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auto"/>
          <w:sz w:val="52"/>
          <w:szCs w:val="52"/>
        </w:rPr>
      </w:pPr>
    </w:p>
    <w:p>
      <w:pPr>
        <w:jc w:val="center"/>
        <w:rPr>
          <w:rFonts w:ascii="仿宋" w:hAnsi="仿宋" w:eastAsia="仿宋"/>
          <w:b/>
          <w:color w:val="auto"/>
          <w:sz w:val="52"/>
          <w:szCs w:val="52"/>
        </w:rPr>
      </w:pPr>
    </w:p>
    <w:p>
      <w:pPr>
        <w:ind w:left="0" w:leftChars="0" w:firstLine="0" w:firstLineChars="0"/>
        <w:jc w:val="center"/>
        <w:rPr>
          <w:rFonts w:ascii="仿宋" w:hAnsi="仿宋" w:eastAsia="仿宋"/>
          <w:b/>
          <w:color w:val="auto"/>
          <w:sz w:val="52"/>
          <w:szCs w:val="52"/>
        </w:rPr>
      </w:pPr>
      <w:r>
        <w:rPr>
          <w:rFonts w:hint="eastAsia" w:ascii="仿宋" w:hAnsi="仿宋"/>
          <w:b/>
          <w:color w:val="auto"/>
          <w:sz w:val="52"/>
          <w:szCs w:val="52"/>
        </w:rPr>
        <w:t>重庆机场集团有限公司</w:t>
      </w:r>
    </w:p>
    <w:p>
      <w:pPr>
        <w:ind w:left="0" w:leftChars="0" w:firstLine="0" w:firstLineChars="0"/>
        <w:jc w:val="center"/>
        <w:rPr>
          <w:rFonts w:hint="eastAsia" w:ascii="仿宋" w:hAnsi="仿宋"/>
          <w:b/>
          <w:color w:val="auto"/>
          <w:sz w:val="44"/>
          <w:szCs w:val="44"/>
        </w:rPr>
      </w:pPr>
      <w:r>
        <w:rPr>
          <w:rFonts w:hint="eastAsia" w:ascii="仿宋" w:hAnsi="仿宋"/>
          <w:b/>
          <w:color w:val="auto"/>
          <w:sz w:val="44"/>
          <w:szCs w:val="44"/>
        </w:rPr>
        <w:t>20</w:t>
      </w:r>
      <w:r>
        <w:rPr>
          <w:rFonts w:hint="eastAsia" w:ascii="仿宋" w:hAnsi="仿宋"/>
          <w:b/>
          <w:color w:val="auto"/>
          <w:sz w:val="44"/>
          <w:szCs w:val="44"/>
          <w:lang w:val="en-US" w:eastAsia="zh-CN"/>
        </w:rPr>
        <w:t>20</w:t>
      </w:r>
      <w:r>
        <w:rPr>
          <w:rFonts w:hint="eastAsia" w:ascii="仿宋" w:hAnsi="仿宋"/>
          <w:b/>
          <w:color w:val="auto"/>
          <w:sz w:val="44"/>
          <w:szCs w:val="44"/>
        </w:rPr>
        <w:t>年自动消防设施年度检测项目</w:t>
      </w:r>
    </w:p>
    <w:p>
      <w:pPr>
        <w:ind w:left="0" w:leftChars="0" w:firstLine="0" w:firstLineChars="0"/>
        <w:jc w:val="center"/>
        <w:rPr>
          <w:rFonts w:ascii="仿宋" w:hAnsi="仿宋" w:eastAsia="仿宋"/>
          <w:b/>
          <w:color w:val="auto"/>
          <w:sz w:val="44"/>
          <w:szCs w:val="44"/>
        </w:rPr>
      </w:pPr>
      <w:r>
        <w:rPr>
          <w:rFonts w:hint="eastAsia" w:ascii="仿宋" w:hAnsi="仿宋"/>
          <w:b/>
          <w:color w:val="auto"/>
          <w:sz w:val="44"/>
          <w:szCs w:val="44"/>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ind w:left="0" w:leftChars="0" w:firstLine="0" w:firstLineChars="0"/>
        <w:jc w:val="center"/>
        <w:rPr>
          <w:rFonts w:hint="eastAsia" w:ascii="仿宋" w:hAnsi="仿宋" w:eastAsia="仿宋"/>
          <w:b/>
          <w:color w:val="auto"/>
          <w:sz w:val="32"/>
          <w:lang w:val="en-US" w:eastAsia="zh-CN"/>
        </w:rPr>
      </w:pPr>
      <w:r>
        <w:rPr>
          <w:rFonts w:hint="eastAsia" w:ascii="仿宋" w:hAnsi="仿宋"/>
          <w:b/>
          <w:color w:val="auto"/>
          <w:sz w:val="32"/>
        </w:rPr>
        <w:t>编号：</w:t>
      </w:r>
      <w:r>
        <w:rPr>
          <w:rFonts w:hint="eastAsia" w:ascii="仿宋" w:hAnsi="仿宋"/>
          <w:b/>
          <w:color w:val="auto"/>
          <w:sz w:val="32"/>
          <w:lang w:val="en-US" w:eastAsia="zh-CN"/>
        </w:rPr>
        <w:t>服务2020-002</w:t>
      </w: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ind w:left="0" w:leftChars="0" w:firstLine="0" w:firstLineChars="0"/>
        <w:jc w:val="center"/>
        <w:rPr>
          <w:rFonts w:hint="eastAsia" w:ascii="仿宋" w:hAnsi="仿宋"/>
          <w:b/>
          <w:color w:val="auto"/>
          <w:sz w:val="32"/>
          <w:szCs w:val="32"/>
          <w:lang w:eastAsia="zh-CN"/>
        </w:rPr>
      </w:pPr>
      <w:r>
        <w:rPr>
          <w:rFonts w:hint="eastAsia" w:ascii="仿宋" w:hAnsi="仿宋"/>
          <w:b/>
          <w:color w:val="auto"/>
          <w:sz w:val="32"/>
          <w:szCs w:val="32"/>
        </w:rPr>
        <w:t>重庆</w:t>
      </w:r>
      <w:r>
        <w:rPr>
          <w:rFonts w:hint="eastAsia" w:ascii="仿宋" w:hAnsi="仿宋"/>
          <w:b/>
          <w:color w:val="auto"/>
          <w:sz w:val="32"/>
          <w:szCs w:val="32"/>
          <w:lang w:eastAsia="zh-CN"/>
        </w:rPr>
        <w:t>江北国际机场有限公司</w:t>
      </w:r>
    </w:p>
    <w:p>
      <w:pPr>
        <w:ind w:left="0" w:leftChars="0" w:firstLine="0" w:firstLineChars="0"/>
        <w:jc w:val="center"/>
        <w:rPr>
          <w:rFonts w:ascii="仿宋" w:hAnsi="仿宋" w:eastAsia="仿宋"/>
          <w:b/>
          <w:color w:val="auto"/>
          <w:sz w:val="32"/>
          <w:szCs w:val="32"/>
        </w:rPr>
      </w:pPr>
      <w:r>
        <w:rPr>
          <w:rFonts w:hint="eastAsia" w:ascii="仿宋" w:hAnsi="仿宋"/>
          <w:b/>
          <w:color w:val="auto"/>
          <w:sz w:val="32"/>
          <w:szCs w:val="32"/>
        </w:rPr>
        <w:t>消防护卫部</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b/>
          <w:color w:val="auto"/>
          <w:sz w:val="32"/>
          <w:szCs w:val="32"/>
        </w:rPr>
        <w:t>二〇</w:t>
      </w:r>
      <w:r>
        <w:rPr>
          <w:rFonts w:hint="eastAsia" w:ascii="仿宋" w:hAnsi="仿宋"/>
          <w:b/>
          <w:color w:val="auto"/>
          <w:sz w:val="32"/>
          <w:szCs w:val="32"/>
          <w:lang w:val="en-US" w:eastAsia="zh-CN"/>
        </w:rPr>
        <w:t>二〇</w:t>
      </w:r>
      <w:r>
        <w:rPr>
          <w:rFonts w:hint="eastAsia" w:ascii="仿宋" w:hAnsi="仿宋"/>
          <w:b/>
          <w:color w:val="auto"/>
          <w:sz w:val="32"/>
          <w:szCs w:val="32"/>
        </w:rPr>
        <w:t>年</w:t>
      </w:r>
      <w:r>
        <w:rPr>
          <w:rFonts w:hint="eastAsia" w:ascii="仿宋" w:hAnsi="仿宋"/>
          <w:b/>
          <w:color w:val="auto"/>
          <w:sz w:val="32"/>
          <w:szCs w:val="32"/>
          <w:lang w:eastAsia="zh-CN"/>
        </w:rPr>
        <w:t>十一</w:t>
      </w:r>
      <w:r>
        <w:rPr>
          <w:rFonts w:hint="eastAsia" w:ascii="仿宋" w:hAnsi="仿宋"/>
          <w:b/>
          <w:color w:val="auto"/>
          <w:sz w:val="32"/>
          <w:szCs w:val="32"/>
        </w:rPr>
        <w:t>月</w:t>
      </w:r>
    </w:p>
    <w:p>
      <w:pPr>
        <w:jc w:val="center"/>
        <w:rPr>
          <w:rFonts w:ascii="仿宋" w:hAnsi="仿宋" w:eastAsia="仿宋"/>
          <w:b/>
          <w:color w:val="auto"/>
          <w:sz w:val="52"/>
        </w:rPr>
        <w:sectPr>
          <w:footerReference r:id="rId3" w:type="default"/>
          <w:pgSz w:w="11906" w:h="16838"/>
          <w:pgMar w:top="1440" w:right="1800" w:bottom="1440" w:left="1800" w:header="851" w:footer="992" w:gutter="0"/>
          <w:cols w:space="425" w:num="1"/>
          <w:docGrid w:type="lines" w:linePitch="312" w:charSpace="0"/>
        </w:sectPr>
      </w:pPr>
      <w:r>
        <w:rPr>
          <w:rFonts w:ascii="仿宋" w:hAnsi="仿宋" w:eastAsia="仿宋"/>
          <w:b/>
          <w:color w:val="auto"/>
          <w:sz w:val="52"/>
        </w:rPr>
        <w:br w:type="page"/>
      </w:r>
    </w:p>
    <w:sdt>
      <w:sdtPr>
        <w:rPr>
          <w:rFonts w:ascii="宋体" w:hAnsi="宋体" w:eastAsia="宋体"/>
          <w:color w:val="auto"/>
          <w:sz w:val="21"/>
        </w:rPr>
        <w:id w:val="147469445"/>
        <w:docPartObj>
          <w:docPartGallery w:val="Table of Contents"/>
          <w:docPartUnique/>
        </w:docPartObj>
      </w:sdtPr>
      <w:sdtEndPr>
        <w:rPr>
          <w:rFonts w:ascii="宋体" w:hAnsi="宋体" w:eastAsia="宋体"/>
          <w:b/>
          <w:bCs/>
          <w:color w:val="auto"/>
          <w:sz w:val="20"/>
          <w:szCs w:val="20"/>
        </w:rPr>
      </w:sdtEndPr>
      <w:sdtContent>
        <w:p>
          <w:pPr>
            <w:jc w:val="center"/>
            <w:rPr>
              <w:rFonts w:hint="eastAsia" w:ascii="黑体" w:hAnsi="黑体" w:eastAsia="黑体" w:cs="黑体"/>
              <w:color w:val="auto"/>
              <w:sz w:val="40"/>
              <w:szCs w:val="40"/>
            </w:rPr>
          </w:pPr>
          <w:bookmarkStart w:id="0" w:name="_Toc5374"/>
          <w:r>
            <w:rPr>
              <w:rFonts w:hint="eastAsia" w:ascii="黑体" w:hAnsi="黑体" w:eastAsia="黑体" w:cs="黑体"/>
              <w:color w:val="auto"/>
              <w:sz w:val="40"/>
              <w:szCs w:val="40"/>
            </w:rPr>
            <w:t>目</w:t>
          </w:r>
          <w:r>
            <w:rPr>
              <w:rFonts w:hint="eastAsia" w:ascii="黑体" w:hAnsi="黑体" w:eastAsia="黑体" w:cs="黑体"/>
              <w:color w:val="auto"/>
              <w:sz w:val="40"/>
              <w:szCs w:val="40"/>
              <w:lang w:val="en-US" w:eastAsia="zh-CN"/>
            </w:rPr>
            <w:t xml:space="preserve"> </w:t>
          </w:r>
          <w:r>
            <w:rPr>
              <w:rFonts w:hint="eastAsia" w:ascii="黑体" w:hAnsi="黑体" w:eastAsia="黑体" w:cs="黑体"/>
              <w:color w:val="auto"/>
              <w:sz w:val="40"/>
              <w:szCs w:val="40"/>
            </w:rPr>
            <w:t>录</w:t>
          </w:r>
        </w:p>
        <w:p>
          <w:pPr>
            <w:pStyle w:val="4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fldChar w:fldCharType="begin"/>
          </w:r>
          <w:r>
            <w:rPr>
              <w:rFonts w:hint="default" w:ascii="Times New Roman" w:hAnsi="Times New Roman" w:cs="Times New Roman"/>
              <w:color w:val="auto"/>
              <w:sz w:val="24"/>
              <w:szCs w:val="24"/>
            </w:rPr>
            <w:instrText xml:space="preserve"> HYPERLINK \l _Toc27876 </w:instrText>
          </w:r>
          <w:r>
            <w:rPr>
              <w:rFonts w:hint="default" w:ascii="Times New Roman" w:hAnsi="Times New Roman" w:cs="Times New Roman"/>
              <w:b/>
              <w:bCs/>
              <w:color w:val="auto"/>
              <w:sz w:val="24"/>
              <w:szCs w:val="24"/>
            </w:rPr>
            <w:fldChar w:fldCharType="separate"/>
          </w:r>
          <w:sdt>
            <w:sdtPr>
              <w:rPr>
                <w:rFonts w:hint="default" w:ascii="Times New Roman" w:hAnsi="Times New Roman" w:eastAsia="仿宋" w:cs="Times New Roman"/>
                <w:b/>
                <w:bCs/>
                <w:color w:val="auto"/>
                <w:kern w:val="2"/>
                <w:sz w:val="24"/>
                <w:szCs w:val="24"/>
                <w:lang w:val="en-US" w:eastAsia="zh-CN" w:bidi="ar-SA"/>
              </w:rPr>
              <w:id w:val="147469445"/>
              <w:placeholder>
                <w:docPart w:val="{5d133221-df32-474a-beb3-1f90bddfd291}"/>
              </w:placeholder>
            </w:sdtPr>
            <w:sdtEndPr>
              <w:rPr>
                <w:rFonts w:hint="default" w:ascii="Times New Roman" w:hAnsi="Times New Roman" w:eastAsia="仿宋" w:cs="Times New Roman"/>
                <w:b/>
                <w:bCs/>
                <w:color w:val="auto"/>
                <w:kern w:val="2"/>
                <w:sz w:val="24"/>
                <w:szCs w:val="24"/>
                <w:lang w:val="en-US" w:eastAsia="zh-CN" w:bidi="ar-SA"/>
              </w:rPr>
            </w:sdtEndPr>
            <w:sdtContent>
              <w:r>
                <w:rPr>
                  <w:rFonts w:hint="default" w:ascii="Times New Roman" w:hAnsi="Times New Roman" w:eastAsia="黑体" w:cs="Times New Roman"/>
                  <w:b/>
                  <w:bCs/>
                  <w:color w:val="auto"/>
                  <w:sz w:val="24"/>
                  <w:szCs w:val="24"/>
                </w:rPr>
                <w:t>第一章 项目实施内容及要求</w:t>
              </w:r>
            </w:sdtContent>
          </w:sdt>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_Toc28662 </w:instrText>
          </w:r>
          <w:r>
            <w:rPr>
              <w:rFonts w:hint="default" w:ascii="Times New Roman" w:hAnsi="Times New Roman" w:cs="Times New Roman"/>
              <w:color w:val="auto"/>
              <w:sz w:val="24"/>
              <w:szCs w:val="24"/>
            </w:rPr>
            <w:fldChar w:fldCharType="separate"/>
          </w:r>
          <w:sdt>
            <w:sdtPr>
              <w:rPr>
                <w:rFonts w:hint="default" w:ascii="Times New Roman" w:hAnsi="Times New Roman" w:eastAsia="仿宋" w:cs="Times New Roman"/>
                <w:color w:val="auto"/>
                <w:kern w:val="2"/>
                <w:sz w:val="24"/>
                <w:szCs w:val="24"/>
                <w:lang w:val="en-US" w:eastAsia="zh-CN" w:bidi="ar-SA"/>
              </w:rPr>
              <w:id w:val="147469445"/>
              <w:placeholder>
                <w:docPart w:val="{ee7dd2b1-56bf-4de2-b140-3249449ade42}"/>
              </w:placeholder>
            </w:sdtPr>
            <w:sdtEndPr>
              <w:rPr>
                <w:rFonts w:hint="default" w:ascii="Times New Roman" w:hAnsi="Times New Roman" w:eastAsia="仿宋" w:cs="Times New Roman"/>
                <w:color w:val="auto"/>
                <w:kern w:val="2"/>
                <w:sz w:val="24"/>
                <w:szCs w:val="24"/>
                <w:lang w:val="en-US" w:eastAsia="zh-CN" w:bidi="ar-SA"/>
              </w:rPr>
            </w:sdtEndPr>
            <w:sdtContent>
              <w:r>
                <w:rPr>
                  <w:rFonts w:hint="default" w:ascii="Times New Roman" w:hAnsi="Times New Roman" w:eastAsia="黑体" w:cs="Times New Roman"/>
                  <w:color w:val="auto"/>
                  <w:sz w:val="24"/>
                  <w:szCs w:val="24"/>
                </w:rPr>
                <w:t>1 比选条件</w:t>
              </w:r>
            </w:sdtContent>
          </w:sdt>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_Toc18428 </w:instrText>
          </w:r>
          <w:r>
            <w:rPr>
              <w:rFonts w:hint="default" w:ascii="Times New Roman" w:hAnsi="Times New Roman" w:cs="Times New Roman"/>
              <w:color w:val="auto"/>
              <w:sz w:val="24"/>
              <w:szCs w:val="24"/>
            </w:rPr>
            <w:fldChar w:fldCharType="separate"/>
          </w:r>
          <w:sdt>
            <w:sdtPr>
              <w:rPr>
                <w:rFonts w:hint="default" w:ascii="Times New Roman" w:hAnsi="Times New Roman" w:eastAsia="仿宋" w:cs="Times New Roman"/>
                <w:color w:val="auto"/>
                <w:kern w:val="2"/>
                <w:sz w:val="24"/>
                <w:szCs w:val="24"/>
                <w:lang w:val="en-US" w:eastAsia="zh-CN" w:bidi="ar-SA"/>
              </w:rPr>
              <w:id w:val="147469445"/>
              <w:placeholder>
                <w:docPart w:val="{bb3fd449-4b37-46eb-ac71-0df81122e8f1}"/>
              </w:placeholder>
            </w:sdtPr>
            <w:sdtEndPr>
              <w:rPr>
                <w:rFonts w:hint="default" w:ascii="Times New Roman" w:hAnsi="Times New Roman" w:eastAsia="仿宋" w:cs="Times New Roman"/>
                <w:color w:val="auto"/>
                <w:kern w:val="2"/>
                <w:sz w:val="24"/>
                <w:szCs w:val="24"/>
                <w:lang w:val="en-US" w:eastAsia="zh-CN" w:bidi="ar-SA"/>
              </w:rPr>
            </w:sdtEndPr>
            <w:sdtContent>
              <w:r>
                <w:rPr>
                  <w:rFonts w:hint="default" w:ascii="Times New Roman" w:hAnsi="Times New Roman" w:eastAsia="黑体" w:cs="Times New Roman"/>
                  <w:color w:val="auto"/>
                  <w:sz w:val="24"/>
                  <w:szCs w:val="24"/>
                </w:rPr>
                <w:t>2 项目概况与服务内容</w:t>
              </w:r>
            </w:sdtContent>
          </w:sdt>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_Toc13743 </w:instrText>
          </w:r>
          <w:r>
            <w:rPr>
              <w:rFonts w:hint="default" w:ascii="Times New Roman" w:hAnsi="Times New Roman" w:cs="Times New Roman"/>
              <w:color w:val="auto"/>
              <w:sz w:val="24"/>
              <w:szCs w:val="24"/>
            </w:rPr>
            <w:fldChar w:fldCharType="separate"/>
          </w:r>
          <w:sdt>
            <w:sdtPr>
              <w:rPr>
                <w:rFonts w:hint="default" w:ascii="Times New Roman" w:hAnsi="Times New Roman" w:eastAsia="仿宋" w:cs="Times New Roman"/>
                <w:color w:val="auto"/>
                <w:kern w:val="2"/>
                <w:sz w:val="24"/>
                <w:szCs w:val="24"/>
                <w:lang w:val="en-US" w:eastAsia="zh-CN" w:bidi="ar-SA"/>
              </w:rPr>
              <w:id w:val="147469445"/>
              <w:placeholder>
                <w:docPart w:val="{58ed869c-686c-4da0-a076-4c9ab86b106a}"/>
              </w:placeholder>
            </w:sdtPr>
            <w:sdtEndPr>
              <w:rPr>
                <w:rFonts w:hint="default" w:ascii="Times New Roman" w:hAnsi="Times New Roman" w:eastAsia="仿宋" w:cs="Times New Roman"/>
                <w:color w:val="auto"/>
                <w:kern w:val="2"/>
                <w:sz w:val="24"/>
                <w:szCs w:val="24"/>
                <w:lang w:val="en-US" w:eastAsia="zh-CN" w:bidi="ar-SA"/>
              </w:rPr>
            </w:sdtEndPr>
            <w:sdtContent>
              <w:r>
                <w:rPr>
                  <w:rFonts w:hint="default" w:ascii="Times New Roman" w:hAnsi="Times New Roman" w:eastAsia="黑体" w:cs="Times New Roman"/>
                  <w:color w:val="auto"/>
                  <w:sz w:val="24"/>
                  <w:szCs w:val="24"/>
                </w:rPr>
                <w:t>3 比选响应人资格条件</w:t>
              </w:r>
            </w:sdtContent>
          </w:sdt>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5</w:t>
          </w:r>
          <w:r>
            <w:rPr>
              <w:rFonts w:hint="default" w:ascii="Times New Roman" w:hAnsi="Times New Roman" w:cs="Times New Roman"/>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_Toc23732 </w:instrText>
          </w:r>
          <w:r>
            <w:rPr>
              <w:rFonts w:hint="default" w:ascii="Times New Roman" w:hAnsi="Times New Roman" w:cs="Times New Roman"/>
              <w:color w:val="auto"/>
              <w:sz w:val="24"/>
              <w:szCs w:val="24"/>
            </w:rPr>
            <w:fldChar w:fldCharType="separate"/>
          </w:r>
          <w:sdt>
            <w:sdtPr>
              <w:rPr>
                <w:rFonts w:hint="default" w:ascii="Times New Roman" w:hAnsi="Times New Roman" w:eastAsia="仿宋" w:cs="Times New Roman"/>
                <w:color w:val="auto"/>
                <w:kern w:val="2"/>
                <w:sz w:val="24"/>
                <w:szCs w:val="24"/>
                <w:lang w:val="en-US" w:eastAsia="zh-CN" w:bidi="ar-SA"/>
              </w:rPr>
              <w:id w:val="147469445"/>
              <w:placeholder>
                <w:docPart w:val="{91cc0467-ebed-40aa-ad62-0d3b46e42e3d}"/>
              </w:placeholder>
            </w:sdtPr>
            <w:sdtEndPr>
              <w:rPr>
                <w:rFonts w:hint="default" w:ascii="Times New Roman" w:hAnsi="Times New Roman" w:eastAsia="仿宋" w:cs="Times New Roman"/>
                <w:color w:val="auto"/>
                <w:kern w:val="2"/>
                <w:sz w:val="24"/>
                <w:szCs w:val="24"/>
                <w:lang w:val="en-US" w:eastAsia="zh-CN" w:bidi="ar-SA"/>
              </w:rPr>
            </w:sdtEndPr>
            <w:sdtContent>
              <w:r>
                <w:rPr>
                  <w:rFonts w:hint="default" w:ascii="Times New Roman" w:hAnsi="Times New Roman" w:eastAsia="黑体" w:cs="Times New Roman"/>
                  <w:color w:val="auto"/>
                  <w:sz w:val="24"/>
                  <w:szCs w:val="24"/>
                </w:rPr>
                <w:t>4 其它要求</w:t>
              </w:r>
            </w:sdtContent>
          </w:sdt>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6</w:t>
          </w:r>
          <w:r>
            <w:rPr>
              <w:rFonts w:hint="default" w:ascii="Times New Roman" w:hAnsi="Times New Roman" w:cs="Times New Roman"/>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_Toc25335 </w:instrText>
          </w:r>
          <w:r>
            <w:rPr>
              <w:rFonts w:hint="default" w:ascii="Times New Roman" w:hAnsi="Times New Roman" w:cs="Times New Roman"/>
              <w:color w:val="auto"/>
              <w:sz w:val="24"/>
              <w:szCs w:val="24"/>
            </w:rPr>
            <w:fldChar w:fldCharType="separate"/>
          </w:r>
          <w:sdt>
            <w:sdtPr>
              <w:rPr>
                <w:rFonts w:hint="default" w:ascii="Times New Roman" w:hAnsi="Times New Roman" w:eastAsia="仿宋" w:cs="Times New Roman"/>
                <w:color w:val="auto"/>
                <w:kern w:val="2"/>
                <w:sz w:val="24"/>
                <w:szCs w:val="24"/>
                <w:lang w:val="en-US" w:eastAsia="zh-CN" w:bidi="ar-SA"/>
              </w:rPr>
              <w:id w:val="147469445"/>
              <w:placeholder>
                <w:docPart w:val="{2b8b4061-624b-465b-b93c-2bd78065b711}"/>
              </w:placeholder>
            </w:sdtPr>
            <w:sdtEndPr>
              <w:rPr>
                <w:rFonts w:hint="default" w:ascii="Times New Roman" w:hAnsi="Times New Roman" w:eastAsia="仿宋" w:cs="Times New Roman"/>
                <w:color w:val="auto"/>
                <w:kern w:val="2"/>
                <w:sz w:val="24"/>
                <w:szCs w:val="24"/>
                <w:lang w:val="en-US" w:eastAsia="zh-CN" w:bidi="ar-SA"/>
              </w:rPr>
            </w:sdtEndPr>
            <w:sdtContent>
              <w:r>
                <w:rPr>
                  <w:rFonts w:hint="default" w:ascii="Times New Roman" w:hAnsi="Times New Roman" w:eastAsia="黑体" w:cs="Times New Roman"/>
                  <w:color w:val="auto"/>
                  <w:sz w:val="24"/>
                  <w:szCs w:val="24"/>
                </w:rPr>
                <w:t>5 报名时应提供资料</w:t>
              </w:r>
            </w:sdtContent>
          </w:sdt>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6</w:t>
          </w:r>
          <w:r>
            <w:rPr>
              <w:rFonts w:hint="default" w:ascii="Times New Roman" w:hAnsi="Times New Roman" w:cs="Times New Roman"/>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_Toc15144 </w:instrText>
          </w:r>
          <w:r>
            <w:rPr>
              <w:rFonts w:hint="default" w:ascii="Times New Roman" w:hAnsi="Times New Roman" w:cs="Times New Roman"/>
              <w:color w:val="auto"/>
              <w:sz w:val="24"/>
              <w:szCs w:val="24"/>
            </w:rPr>
            <w:fldChar w:fldCharType="separate"/>
          </w:r>
          <w:sdt>
            <w:sdtPr>
              <w:rPr>
                <w:rFonts w:hint="default" w:ascii="Times New Roman" w:hAnsi="Times New Roman" w:eastAsia="仿宋" w:cs="Times New Roman"/>
                <w:color w:val="auto"/>
                <w:kern w:val="2"/>
                <w:sz w:val="24"/>
                <w:szCs w:val="24"/>
                <w:lang w:val="en-US" w:eastAsia="zh-CN" w:bidi="ar-SA"/>
              </w:rPr>
              <w:id w:val="147469445"/>
              <w:placeholder>
                <w:docPart w:val="{04e51346-7e13-445d-b45d-67596c6439c8}"/>
              </w:placeholder>
            </w:sdtPr>
            <w:sdtEndPr>
              <w:rPr>
                <w:rFonts w:hint="default" w:ascii="Times New Roman" w:hAnsi="Times New Roman" w:eastAsia="仿宋" w:cs="Times New Roman"/>
                <w:color w:val="auto"/>
                <w:kern w:val="2"/>
                <w:sz w:val="24"/>
                <w:szCs w:val="24"/>
                <w:lang w:val="en-US" w:eastAsia="zh-CN" w:bidi="ar-SA"/>
              </w:rPr>
            </w:sdtEndPr>
            <w:sdtContent>
              <w:r>
                <w:rPr>
                  <w:rFonts w:hint="default" w:ascii="Times New Roman" w:hAnsi="Times New Roman" w:eastAsia="黑体" w:cs="Times New Roman"/>
                  <w:color w:val="auto"/>
                  <w:sz w:val="24"/>
                  <w:szCs w:val="24"/>
                </w:rPr>
                <w:t>6 报名和比选文件发售时间、发售地点</w:t>
              </w:r>
            </w:sdtContent>
          </w:sdt>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6</w:t>
          </w:r>
          <w:r>
            <w:rPr>
              <w:rFonts w:hint="default" w:ascii="Times New Roman" w:hAnsi="Times New Roman" w:cs="Times New Roman"/>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_Toc6875 </w:instrText>
          </w:r>
          <w:r>
            <w:rPr>
              <w:rFonts w:hint="default" w:ascii="Times New Roman" w:hAnsi="Times New Roman" w:cs="Times New Roman"/>
              <w:color w:val="auto"/>
              <w:sz w:val="24"/>
              <w:szCs w:val="24"/>
            </w:rPr>
            <w:fldChar w:fldCharType="separate"/>
          </w:r>
          <w:sdt>
            <w:sdtPr>
              <w:rPr>
                <w:rFonts w:hint="default" w:ascii="Times New Roman" w:hAnsi="Times New Roman" w:eastAsia="仿宋" w:cs="Times New Roman"/>
                <w:color w:val="auto"/>
                <w:kern w:val="2"/>
                <w:sz w:val="24"/>
                <w:szCs w:val="24"/>
                <w:lang w:val="en-US" w:eastAsia="zh-CN" w:bidi="ar-SA"/>
              </w:rPr>
              <w:id w:val="147469445"/>
              <w:placeholder>
                <w:docPart w:val="{98cddeb2-9d43-47d5-be5f-a2ce8a0fae93}"/>
              </w:placeholder>
            </w:sdtPr>
            <w:sdtEndPr>
              <w:rPr>
                <w:rFonts w:hint="default" w:ascii="Times New Roman" w:hAnsi="Times New Roman" w:eastAsia="仿宋" w:cs="Times New Roman"/>
                <w:color w:val="auto"/>
                <w:kern w:val="2"/>
                <w:sz w:val="24"/>
                <w:szCs w:val="24"/>
                <w:lang w:val="en-US" w:eastAsia="zh-CN" w:bidi="ar-SA"/>
              </w:rPr>
            </w:sdtEndPr>
            <w:sdtContent>
              <w:r>
                <w:rPr>
                  <w:rFonts w:hint="default" w:ascii="Times New Roman" w:hAnsi="Times New Roman" w:eastAsia="黑体" w:cs="Times New Roman"/>
                  <w:color w:val="auto"/>
                  <w:sz w:val="24"/>
                  <w:szCs w:val="24"/>
                </w:rPr>
                <w:t>7 比选文件售价</w:t>
              </w:r>
            </w:sdtContent>
          </w:sdt>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6</w:t>
          </w:r>
          <w:r>
            <w:rPr>
              <w:rFonts w:hint="default" w:ascii="Times New Roman" w:hAnsi="Times New Roman" w:cs="Times New Roman"/>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_Toc1888 </w:instrText>
          </w:r>
          <w:r>
            <w:rPr>
              <w:rFonts w:hint="default" w:ascii="Times New Roman" w:hAnsi="Times New Roman" w:cs="Times New Roman"/>
              <w:color w:val="auto"/>
              <w:sz w:val="24"/>
              <w:szCs w:val="24"/>
            </w:rPr>
            <w:fldChar w:fldCharType="separate"/>
          </w:r>
          <w:sdt>
            <w:sdtPr>
              <w:rPr>
                <w:rFonts w:hint="default" w:ascii="Times New Roman" w:hAnsi="Times New Roman" w:eastAsia="仿宋" w:cs="Times New Roman"/>
                <w:color w:val="auto"/>
                <w:kern w:val="2"/>
                <w:sz w:val="24"/>
                <w:szCs w:val="24"/>
                <w:lang w:val="en-US" w:eastAsia="zh-CN" w:bidi="ar-SA"/>
              </w:rPr>
              <w:id w:val="147469445"/>
              <w:placeholder>
                <w:docPart w:val="{45756650-da9a-49b5-9d86-0b343c96f958}"/>
              </w:placeholder>
            </w:sdtPr>
            <w:sdtEndPr>
              <w:rPr>
                <w:rFonts w:hint="default" w:ascii="Times New Roman" w:hAnsi="Times New Roman" w:eastAsia="仿宋" w:cs="Times New Roman"/>
                <w:color w:val="auto"/>
                <w:kern w:val="2"/>
                <w:sz w:val="24"/>
                <w:szCs w:val="24"/>
                <w:lang w:val="en-US" w:eastAsia="zh-CN" w:bidi="ar-SA"/>
              </w:rPr>
            </w:sdtEndPr>
            <w:sdtContent>
              <w:r>
                <w:rPr>
                  <w:rFonts w:hint="default" w:ascii="Times New Roman" w:hAnsi="Times New Roman" w:eastAsia="黑体" w:cs="Times New Roman"/>
                  <w:color w:val="auto"/>
                  <w:sz w:val="24"/>
                  <w:szCs w:val="24"/>
                </w:rPr>
                <w:t>8 现场踏勘</w:t>
              </w:r>
            </w:sdtContent>
          </w:sdt>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6</w:t>
          </w:r>
          <w:r>
            <w:rPr>
              <w:rFonts w:hint="default" w:ascii="Times New Roman" w:hAnsi="Times New Roman" w:cs="Times New Roman"/>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_Toc4521 </w:instrText>
          </w:r>
          <w:r>
            <w:rPr>
              <w:rFonts w:hint="default" w:ascii="Times New Roman" w:hAnsi="Times New Roman" w:cs="Times New Roman"/>
              <w:color w:val="auto"/>
              <w:sz w:val="24"/>
              <w:szCs w:val="24"/>
            </w:rPr>
            <w:fldChar w:fldCharType="separate"/>
          </w:r>
          <w:sdt>
            <w:sdtPr>
              <w:rPr>
                <w:rFonts w:hint="default" w:ascii="Times New Roman" w:hAnsi="Times New Roman" w:eastAsia="仿宋" w:cs="Times New Roman"/>
                <w:color w:val="auto"/>
                <w:kern w:val="2"/>
                <w:sz w:val="24"/>
                <w:szCs w:val="24"/>
                <w:lang w:val="en-US" w:eastAsia="zh-CN" w:bidi="ar-SA"/>
              </w:rPr>
              <w:id w:val="147469445"/>
              <w:placeholder>
                <w:docPart w:val="{c992c8aa-0bdc-4ac2-afd3-27d85d39d30d}"/>
              </w:placeholder>
            </w:sdtPr>
            <w:sdtEndPr>
              <w:rPr>
                <w:rFonts w:hint="default" w:ascii="Times New Roman" w:hAnsi="Times New Roman" w:eastAsia="仿宋" w:cs="Times New Roman"/>
                <w:color w:val="auto"/>
                <w:kern w:val="2"/>
                <w:sz w:val="24"/>
                <w:szCs w:val="24"/>
                <w:lang w:val="en-US" w:eastAsia="zh-CN" w:bidi="ar-SA"/>
              </w:rPr>
            </w:sdtEndPr>
            <w:sdtContent>
              <w:r>
                <w:rPr>
                  <w:rFonts w:hint="default" w:ascii="Times New Roman" w:hAnsi="Times New Roman" w:eastAsia="黑体" w:cs="Times New Roman"/>
                  <w:color w:val="auto"/>
                  <w:sz w:val="24"/>
                  <w:szCs w:val="24"/>
                </w:rPr>
                <w:t>9 标前答疑</w:t>
              </w:r>
            </w:sdtContent>
          </w:sdt>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6</w:t>
          </w:r>
          <w:r>
            <w:rPr>
              <w:rFonts w:hint="default" w:ascii="Times New Roman" w:hAnsi="Times New Roman" w:cs="Times New Roman"/>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_Toc27441 </w:instrText>
          </w:r>
          <w:r>
            <w:rPr>
              <w:rFonts w:hint="default" w:ascii="Times New Roman" w:hAnsi="Times New Roman" w:cs="Times New Roman"/>
              <w:color w:val="auto"/>
              <w:sz w:val="24"/>
              <w:szCs w:val="24"/>
            </w:rPr>
            <w:fldChar w:fldCharType="separate"/>
          </w:r>
          <w:sdt>
            <w:sdtPr>
              <w:rPr>
                <w:rFonts w:hint="default" w:ascii="Times New Roman" w:hAnsi="Times New Roman" w:eastAsia="仿宋" w:cs="Times New Roman"/>
                <w:color w:val="auto"/>
                <w:kern w:val="2"/>
                <w:sz w:val="24"/>
                <w:szCs w:val="24"/>
                <w:lang w:val="en-US" w:eastAsia="zh-CN" w:bidi="ar-SA"/>
              </w:rPr>
              <w:id w:val="147469445"/>
              <w:placeholder>
                <w:docPart w:val="{3d62db33-3e71-41d8-a272-b32df6c99b92}"/>
              </w:placeholder>
            </w:sdtPr>
            <w:sdtEndPr>
              <w:rPr>
                <w:rFonts w:hint="default" w:ascii="Times New Roman" w:hAnsi="Times New Roman" w:eastAsia="仿宋" w:cs="Times New Roman"/>
                <w:color w:val="auto"/>
                <w:kern w:val="2"/>
                <w:sz w:val="24"/>
                <w:szCs w:val="24"/>
                <w:lang w:val="en-US" w:eastAsia="zh-CN" w:bidi="ar-SA"/>
              </w:rPr>
            </w:sdtEndPr>
            <w:sdtContent>
              <w:r>
                <w:rPr>
                  <w:rFonts w:hint="default" w:ascii="Times New Roman" w:hAnsi="Times New Roman" w:eastAsia="黑体" w:cs="Times New Roman"/>
                  <w:color w:val="auto"/>
                  <w:sz w:val="24"/>
                  <w:szCs w:val="24"/>
                </w:rPr>
                <w:t>10 比选截止时间和开标时间</w:t>
              </w:r>
            </w:sdtContent>
          </w:sdt>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_Toc32156 </w:instrText>
          </w:r>
          <w:r>
            <w:rPr>
              <w:rFonts w:hint="default" w:ascii="Times New Roman" w:hAnsi="Times New Roman" w:cs="Times New Roman"/>
              <w:color w:val="auto"/>
              <w:sz w:val="24"/>
              <w:szCs w:val="24"/>
            </w:rPr>
            <w:fldChar w:fldCharType="separate"/>
          </w:r>
          <w:sdt>
            <w:sdtPr>
              <w:rPr>
                <w:rFonts w:hint="default" w:ascii="Times New Roman" w:hAnsi="Times New Roman" w:eastAsia="仿宋" w:cs="Times New Roman"/>
                <w:color w:val="auto"/>
                <w:kern w:val="2"/>
                <w:sz w:val="24"/>
                <w:szCs w:val="24"/>
                <w:lang w:val="en-US" w:eastAsia="zh-CN" w:bidi="ar-SA"/>
              </w:rPr>
              <w:id w:val="147469445"/>
              <w:placeholder>
                <w:docPart w:val="{acd1e757-b52d-4eab-9c70-86fa3f5cae62}"/>
              </w:placeholder>
            </w:sdtPr>
            <w:sdtEndPr>
              <w:rPr>
                <w:rFonts w:hint="default" w:ascii="Times New Roman" w:hAnsi="Times New Roman" w:eastAsia="仿宋" w:cs="Times New Roman"/>
                <w:color w:val="auto"/>
                <w:kern w:val="2"/>
                <w:sz w:val="24"/>
                <w:szCs w:val="24"/>
                <w:lang w:val="en-US" w:eastAsia="zh-CN" w:bidi="ar-SA"/>
              </w:rPr>
            </w:sdtEndPr>
            <w:sdtContent>
              <w:r>
                <w:rPr>
                  <w:rFonts w:hint="default" w:ascii="Times New Roman" w:hAnsi="Times New Roman" w:eastAsia="黑体" w:cs="Times New Roman"/>
                  <w:color w:val="auto"/>
                  <w:sz w:val="24"/>
                  <w:szCs w:val="24"/>
                </w:rPr>
                <w:t>11 开标地点</w:t>
              </w:r>
            </w:sdtContent>
          </w:sdt>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_Toc4292 </w:instrText>
          </w:r>
          <w:r>
            <w:rPr>
              <w:rFonts w:hint="default" w:ascii="Times New Roman" w:hAnsi="Times New Roman" w:cs="Times New Roman"/>
              <w:color w:val="auto"/>
              <w:sz w:val="24"/>
              <w:szCs w:val="24"/>
            </w:rPr>
            <w:fldChar w:fldCharType="separate"/>
          </w:r>
          <w:sdt>
            <w:sdtPr>
              <w:rPr>
                <w:rFonts w:hint="default" w:ascii="Times New Roman" w:hAnsi="Times New Roman" w:eastAsia="仿宋" w:cs="Times New Roman"/>
                <w:color w:val="auto"/>
                <w:kern w:val="2"/>
                <w:sz w:val="24"/>
                <w:szCs w:val="24"/>
                <w:lang w:val="en-US" w:eastAsia="zh-CN" w:bidi="ar-SA"/>
              </w:rPr>
              <w:id w:val="147469445"/>
              <w:placeholder>
                <w:docPart w:val="{12cfa548-4446-49c4-b5b2-8d2bbb4cf52c}"/>
              </w:placeholder>
            </w:sdtPr>
            <w:sdtEndPr>
              <w:rPr>
                <w:rFonts w:hint="default" w:ascii="Times New Roman" w:hAnsi="Times New Roman" w:eastAsia="仿宋" w:cs="Times New Roman"/>
                <w:color w:val="auto"/>
                <w:kern w:val="2"/>
                <w:sz w:val="24"/>
                <w:szCs w:val="24"/>
                <w:lang w:val="en-US" w:eastAsia="zh-CN" w:bidi="ar-SA"/>
              </w:rPr>
            </w:sdtEndPr>
            <w:sdtContent>
              <w:r>
                <w:rPr>
                  <w:rFonts w:hint="default" w:ascii="Times New Roman" w:hAnsi="Times New Roman" w:eastAsia="黑体" w:cs="Times New Roman"/>
                  <w:color w:val="auto"/>
                  <w:sz w:val="24"/>
                  <w:szCs w:val="24"/>
                </w:rPr>
                <w:t>12 联系方式</w:t>
              </w:r>
            </w:sdtContent>
          </w:sdt>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fldChar w:fldCharType="begin"/>
          </w:r>
          <w:r>
            <w:rPr>
              <w:rFonts w:hint="default" w:ascii="Times New Roman" w:hAnsi="Times New Roman" w:cs="Times New Roman"/>
              <w:color w:val="auto"/>
              <w:sz w:val="24"/>
              <w:szCs w:val="24"/>
            </w:rPr>
            <w:instrText xml:space="preserve"> HYPERLINK \l _Toc16839 </w:instrText>
          </w:r>
          <w:r>
            <w:rPr>
              <w:rFonts w:hint="default" w:ascii="Times New Roman" w:hAnsi="Times New Roman" w:cs="Times New Roman"/>
              <w:b/>
              <w:bCs/>
              <w:color w:val="auto"/>
              <w:sz w:val="24"/>
              <w:szCs w:val="24"/>
            </w:rPr>
            <w:fldChar w:fldCharType="separate"/>
          </w:r>
          <w:sdt>
            <w:sdtPr>
              <w:rPr>
                <w:rFonts w:hint="default" w:ascii="Times New Roman" w:hAnsi="Times New Roman" w:eastAsia="仿宋" w:cs="Times New Roman"/>
                <w:b/>
                <w:bCs/>
                <w:color w:val="auto"/>
                <w:kern w:val="2"/>
                <w:sz w:val="24"/>
                <w:szCs w:val="24"/>
                <w:lang w:val="en-US" w:eastAsia="zh-CN" w:bidi="ar-SA"/>
              </w:rPr>
              <w:id w:val="147469445"/>
              <w:placeholder>
                <w:docPart w:val="{ff43ee8d-e541-4c8a-8db9-8730cd888597}"/>
              </w:placeholder>
            </w:sdtPr>
            <w:sdtEndPr>
              <w:rPr>
                <w:rFonts w:hint="default" w:ascii="Times New Roman" w:hAnsi="Times New Roman" w:eastAsia="仿宋" w:cs="Times New Roman"/>
                <w:b/>
                <w:bCs/>
                <w:color w:val="auto"/>
                <w:kern w:val="2"/>
                <w:sz w:val="24"/>
                <w:szCs w:val="24"/>
                <w:lang w:val="en-US" w:eastAsia="zh-CN" w:bidi="ar-SA"/>
              </w:rPr>
            </w:sdtEndPr>
            <w:sdtContent>
              <w:r>
                <w:rPr>
                  <w:rFonts w:hint="default" w:ascii="Times New Roman" w:hAnsi="Times New Roman" w:eastAsia="黑体" w:cs="Times New Roman"/>
                  <w:b/>
                  <w:bCs/>
                  <w:color w:val="auto"/>
                  <w:sz w:val="24"/>
                  <w:szCs w:val="24"/>
                </w:rPr>
                <w:t>第二章 比选响应人须知</w:t>
              </w:r>
            </w:sdtContent>
          </w:sdt>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8</w:t>
          </w:r>
          <w:r>
            <w:rPr>
              <w:rFonts w:hint="default" w:ascii="Times New Roman" w:hAnsi="Times New Roman" w:cs="Times New Roman"/>
              <w:b/>
              <w:bCs/>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_Toc21048 </w:instrText>
          </w:r>
          <w:r>
            <w:rPr>
              <w:rFonts w:hint="default" w:ascii="Times New Roman" w:hAnsi="Times New Roman" w:cs="Times New Roman"/>
              <w:color w:val="auto"/>
              <w:sz w:val="24"/>
              <w:szCs w:val="24"/>
            </w:rPr>
            <w:fldChar w:fldCharType="separate"/>
          </w:r>
          <w:sdt>
            <w:sdtPr>
              <w:rPr>
                <w:rFonts w:hint="default" w:ascii="Times New Roman" w:hAnsi="Times New Roman" w:eastAsia="仿宋" w:cs="Times New Roman"/>
                <w:color w:val="auto"/>
                <w:kern w:val="2"/>
                <w:sz w:val="24"/>
                <w:szCs w:val="24"/>
                <w:lang w:val="en-US" w:eastAsia="zh-CN" w:bidi="ar-SA"/>
              </w:rPr>
              <w:id w:val="147469445"/>
              <w:placeholder>
                <w:docPart w:val="{31aa7c68-5e98-4a15-b415-fde3202f441f}"/>
              </w:placeholder>
            </w:sdtPr>
            <w:sdtEndPr>
              <w:rPr>
                <w:rFonts w:hint="default" w:ascii="Times New Roman" w:hAnsi="Times New Roman" w:eastAsia="仿宋" w:cs="Times New Roman"/>
                <w:color w:val="auto"/>
                <w:kern w:val="2"/>
                <w:sz w:val="24"/>
                <w:szCs w:val="24"/>
                <w:lang w:val="en-US" w:eastAsia="zh-CN" w:bidi="ar-SA"/>
              </w:rPr>
            </w:sdtEndPr>
            <w:sdtContent>
              <w:r>
                <w:rPr>
                  <w:rFonts w:hint="default" w:ascii="Times New Roman" w:hAnsi="Times New Roman" w:eastAsia="黑体" w:cs="Times New Roman"/>
                  <w:color w:val="auto"/>
                  <w:sz w:val="24"/>
                  <w:szCs w:val="24"/>
                </w:rPr>
                <w:t>一 比选响应人须知前附表</w:t>
              </w:r>
            </w:sdtContent>
          </w:sdt>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8</w:t>
          </w:r>
          <w:r>
            <w:rPr>
              <w:rFonts w:hint="default" w:ascii="Times New Roman" w:hAnsi="Times New Roman" w:cs="Times New Roman"/>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_Toc19874 </w:instrText>
          </w:r>
          <w:r>
            <w:rPr>
              <w:rFonts w:hint="default" w:ascii="Times New Roman" w:hAnsi="Times New Roman" w:cs="Times New Roman"/>
              <w:color w:val="auto"/>
              <w:sz w:val="24"/>
              <w:szCs w:val="24"/>
            </w:rPr>
            <w:fldChar w:fldCharType="separate"/>
          </w:r>
          <w:sdt>
            <w:sdtPr>
              <w:rPr>
                <w:rFonts w:hint="default" w:ascii="Times New Roman" w:hAnsi="Times New Roman" w:eastAsia="仿宋" w:cs="Times New Roman"/>
                <w:color w:val="auto"/>
                <w:kern w:val="2"/>
                <w:sz w:val="24"/>
                <w:szCs w:val="24"/>
                <w:lang w:val="en-US" w:eastAsia="zh-CN" w:bidi="ar-SA"/>
              </w:rPr>
              <w:id w:val="147469445"/>
              <w:placeholder>
                <w:docPart w:val="{dce1c6f7-3428-46d2-a889-4c7bae6967b8}"/>
              </w:placeholder>
            </w:sdtPr>
            <w:sdtEndPr>
              <w:rPr>
                <w:rFonts w:hint="default" w:ascii="Times New Roman" w:hAnsi="Times New Roman" w:eastAsia="仿宋" w:cs="Times New Roman"/>
                <w:color w:val="auto"/>
                <w:kern w:val="2"/>
                <w:sz w:val="24"/>
                <w:szCs w:val="24"/>
                <w:lang w:val="en-US" w:eastAsia="zh-CN" w:bidi="ar-SA"/>
              </w:rPr>
            </w:sdtEndPr>
            <w:sdtContent>
              <w:r>
                <w:rPr>
                  <w:rFonts w:hint="default" w:ascii="Times New Roman" w:hAnsi="Times New Roman" w:eastAsia="黑体" w:cs="Times New Roman"/>
                  <w:color w:val="auto"/>
                  <w:sz w:val="24"/>
                  <w:szCs w:val="24"/>
                </w:rPr>
                <w:t>二 比选响应人须知</w:t>
              </w:r>
            </w:sdtContent>
          </w:sdt>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14</w:t>
          </w:r>
          <w:r>
            <w:rPr>
              <w:rFonts w:hint="default" w:ascii="Times New Roman" w:hAnsi="Times New Roman" w:cs="Times New Roman"/>
              <w:color w:val="auto"/>
              <w:sz w:val="24"/>
              <w:szCs w:val="24"/>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fldChar w:fldCharType="begin"/>
          </w:r>
          <w:r>
            <w:rPr>
              <w:rFonts w:hint="default" w:ascii="Times New Roman" w:hAnsi="Times New Roman" w:cs="Times New Roman"/>
              <w:color w:val="auto"/>
              <w:sz w:val="24"/>
              <w:szCs w:val="24"/>
            </w:rPr>
            <w:instrText xml:space="preserve"> HYPERLINK \l _Toc20386 </w:instrText>
          </w:r>
          <w:r>
            <w:rPr>
              <w:rFonts w:hint="default" w:ascii="Times New Roman" w:hAnsi="Times New Roman" w:cs="Times New Roman"/>
              <w:b/>
              <w:bCs/>
              <w:color w:val="auto"/>
              <w:sz w:val="24"/>
              <w:szCs w:val="24"/>
            </w:rPr>
            <w:fldChar w:fldCharType="separate"/>
          </w:r>
          <w:sdt>
            <w:sdtPr>
              <w:rPr>
                <w:rFonts w:hint="default" w:ascii="Times New Roman" w:hAnsi="Times New Roman" w:eastAsia="仿宋" w:cs="Times New Roman"/>
                <w:b/>
                <w:bCs/>
                <w:color w:val="auto"/>
                <w:kern w:val="2"/>
                <w:sz w:val="24"/>
                <w:szCs w:val="24"/>
                <w:lang w:val="en-US" w:eastAsia="zh-CN" w:bidi="ar-SA"/>
              </w:rPr>
              <w:id w:val="147469445"/>
              <w:placeholder>
                <w:docPart w:val="{5121ae81-1221-47b7-9e64-334a46282bda}"/>
              </w:placeholder>
            </w:sdtPr>
            <w:sdtEndPr>
              <w:rPr>
                <w:rFonts w:hint="default" w:ascii="Times New Roman" w:hAnsi="Times New Roman" w:eastAsia="仿宋" w:cs="Times New Roman"/>
                <w:b/>
                <w:bCs/>
                <w:color w:val="auto"/>
                <w:kern w:val="2"/>
                <w:sz w:val="24"/>
                <w:szCs w:val="24"/>
                <w:lang w:val="en-US" w:eastAsia="zh-CN" w:bidi="ar-SA"/>
              </w:rPr>
            </w:sdtEndPr>
            <w:sdtContent>
              <w:r>
                <w:rPr>
                  <w:rFonts w:hint="default" w:ascii="Times New Roman" w:hAnsi="Times New Roman" w:eastAsia="黑体" w:cs="Times New Roman"/>
                  <w:b/>
                  <w:bCs/>
                  <w:color w:val="auto"/>
                  <w:sz w:val="24"/>
                  <w:szCs w:val="24"/>
                </w:rPr>
                <w:t>第三章 评标办法（综合评估法）</w:t>
              </w:r>
            </w:sdtContent>
          </w:sdt>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21</w:t>
          </w:r>
          <w:r>
            <w:rPr>
              <w:rFonts w:hint="default" w:ascii="Times New Roman" w:hAnsi="Times New Roman" w:cs="Times New Roman"/>
              <w:b/>
              <w:bCs/>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_Toc15770 </w:instrText>
          </w:r>
          <w:r>
            <w:rPr>
              <w:rFonts w:hint="default" w:ascii="Times New Roman" w:hAnsi="Times New Roman" w:cs="Times New Roman"/>
              <w:color w:val="auto"/>
              <w:sz w:val="24"/>
              <w:szCs w:val="24"/>
            </w:rPr>
            <w:fldChar w:fldCharType="separate"/>
          </w:r>
          <w:sdt>
            <w:sdtPr>
              <w:rPr>
                <w:rFonts w:hint="default" w:ascii="Times New Roman" w:hAnsi="Times New Roman" w:eastAsia="仿宋" w:cs="Times New Roman"/>
                <w:color w:val="auto"/>
                <w:kern w:val="2"/>
                <w:sz w:val="24"/>
                <w:szCs w:val="24"/>
                <w:lang w:val="en-US" w:eastAsia="zh-CN" w:bidi="ar-SA"/>
              </w:rPr>
              <w:id w:val="147469445"/>
              <w:placeholder>
                <w:docPart w:val="{c84d5e92-f99f-415a-9dec-af9cbe84ce67}"/>
              </w:placeholder>
            </w:sdtPr>
            <w:sdtEndPr>
              <w:rPr>
                <w:rFonts w:hint="default" w:ascii="Times New Roman" w:hAnsi="Times New Roman" w:eastAsia="仿宋" w:cs="Times New Roman"/>
                <w:color w:val="auto"/>
                <w:kern w:val="2"/>
                <w:sz w:val="24"/>
                <w:szCs w:val="24"/>
                <w:lang w:val="en-US" w:eastAsia="zh-CN" w:bidi="ar-SA"/>
              </w:rPr>
            </w:sdtEndPr>
            <w:sdtContent>
              <w:r>
                <w:rPr>
                  <w:rFonts w:hint="default" w:ascii="Times New Roman" w:hAnsi="Times New Roman" w:eastAsia="黑体" w:cs="Times New Roman"/>
                  <w:color w:val="auto"/>
                  <w:sz w:val="24"/>
                  <w:szCs w:val="24"/>
                </w:rPr>
                <w:t>一、评标办法前附表</w:t>
              </w:r>
            </w:sdtContent>
          </w:sdt>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21</w:t>
          </w:r>
          <w:r>
            <w:rPr>
              <w:rFonts w:hint="default" w:ascii="Times New Roman" w:hAnsi="Times New Roman" w:cs="Times New Roman"/>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_Toc26034 </w:instrText>
          </w:r>
          <w:r>
            <w:rPr>
              <w:rFonts w:hint="default" w:ascii="Times New Roman" w:hAnsi="Times New Roman" w:cs="Times New Roman"/>
              <w:color w:val="auto"/>
              <w:sz w:val="24"/>
              <w:szCs w:val="24"/>
            </w:rPr>
            <w:fldChar w:fldCharType="separate"/>
          </w:r>
          <w:sdt>
            <w:sdtPr>
              <w:rPr>
                <w:rFonts w:hint="default" w:ascii="Times New Roman" w:hAnsi="Times New Roman" w:eastAsia="仿宋" w:cs="Times New Roman"/>
                <w:color w:val="auto"/>
                <w:kern w:val="2"/>
                <w:sz w:val="24"/>
                <w:szCs w:val="24"/>
                <w:lang w:val="en-US" w:eastAsia="zh-CN" w:bidi="ar-SA"/>
              </w:rPr>
              <w:id w:val="147469445"/>
              <w:placeholder>
                <w:docPart w:val="{98fd0409-0dca-4d0c-8383-d6012a4eb4e4}"/>
              </w:placeholder>
            </w:sdtPr>
            <w:sdtEndPr>
              <w:rPr>
                <w:rFonts w:hint="default" w:ascii="Times New Roman" w:hAnsi="Times New Roman" w:eastAsia="仿宋" w:cs="Times New Roman"/>
                <w:color w:val="auto"/>
                <w:kern w:val="2"/>
                <w:sz w:val="24"/>
                <w:szCs w:val="24"/>
                <w:lang w:val="en-US" w:eastAsia="zh-CN" w:bidi="ar-SA"/>
              </w:rPr>
            </w:sdtEndPr>
            <w:sdtContent>
              <w:r>
                <w:rPr>
                  <w:rFonts w:hint="default" w:ascii="Times New Roman" w:hAnsi="Times New Roman" w:eastAsia="黑体" w:cs="Times New Roman"/>
                  <w:color w:val="auto"/>
                  <w:sz w:val="24"/>
                  <w:szCs w:val="24"/>
                </w:rPr>
                <w:t>二、评标办法</w:t>
              </w:r>
            </w:sdtContent>
          </w:sdt>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24</w:t>
          </w:r>
          <w:r>
            <w:rPr>
              <w:rFonts w:hint="default" w:ascii="Times New Roman" w:hAnsi="Times New Roman" w:cs="Times New Roman"/>
              <w:color w:val="auto"/>
              <w:sz w:val="24"/>
              <w:szCs w:val="24"/>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fldChar w:fldCharType="begin"/>
          </w:r>
          <w:r>
            <w:rPr>
              <w:rFonts w:hint="default" w:ascii="Times New Roman" w:hAnsi="Times New Roman" w:cs="Times New Roman"/>
              <w:color w:val="auto"/>
              <w:sz w:val="24"/>
              <w:szCs w:val="24"/>
            </w:rPr>
            <w:instrText xml:space="preserve"> HYPERLINK \l _Toc28060 </w:instrText>
          </w:r>
          <w:r>
            <w:rPr>
              <w:rFonts w:hint="default" w:ascii="Times New Roman" w:hAnsi="Times New Roman" w:cs="Times New Roman"/>
              <w:b/>
              <w:bCs/>
              <w:color w:val="auto"/>
              <w:sz w:val="24"/>
              <w:szCs w:val="24"/>
            </w:rPr>
            <w:fldChar w:fldCharType="separate"/>
          </w:r>
          <w:sdt>
            <w:sdtPr>
              <w:rPr>
                <w:rFonts w:hint="default" w:ascii="Times New Roman" w:hAnsi="Times New Roman" w:eastAsia="仿宋" w:cs="Times New Roman"/>
                <w:b/>
                <w:bCs/>
                <w:color w:val="auto"/>
                <w:kern w:val="2"/>
                <w:sz w:val="24"/>
                <w:szCs w:val="24"/>
                <w:lang w:val="en-US" w:eastAsia="zh-CN" w:bidi="ar-SA"/>
              </w:rPr>
              <w:id w:val="147469445"/>
              <w:placeholder>
                <w:docPart w:val="{fd879b41-9744-4588-ac4c-27f45e5c5e48}"/>
              </w:placeholder>
            </w:sdtPr>
            <w:sdtEndPr>
              <w:rPr>
                <w:rFonts w:hint="default" w:ascii="Times New Roman" w:hAnsi="Times New Roman" w:eastAsia="仿宋" w:cs="Times New Roman"/>
                <w:b/>
                <w:bCs/>
                <w:color w:val="auto"/>
                <w:kern w:val="2"/>
                <w:sz w:val="24"/>
                <w:szCs w:val="24"/>
                <w:lang w:val="en-US" w:eastAsia="zh-CN" w:bidi="ar-SA"/>
              </w:rPr>
            </w:sdtEndPr>
            <w:sdtContent>
              <w:r>
                <w:rPr>
                  <w:rFonts w:hint="default" w:ascii="Times New Roman" w:hAnsi="Times New Roman" w:eastAsia="黑体" w:cs="Times New Roman"/>
                  <w:b/>
                  <w:bCs/>
                  <w:color w:val="auto"/>
                  <w:sz w:val="24"/>
                  <w:szCs w:val="24"/>
                </w:rPr>
                <w:t>第四章 附件</w:t>
              </w:r>
            </w:sdtContent>
          </w:sdt>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26</w:t>
          </w:r>
          <w:r>
            <w:rPr>
              <w:rFonts w:hint="default" w:ascii="Times New Roman" w:hAnsi="Times New Roman" w:cs="Times New Roman"/>
              <w:b/>
              <w:bCs/>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HYPERLINK \l _Toc4798 </w:instrText>
          </w:r>
          <w:r>
            <w:rPr>
              <w:rFonts w:hint="default" w:ascii="Times New Roman" w:hAnsi="Times New Roman" w:eastAsia="黑体" w:cs="Times New Roman"/>
              <w:color w:val="auto"/>
              <w:sz w:val="24"/>
              <w:szCs w:val="24"/>
            </w:rPr>
            <w:fldChar w:fldCharType="separate"/>
          </w:r>
          <w:sdt>
            <w:sdtPr>
              <w:rPr>
                <w:rFonts w:hint="default" w:ascii="Times New Roman" w:hAnsi="Times New Roman" w:eastAsia="黑体" w:cs="Times New Roman"/>
                <w:color w:val="auto"/>
                <w:sz w:val="24"/>
                <w:szCs w:val="24"/>
                <w:lang w:val="en-US" w:eastAsia="zh-CN"/>
              </w:rPr>
              <w:id w:val="147469445"/>
              <w:placeholder>
                <w:docPart w:val="{f09a81c8-b92f-41b4-b304-1311a1e0b982}"/>
              </w:placeholder>
            </w:sdtPr>
            <w:sdtEndPr>
              <w:rPr>
                <w:rFonts w:hint="default" w:ascii="Times New Roman" w:hAnsi="Times New Roman" w:eastAsia="黑体" w:cs="Times New Roman"/>
                <w:color w:val="auto"/>
                <w:sz w:val="24"/>
                <w:szCs w:val="24"/>
                <w:lang w:val="en-US" w:eastAsia="zh-CN"/>
              </w:rPr>
            </w:sdtEndPr>
            <w:sdtContent>
              <w:r>
                <w:rPr>
                  <w:rFonts w:hint="default" w:ascii="Times New Roman" w:hAnsi="Times New Roman" w:eastAsia="黑体" w:cs="Times New Roman"/>
                  <w:color w:val="auto"/>
                  <w:sz w:val="24"/>
                  <w:szCs w:val="24"/>
                </w:rPr>
                <w:t>报价函</w:t>
              </w:r>
            </w:sdtContent>
          </w:sdt>
          <w:r>
            <w:rPr>
              <w:rFonts w:hint="default" w:ascii="Times New Roman" w:hAnsi="Times New Roman" w:eastAsia="黑体" w:cs="Times New Roman"/>
              <w:color w:val="auto"/>
              <w:sz w:val="24"/>
              <w:szCs w:val="24"/>
            </w:rPr>
            <w:tab/>
          </w:r>
          <w:r>
            <w:rPr>
              <w:rFonts w:hint="default" w:ascii="Times New Roman" w:hAnsi="Times New Roman" w:eastAsia="黑体" w:cs="Times New Roman"/>
              <w:color w:val="auto"/>
              <w:sz w:val="24"/>
              <w:szCs w:val="24"/>
            </w:rPr>
            <w:t>26</w:t>
          </w:r>
          <w:r>
            <w:rPr>
              <w:rFonts w:hint="default" w:ascii="Times New Roman" w:hAnsi="Times New Roman" w:eastAsia="黑体" w:cs="Times New Roman"/>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HYPERLINK \l _Toc29805 </w:instrText>
          </w:r>
          <w:r>
            <w:rPr>
              <w:rFonts w:hint="default" w:ascii="Times New Roman" w:hAnsi="Times New Roman" w:eastAsia="黑体" w:cs="Times New Roman"/>
              <w:color w:val="auto"/>
              <w:sz w:val="24"/>
              <w:szCs w:val="24"/>
            </w:rPr>
            <w:fldChar w:fldCharType="separate"/>
          </w:r>
          <w:sdt>
            <w:sdtPr>
              <w:rPr>
                <w:rFonts w:hint="default" w:ascii="Times New Roman" w:hAnsi="Times New Roman" w:eastAsia="黑体" w:cs="Times New Roman"/>
                <w:color w:val="auto"/>
                <w:sz w:val="24"/>
                <w:szCs w:val="24"/>
                <w:lang w:val="en-US" w:eastAsia="zh-CN"/>
              </w:rPr>
              <w:id w:val="147469445"/>
              <w:placeholder>
                <w:docPart w:val="{18bb16fb-25d7-48e5-ab22-76ab3ec2e748}"/>
              </w:placeholder>
            </w:sdtPr>
            <w:sdtEndPr>
              <w:rPr>
                <w:rFonts w:hint="default" w:ascii="Times New Roman" w:hAnsi="Times New Roman" w:eastAsia="黑体" w:cs="Times New Roman"/>
                <w:color w:val="auto"/>
                <w:sz w:val="24"/>
                <w:szCs w:val="24"/>
                <w:lang w:val="en-US" w:eastAsia="zh-CN"/>
              </w:rPr>
            </w:sdtEndPr>
            <w:sdtContent>
              <w:r>
                <w:rPr>
                  <w:rFonts w:hint="default" w:ascii="Times New Roman" w:hAnsi="Times New Roman" w:eastAsia="黑体" w:cs="Times New Roman"/>
                  <w:color w:val="auto"/>
                  <w:sz w:val="24"/>
                  <w:szCs w:val="24"/>
                </w:rPr>
                <w:t>法定代表人身份证明</w:t>
              </w:r>
            </w:sdtContent>
          </w:sdt>
          <w:r>
            <w:rPr>
              <w:rFonts w:hint="default" w:ascii="Times New Roman" w:hAnsi="Times New Roman" w:eastAsia="黑体" w:cs="Times New Roman"/>
              <w:color w:val="auto"/>
              <w:sz w:val="24"/>
              <w:szCs w:val="24"/>
            </w:rPr>
            <w:tab/>
          </w:r>
          <w:r>
            <w:rPr>
              <w:rFonts w:hint="default" w:ascii="Times New Roman" w:hAnsi="Times New Roman" w:eastAsia="黑体" w:cs="Times New Roman"/>
              <w:color w:val="auto"/>
              <w:sz w:val="24"/>
              <w:szCs w:val="24"/>
            </w:rPr>
            <w:t>27</w:t>
          </w:r>
          <w:r>
            <w:rPr>
              <w:rFonts w:hint="default" w:ascii="Times New Roman" w:hAnsi="Times New Roman" w:eastAsia="黑体" w:cs="Times New Roman"/>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HYPERLINK \l _Toc1294 </w:instrText>
          </w:r>
          <w:r>
            <w:rPr>
              <w:rFonts w:hint="default" w:ascii="Times New Roman" w:hAnsi="Times New Roman" w:eastAsia="黑体" w:cs="Times New Roman"/>
              <w:color w:val="auto"/>
              <w:sz w:val="24"/>
              <w:szCs w:val="24"/>
            </w:rPr>
            <w:fldChar w:fldCharType="separate"/>
          </w:r>
          <w:sdt>
            <w:sdtPr>
              <w:rPr>
                <w:rFonts w:hint="default" w:ascii="Times New Roman" w:hAnsi="Times New Roman" w:eastAsia="黑体" w:cs="Times New Roman"/>
                <w:color w:val="auto"/>
                <w:sz w:val="24"/>
                <w:szCs w:val="24"/>
                <w:lang w:val="en-US" w:eastAsia="zh-CN"/>
              </w:rPr>
              <w:id w:val="147469445"/>
              <w:placeholder>
                <w:docPart w:val="{77893465-8646-48c8-b8b8-bce182f7e1fe}"/>
              </w:placeholder>
            </w:sdtPr>
            <w:sdtEndPr>
              <w:rPr>
                <w:rFonts w:hint="default" w:ascii="Times New Roman" w:hAnsi="Times New Roman" w:eastAsia="黑体" w:cs="Times New Roman"/>
                <w:color w:val="auto"/>
                <w:sz w:val="24"/>
                <w:szCs w:val="24"/>
                <w:lang w:val="en-US" w:eastAsia="zh-CN"/>
              </w:rPr>
            </w:sdtEndPr>
            <w:sdtContent>
              <w:r>
                <w:rPr>
                  <w:rFonts w:hint="default" w:ascii="Times New Roman" w:hAnsi="Times New Roman" w:eastAsia="黑体" w:cs="Times New Roman"/>
                  <w:color w:val="auto"/>
                  <w:sz w:val="24"/>
                  <w:szCs w:val="24"/>
                </w:rPr>
                <w:t>法人代表授权书</w:t>
              </w:r>
            </w:sdtContent>
          </w:sdt>
          <w:r>
            <w:rPr>
              <w:rFonts w:hint="default" w:ascii="Times New Roman" w:hAnsi="Times New Roman" w:eastAsia="黑体" w:cs="Times New Roman"/>
              <w:color w:val="auto"/>
              <w:sz w:val="24"/>
              <w:szCs w:val="24"/>
            </w:rPr>
            <w:tab/>
          </w:r>
          <w:r>
            <w:rPr>
              <w:rFonts w:hint="default" w:ascii="Times New Roman" w:hAnsi="Times New Roman" w:eastAsia="黑体" w:cs="Times New Roman"/>
              <w:color w:val="auto"/>
              <w:sz w:val="24"/>
              <w:szCs w:val="24"/>
            </w:rPr>
            <w:t>28</w:t>
          </w:r>
          <w:r>
            <w:rPr>
              <w:rFonts w:hint="default" w:ascii="Times New Roman" w:hAnsi="Times New Roman" w:eastAsia="黑体" w:cs="Times New Roman"/>
              <w:color w:val="auto"/>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outlineLvl w:val="9"/>
            <w:rPr>
              <w:color w:val="auto"/>
            </w:rPr>
          </w:pP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HYPERLINK \l _Toc32577 </w:instrText>
          </w:r>
          <w:r>
            <w:rPr>
              <w:rFonts w:hint="default" w:ascii="Times New Roman" w:hAnsi="Times New Roman" w:eastAsia="黑体" w:cs="Times New Roman"/>
              <w:color w:val="auto"/>
              <w:sz w:val="24"/>
              <w:szCs w:val="24"/>
            </w:rPr>
            <w:fldChar w:fldCharType="separate"/>
          </w:r>
          <w:sdt>
            <w:sdtPr>
              <w:rPr>
                <w:rFonts w:hint="default" w:ascii="Times New Roman" w:hAnsi="Times New Roman" w:eastAsia="黑体" w:cs="Times New Roman"/>
                <w:color w:val="auto"/>
                <w:sz w:val="24"/>
                <w:szCs w:val="24"/>
                <w:lang w:val="en-US" w:eastAsia="zh-CN"/>
              </w:rPr>
              <w:id w:val="147469445"/>
              <w:placeholder>
                <w:docPart w:val="{2d924519-6dbe-4d02-bbd2-5734e5eb2746}"/>
              </w:placeholder>
            </w:sdtPr>
            <w:sdtEndPr>
              <w:rPr>
                <w:rFonts w:hint="default" w:ascii="Times New Roman" w:hAnsi="Times New Roman" w:eastAsia="黑体" w:cs="Times New Roman"/>
                <w:color w:val="auto"/>
                <w:sz w:val="24"/>
                <w:szCs w:val="24"/>
                <w:lang w:val="en-US" w:eastAsia="zh-CN"/>
              </w:rPr>
            </w:sdtEndPr>
            <w:sdtContent>
              <w:r>
                <w:rPr>
                  <w:rFonts w:hint="default" w:ascii="Times New Roman" w:hAnsi="Times New Roman" w:eastAsia="黑体" w:cs="Times New Roman"/>
                  <w:color w:val="auto"/>
                  <w:sz w:val="24"/>
                  <w:szCs w:val="24"/>
                </w:rPr>
                <w:t>合 同 书</w:t>
              </w:r>
            </w:sdtContent>
          </w:sdt>
          <w:r>
            <w:rPr>
              <w:rFonts w:hint="default" w:ascii="Times New Roman" w:hAnsi="Times New Roman" w:eastAsia="黑体" w:cs="Times New Roman"/>
              <w:color w:val="auto"/>
              <w:sz w:val="24"/>
              <w:szCs w:val="24"/>
            </w:rPr>
            <w:tab/>
          </w:r>
          <w:r>
            <w:rPr>
              <w:rFonts w:hint="default" w:ascii="Times New Roman" w:hAnsi="Times New Roman" w:eastAsia="黑体" w:cs="Times New Roman"/>
              <w:color w:val="auto"/>
              <w:sz w:val="24"/>
              <w:szCs w:val="24"/>
            </w:rPr>
            <w:t>29</w:t>
          </w:r>
          <w:r>
            <w:rPr>
              <w:rFonts w:hint="default" w:ascii="Times New Roman" w:hAnsi="Times New Roman" w:eastAsia="黑体" w:cs="Times New Roman"/>
              <w:color w:val="auto"/>
              <w:sz w:val="24"/>
              <w:szCs w:val="24"/>
            </w:rPr>
            <w:fldChar w:fldCharType="end"/>
          </w:r>
        </w:p>
        <w:p>
          <w:pPr>
            <w:ind w:firstLine="402" w:firstLineChars="200"/>
            <w:jc w:val="center"/>
            <w:rPr>
              <w:rFonts w:hint="default" w:ascii="Times New Roman" w:hAnsi="Times New Roman" w:cs="Times New Roman"/>
              <w:b w:val="0"/>
              <w:bCs w:val="0"/>
              <w:color w:val="auto"/>
              <w:kern w:val="2"/>
              <w:sz w:val="32"/>
              <w:szCs w:val="24"/>
              <w:lang w:eastAsia="zh-CN"/>
            </w:rPr>
          </w:pPr>
        </w:p>
      </w:sdtContent>
    </w:sdt>
    <w:p>
      <w:pPr>
        <w:ind w:firstLine="640" w:firstLineChars="200"/>
        <w:jc w:val="center"/>
        <w:rPr>
          <w:rFonts w:hint="default" w:ascii="Times New Roman" w:hAnsi="Times New Roman" w:cs="Times New Roman"/>
          <w:b w:val="0"/>
          <w:bCs w:val="0"/>
          <w:color w:val="auto"/>
          <w:kern w:val="2"/>
          <w:sz w:val="32"/>
          <w:szCs w:val="24"/>
          <w:lang w:eastAsia="zh-CN"/>
        </w:rPr>
        <w:sectPr>
          <w:pgSz w:w="11906" w:h="16838"/>
          <w:pgMar w:top="1440" w:right="1800" w:bottom="1440" w:left="1800" w:header="851" w:footer="992" w:gutter="0"/>
          <w:cols w:space="425" w:num="1"/>
          <w:docGrid w:type="lines" w:linePitch="312" w:charSpace="0"/>
        </w:sectPr>
      </w:pPr>
    </w:p>
    <w:p>
      <w:pPr>
        <w:pStyle w:val="2"/>
        <w:rPr>
          <w:rFonts w:hint="eastAsia"/>
          <w:color w:val="auto"/>
        </w:rPr>
      </w:pPr>
      <w:bookmarkStart w:id="1" w:name="_Toc27876"/>
      <w:bookmarkStart w:id="2" w:name="_Toc7628"/>
      <w:bookmarkStart w:id="3" w:name="_Toc24270"/>
      <w:r>
        <w:rPr>
          <w:rFonts w:hint="default"/>
          <w:color w:val="auto"/>
          <w:lang w:eastAsia="zh-CN"/>
        </w:rPr>
        <w:t>第一章</w:t>
      </w:r>
      <w:r>
        <w:rPr>
          <w:rFonts w:hint="default"/>
          <w:color w:val="auto"/>
          <w:lang w:val="en-US" w:eastAsia="zh-CN"/>
        </w:rPr>
        <w:t xml:space="preserve"> </w:t>
      </w:r>
      <w:r>
        <w:rPr>
          <w:rFonts w:hint="default"/>
          <w:color w:val="auto"/>
        </w:rPr>
        <w:t>项目</w:t>
      </w:r>
      <w:r>
        <w:rPr>
          <w:rFonts w:hint="default"/>
          <w:color w:val="auto"/>
          <w:lang w:eastAsia="zh-CN"/>
        </w:rPr>
        <w:t>实施内容及</w:t>
      </w:r>
      <w:r>
        <w:rPr>
          <w:rFonts w:hint="default"/>
          <w:color w:val="auto"/>
        </w:rPr>
        <w:t>要求</w:t>
      </w:r>
      <w:bookmarkEnd w:id="0"/>
      <w:bookmarkEnd w:id="1"/>
      <w:bookmarkEnd w:id="2"/>
      <w:bookmarkEnd w:id="3"/>
    </w:p>
    <w:p>
      <w:pPr>
        <w:pStyle w:val="3"/>
        <w:ind w:firstLine="0"/>
        <w:rPr>
          <w:rFonts w:hint="eastAsia"/>
          <w:b w:val="0"/>
          <w:bCs w:val="0"/>
          <w:color w:val="auto"/>
        </w:rPr>
      </w:pPr>
      <w:bookmarkStart w:id="4" w:name="_Toc28662"/>
      <w:bookmarkStart w:id="5" w:name="_Toc4964958"/>
      <w:bookmarkStart w:id="6" w:name="_Toc273447117"/>
      <w:bookmarkStart w:id="7" w:name="_Toc16909"/>
      <w:bookmarkStart w:id="8" w:name="_Toc30376"/>
      <w:bookmarkStart w:id="9" w:name="_Toc16742"/>
      <w:bookmarkStart w:id="10" w:name="_Toc459888220"/>
      <w:r>
        <w:rPr>
          <w:rFonts w:hint="eastAsia"/>
          <w:b w:val="0"/>
          <w:bCs w:val="0"/>
          <w:color w:val="auto"/>
        </w:rPr>
        <w:t>1</w:t>
      </w:r>
      <w:r>
        <w:rPr>
          <w:rFonts w:hint="eastAsia"/>
          <w:b w:val="0"/>
          <w:bCs w:val="0"/>
          <w:color w:val="auto"/>
          <w:lang w:val="en-US" w:eastAsia="zh-CN"/>
        </w:rPr>
        <w:t xml:space="preserve"> </w:t>
      </w:r>
      <w:r>
        <w:rPr>
          <w:rFonts w:hint="eastAsia"/>
          <w:b w:val="0"/>
          <w:bCs w:val="0"/>
          <w:color w:val="auto"/>
        </w:rPr>
        <w:t>比选条件</w:t>
      </w:r>
      <w:bookmarkEnd w:id="4"/>
      <w:bookmarkEnd w:id="5"/>
      <w:bookmarkEnd w:id="6"/>
      <w:bookmarkEnd w:id="7"/>
      <w:bookmarkEnd w:id="8"/>
      <w:bookmarkEnd w:id="9"/>
      <w:bookmarkEnd w:id="10"/>
    </w:p>
    <w:p>
      <w:pPr>
        <w:ind w:firstLine="0"/>
        <w:rPr>
          <w:rFonts w:hint="eastAsia" w:eastAsia="仿宋" w:cs="仿宋"/>
          <w:color w:val="auto"/>
        </w:rPr>
      </w:pPr>
      <w:r>
        <w:rPr>
          <w:rFonts w:hint="eastAsia"/>
          <w:color w:val="auto"/>
        </w:rPr>
        <w:t>本项目系重庆</w:t>
      </w:r>
      <w:r>
        <w:rPr>
          <w:rFonts w:hint="eastAsia"/>
          <w:color w:val="auto"/>
          <w:lang w:eastAsia="zh-CN"/>
        </w:rPr>
        <w:t>机场集团</w:t>
      </w:r>
      <w:r>
        <w:rPr>
          <w:rFonts w:hint="eastAsia"/>
          <w:color w:val="auto"/>
        </w:rPr>
        <w:t>有限公司除航站楼、综合交通枢纽</w:t>
      </w:r>
      <w:r>
        <w:rPr>
          <w:rFonts w:hint="eastAsia"/>
          <w:color w:val="auto"/>
          <w:lang w:eastAsia="zh-CN"/>
        </w:rPr>
        <w:t>、独立法人子公司</w:t>
      </w:r>
      <w:r>
        <w:rPr>
          <w:rFonts w:hint="eastAsia"/>
          <w:color w:val="auto"/>
        </w:rPr>
        <w:t>外的建筑自动消防设施20</w:t>
      </w:r>
      <w:r>
        <w:rPr>
          <w:rFonts w:hint="eastAsia"/>
          <w:color w:val="auto"/>
          <w:lang w:val="en-US" w:eastAsia="zh-CN"/>
        </w:rPr>
        <w:t>20</w:t>
      </w:r>
      <w:r>
        <w:rPr>
          <w:rFonts w:hint="eastAsia"/>
          <w:color w:val="auto"/>
        </w:rPr>
        <w:t>年度检测项目，项目业主为重庆机场集团有限公司，资金来源为自筹资金，项目现已具备比选条件，由业主自行对该项目进行比选。</w:t>
      </w:r>
    </w:p>
    <w:p>
      <w:pPr>
        <w:pStyle w:val="3"/>
        <w:spacing w:after="156" w:afterLines="50" w:line="420" w:lineRule="exact"/>
        <w:ind w:firstLine="0" w:firstLineChars="0"/>
        <w:rPr>
          <w:rFonts w:hint="eastAsia"/>
          <w:bCs w:val="0"/>
          <w:color w:val="auto"/>
          <w:lang w:eastAsia="zh-CN"/>
        </w:rPr>
      </w:pPr>
      <w:bookmarkStart w:id="11" w:name="_Toc18428"/>
      <w:bookmarkStart w:id="12" w:name="_Toc4649"/>
      <w:bookmarkStart w:id="13" w:name="_Toc32618"/>
      <w:bookmarkStart w:id="14" w:name="_Toc31393"/>
      <w:r>
        <w:rPr>
          <w:rFonts w:hint="eastAsia"/>
          <w:bCs w:val="0"/>
          <w:color w:val="auto"/>
          <w:lang w:val="en-US" w:eastAsia="zh-CN"/>
        </w:rPr>
        <w:t xml:space="preserve">2 </w:t>
      </w:r>
      <w:r>
        <w:rPr>
          <w:rFonts w:hint="eastAsia"/>
          <w:color w:val="auto"/>
        </w:rPr>
        <w:t>项目概况</w:t>
      </w:r>
      <w:r>
        <w:rPr>
          <w:rFonts w:hint="eastAsia"/>
          <w:bCs w:val="0"/>
          <w:color w:val="auto"/>
          <w:lang w:eastAsia="zh-CN"/>
        </w:rPr>
        <w:t>与服务内容</w:t>
      </w:r>
      <w:bookmarkEnd w:id="11"/>
      <w:bookmarkEnd w:id="12"/>
      <w:bookmarkEnd w:id="13"/>
      <w:bookmarkEnd w:id="14"/>
    </w:p>
    <w:p>
      <w:pPr>
        <w:ind w:firstLine="1044"/>
        <w:rPr>
          <w:rFonts w:hint="eastAsia"/>
          <w:color w:val="auto"/>
        </w:rPr>
      </w:pPr>
      <w:r>
        <w:rPr>
          <w:rFonts w:hint="eastAsia"/>
          <w:color w:val="auto"/>
        </w:rPr>
        <w:t>2.1 项目名称：重庆机场集团有限公司20</w:t>
      </w:r>
      <w:r>
        <w:rPr>
          <w:rFonts w:hint="eastAsia"/>
          <w:color w:val="auto"/>
          <w:lang w:val="en-US" w:eastAsia="zh-CN"/>
        </w:rPr>
        <w:t>20</w:t>
      </w:r>
      <w:r>
        <w:rPr>
          <w:rFonts w:hint="eastAsia"/>
          <w:color w:val="auto"/>
        </w:rPr>
        <w:t>年自动消防设施年度检测项目</w:t>
      </w:r>
    </w:p>
    <w:p>
      <w:pPr>
        <w:ind w:firstLine="1044"/>
        <w:rPr>
          <w:rFonts w:hint="eastAsia"/>
          <w:color w:val="auto"/>
        </w:rPr>
      </w:pPr>
      <w:r>
        <w:rPr>
          <w:rFonts w:hint="eastAsia"/>
          <w:color w:val="auto"/>
        </w:rPr>
        <w:t>2.2 项目地点：重庆江北国际机场</w:t>
      </w:r>
    </w:p>
    <w:p>
      <w:pPr>
        <w:spacing w:after="0" w:afterLines="-2147483648" w:line="240" w:lineRule="auto"/>
        <w:ind w:firstLine="480" w:firstLineChars="200"/>
        <w:rPr>
          <w:color w:val="auto"/>
        </w:rPr>
      </w:pPr>
      <w:r>
        <w:rPr>
          <w:rFonts w:hint="eastAsia"/>
          <w:color w:val="auto"/>
        </w:rPr>
        <w:t>2.3 项目区域：检测具体范围</w:t>
      </w:r>
      <w:r>
        <w:rPr>
          <w:rFonts w:hint="eastAsia"/>
          <w:color w:val="auto"/>
          <w:lang w:eastAsia="zh-CN"/>
        </w:rPr>
        <w:t>（见下表）</w:t>
      </w:r>
    </w:p>
    <w:tbl>
      <w:tblPr>
        <w:tblStyle w:val="22"/>
        <w:tblW w:w="8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672"/>
        <w:gridCol w:w="2786"/>
        <w:gridCol w:w="1101"/>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9"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部位编号</w:t>
            </w: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部位名称</w:t>
            </w:r>
          </w:p>
        </w:tc>
        <w:tc>
          <w:tcPr>
            <w:tcW w:w="2786"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地址</w:t>
            </w:r>
          </w:p>
        </w:tc>
        <w:tc>
          <w:tcPr>
            <w:tcW w:w="1101"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高度（m）</w:t>
            </w:r>
          </w:p>
        </w:tc>
        <w:tc>
          <w:tcPr>
            <w:tcW w:w="1406"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建筑面积</w:t>
            </w:r>
            <w:r>
              <w:rPr>
                <w:rFonts w:ascii="仿宋" w:hAnsi="仿宋" w:eastAsia="仿宋"/>
                <w:b w:val="0"/>
                <w:bCs/>
                <w:color w:val="auto"/>
                <w:sz w:val="21"/>
                <w:szCs w:val="21"/>
              </w:rPr>
              <w:br w:type="textWrapping"/>
            </w:r>
            <w:r>
              <w:rPr>
                <w:rFonts w:hint="eastAsia" w:ascii="仿宋" w:hAnsi="仿宋"/>
                <w:b w:val="0"/>
                <w:bCs/>
                <w:color w:val="auto"/>
                <w:sz w:val="21"/>
                <w:szCs w:val="21"/>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商务楼A、B栋</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机场东一路18号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49.38</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67762.23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集团新办公楼</w:t>
            </w:r>
          </w:p>
        </w:tc>
        <w:tc>
          <w:tcPr>
            <w:tcW w:w="2786" w:type="dxa"/>
            <w:tcBorders>
              <w:top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机场东二路19号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59</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26237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会议中心</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机场东二路19号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hint="eastAsia" w:ascii="仿宋" w:hAnsi="仿宋" w:eastAsia="仿宋"/>
                <w:b w:val="0"/>
                <w:bCs/>
                <w:color w:val="auto"/>
                <w:sz w:val="21"/>
                <w:szCs w:val="21"/>
              </w:rPr>
            </w:pPr>
            <w:r>
              <w:rPr>
                <w:rFonts w:hint="eastAsia" w:ascii="仿宋" w:hAnsi="仿宋"/>
                <w:b w:val="0"/>
                <w:bCs/>
                <w:color w:val="auto"/>
                <w:sz w:val="21"/>
                <w:szCs w:val="21"/>
              </w:rPr>
              <w:t>17.9</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4379.45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东区体育馆</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航宾大道39号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hint="eastAsia" w:ascii="仿宋" w:hAnsi="仿宋" w:eastAsia="仿宋"/>
                <w:b w:val="0"/>
                <w:bCs/>
                <w:color w:val="auto"/>
                <w:sz w:val="21"/>
                <w:szCs w:val="21"/>
              </w:rPr>
            </w:pPr>
            <w:r>
              <w:rPr>
                <w:rFonts w:hint="eastAsia" w:ascii="仿宋" w:hAnsi="仿宋"/>
                <w:b w:val="0"/>
                <w:bCs/>
                <w:color w:val="auto"/>
                <w:sz w:val="21"/>
                <w:szCs w:val="21"/>
              </w:rPr>
              <w:t>14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三号能源中心（含锅炉房）</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机场东一路10号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hint="eastAsia" w:ascii="仿宋" w:hAnsi="仿宋" w:eastAsia="仿宋"/>
                <w:b w:val="0"/>
                <w:bCs/>
                <w:color w:val="auto"/>
                <w:sz w:val="21"/>
                <w:szCs w:val="21"/>
              </w:rPr>
            </w:pPr>
            <w:r>
              <w:rPr>
                <w:rFonts w:hint="eastAsia" w:ascii="仿宋" w:hAnsi="仿宋"/>
                <w:b w:val="0"/>
                <w:bCs/>
                <w:color w:val="auto"/>
                <w:sz w:val="21"/>
                <w:szCs w:val="21"/>
              </w:rPr>
              <w:t>10.2</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一号能源中心</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机场东路30号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hint="eastAsia" w:ascii="仿宋" w:hAnsi="仿宋" w:eastAsia="仿宋"/>
                <w:b w:val="0"/>
                <w:bCs/>
                <w:color w:val="auto"/>
                <w:sz w:val="21"/>
                <w:szCs w:val="21"/>
              </w:rPr>
            </w:pPr>
            <w:r>
              <w:rPr>
                <w:rFonts w:hint="eastAsia" w:ascii="仿宋" w:hAnsi="仿宋"/>
                <w:b w:val="0"/>
                <w:bCs/>
                <w:color w:val="auto"/>
                <w:sz w:val="21"/>
                <w:szCs w:val="21"/>
              </w:rPr>
              <w:t>15.15</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10414.89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西区动力中心</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航安路1号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hint="eastAsia" w:ascii="仿宋" w:hAnsi="仿宋" w:eastAsia="仿宋"/>
                <w:b w:val="0"/>
                <w:bCs/>
                <w:color w:val="auto"/>
                <w:sz w:val="21"/>
                <w:szCs w:val="21"/>
              </w:rPr>
            </w:pPr>
            <w:r>
              <w:rPr>
                <w:rFonts w:hint="eastAsia" w:ascii="仿宋" w:hAnsi="仿宋"/>
                <w:b w:val="0"/>
                <w:bCs/>
                <w:color w:val="auto"/>
                <w:sz w:val="21"/>
                <w:szCs w:val="21"/>
              </w:rPr>
              <w:t>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535.58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1号(南)灯光站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航宾大道37号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10.6</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2号灯光站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飞行区内，2号消防站旁</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10</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3号灯光站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飞行区内，3号消防站旁</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6.4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4号灯光站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飞行区内，4号消防站旁</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6.4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北外指点标台</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渝北区木耳镇举人坝村</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北中指点标台</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渝北区双凤办事处新华村</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统景导航台</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渝北统景镇御临村二社</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长生导航台</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南岸区长生镇石桥铺街107号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2号110KV变电站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机场东二路26号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110KV变电站办公楼</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航宾大道38号</w:t>
            </w:r>
          </w:p>
        </w:tc>
        <w:tc>
          <w:tcPr>
            <w:tcW w:w="1101" w:type="dxa"/>
            <w:vMerge w:val="restart"/>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11.8</w:t>
            </w:r>
          </w:p>
        </w:tc>
        <w:tc>
          <w:tcPr>
            <w:tcW w:w="1406" w:type="dxa"/>
            <w:vMerge w:val="restart"/>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1203.41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110KV变电站主控楼</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航宾大道38号</w:t>
            </w:r>
          </w:p>
        </w:tc>
        <w:tc>
          <w:tcPr>
            <w:tcW w:w="1101" w:type="dxa"/>
            <w:vMerge w:val="continue"/>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p>
        </w:tc>
        <w:tc>
          <w:tcPr>
            <w:tcW w:w="1406" w:type="dxa"/>
            <w:vMerge w:val="continue"/>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3号110KV变电站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机场北二路16号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5.1</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西区3号开闭站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Theme="minorEastAsia" w:hAnsiTheme="minorEastAsia"/>
                <w:b w:val="0"/>
                <w:bCs/>
                <w:color w:val="auto"/>
                <w:sz w:val="21"/>
                <w:szCs w:val="21"/>
              </w:rPr>
              <w:t>机场西路11号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3.6</w:t>
            </w:r>
          </w:p>
        </w:tc>
        <w:tc>
          <w:tcPr>
            <w:tcW w:w="1406" w:type="dxa"/>
            <w:tcBorders>
              <w:lef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430.52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西区1号开闭站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锦航路8号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7.6</w:t>
            </w:r>
          </w:p>
        </w:tc>
        <w:tc>
          <w:tcPr>
            <w:tcW w:w="1406" w:type="dxa"/>
            <w:tcBorders>
              <w:lef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1252.4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西区消防供水站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航安路15号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3.6</w:t>
            </w:r>
          </w:p>
        </w:tc>
        <w:tc>
          <w:tcPr>
            <w:tcW w:w="1406" w:type="dxa"/>
            <w:tcBorders>
              <w:lef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西区天然气阀室</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双凤支路45号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3</w:t>
            </w:r>
          </w:p>
        </w:tc>
        <w:tc>
          <w:tcPr>
            <w:tcW w:w="1406" w:type="dxa"/>
            <w:tcBorders>
              <w:lef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C3货运区一级货站一号库</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机场北一路6号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15.9</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C3货运区一级货站二号库</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机场北一路8号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15.9</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C3货运区一级货站三号库</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机场北一路10号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15.9</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C3货运区二级货站一号库</w:t>
            </w:r>
          </w:p>
        </w:tc>
        <w:tc>
          <w:tcPr>
            <w:tcW w:w="2786" w:type="dxa"/>
            <w:tcBorders>
              <w:top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机场北一路25号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C3货运区二级货站二号库</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机场北一路25号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C3货运区二级货站三号库</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机场北一路25号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C3货运区二级货站四号库</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机场北一路25号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C3货运区二级货站五号库</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机场北一路25号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C3货运区二级货站六号库</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机场北一路25号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C3货运区二级货站七号库</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机场北一路25号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C3货运区二级货站八号库</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机场北一路25号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国内出港货站</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机场西二路2号</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12.8</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34317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综合物资仓库</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机场东路28号</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ascii="仿宋" w:hAnsi="仿宋"/>
                <w:b w:val="0"/>
                <w:bCs/>
                <w:color w:val="auto"/>
                <w:sz w:val="21"/>
                <w:szCs w:val="21"/>
              </w:rPr>
              <w:t>15.10</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hint="eastAsia" w:ascii="仿宋" w:hAnsi="仿宋"/>
                <w:b w:val="0"/>
                <w:bCs/>
                <w:color w:val="auto"/>
                <w:sz w:val="21"/>
                <w:szCs w:val="21"/>
              </w:rPr>
            </w:pPr>
            <w:r>
              <w:rPr>
                <w:rFonts w:hint="eastAsia" w:ascii="仿宋" w:hAnsi="仿宋"/>
                <w:b w:val="0"/>
                <w:bCs/>
                <w:color w:val="auto"/>
                <w:sz w:val="21"/>
                <w:szCs w:val="21"/>
              </w:rPr>
              <w:t>东区边检</w:t>
            </w:r>
            <w:r>
              <w:rPr>
                <w:rFonts w:hint="eastAsia" w:ascii="仿宋" w:hAnsi="仿宋"/>
                <w:b w:val="0"/>
                <w:bCs/>
                <w:color w:val="auto"/>
                <w:sz w:val="21"/>
                <w:szCs w:val="21"/>
                <w:lang w:eastAsia="zh-CN"/>
              </w:rPr>
              <w:t>楼</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hint="eastAsia" w:ascii="仿宋" w:hAnsi="仿宋"/>
                <w:b w:val="0"/>
                <w:bCs/>
                <w:color w:val="auto"/>
                <w:sz w:val="21"/>
                <w:szCs w:val="21"/>
              </w:rPr>
            </w:pPr>
            <w:r>
              <w:rPr>
                <w:rFonts w:hint="eastAsia" w:ascii="仿宋" w:hAnsi="仿宋"/>
                <w:b w:val="0"/>
                <w:bCs/>
                <w:color w:val="auto"/>
                <w:sz w:val="21"/>
                <w:szCs w:val="21"/>
              </w:rPr>
              <w:t>机场东二路5号</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hint="eastAsia" w:ascii="仿宋" w:hAnsi="仿宋"/>
                <w:b w:val="0"/>
                <w:bCs/>
                <w:color w:val="auto"/>
                <w:sz w:val="21"/>
                <w:szCs w:val="21"/>
              </w:rPr>
            </w:pPr>
            <w:r>
              <w:rPr>
                <w:rFonts w:hint="eastAsia" w:ascii="仿宋" w:hAnsi="仿宋"/>
                <w:b w:val="0"/>
                <w:bCs/>
                <w:color w:val="auto"/>
                <w:sz w:val="21"/>
                <w:szCs w:val="21"/>
                <w:lang w:val="en-US" w:eastAsia="zh-CN"/>
              </w:rPr>
              <w:t>19.05</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hint="eastAsia" w:ascii="仿宋" w:hAnsi="仿宋" w:eastAsia="宋体"/>
                <w:b w:val="0"/>
                <w:bCs/>
                <w:color w:val="auto"/>
                <w:sz w:val="21"/>
                <w:szCs w:val="21"/>
                <w:lang w:val="en-US" w:eastAsia="zh-CN"/>
              </w:rPr>
            </w:pPr>
            <w:r>
              <w:rPr>
                <w:rFonts w:hint="eastAsia" w:ascii="仿宋" w:hAnsi="仿宋"/>
                <w:b w:val="0"/>
                <w:bCs/>
                <w:color w:val="auto"/>
                <w:sz w:val="21"/>
                <w:szCs w:val="21"/>
                <w:lang w:val="en-US" w:eastAsia="zh-CN"/>
              </w:rPr>
              <w:t>4988.4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hint="eastAsia" w:ascii="仿宋" w:hAnsi="仿宋" w:eastAsia="宋体"/>
                <w:b w:val="0"/>
                <w:bCs/>
                <w:color w:val="auto"/>
                <w:sz w:val="21"/>
                <w:szCs w:val="21"/>
                <w:lang w:eastAsia="zh-CN"/>
              </w:rPr>
            </w:pPr>
            <w:r>
              <w:rPr>
                <w:rFonts w:hint="eastAsia" w:ascii="仿宋" w:hAnsi="仿宋"/>
                <w:b w:val="0"/>
                <w:bCs/>
                <w:color w:val="auto"/>
                <w:sz w:val="21"/>
                <w:szCs w:val="21"/>
              </w:rPr>
              <w:t>东区海关</w:t>
            </w:r>
            <w:r>
              <w:rPr>
                <w:rFonts w:hint="eastAsia" w:ascii="仿宋" w:hAnsi="仿宋"/>
                <w:b w:val="0"/>
                <w:bCs/>
                <w:color w:val="auto"/>
                <w:sz w:val="21"/>
                <w:szCs w:val="21"/>
                <w:lang w:eastAsia="zh-CN"/>
              </w:rPr>
              <w:t>楼</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hint="eastAsia" w:ascii="仿宋" w:hAnsi="仿宋"/>
                <w:b w:val="0"/>
                <w:bCs/>
                <w:color w:val="auto"/>
                <w:sz w:val="21"/>
                <w:szCs w:val="21"/>
              </w:rPr>
            </w:pPr>
            <w:r>
              <w:rPr>
                <w:rFonts w:hint="eastAsia" w:ascii="仿宋" w:hAnsi="仿宋"/>
                <w:b w:val="0"/>
                <w:bCs/>
                <w:color w:val="auto"/>
                <w:sz w:val="21"/>
                <w:szCs w:val="21"/>
              </w:rPr>
              <w:t>机场东二路7号</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hint="eastAsia" w:ascii="仿宋" w:hAnsi="仿宋"/>
                <w:b w:val="0"/>
                <w:bCs/>
                <w:color w:val="auto"/>
                <w:sz w:val="21"/>
                <w:szCs w:val="21"/>
              </w:rPr>
            </w:pPr>
            <w:r>
              <w:rPr>
                <w:rFonts w:hint="eastAsia" w:ascii="仿宋" w:hAnsi="仿宋"/>
                <w:b w:val="0"/>
                <w:bCs/>
                <w:color w:val="auto"/>
                <w:sz w:val="21"/>
                <w:szCs w:val="21"/>
                <w:lang w:val="en-US" w:eastAsia="zh-CN"/>
              </w:rPr>
              <w:t>20.55</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hint="eastAsia" w:ascii="仿宋" w:hAnsi="仿宋" w:eastAsia="宋体"/>
                <w:b w:val="0"/>
                <w:bCs/>
                <w:color w:val="auto"/>
                <w:sz w:val="21"/>
                <w:szCs w:val="21"/>
                <w:lang w:val="en-US" w:eastAsia="zh-CN"/>
              </w:rPr>
            </w:pPr>
            <w:r>
              <w:rPr>
                <w:rFonts w:hint="eastAsia" w:ascii="仿宋" w:hAnsi="仿宋"/>
                <w:b w:val="0"/>
                <w:bCs/>
                <w:color w:val="auto"/>
                <w:sz w:val="21"/>
                <w:szCs w:val="21"/>
                <w:lang w:val="en-US" w:eastAsia="zh-CN"/>
              </w:rPr>
              <w:t>4957.7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东区国检</w:t>
            </w:r>
            <w:r>
              <w:rPr>
                <w:rFonts w:hint="eastAsia" w:ascii="仿宋" w:hAnsi="仿宋"/>
                <w:b w:val="0"/>
                <w:bCs/>
                <w:color w:val="auto"/>
                <w:sz w:val="21"/>
                <w:szCs w:val="21"/>
                <w:lang w:eastAsia="zh-CN"/>
              </w:rPr>
              <w:t>楼</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机场东二路9号</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lang w:val="en-US" w:eastAsia="zh-CN"/>
              </w:rPr>
              <w:t>20.25</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hint="eastAsia" w:ascii="仿宋" w:hAnsi="仿宋" w:eastAsia="宋体"/>
                <w:b w:val="0"/>
                <w:bCs/>
                <w:color w:val="auto"/>
                <w:sz w:val="21"/>
                <w:szCs w:val="21"/>
                <w:lang w:val="en-US" w:eastAsia="zh-CN"/>
              </w:rPr>
            </w:pPr>
            <w:r>
              <w:rPr>
                <w:rFonts w:hint="eastAsia" w:ascii="仿宋" w:hAnsi="仿宋"/>
                <w:b w:val="0"/>
                <w:bCs/>
                <w:color w:val="auto"/>
                <w:sz w:val="21"/>
                <w:szCs w:val="21"/>
                <w:lang w:val="en-US" w:eastAsia="zh-CN"/>
              </w:rPr>
              <w:t>4957.7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北区物流综合大楼</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18.1</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17980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幸福佳苑B区1栋</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启航路32号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22.6</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7111.46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幸福佳苑B区2栋</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启航路32号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22.6</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7111.46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幸福佳苑B区3栋</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启航路32号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22.6</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7111.46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幸福佳苑B区4栋</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启航路32号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22.6</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7111.46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幸福佳苑食堂（四食堂）</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启航路32号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12</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东区安检医救办公楼</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机场翔安路16号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22.2</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东区安检宿舍楼</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机场翔安路16号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22.5</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航务管理部办公楼</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机场东路15号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7462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飞行区管理部办公楼</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机场东路17号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6904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东区综合管廊</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地下建筑</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双向16km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C3北货库消防水泵房</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机场北一路10号旁（机坪内）</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02L航向台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跑道02L侧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02L下滑台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跑道02L侧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02R航向台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跑道02R侧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02R下滑台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跑道02R侧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20L航向台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跑道20L侧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20L下滑台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跑道20L侧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20R航向台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跑道20R侧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20R下滑台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跑道20R侧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南近台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跑道02L南端</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03导航台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跑道03北侧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03下滑台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跑道03南侧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21航向台</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跑道21南端</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21下滑台</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跑道21西侧</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保税港国际货站</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渝北区两路寸滩保税港区空港功能区A区国际航空货运站</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26870.5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保税港国际货站水泵房</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保税港国际货站内</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西区消防水泵房</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西区顺丰物流分拨中心旁</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ITC大楼</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机场东一路15号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23.9</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15480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auto" w:sz="4" w:space="0"/>
            </w:tcBorders>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bottom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集团公司职工五食堂</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b w:val="0"/>
                <w:bCs/>
                <w:color w:val="auto"/>
                <w:sz w:val="21"/>
                <w:szCs w:val="21"/>
              </w:rPr>
              <w:t>机场北一路5号（</w:t>
            </w:r>
            <w:r>
              <w:rPr>
                <w:rFonts w:hint="eastAsia" w:ascii="仿宋" w:hAnsi="仿宋" w:cs="宋体"/>
                <w:b w:val="0"/>
                <w:bCs/>
                <w:color w:val="auto"/>
                <w:sz w:val="21"/>
                <w:szCs w:val="21"/>
              </w:rPr>
              <w:t>北货区物流综合楼旁）</w:t>
            </w:r>
          </w:p>
        </w:tc>
        <w:tc>
          <w:tcPr>
            <w:tcW w:w="1101" w:type="dxa"/>
            <w:tcBorders>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cs="宋体"/>
                <w:b w:val="0"/>
                <w:bCs/>
                <w:color w:val="auto"/>
                <w:sz w:val="21"/>
                <w:szCs w:val="21"/>
              </w:rPr>
              <w:t>13</w:t>
            </w:r>
          </w:p>
        </w:tc>
        <w:tc>
          <w:tcPr>
            <w:tcW w:w="1406" w:type="dxa"/>
            <w:tcBorders>
              <w:left w:val="single" w:color="auto" w:sz="4" w:space="0"/>
              <w:bottom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cs="宋体"/>
                <w:b w:val="0"/>
                <w:bCs/>
                <w:color w:val="auto"/>
                <w:sz w:val="21"/>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auto" w:sz="4" w:space="0"/>
            </w:tcBorders>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bottom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信息公司原办公楼</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航娇路6号</w:t>
            </w:r>
          </w:p>
        </w:tc>
        <w:tc>
          <w:tcPr>
            <w:tcW w:w="1101" w:type="dxa"/>
            <w:tcBorders>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cs="宋体"/>
                <w:b w:val="0"/>
                <w:bCs/>
                <w:color w:val="auto"/>
                <w:sz w:val="21"/>
                <w:szCs w:val="21"/>
              </w:rPr>
              <w:t>13</w:t>
            </w:r>
          </w:p>
        </w:tc>
        <w:tc>
          <w:tcPr>
            <w:tcW w:w="1406" w:type="dxa"/>
            <w:tcBorders>
              <w:left w:val="single" w:color="auto" w:sz="4" w:space="0"/>
              <w:bottom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cs="宋体"/>
                <w:b w:val="0"/>
                <w:bCs/>
                <w:color w:val="auto"/>
                <w:sz w:val="21"/>
                <w:szCs w:val="21"/>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auto" w:sz="4" w:space="0"/>
            </w:tcBorders>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bottom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职工二食堂</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航安路19号（西区安检大院内）</w:t>
            </w:r>
          </w:p>
        </w:tc>
        <w:tc>
          <w:tcPr>
            <w:tcW w:w="1101" w:type="dxa"/>
            <w:tcBorders>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cs="宋体"/>
                <w:b w:val="0"/>
                <w:bCs/>
                <w:color w:val="auto"/>
                <w:sz w:val="21"/>
                <w:szCs w:val="21"/>
              </w:rPr>
              <w:t>3.6</w:t>
            </w:r>
          </w:p>
        </w:tc>
        <w:tc>
          <w:tcPr>
            <w:tcW w:w="1406" w:type="dxa"/>
            <w:tcBorders>
              <w:left w:val="single" w:color="auto" w:sz="4" w:space="0"/>
              <w:bottom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cs="宋体"/>
                <w:b w:val="0"/>
                <w:bCs/>
                <w:color w:val="auto"/>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auto" w:sz="4" w:space="0"/>
            </w:tcBorders>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bottom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职工九食堂</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cs="宋体" w:asciiTheme="minorEastAsia" w:hAnsiTheme="minorEastAsia"/>
                <w:b w:val="0"/>
                <w:bCs/>
                <w:color w:val="auto"/>
                <w:sz w:val="21"/>
                <w:szCs w:val="21"/>
              </w:rPr>
              <w:t>机场西二路（消防道口旁）</w:t>
            </w:r>
          </w:p>
        </w:tc>
        <w:tc>
          <w:tcPr>
            <w:tcW w:w="1101" w:type="dxa"/>
            <w:tcBorders>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cs="宋体"/>
                <w:b w:val="0"/>
                <w:bCs/>
                <w:color w:val="auto"/>
                <w:sz w:val="21"/>
                <w:szCs w:val="21"/>
              </w:rPr>
              <w:t>7.9</w:t>
            </w:r>
          </w:p>
        </w:tc>
        <w:tc>
          <w:tcPr>
            <w:tcW w:w="1406" w:type="dxa"/>
            <w:tcBorders>
              <w:left w:val="single" w:color="auto" w:sz="4" w:space="0"/>
              <w:bottom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cs="宋体"/>
                <w:b w:val="0"/>
                <w:bCs/>
                <w:color w:val="auto"/>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auto" w:sz="4" w:space="0"/>
            </w:tcBorders>
            <w:shd w:val="clear" w:color="auto" w:fill="auto"/>
            <w:vAlign w:val="center"/>
          </w:tcPr>
          <w:p>
            <w:pPr>
              <w:pStyle w:val="35"/>
              <w:numPr>
                <w:ilvl w:val="0"/>
                <w:numId w:val="1"/>
              </w:numPr>
              <w:spacing w:after="0" w:line="240" w:lineRule="exact"/>
              <w:ind w:firstLineChars="0"/>
              <w:jc w:val="center"/>
              <w:rPr>
                <w:rFonts w:ascii="仿宋" w:hAnsi="仿宋" w:eastAsia="仿宋"/>
                <w:b w:val="0"/>
                <w:bCs/>
                <w:color w:val="auto"/>
                <w:sz w:val="21"/>
                <w:szCs w:val="21"/>
              </w:rPr>
            </w:pPr>
          </w:p>
        </w:tc>
        <w:tc>
          <w:tcPr>
            <w:tcW w:w="2672" w:type="dxa"/>
            <w:tcBorders>
              <w:bottom w:val="single" w:color="auto" w:sz="4" w:space="0"/>
            </w:tcBorders>
            <w:shd w:val="clear" w:color="auto" w:fill="auto"/>
            <w:vAlign w:val="center"/>
          </w:tcPr>
          <w:p>
            <w:pPr>
              <w:spacing w:line="240" w:lineRule="exact"/>
              <w:ind w:firstLine="0" w:firstLineChars="0"/>
              <w:jc w:val="center"/>
              <w:rPr>
                <w:rFonts w:hint="eastAsia" w:ascii="仿宋" w:hAnsi="仿宋" w:eastAsia="宋体"/>
                <w:b w:val="0"/>
                <w:bCs/>
                <w:color w:val="auto"/>
                <w:sz w:val="21"/>
                <w:szCs w:val="21"/>
                <w:lang w:eastAsia="zh-CN"/>
              </w:rPr>
            </w:pPr>
            <w:r>
              <w:rPr>
                <w:rFonts w:hint="eastAsia" w:ascii="仿宋" w:hAnsi="仿宋"/>
                <w:b w:val="0"/>
                <w:bCs/>
                <w:color w:val="auto"/>
                <w:sz w:val="21"/>
                <w:szCs w:val="21"/>
                <w:lang w:eastAsia="zh-CN"/>
              </w:rPr>
              <w:t>江北机场公司办公楼</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hint="eastAsia" w:eastAsia="宋体" w:cs="宋体" w:asciiTheme="minorEastAsia" w:hAnsiTheme="minorEastAsia"/>
                <w:b w:val="0"/>
                <w:bCs/>
                <w:color w:val="auto"/>
                <w:sz w:val="21"/>
                <w:szCs w:val="21"/>
                <w:lang w:val="en-US" w:eastAsia="zh-CN"/>
              </w:rPr>
            </w:pPr>
            <w:r>
              <w:rPr>
                <w:rFonts w:hint="eastAsia" w:cs="宋体" w:asciiTheme="minorEastAsia" w:hAnsiTheme="minorEastAsia"/>
                <w:b w:val="0"/>
                <w:bCs/>
                <w:color w:val="auto"/>
                <w:sz w:val="21"/>
                <w:szCs w:val="21"/>
                <w:lang w:eastAsia="zh-CN"/>
              </w:rPr>
              <w:t>机场西路</w:t>
            </w:r>
            <w:r>
              <w:rPr>
                <w:rFonts w:hint="eastAsia" w:cs="宋体" w:asciiTheme="minorEastAsia" w:hAnsiTheme="minorEastAsia"/>
                <w:b w:val="0"/>
                <w:bCs/>
                <w:color w:val="auto"/>
                <w:sz w:val="21"/>
                <w:szCs w:val="21"/>
                <w:lang w:val="en-US" w:eastAsia="zh-CN"/>
              </w:rPr>
              <w:t>26号</w:t>
            </w:r>
          </w:p>
        </w:tc>
        <w:tc>
          <w:tcPr>
            <w:tcW w:w="1101" w:type="dxa"/>
            <w:tcBorders>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hint="eastAsia" w:ascii="仿宋" w:hAnsi="仿宋" w:eastAsia="宋体" w:cs="宋体"/>
                <w:b w:val="0"/>
                <w:bCs/>
                <w:color w:val="auto"/>
                <w:sz w:val="21"/>
                <w:szCs w:val="21"/>
                <w:lang w:val="en-US" w:eastAsia="zh-CN"/>
              </w:rPr>
            </w:pPr>
            <w:r>
              <w:rPr>
                <w:rFonts w:hint="eastAsia" w:ascii="仿宋" w:hAnsi="仿宋" w:cs="宋体"/>
                <w:b w:val="0"/>
                <w:bCs/>
                <w:color w:val="auto"/>
                <w:sz w:val="21"/>
                <w:szCs w:val="21"/>
                <w:lang w:val="en-US" w:eastAsia="zh-CN"/>
              </w:rPr>
              <w:t>15</w:t>
            </w:r>
          </w:p>
        </w:tc>
        <w:tc>
          <w:tcPr>
            <w:tcW w:w="1406" w:type="dxa"/>
            <w:tcBorders>
              <w:left w:val="single" w:color="auto" w:sz="4" w:space="0"/>
              <w:bottom w:val="single" w:color="auto" w:sz="4" w:space="0"/>
            </w:tcBorders>
            <w:shd w:val="clear" w:color="auto" w:fill="auto"/>
            <w:vAlign w:val="center"/>
          </w:tcPr>
          <w:p>
            <w:pPr>
              <w:spacing w:line="240" w:lineRule="exact"/>
              <w:ind w:firstLine="0" w:firstLineChars="0"/>
              <w:jc w:val="center"/>
              <w:rPr>
                <w:rFonts w:hint="eastAsia" w:ascii="仿宋" w:hAnsi="仿宋" w:eastAsia="宋体" w:cs="宋体"/>
                <w:b w:val="0"/>
                <w:bCs/>
                <w:color w:val="auto"/>
                <w:sz w:val="21"/>
                <w:szCs w:val="21"/>
                <w:lang w:val="en-US" w:eastAsia="zh-CN"/>
              </w:rPr>
            </w:pPr>
            <w:r>
              <w:rPr>
                <w:rFonts w:hint="eastAsia" w:ascii="仿宋" w:hAnsi="仿宋" w:cs="宋体"/>
                <w:b w:val="0"/>
                <w:bCs/>
                <w:color w:val="auto"/>
                <w:sz w:val="21"/>
                <w:szCs w:val="21"/>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7308" w:type="dxa"/>
            <w:gridSpan w:val="4"/>
            <w:tcBorders>
              <w:right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eastAsia="仿宋" w:cs="宋体"/>
                <w:b w:val="0"/>
                <w:bCs/>
                <w:color w:val="auto"/>
                <w:sz w:val="21"/>
                <w:szCs w:val="21"/>
              </w:rPr>
              <w:t>建筑面积合计（m</w:t>
            </w:r>
            <w:r>
              <w:rPr>
                <w:rFonts w:hint="eastAsia" w:ascii="仿宋" w:hAnsi="仿宋" w:eastAsia="仿宋" w:cs="宋体"/>
                <w:b w:val="0"/>
                <w:bCs/>
                <w:color w:val="auto"/>
                <w:sz w:val="21"/>
                <w:szCs w:val="21"/>
                <w:vertAlign w:val="superscript"/>
              </w:rPr>
              <w:t>2</w:t>
            </w:r>
            <w:r>
              <w:rPr>
                <w:rFonts w:hint="eastAsia" w:ascii="仿宋" w:hAnsi="仿宋" w:eastAsia="仿宋" w:cs="宋体"/>
                <w:b w:val="0"/>
                <w:bCs/>
                <w:color w:val="auto"/>
                <w:sz w:val="21"/>
                <w:szCs w:val="21"/>
              </w:rPr>
              <w:t>）</w:t>
            </w:r>
          </w:p>
        </w:tc>
        <w:tc>
          <w:tcPr>
            <w:tcW w:w="1406" w:type="dxa"/>
            <w:tcBorders>
              <w:left w:val="single" w:color="auto" w:sz="4" w:space="0"/>
            </w:tcBorders>
            <w:shd w:val="clear" w:color="auto" w:fill="auto"/>
            <w:vAlign w:val="center"/>
          </w:tcPr>
          <w:p>
            <w:pPr>
              <w:spacing w:line="240" w:lineRule="exact"/>
              <w:ind w:firstLine="0" w:firstLineChars="0"/>
              <w:jc w:val="center"/>
              <w:rPr>
                <w:rFonts w:hint="eastAsia" w:ascii="仿宋" w:hAnsi="仿宋" w:eastAsia="仿宋" w:cs="宋体"/>
                <w:b w:val="0"/>
                <w:bCs/>
                <w:color w:val="auto"/>
                <w:sz w:val="21"/>
                <w:szCs w:val="21"/>
                <w:lang w:val="en-US" w:eastAsia="zh-CN"/>
              </w:rPr>
            </w:pPr>
            <w:r>
              <w:rPr>
                <w:rFonts w:hint="eastAsia" w:ascii="仿宋" w:hAnsi="仿宋" w:cs="宋体"/>
                <w:b w:val="0"/>
                <w:bCs/>
                <w:color w:val="auto"/>
                <w:sz w:val="21"/>
                <w:szCs w:val="21"/>
                <w:lang w:val="en-US" w:eastAsia="zh-CN"/>
              </w:rPr>
              <w:fldChar w:fldCharType="begin"/>
            </w:r>
            <w:r>
              <w:rPr>
                <w:rFonts w:hint="eastAsia" w:ascii="仿宋" w:hAnsi="仿宋" w:cs="宋体"/>
                <w:b w:val="0"/>
                <w:bCs/>
                <w:color w:val="auto"/>
                <w:sz w:val="21"/>
                <w:szCs w:val="21"/>
                <w:lang w:val="en-US" w:eastAsia="zh-CN"/>
              </w:rPr>
              <w:instrText xml:space="preserve"> = sum(E2:E74) \* MERGEFORMAT </w:instrText>
            </w:r>
            <w:r>
              <w:rPr>
                <w:rFonts w:hint="eastAsia" w:ascii="仿宋" w:hAnsi="仿宋" w:cs="宋体"/>
                <w:b w:val="0"/>
                <w:bCs/>
                <w:color w:val="auto"/>
                <w:sz w:val="21"/>
                <w:szCs w:val="21"/>
                <w:lang w:val="en-US" w:eastAsia="zh-CN"/>
              </w:rPr>
              <w:fldChar w:fldCharType="separate"/>
            </w:r>
            <w:r>
              <w:rPr>
                <w:rFonts w:hint="eastAsia" w:ascii="仿宋" w:hAnsi="仿宋" w:cs="宋体"/>
                <w:b w:val="0"/>
                <w:bCs/>
                <w:color w:val="auto"/>
                <w:sz w:val="21"/>
                <w:szCs w:val="21"/>
                <w:lang w:val="en-US" w:eastAsia="zh-CN"/>
              </w:rPr>
              <w:t>472135.62</w:t>
            </w:r>
            <w:r>
              <w:rPr>
                <w:rFonts w:hint="eastAsia" w:ascii="仿宋" w:hAnsi="仿宋" w:cs="宋体"/>
                <w:b w:val="0"/>
                <w:bCs/>
                <w:color w:val="auto"/>
                <w:sz w:val="21"/>
                <w:szCs w:val="21"/>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7308" w:type="dxa"/>
            <w:gridSpan w:val="4"/>
            <w:tcBorders>
              <w:right w:val="single" w:color="auto" w:sz="4" w:space="0"/>
            </w:tcBorders>
            <w:shd w:val="clear" w:color="auto" w:fill="auto"/>
            <w:vAlign w:val="center"/>
          </w:tcPr>
          <w:p>
            <w:pPr>
              <w:spacing w:line="240" w:lineRule="exact"/>
              <w:ind w:firstLine="0" w:firstLineChars="0"/>
              <w:jc w:val="center"/>
              <w:rPr>
                <w:rFonts w:ascii="仿宋" w:hAnsi="仿宋" w:cs="宋体"/>
                <w:b w:val="0"/>
                <w:bCs/>
                <w:color w:val="auto"/>
                <w:sz w:val="21"/>
                <w:szCs w:val="21"/>
              </w:rPr>
            </w:pPr>
            <w:r>
              <w:rPr>
                <w:rFonts w:hint="eastAsia" w:ascii="仿宋" w:hAnsi="仿宋" w:cs="宋体"/>
                <w:b w:val="0"/>
                <w:bCs/>
                <w:color w:val="auto"/>
                <w:sz w:val="21"/>
                <w:szCs w:val="21"/>
              </w:rPr>
              <w:t>综合地下管廊长度（km）</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cs="宋体"/>
                <w:b w:val="0"/>
                <w:bCs/>
                <w:color w:val="auto"/>
                <w:sz w:val="21"/>
                <w:szCs w:val="21"/>
              </w:rPr>
            </w:pPr>
            <w:r>
              <w:rPr>
                <w:rFonts w:hint="eastAsia" w:ascii="仿宋" w:hAnsi="仿宋" w:cs="宋体"/>
                <w:b w:val="0"/>
                <w:bCs/>
                <w:color w:val="auto"/>
                <w:sz w:val="21"/>
                <w:szCs w:val="21"/>
              </w:rPr>
              <w:t>16</w:t>
            </w:r>
          </w:p>
        </w:tc>
      </w:tr>
    </w:tbl>
    <w:p>
      <w:pPr>
        <w:spacing w:after="0" w:afterLines="-2147483648" w:line="240" w:lineRule="auto"/>
        <w:ind w:firstLine="480" w:firstLineChars="200"/>
        <w:rPr>
          <w:color w:val="auto"/>
        </w:rPr>
      </w:pPr>
      <w:r>
        <w:rPr>
          <w:rFonts w:hint="eastAsia"/>
          <w:color w:val="auto"/>
          <w:lang w:val="en-US" w:eastAsia="zh-CN"/>
        </w:rPr>
        <w:t>2</w:t>
      </w:r>
      <w:r>
        <w:rPr>
          <w:rFonts w:hint="eastAsia"/>
          <w:color w:val="auto"/>
        </w:rPr>
        <w:t>.</w:t>
      </w:r>
      <w:r>
        <w:rPr>
          <w:rFonts w:hint="eastAsia"/>
          <w:color w:val="auto"/>
          <w:lang w:val="en-US" w:eastAsia="zh-CN"/>
        </w:rPr>
        <w:t>4</w:t>
      </w:r>
      <w:r>
        <w:rPr>
          <w:rFonts w:hint="eastAsia"/>
          <w:color w:val="auto"/>
        </w:rPr>
        <w:t>消防年度检测服务内容</w:t>
      </w:r>
    </w:p>
    <w:p>
      <w:pPr>
        <w:spacing w:line="240" w:lineRule="auto"/>
        <w:ind w:firstLine="480" w:firstLineChars="200"/>
        <w:rPr>
          <w:color w:val="auto"/>
        </w:rPr>
      </w:pPr>
      <w:r>
        <w:rPr>
          <w:rFonts w:hint="eastAsia"/>
          <w:color w:val="auto"/>
        </w:rPr>
        <w:t>服务范围中所列建筑的</w:t>
      </w:r>
      <w:r>
        <w:rPr>
          <w:color w:val="auto"/>
        </w:rPr>
        <w:t>全部</w:t>
      </w:r>
      <w:r>
        <w:rPr>
          <w:rFonts w:hint="eastAsia"/>
          <w:color w:val="auto"/>
        </w:rPr>
        <w:t>自动消防设施（包括</w:t>
      </w:r>
      <w:r>
        <w:rPr>
          <w:color w:val="auto"/>
        </w:rPr>
        <w:t>但不限于</w:t>
      </w:r>
      <w:r>
        <w:rPr>
          <w:rFonts w:hint="eastAsia"/>
          <w:color w:val="auto"/>
        </w:rPr>
        <w:t>：消防供配电设施、火灾自动报警及联动控制系统、图形</w:t>
      </w:r>
      <w:r>
        <w:rPr>
          <w:color w:val="auto"/>
        </w:rPr>
        <w:t>显示</w:t>
      </w:r>
      <w:r>
        <w:rPr>
          <w:rFonts w:hint="eastAsia"/>
          <w:color w:val="auto"/>
        </w:rPr>
        <w:t>系统</w:t>
      </w:r>
      <w:r>
        <w:rPr>
          <w:color w:val="auto"/>
        </w:rPr>
        <w:t>装置、</w:t>
      </w:r>
      <w:r>
        <w:rPr>
          <w:rFonts w:hint="eastAsia"/>
          <w:color w:val="auto"/>
        </w:rPr>
        <w:t>火灾应急广播、消防通讯、水灭火系统、气体灭火系统、厨房灭火装置、防排烟系统、防火卷帘与防火门、消防电梯、应急照明与疏散指示标志、电气火灾监控系统、消防电源监控系统、</w:t>
      </w:r>
      <w:r>
        <w:rPr>
          <w:rFonts w:hint="eastAsia"/>
          <w:color w:val="auto"/>
          <w:lang w:eastAsia="zh-CN"/>
        </w:rPr>
        <w:t>可燃气体探测系统、</w:t>
      </w:r>
      <w:r>
        <w:rPr>
          <w:rFonts w:hint="eastAsia"/>
          <w:color w:val="auto"/>
        </w:rPr>
        <w:t>灭火器等）的检测任务全部委托给服务商检测，服务商按照国家和地方相关技术标准规定的工艺、流程等要求进行检测，并出具具有法律效力的检测报告（一式两份）。</w:t>
      </w:r>
    </w:p>
    <w:p>
      <w:pPr>
        <w:pStyle w:val="3"/>
        <w:spacing w:line="480" w:lineRule="exact"/>
        <w:rPr>
          <w:color w:val="auto"/>
        </w:rPr>
      </w:pPr>
      <w:bookmarkStart w:id="15" w:name="_Toc13743"/>
      <w:bookmarkStart w:id="16" w:name="_Toc27578"/>
      <w:bookmarkStart w:id="17" w:name="_Toc16471"/>
      <w:bookmarkStart w:id="18" w:name="_Toc23257"/>
      <w:r>
        <w:rPr>
          <w:rFonts w:hint="eastAsia"/>
          <w:color w:val="auto"/>
          <w:lang w:val="en-US" w:eastAsia="zh-CN"/>
        </w:rPr>
        <w:t xml:space="preserve">3 </w:t>
      </w:r>
      <w:r>
        <w:rPr>
          <w:rFonts w:hint="eastAsia"/>
          <w:color w:val="auto"/>
          <w:lang w:eastAsia="zh-CN"/>
        </w:rPr>
        <w:t>比选响应人</w:t>
      </w:r>
      <w:r>
        <w:rPr>
          <w:rFonts w:hint="eastAsia"/>
          <w:color w:val="auto"/>
        </w:rPr>
        <w:t>资格条件</w:t>
      </w:r>
      <w:bookmarkEnd w:id="15"/>
      <w:bookmarkEnd w:id="16"/>
      <w:bookmarkEnd w:id="17"/>
      <w:bookmarkEnd w:id="18"/>
    </w:p>
    <w:p>
      <w:pPr>
        <w:widowControl w:val="0"/>
        <w:shd w:val="clear" w:color="auto" w:fill="auto"/>
        <w:spacing w:line="240" w:lineRule="auto"/>
        <w:ind w:firstLine="480" w:firstLineChars="200"/>
        <w:jc w:val="both"/>
        <w:rPr>
          <w:rFonts w:hint="eastAsia"/>
          <w:color w:val="auto"/>
        </w:rPr>
      </w:pPr>
      <w:r>
        <w:rPr>
          <w:rFonts w:hint="eastAsia"/>
          <w:color w:val="auto"/>
        </w:rPr>
        <w:t>本项目比选响应人应具备以下资格条件：</w:t>
      </w:r>
    </w:p>
    <w:p>
      <w:pPr>
        <w:widowControl w:val="0"/>
        <w:shd w:val="clear" w:color="auto" w:fill="auto"/>
        <w:spacing w:line="240" w:lineRule="auto"/>
        <w:ind w:firstLine="480" w:firstLineChars="200"/>
        <w:jc w:val="both"/>
        <w:rPr>
          <w:rFonts w:hint="eastAsia" w:eastAsia="仿宋"/>
          <w:color w:val="auto"/>
          <w:lang w:eastAsia="zh-CN"/>
        </w:rPr>
      </w:pPr>
      <w:r>
        <w:rPr>
          <w:rFonts w:hint="eastAsia"/>
          <w:color w:val="auto"/>
          <w:lang w:val="en-US" w:eastAsia="zh-CN"/>
        </w:rPr>
        <w:t>3</w:t>
      </w:r>
      <w:r>
        <w:rPr>
          <w:rFonts w:hint="eastAsia"/>
          <w:color w:val="auto"/>
        </w:rPr>
        <w:t xml:space="preserve">.1 </w:t>
      </w:r>
      <w:r>
        <w:rPr>
          <w:rFonts w:hint="eastAsia"/>
          <w:color w:val="auto"/>
          <w:lang w:eastAsia="zh-CN"/>
        </w:rPr>
        <w:t>营业执照</w:t>
      </w:r>
    </w:p>
    <w:p>
      <w:pPr>
        <w:widowControl w:val="0"/>
        <w:shd w:val="clear" w:color="auto" w:fill="auto"/>
        <w:spacing w:line="240" w:lineRule="auto"/>
        <w:ind w:firstLine="480" w:firstLineChars="200"/>
        <w:jc w:val="both"/>
        <w:rPr>
          <w:color w:val="auto"/>
        </w:rPr>
      </w:pPr>
      <w:r>
        <w:rPr>
          <w:rFonts w:hint="eastAsia" w:eastAsia="仿宋" w:cs="仿宋"/>
          <w:color w:val="auto"/>
          <w:sz w:val="24"/>
        </w:rPr>
        <w:t>在中华人民共和国依法注册、具有独立法人资格，</w:t>
      </w:r>
      <w:r>
        <w:rPr>
          <w:rFonts w:hint="eastAsia"/>
          <w:color w:val="auto"/>
        </w:rPr>
        <w:t>具有有效的</w:t>
      </w:r>
      <w:r>
        <w:rPr>
          <w:rFonts w:hint="eastAsia"/>
          <w:color w:val="auto"/>
          <w:lang w:eastAsia="zh-CN"/>
        </w:rPr>
        <w:t>企业法人</w:t>
      </w:r>
      <w:r>
        <w:rPr>
          <w:rFonts w:hint="eastAsia"/>
          <w:color w:val="auto"/>
        </w:rPr>
        <w:t>营业执照，</w:t>
      </w:r>
      <w:r>
        <w:rPr>
          <w:rFonts w:hint="eastAsia"/>
          <w:color w:val="auto"/>
          <w:lang w:eastAsia="zh-CN"/>
        </w:rPr>
        <w:t>企业法人</w:t>
      </w:r>
      <w:r>
        <w:rPr>
          <w:rFonts w:hint="eastAsia"/>
          <w:color w:val="auto"/>
        </w:rPr>
        <w:t>营业执照</w:t>
      </w:r>
      <w:r>
        <w:rPr>
          <w:rFonts w:hint="eastAsia"/>
          <w:color w:val="auto"/>
          <w:lang w:eastAsia="zh-CN"/>
        </w:rPr>
        <w:t>中营业范围包括消防设施检测。</w:t>
      </w:r>
      <w:r>
        <w:rPr>
          <w:rFonts w:hint="eastAsia" w:eastAsia="仿宋" w:cs="仿宋"/>
          <w:color w:val="auto"/>
          <w:sz w:val="24"/>
        </w:rPr>
        <w:t>（提供</w:t>
      </w:r>
      <w:r>
        <w:rPr>
          <w:rFonts w:hint="eastAsia" w:cs="仿宋"/>
          <w:color w:val="auto"/>
          <w:sz w:val="24"/>
          <w:lang w:eastAsia="zh-CN"/>
        </w:rPr>
        <w:t>加盖鲜公章的</w:t>
      </w:r>
      <w:r>
        <w:rPr>
          <w:rFonts w:hint="eastAsia" w:eastAsia="仿宋" w:cs="仿宋"/>
          <w:color w:val="auto"/>
          <w:sz w:val="24"/>
        </w:rPr>
        <w:t>营业执照复印件</w:t>
      </w:r>
      <w:r>
        <w:rPr>
          <w:rFonts w:hint="eastAsia" w:cs="仿宋"/>
          <w:color w:val="auto"/>
          <w:sz w:val="24"/>
          <w:lang w:eastAsia="zh-CN"/>
        </w:rPr>
        <w:t>，原件备查</w:t>
      </w:r>
      <w:r>
        <w:rPr>
          <w:rFonts w:hint="eastAsia" w:eastAsia="仿宋" w:cs="仿宋"/>
          <w:color w:val="auto"/>
          <w:sz w:val="24"/>
        </w:rPr>
        <w:t>）</w:t>
      </w:r>
    </w:p>
    <w:p>
      <w:pPr>
        <w:widowControl w:val="0"/>
        <w:shd w:val="clear" w:color="auto" w:fill="auto"/>
        <w:spacing w:line="240" w:lineRule="auto"/>
        <w:ind w:firstLine="480" w:firstLineChars="200"/>
        <w:rPr>
          <w:rFonts w:hint="eastAsia"/>
          <w:color w:val="auto"/>
          <w:lang w:val="en-US" w:eastAsia="zh-CN"/>
        </w:rPr>
      </w:pPr>
      <w:r>
        <w:rPr>
          <w:rFonts w:hint="eastAsia"/>
          <w:color w:val="auto"/>
          <w:lang w:val="en-US" w:eastAsia="zh-CN"/>
        </w:rPr>
        <w:t>3.2 信息录入</w:t>
      </w:r>
    </w:p>
    <w:p>
      <w:pPr>
        <w:widowControl w:val="0"/>
        <w:shd w:val="clear"/>
        <w:spacing w:line="240" w:lineRule="auto"/>
        <w:ind w:firstLine="480" w:firstLineChars="200"/>
        <w:rPr>
          <w:rFonts w:hint="eastAsia"/>
          <w:color w:val="auto"/>
          <w:lang w:val="en-US" w:eastAsia="zh-CN"/>
        </w:rPr>
      </w:pPr>
      <w:r>
        <w:rPr>
          <w:rFonts w:hint="eastAsia"/>
          <w:color w:val="auto"/>
          <w:lang w:val="en-US" w:eastAsia="zh-CN"/>
        </w:rPr>
        <w:t>在全国“</w:t>
      </w:r>
      <w:r>
        <w:rPr>
          <w:rFonts w:hint="eastAsia"/>
          <w:color w:val="auto"/>
          <w:lang w:val="en-US" w:eastAsia="zh-CN"/>
        </w:rPr>
        <w:fldChar w:fldCharType="begin"/>
      </w:r>
      <w:r>
        <w:rPr>
          <w:rFonts w:hint="eastAsia"/>
          <w:color w:val="auto"/>
          <w:lang w:val="en-US" w:eastAsia="zh-CN"/>
        </w:rPr>
        <w:instrText xml:space="preserve"> HYPERLINK "https://www.baidu.com/link?url=0kQhPHGcY62AJY_dgCMhjWhsFBCYmHHcVXkRxzv6lNj9P_xFuKQh3m5AcgMy780O&amp;wd=&amp;eqid=8d6a0dc800000e59000000065f856750" \t "https://www.baidu.com/_blank" </w:instrText>
      </w:r>
      <w:r>
        <w:rPr>
          <w:rFonts w:hint="eastAsia"/>
          <w:color w:val="auto"/>
          <w:lang w:val="en-US" w:eastAsia="zh-CN"/>
        </w:rPr>
        <w:fldChar w:fldCharType="separate"/>
      </w:r>
      <w:r>
        <w:rPr>
          <w:rFonts w:hint="eastAsia"/>
          <w:color w:val="auto"/>
          <w:lang w:val="en-US" w:eastAsia="zh-CN"/>
        </w:rPr>
        <w:t>社会消防技术服务信息系统</w:t>
      </w:r>
      <w:r>
        <w:rPr>
          <w:rFonts w:hint="eastAsia"/>
          <w:color w:val="auto"/>
          <w:lang w:val="en-US" w:eastAsia="zh-CN"/>
        </w:rPr>
        <w:fldChar w:fldCharType="end"/>
      </w:r>
      <w:r>
        <w:rPr>
          <w:rFonts w:hint="eastAsia"/>
          <w:color w:val="auto"/>
          <w:lang w:val="en-US" w:eastAsia="zh-CN"/>
        </w:rPr>
        <w:t>”录入、更新单位基本情况，完善注册消防工程师、消防设施操作员等相关信息，人员须满足《消防技术服务机构从业条件》（应急</w:t>
      </w:r>
      <w:r>
        <w:rPr>
          <w:rFonts w:hint="eastAsia" w:ascii="仿宋" w:hAnsi="仿宋" w:eastAsia="仿宋" w:cs="仿宋"/>
          <w:color w:val="auto"/>
          <w:lang w:val="en-US" w:eastAsia="zh-CN"/>
        </w:rPr>
        <w:t>〔</w:t>
      </w:r>
      <w:r>
        <w:rPr>
          <w:rFonts w:hint="eastAsia" w:ascii="仿宋" w:hAnsi="仿宋" w:cs="仿宋"/>
          <w:color w:val="auto"/>
          <w:lang w:val="en-US" w:eastAsia="zh-CN"/>
        </w:rPr>
        <w:t>2019</w:t>
      </w:r>
      <w:r>
        <w:rPr>
          <w:rFonts w:hint="eastAsia" w:ascii="仿宋" w:hAnsi="仿宋" w:eastAsia="仿宋" w:cs="仿宋"/>
          <w:color w:val="auto"/>
          <w:lang w:val="en-US" w:eastAsia="zh-CN"/>
        </w:rPr>
        <w:t>〕</w:t>
      </w:r>
      <w:r>
        <w:rPr>
          <w:rFonts w:hint="eastAsia" w:ascii="仿宋" w:hAnsi="仿宋" w:cs="仿宋"/>
          <w:color w:val="auto"/>
          <w:lang w:val="en-US" w:eastAsia="zh-CN"/>
        </w:rPr>
        <w:t>88号</w:t>
      </w:r>
      <w:r>
        <w:rPr>
          <w:rFonts w:hint="eastAsia"/>
          <w:color w:val="auto"/>
          <w:lang w:val="en-US" w:eastAsia="zh-CN"/>
        </w:rPr>
        <w:t>）相关要求。（提供单位账户登录信息系统后的查询截图，截图包括单位单位基本情况、执业的注册消防工程师、消防设施操作员，截图须加盖单位鲜公章）</w:t>
      </w:r>
    </w:p>
    <w:p>
      <w:pPr>
        <w:widowControl w:val="0"/>
        <w:shd w:val="clear" w:color="auto" w:fill="auto"/>
        <w:spacing w:line="240" w:lineRule="auto"/>
        <w:ind w:firstLine="480" w:firstLineChars="200"/>
        <w:rPr>
          <w:color w:val="auto"/>
        </w:rPr>
      </w:pPr>
      <w:r>
        <w:rPr>
          <w:rFonts w:hint="eastAsia"/>
          <w:color w:val="auto"/>
          <w:lang w:val="en-US" w:eastAsia="zh-CN"/>
        </w:rPr>
        <w:t>3</w:t>
      </w:r>
      <w:r>
        <w:rPr>
          <w:rFonts w:hint="eastAsia"/>
          <w:color w:val="auto"/>
        </w:rPr>
        <w:t>.</w:t>
      </w:r>
      <w:r>
        <w:rPr>
          <w:rFonts w:hint="eastAsia"/>
          <w:color w:val="auto"/>
          <w:lang w:val="en-US" w:eastAsia="zh-CN"/>
        </w:rPr>
        <w:t>3</w:t>
      </w:r>
      <w:r>
        <w:rPr>
          <w:rFonts w:hint="eastAsia"/>
          <w:color w:val="auto"/>
        </w:rPr>
        <w:t xml:space="preserve"> </w:t>
      </w:r>
      <w:r>
        <w:rPr>
          <w:rFonts w:hint="eastAsia" w:eastAsia="仿宋" w:cs="仿宋"/>
          <w:color w:val="auto"/>
          <w:sz w:val="24"/>
        </w:rPr>
        <w:t>业绩要求</w:t>
      </w:r>
    </w:p>
    <w:p>
      <w:pPr>
        <w:spacing w:line="240" w:lineRule="auto"/>
        <w:ind w:firstLine="480" w:firstLineChars="200"/>
        <w:rPr>
          <w:color w:val="auto"/>
        </w:rPr>
      </w:pPr>
      <w:r>
        <w:rPr>
          <w:rFonts w:hint="eastAsia"/>
          <w:color w:val="auto"/>
        </w:rPr>
        <w:t>201</w:t>
      </w:r>
      <w:r>
        <w:rPr>
          <w:rFonts w:hint="eastAsia"/>
          <w:color w:val="auto"/>
          <w:lang w:val="en-US" w:eastAsia="zh-CN"/>
        </w:rPr>
        <w:t>8</w:t>
      </w:r>
      <w:r>
        <w:rPr>
          <w:rFonts w:hint="eastAsia"/>
          <w:color w:val="auto"/>
        </w:rPr>
        <w:t>年1月1日至今</w:t>
      </w:r>
      <w:r>
        <w:rPr>
          <w:rFonts w:hint="eastAsia"/>
          <w:color w:val="auto"/>
          <w:lang w:eastAsia="zh-CN"/>
        </w:rPr>
        <w:t>（</w:t>
      </w:r>
      <w:r>
        <w:rPr>
          <w:rFonts w:hint="eastAsia" w:cs="仿宋"/>
          <w:color w:val="auto"/>
          <w:sz w:val="24"/>
          <w:lang w:eastAsia="zh-CN"/>
        </w:rPr>
        <w:t>以合同签订时间为准</w:t>
      </w:r>
      <w:r>
        <w:rPr>
          <w:rFonts w:hint="eastAsia"/>
          <w:color w:val="auto"/>
          <w:lang w:eastAsia="zh-CN"/>
        </w:rPr>
        <w:t>）</w:t>
      </w:r>
      <w:r>
        <w:rPr>
          <w:rFonts w:hint="eastAsia"/>
          <w:color w:val="auto"/>
        </w:rPr>
        <w:t>具有</w:t>
      </w:r>
      <w:r>
        <w:rPr>
          <w:rFonts w:hint="eastAsia"/>
          <w:color w:val="auto"/>
          <w:lang w:val="en-US" w:eastAsia="zh-CN"/>
        </w:rPr>
        <w:t>1个</w:t>
      </w:r>
      <w:r>
        <w:rPr>
          <w:rFonts w:hint="eastAsia"/>
          <w:color w:val="auto"/>
        </w:rPr>
        <w:t>单体建筑面积</w:t>
      </w:r>
      <w:r>
        <w:rPr>
          <w:rFonts w:hint="eastAsia"/>
          <w:color w:val="auto"/>
          <w:lang w:val="en-US" w:eastAsia="zh-CN"/>
        </w:rPr>
        <w:t>5</w:t>
      </w:r>
      <w:r>
        <w:rPr>
          <w:rFonts w:hint="eastAsia"/>
          <w:color w:val="auto"/>
        </w:rPr>
        <w:t>万平方米以上的公共建筑消防设施年度检测服务业绩</w:t>
      </w:r>
      <w:r>
        <w:rPr>
          <w:rFonts w:hint="eastAsia"/>
          <w:color w:val="auto"/>
          <w:lang w:eastAsia="zh-CN"/>
        </w:rPr>
        <w:t>。</w:t>
      </w:r>
      <w:r>
        <w:rPr>
          <w:rFonts w:hint="eastAsia" w:eastAsia="仿宋" w:cs="仿宋"/>
          <w:color w:val="auto"/>
          <w:sz w:val="24"/>
        </w:rPr>
        <w:t>（提供</w:t>
      </w:r>
      <w:r>
        <w:rPr>
          <w:rFonts w:hint="eastAsia" w:cs="仿宋"/>
          <w:color w:val="auto"/>
          <w:sz w:val="24"/>
          <w:lang w:eastAsia="zh-CN"/>
        </w:rPr>
        <w:t>加盖单位鲜公章的合同复印件和发票复印件，原件备查</w:t>
      </w:r>
      <w:r>
        <w:rPr>
          <w:rFonts w:hint="eastAsia" w:eastAsia="仿宋" w:cs="仿宋"/>
          <w:color w:val="auto"/>
          <w:sz w:val="24"/>
        </w:rPr>
        <w:t>）</w:t>
      </w:r>
    </w:p>
    <w:p>
      <w:pPr>
        <w:pStyle w:val="3"/>
        <w:spacing w:line="480" w:lineRule="exact"/>
        <w:ind w:firstLine="0" w:firstLineChars="0"/>
        <w:rPr>
          <w:rFonts w:hint="default"/>
          <w:color w:val="auto"/>
          <w:lang w:eastAsia="zh-CN"/>
        </w:rPr>
      </w:pPr>
      <w:bookmarkStart w:id="19" w:name="_Toc3655"/>
      <w:bookmarkStart w:id="20" w:name="_Toc28347"/>
      <w:bookmarkStart w:id="21" w:name="_Toc23732"/>
      <w:bookmarkStart w:id="22" w:name="_Toc19798"/>
      <w:r>
        <w:rPr>
          <w:rFonts w:hint="eastAsia"/>
          <w:color w:val="auto"/>
          <w:lang w:val="en-US" w:eastAsia="zh-CN"/>
        </w:rPr>
        <w:t xml:space="preserve">4 </w:t>
      </w:r>
      <w:r>
        <w:rPr>
          <w:rFonts w:hint="default"/>
          <w:color w:val="auto"/>
          <w:lang w:eastAsia="zh-CN"/>
        </w:rPr>
        <w:t>其它要求</w:t>
      </w:r>
      <w:bookmarkEnd w:id="19"/>
      <w:bookmarkEnd w:id="20"/>
      <w:bookmarkEnd w:id="21"/>
      <w:bookmarkEnd w:id="22"/>
    </w:p>
    <w:p>
      <w:pPr>
        <w:spacing w:line="240" w:lineRule="auto"/>
        <w:ind w:firstLine="480" w:firstLineChars="200"/>
        <w:rPr>
          <w:rFonts w:hint="eastAsia"/>
          <w:color w:val="auto"/>
          <w:lang w:eastAsia="zh-CN"/>
        </w:rPr>
      </w:pPr>
      <w:r>
        <w:rPr>
          <w:rFonts w:hint="eastAsia"/>
          <w:color w:val="auto"/>
          <w:lang w:val="en-US" w:eastAsia="zh-CN"/>
        </w:rPr>
        <w:t xml:space="preserve">4.1 </w:t>
      </w:r>
      <w:r>
        <w:rPr>
          <w:rFonts w:hint="eastAsia"/>
          <w:color w:val="auto"/>
        </w:rPr>
        <w:t>正在为本项目涉及建（构）筑物消防设施提供维护保养服务的单位不得参与比选</w:t>
      </w:r>
      <w:r>
        <w:rPr>
          <w:rFonts w:hint="eastAsia"/>
          <w:color w:val="auto"/>
          <w:lang w:eastAsia="zh-CN"/>
        </w:rPr>
        <w:t>。</w:t>
      </w:r>
    </w:p>
    <w:p>
      <w:pPr>
        <w:tabs>
          <w:tab w:val="left" w:pos="546"/>
          <w:tab w:val="left" w:pos="711"/>
        </w:tabs>
        <w:snapToGrid w:val="0"/>
        <w:ind w:firstLine="480"/>
        <w:rPr>
          <w:rFonts w:hint="eastAsia" w:eastAsia="仿宋" w:cs="仿宋"/>
          <w:color w:val="auto"/>
          <w:sz w:val="24"/>
        </w:rPr>
      </w:pPr>
      <w:r>
        <w:rPr>
          <w:rFonts w:hint="eastAsia" w:eastAsia="仿宋" w:cs="仿宋"/>
          <w:color w:val="auto"/>
          <w:sz w:val="24"/>
        </w:rPr>
        <w:t>4.</w:t>
      </w:r>
      <w:r>
        <w:rPr>
          <w:rFonts w:hint="eastAsia" w:cs="仿宋"/>
          <w:color w:val="auto"/>
          <w:sz w:val="24"/>
          <w:lang w:val="en-US" w:eastAsia="zh-CN"/>
        </w:rPr>
        <w:t>2</w:t>
      </w:r>
      <w:r>
        <w:rPr>
          <w:rFonts w:hint="eastAsia" w:eastAsia="仿宋" w:cs="仿宋"/>
          <w:color w:val="auto"/>
          <w:sz w:val="24"/>
        </w:rPr>
        <w:t xml:space="preserve"> </w:t>
      </w:r>
      <w:r>
        <w:rPr>
          <w:rFonts w:hint="eastAsia"/>
          <w:color w:val="auto"/>
        </w:rPr>
        <w:t>本项目不接受转包、分包、联合体报名</w:t>
      </w:r>
      <w:r>
        <w:rPr>
          <w:rFonts w:hint="eastAsia" w:eastAsia="仿宋" w:cs="仿宋"/>
          <w:color w:val="auto"/>
          <w:sz w:val="24"/>
        </w:rPr>
        <w:t>。</w:t>
      </w:r>
    </w:p>
    <w:p>
      <w:pPr>
        <w:tabs>
          <w:tab w:val="left" w:pos="546"/>
          <w:tab w:val="left" w:pos="711"/>
        </w:tabs>
        <w:snapToGrid w:val="0"/>
        <w:ind w:firstLine="480"/>
        <w:rPr>
          <w:rFonts w:hint="eastAsia" w:eastAsia="仿宋" w:cs="仿宋"/>
          <w:color w:val="auto"/>
        </w:rPr>
      </w:pPr>
      <w:r>
        <w:rPr>
          <w:rFonts w:hint="eastAsia" w:eastAsia="仿宋" w:cs="仿宋"/>
          <w:color w:val="auto"/>
        </w:rPr>
        <w:t>4.</w:t>
      </w:r>
      <w:r>
        <w:rPr>
          <w:rFonts w:hint="eastAsia" w:cs="仿宋"/>
          <w:color w:val="auto"/>
          <w:lang w:val="en-US" w:eastAsia="zh-CN"/>
        </w:rPr>
        <w:t xml:space="preserve">3 </w:t>
      </w:r>
      <w:r>
        <w:rPr>
          <w:rFonts w:hint="eastAsia" w:eastAsia="仿宋" w:cs="仿宋"/>
          <w:color w:val="auto"/>
        </w:rPr>
        <w:t>法定代表人为同一个人的两个及两个以上法人，母公司、全资子公司及其控股公司，以及其他形式有管理关系的比选响应人，不得</w:t>
      </w:r>
      <w:r>
        <w:rPr>
          <w:rFonts w:hint="eastAsia" w:cs="仿宋"/>
          <w:color w:val="auto"/>
          <w:lang w:eastAsia="zh-CN"/>
        </w:rPr>
        <w:t>同时参与本项目比选</w:t>
      </w:r>
      <w:r>
        <w:rPr>
          <w:rFonts w:hint="eastAsia" w:eastAsia="仿宋" w:cs="仿宋"/>
          <w:color w:val="auto"/>
        </w:rPr>
        <w:t>。</w:t>
      </w:r>
    </w:p>
    <w:p>
      <w:pPr>
        <w:pStyle w:val="3"/>
        <w:rPr>
          <w:rFonts w:hint="eastAsia"/>
          <w:b/>
          <w:bCs w:val="0"/>
          <w:i/>
          <w:iCs/>
          <w:color w:val="auto"/>
          <w:lang w:val="en-US" w:eastAsia="zh-CN"/>
        </w:rPr>
      </w:pPr>
      <w:bookmarkStart w:id="23" w:name="_Toc13558"/>
      <w:bookmarkStart w:id="24" w:name="_Toc25335"/>
      <w:bookmarkStart w:id="25" w:name="_Toc15055"/>
      <w:bookmarkStart w:id="26" w:name="_Toc25070"/>
      <w:r>
        <w:rPr>
          <w:rFonts w:hint="eastAsia"/>
          <w:b/>
          <w:bCs w:val="0"/>
          <w:i/>
          <w:iCs/>
          <w:color w:val="auto"/>
          <w:lang w:val="en-US" w:eastAsia="zh-CN"/>
        </w:rPr>
        <w:t xml:space="preserve">5 </w:t>
      </w:r>
      <w:r>
        <w:rPr>
          <w:rFonts w:hint="eastAsia"/>
          <w:b/>
          <w:bCs w:val="0"/>
          <w:i/>
          <w:iCs/>
          <w:color w:val="auto"/>
        </w:rPr>
        <w:t>报名时应提供资料</w:t>
      </w:r>
      <w:bookmarkEnd w:id="23"/>
      <w:bookmarkEnd w:id="24"/>
      <w:bookmarkEnd w:id="25"/>
      <w:bookmarkEnd w:id="26"/>
    </w:p>
    <w:p>
      <w:pPr>
        <w:ind w:firstLine="480"/>
        <w:rPr>
          <w:rFonts w:hint="eastAsia" w:eastAsia="仿宋" w:cs="仿宋"/>
          <w:b w:val="0"/>
          <w:bCs/>
          <w:i/>
          <w:iCs/>
          <w:color w:val="auto"/>
          <w:sz w:val="24"/>
          <w:lang w:eastAsia="zh-CN"/>
        </w:rPr>
      </w:pPr>
      <w:r>
        <w:rPr>
          <w:rFonts w:hint="eastAsia" w:eastAsia="仿宋" w:cs="仿宋"/>
          <w:b w:val="0"/>
          <w:bCs/>
          <w:i/>
          <w:iCs/>
          <w:color w:val="auto"/>
          <w:sz w:val="24"/>
        </w:rPr>
        <w:t>5.1</w:t>
      </w:r>
      <w:r>
        <w:rPr>
          <w:rFonts w:hint="eastAsia" w:cs="仿宋"/>
          <w:b w:val="0"/>
          <w:bCs/>
          <w:i/>
          <w:iCs/>
          <w:color w:val="auto"/>
          <w:sz w:val="24"/>
          <w:lang w:val="en-US" w:eastAsia="zh-CN"/>
        </w:rPr>
        <w:t xml:space="preserve"> </w:t>
      </w:r>
      <w:r>
        <w:rPr>
          <w:rFonts w:hint="eastAsia" w:cs="仿宋"/>
          <w:b w:val="0"/>
          <w:bCs/>
          <w:i/>
          <w:iCs/>
          <w:color w:val="auto"/>
          <w:sz w:val="24"/>
          <w:lang w:eastAsia="zh-CN"/>
        </w:rPr>
        <w:t>企业</w:t>
      </w:r>
      <w:r>
        <w:rPr>
          <w:rFonts w:hint="eastAsia" w:eastAsia="仿宋" w:cs="仿宋"/>
          <w:b w:val="0"/>
          <w:bCs/>
          <w:i/>
          <w:iCs/>
          <w:color w:val="auto"/>
          <w:sz w:val="24"/>
        </w:rPr>
        <w:t>法人代表授权书原件及被授权人身份证复印件（加盖比选响应人鲜公章）</w:t>
      </w:r>
      <w:r>
        <w:rPr>
          <w:rFonts w:hint="eastAsia" w:cs="仿宋"/>
          <w:b w:val="0"/>
          <w:bCs/>
          <w:i/>
          <w:iCs/>
          <w:color w:val="auto"/>
          <w:sz w:val="24"/>
          <w:lang w:eastAsia="zh-CN"/>
        </w:rPr>
        <w:t>。</w:t>
      </w:r>
    </w:p>
    <w:p>
      <w:pPr>
        <w:ind w:firstLine="480"/>
        <w:rPr>
          <w:rFonts w:hint="eastAsia" w:eastAsia="仿宋" w:cs="仿宋"/>
          <w:b w:val="0"/>
          <w:bCs/>
          <w:i/>
          <w:iCs/>
          <w:color w:val="auto"/>
          <w:sz w:val="24"/>
          <w:lang w:eastAsia="zh-CN"/>
        </w:rPr>
      </w:pPr>
      <w:r>
        <w:rPr>
          <w:rFonts w:hint="eastAsia" w:eastAsia="仿宋" w:cs="仿宋"/>
          <w:b w:val="0"/>
          <w:bCs/>
          <w:i/>
          <w:iCs/>
          <w:color w:val="auto"/>
          <w:sz w:val="24"/>
        </w:rPr>
        <w:t>5.2</w:t>
      </w:r>
      <w:r>
        <w:rPr>
          <w:rFonts w:hint="eastAsia" w:cs="仿宋"/>
          <w:b w:val="0"/>
          <w:bCs/>
          <w:i/>
          <w:iCs/>
          <w:color w:val="auto"/>
          <w:sz w:val="24"/>
          <w:lang w:val="en-US" w:eastAsia="zh-CN"/>
        </w:rPr>
        <w:t xml:space="preserve"> </w:t>
      </w:r>
      <w:r>
        <w:rPr>
          <w:rFonts w:hint="eastAsia" w:eastAsia="仿宋" w:cs="仿宋"/>
          <w:b w:val="0"/>
          <w:bCs/>
          <w:i/>
          <w:iCs/>
          <w:color w:val="auto"/>
          <w:sz w:val="24"/>
        </w:rPr>
        <w:t>企业营业执照副本复印件（加盖比选响应人鲜公章）</w:t>
      </w:r>
      <w:r>
        <w:rPr>
          <w:rFonts w:hint="eastAsia" w:cs="仿宋"/>
          <w:b w:val="0"/>
          <w:bCs/>
          <w:i/>
          <w:iCs/>
          <w:color w:val="auto"/>
          <w:sz w:val="24"/>
          <w:lang w:eastAsia="zh-CN"/>
        </w:rPr>
        <w:t>。</w:t>
      </w:r>
    </w:p>
    <w:p>
      <w:pPr>
        <w:spacing w:line="2" w:lineRule="atLeast"/>
        <w:rPr>
          <w:rFonts w:hint="eastAsia"/>
          <w:b w:val="0"/>
          <w:bCs/>
          <w:i/>
          <w:iCs/>
          <w:color w:val="auto"/>
          <w:lang w:val="en-US" w:eastAsia="zh-CN"/>
        </w:rPr>
      </w:pPr>
      <w:r>
        <w:rPr>
          <w:rFonts w:hint="eastAsia"/>
          <w:b w:val="0"/>
          <w:bCs/>
          <w:i/>
          <w:iCs/>
          <w:color w:val="auto"/>
        </w:rPr>
        <w:t>5.3</w:t>
      </w:r>
      <w:r>
        <w:rPr>
          <w:rFonts w:hint="eastAsia"/>
          <w:b w:val="0"/>
          <w:bCs/>
          <w:i/>
          <w:iCs/>
          <w:color w:val="auto"/>
          <w:lang w:val="en-US" w:eastAsia="zh-CN"/>
        </w:rPr>
        <w:t xml:space="preserve"> </w:t>
      </w:r>
      <w:r>
        <w:rPr>
          <w:rFonts w:hint="eastAsia"/>
          <w:b w:val="0"/>
          <w:bCs/>
          <w:i/>
          <w:iCs/>
          <w:color w:val="auto"/>
          <w:lang w:eastAsia="zh-CN"/>
        </w:rPr>
        <w:t>“比选响应人</w:t>
      </w:r>
      <w:r>
        <w:rPr>
          <w:rFonts w:hint="eastAsia"/>
          <w:b w:val="0"/>
          <w:bCs/>
          <w:i/>
          <w:iCs/>
          <w:color w:val="auto"/>
        </w:rPr>
        <w:t>资格条件</w:t>
      </w:r>
      <w:r>
        <w:rPr>
          <w:rFonts w:hint="eastAsia"/>
          <w:b w:val="0"/>
          <w:bCs/>
          <w:i/>
          <w:iCs/>
          <w:color w:val="auto"/>
          <w:lang w:eastAsia="zh-CN"/>
        </w:rPr>
        <w:t>”要求</w:t>
      </w:r>
      <w:r>
        <w:rPr>
          <w:rFonts w:hint="eastAsia"/>
          <w:b w:val="0"/>
          <w:bCs/>
          <w:i/>
          <w:iCs/>
          <w:color w:val="auto"/>
        </w:rPr>
        <w:t>的</w:t>
      </w:r>
      <w:r>
        <w:rPr>
          <w:rFonts w:hint="eastAsia"/>
          <w:b w:val="0"/>
          <w:bCs/>
          <w:i/>
          <w:iCs/>
          <w:color w:val="auto"/>
          <w:lang w:eastAsia="zh-CN"/>
        </w:rPr>
        <w:t>其它</w:t>
      </w:r>
      <w:r>
        <w:rPr>
          <w:rFonts w:hint="eastAsia"/>
          <w:b w:val="0"/>
          <w:bCs/>
          <w:i/>
          <w:iCs/>
          <w:color w:val="auto"/>
        </w:rPr>
        <w:t>资料（加盖比选响应人鲜公章）、单位名称、联系电话、传真、邮箱等有效企业信息。</w:t>
      </w:r>
    </w:p>
    <w:p>
      <w:pPr>
        <w:pStyle w:val="3"/>
        <w:snapToGrid w:val="0"/>
        <w:spacing w:line="360" w:lineRule="auto"/>
        <w:rPr>
          <w:rFonts w:hint="eastAsia" w:ascii="Arial" w:hAnsi="Arial" w:eastAsia="黑体" w:cs="Times New Roman"/>
          <w:b w:val="0"/>
          <w:color w:val="auto"/>
          <w:kern w:val="0"/>
          <w:sz w:val="28"/>
          <w:szCs w:val="32"/>
          <w:lang w:val="en-US" w:eastAsia="zh-CN"/>
        </w:rPr>
      </w:pPr>
      <w:bookmarkStart w:id="27" w:name="_Toc459888225"/>
      <w:bookmarkStart w:id="28" w:name="_Toc4964964"/>
      <w:bookmarkStart w:id="29" w:name="_Toc2752"/>
      <w:bookmarkStart w:id="30" w:name="_Toc6258"/>
      <w:bookmarkStart w:id="31" w:name="_Toc7828"/>
      <w:bookmarkStart w:id="32" w:name="_Toc15144"/>
      <w:r>
        <w:rPr>
          <w:rFonts w:hint="eastAsia" w:ascii="Arial" w:hAnsi="Arial" w:eastAsia="黑体" w:cs="Times New Roman"/>
          <w:b w:val="0"/>
          <w:color w:val="auto"/>
          <w:kern w:val="0"/>
          <w:sz w:val="28"/>
          <w:szCs w:val="32"/>
          <w:lang w:val="en-US" w:eastAsia="zh-CN"/>
        </w:rPr>
        <w:t xml:space="preserve">6 </w:t>
      </w:r>
      <w:r>
        <w:rPr>
          <w:rFonts w:hint="eastAsia" w:ascii="Arial" w:hAnsi="Arial" w:eastAsia="黑体" w:cs="Times New Roman"/>
          <w:b w:val="0"/>
          <w:color w:val="auto"/>
          <w:kern w:val="0"/>
          <w:sz w:val="28"/>
          <w:szCs w:val="32"/>
        </w:rPr>
        <w:t>比选文件</w:t>
      </w:r>
      <w:bookmarkEnd w:id="27"/>
      <w:bookmarkEnd w:id="28"/>
      <w:bookmarkEnd w:id="29"/>
      <w:bookmarkEnd w:id="30"/>
      <w:bookmarkEnd w:id="31"/>
      <w:bookmarkEnd w:id="32"/>
      <w:r>
        <w:rPr>
          <w:rFonts w:hint="eastAsia" w:cs="Times New Roman"/>
          <w:b w:val="0"/>
          <w:color w:val="auto"/>
          <w:kern w:val="0"/>
          <w:sz w:val="28"/>
          <w:szCs w:val="32"/>
          <w:lang w:val="en-US" w:eastAsia="zh-CN"/>
        </w:rPr>
        <w:t>的获取</w:t>
      </w:r>
    </w:p>
    <w:p>
      <w:pPr>
        <w:pStyle w:val="3"/>
        <w:snapToGrid w:val="0"/>
        <w:spacing w:line="360" w:lineRule="auto"/>
        <w:ind w:firstLine="482"/>
        <w:rPr>
          <w:rFonts w:hint="eastAsia" w:ascii="Times New Roman" w:hAnsi="Times New Roman" w:eastAsia="仿宋" w:cs="Times New Roman"/>
          <w:bCs w:val="0"/>
          <w:color w:val="auto"/>
          <w:kern w:val="2"/>
          <w:sz w:val="24"/>
          <w:szCs w:val="24"/>
          <w:lang w:val="en-US" w:eastAsia="zh-CN" w:bidi="ar-SA"/>
        </w:rPr>
      </w:pPr>
      <w:bookmarkStart w:id="33" w:name="_Toc459888224"/>
      <w:bookmarkStart w:id="34" w:name="_Toc9234"/>
      <w:bookmarkStart w:id="35" w:name="_Toc4964963"/>
      <w:bookmarkStart w:id="36" w:name="_Toc32128"/>
      <w:bookmarkStart w:id="37" w:name="_Toc3161"/>
      <w:bookmarkStart w:id="38" w:name="_Toc6875"/>
      <w:r>
        <w:rPr>
          <w:rFonts w:hint="eastAsia" w:ascii="Times New Roman" w:hAnsi="Times New Roman" w:eastAsia="仿宋" w:cs="Times New Roman"/>
          <w:bCs w:val="0"/>
          <w:color w:val="auto"/>
          <w:kern w:val="2"/>
          <w:sz w:val="24"/>
          <w:szCs w:val="24"/>
          <w:lang w:val="en-US" w:eastAsia="zh-CN" w:bidi="ar-SA"/>
        </w:rPr>
        <w:t>潜在响应人无需事前报名。凡有意参加比选者，请于2020年11月18日起，在重庆江北机场官网（www.cqa.cn）下载比选采购文件、答疑、补遗等开标前的有关资料。从比选公告发布之日起，各潜在响应人应当随时关注重庆江北机场官网（www.cqa.cn）所发布的与该项目比选有关的各项资料，各潜在响应人不管下载与否都将被视为全部知晓该项目比选的所有过程和全部事宜。</w:t>
      </w:r>
    </w:p>
    <w:p>
      <w:pPr>
        <w:pStyle w:val="3"/>
        <w:snapToGrid w:val="0"/>
        <w:spacing w:line="360" w:lineRule="auto"/>
        <w:rPr>
          <w:rFonts w:hint="eastAsia"/>
          <w:color w:val="auto"/>
        </w:rPr>
      </w:pPr>
      <w:r>
        <w:rPr>
          <w:rFonts w:hint="eastAsia"/>
          <w:color w:val="auto"/>
          <w:lang w:val="en-US" w:eastAsia="zh-CN"/>
        </w:rPr>
        <w:t xml:space="preserve">7 </w:t>
      </w:r>
      <w:r>
        <w:rPr>
          <w:rFonts w:hint="eastAsia"/>
          <w:color w:val="auto"/>
        </w:rPr>
        <w:t>比选文件售价</w:t>
      </w:r>
      <w:bookmarkEnd w:id="33"/>
      <w:bookmarkEnd w:id="34"/>
      <w:bookmarkEnd w:id="35"/>
      <w:bookmarkEnd w:id="36"/>
      <w:bookmarkEnd w:id="37"/>
      <w:bookmarkEnd w:id="38"/>
    </w:p>
    <w:p>
      <w:pPr>
        <w:adjustRightInd/>
        <w:snapToGrid/>
        <w:ind w:firstLine="480" w:firstLineChars="200"/>
        <w:rPr>
          <w:rFonts w:hint="eastAsia"/>
          <w:color w:val="auto"/>
        </w:rPr>
      </w:pPr>
      <w:r>
        <w:rPr>
          <w:rFonts w:hint="eastAsia"/>
          <w:color w:val="auto"/>
        </w:rPr>
        <w:t>比选文件售价人民币0.00元/套。</w:t>
      </w:r>
    </w:p>
    <w:p>
      <w:pPr>
        <w:pStyle w:val="3"/>
        <w:ind w:firstLine="0"/>
        <w:rPr>
          <w:rFonts w:hint="eastAsia"/>
          <w:color w:val="auto"/>
        </w:rPr>
      </w:pPr>
      <w:bookmarkStart w:id="39" w:name="_Toc1888"/>
      <w:bookmarkStart w:id="40" w:name="_Toc19780"/>
      <w:bookmarkStart w:id="41" w:name="_Toc12050"/>
      <w:bookmarkStart w:id="42" w:name="_Toc2968"/>
      <w:r>
        <w:rPr>
          <w:rFonts w:hint="eastAsia"/>
          <w:color w:val="auto"/>
          <w:lang w:val="en-US" w:eastAsia="zh-CN"/>
        </w:rPr>
        <w:t xml:space="preserve">8 </w:t>
      </w:r>
      <w:r>
        <w:rPr>
          <w:rFonts w:hint="eastAsia"/>
          <w:color w:val="auto"/>
        </w:rPr>
        <w:t>现场踏勘</w:t>
      </w:r>
      <w:bookmarkEnd w:id="39"/>
      <w:bookmarkEnd w:id="40"/>
      <w:bookmarkEnd w:id="41"/>
      <w:bookmarkEnd w:id="42"/>
    </w:p>
    <w:p>
      <w:pPr>
        <w:snapToGrid/>
        <w:ind w:firstLine="480" w:firstLineChars="200"/>
        <w:rPr>
          <w:rFonts w:hint="eastAsia"/>
          <w:color w:val="auto"/>
        </w:rPr>
      </w:pPr>
      <w:r>
        <w:rPr>
          <w:rFonts w:hint="eastAsia"/>
          <w:color w:val="auto"/>
        </w:rPr>
        <w:t>不组织统一踏勘现场。需踏勘现场的比选响应人可自行踏勘现场或联系比选单位带领踏勘现场。</w:t>
      </w:r>
    </w:p>
    <w:p>
      <w:pPr>
        <w:pStyle w:val="3"/>
        <w:ind w:firstLine="0"/>
        <w:rPr>
          <w:rFonts w:hint="eastAsia"/>
          <w:color w:val="auto"/>
        </w:rPr>
      </w:pPr>
      <w:bookmarkStart w:id="43" w:name="_Toc4964967"/>
      <w:bookmarkStart w:id="44" w:name="_Toc4521"/>
      <w:bookmarkStart w:id="45" w:name="_Toc3470"/>
      <w:bookmarkStart w:id="46" w:name="_Toc3525"/>
      <w:bookmarkStart w:id="47" w:name="_Toc459888228"/>
      <w:bookmarkStart w:id="48" w:name="_Toc18575"/>
      <w:r>
        <w:rPr>
          <w:rFonts w:hint="eastAsia"/>
          <w:color w:val="auto"/>
          <w:lang w:val="en-US" w:eastAsia="zh-CN"/>
        </w:rPr>
        <w:t xml:space="preserve">9 </w:t>
      </w:r>
      <w:r>
        <w:rPr>
          <w:rFonts w:hint="eastAsia"/>
          <w:color w:val="auto"/>
        </w:rPr>
        <w:t>标前答疑</w:t>
      </w:r>
      <w:bookmarkEnd w:id="43"/>
      <w:bookmarkEnd w:id="44"/>
      <w:bookmarkEnd w:id="45"/>
      <w:bookmarkEnd w:id="46"/>
      <w:bookmarkEnd w:id="47"/>
      <w:bookmarkEnd w:id="48"/>
    </w:p>
    <w:p>
      <w:pPr>
        <w:ind w:firstLine="1044"/>
        <w:rPr>
          <w:rFonts w:hint="eastAsia"/>
          <w:color w:val="auto"/>
        </w:rPr>
      </w:pPr>
      <w:bookmarkStart w:id="49" w:name="_Toc17981"/>
      <w:bookmarkStart w:id="50" w:name="_Toc459888229"/>
      <w:r>
        <w:rPr>
          <w:rFonts w:hint="eastAsia"/>
          <w:color w:val="auto"/>
        </w:rPr>
        <w:t>比选响应人对比选文件如有疑问，须于2020年</w:t>
      </w:r>
      <w:r>
        <w:rPr>
          <w:rFonts w:hint="eastAsia"/>
          <w:color w:val="auto"/>
          <w:lang w:val="en-US" w:eastAsia="zh-CN"/>
        </w:rPr>
        <w:t>11</w:t>
      </w:r>
      <w:r>
        <w:rPr>
          <w:rFonts w:hint="eastAsia"/>
          <w:color w:val="auto"/>
        </w:rPr>
        <w:t>月</w:t>
      </w:r>
      <w:r>
        <w:rPr>
          <w:rFonts w:hint="eastAsia"/>
          <w:color w:val="auto"/>
          <w:lang w:val="en-US" w:eastAsia="zh-CN"/>
        </w:rPr>
        <w:t>25</w:t>
      </w:r>
      <w:r>
        <w:rPr>
          <w:rFonts w:hint="eastAsia"/>
          <w:color w:val="auto"/>
        </w:rPr>
        <w:t>日17：00前以书面形式（加盖公章）递交到重庆机场集团有限公司消防护卫部206会议室（重庆市渝北区机场东一路2号），过期不再受理。比选人原则上于2020年</w:t>
      </w:r>
      <w:r>
        <w:rPr>
          <w:rFonts w:hint="eastAsia"/>
          <w:color w:val="auto"/>
          <w:lang w:val="en-US" w:eastAsia="zh-CN"/>
        </w:rPr>
        <w:t>11</w:t>
      </w:r>
      <w:r>
        <w:rPr>
          <w:rFonts w:hint="eastAsia"/>
          <w:color w:val="auto"/>
        </w:rPr>
        <w:t>月</w:t>
      </w:r>
      <w:r>
        <w:rPr>
          <w:rFonts w:hint="eastAsia"/>
          <w:color w:val="auto"/>
          <w:lang w:val="en-US" w:eastAsia="zh-CN"/>
        </w:rPr>
        <w:t>27</w:t>
      </w:r>
      <w:r>
        <w:rPr>
          <w:rFonts w:hint="eastAsia"/>
          <w:color w:val="auto"/>
        </w:rPr>
        <w:t>日09：00-16：00将答疑内容</w:t>
      </w:r>
      <w:bookmarkEnd w:id="49"/>
      <w:r>
        <w:rPr>
          <w:rFonts w:hint="eastAsia"/>
          <w:color w:val="auto"/>
          <w:lang w:val="en-US" w:eastAsia="zh-CN"/>
        </w:rPr>
        <w:t>发布在重庆江北国际机场官网</w:t>
      </w:r>
      <w:r>
        <w:rPr>
          <w:rFonts w:hint="eastAsia" w:ascii="Times New Roman" w:hAnsi="Times New Roman" w:eastAsia="仿宋" w:cs="Times New Roman"/>
          <w:bCs w:val="0"/>
          <w:color w:val="auto"/>
          <w:kern w:val="2"/>
          <w:sz w:val="24"/>
          <w:szCs w:val="24"/>
          <w:lang w:val="en-US" w:eastAsia="zh-CN" w:bidi="ar-SA"/>
        </w:rPr>
        <w:t>（www.cqa.cn）</w:t>
      </w:r>
      <w:r>
        <w:rPr>
          <w:rFonts w:hint="eastAsia"/>
          <w:color w:val="auto"/>
        </w:rPr>
        <w:t>。</w:t>
      </w:r>
    </w:p>
    <w:p>
      <w:pPr>
        <w:pStyle w:val="3"/>
        <w:ind w:firstLine="0"/>
        <w:rPr>
          <w:rFonts w:hint="eastAsia"/>
          <w:color w:val="auto"/>
        </w:rPr>
      </w:pPr>
      <w:bookmarkStart w:id="51" w:name="_Toc30911"/>
      <w:bookmarkStart w:id="52" w:name="_Toc27441"/>
      <w:bookmarkStart w:id="53" w:name="_Toc26097"/>
      <w:bookmarkStart w:id="54" w:name="_Toc4964968"/>
      <w:bookmarkStart w:id="55" w:name="_Toc9074"/>
      <w:r>
        <w:rPr>
          <w:rFonts w:hint="eastAsia"/>
          <w:color w:val="auto"/>
        </w:rPr>
        <w:t>1</w:t>
      </w:r>
      <w:r>
        <w:rPr>
          <w:rFonts w:hint="eastAsia"/>
          <w:color w:val="auto"/>
          <w:lang w:val="en-US" w:eastAsia="zh-CN"/>
        </w:rPr>
        <w:t xml:space="preserve">0 </w:t>
      </w:r>
      <w:r>
        <w:rPr>
          <w:rFonts w:hint="eastAsia"/>
          <w:color w:val="auto"/>
          <w:lang w:eastAsia="zh-CN"/>
        </w:rPr>
        <w:t>比选</w:t>
      </w:r>
      <w:r>
        <w:rPr>
          <w:rFonts w:hint="eastAsia"/>
          <w:color w:val="auto"/>
        </w:rPr>
        <w:t>截止时间和开标时间</w:t>
      </w:r>
      <w:bookmarkEnd w:id="50"/>
      <w:bookmarkEnd w:id="51"/>
      <w:bookmarkEnd w:id="52"/>
      <w:bookmarkEnd w:id="53"/>
      <w:bookmarkEnd w:id="54"/>
      <w:bookmarkEnd w:id="55"/>
    </w:p>
    <w:p>
      <w:pPr>
        <w:ind w:firstLine="480"/>
        <w:rPr>
          <w:rFonts w:hint="eastAsia" w:eastAsia="仿宋" w:cs="仿宋"/>
          <w:color w:val="auto"/>
          <w:sz w:val="24"/>
        </w:rPr>
      </w:pPr>
      <w:r>
        <w:rPr>
          <w:rFonts w:hint="eastAsia" w:eastAsia="仿宋" w:cs="仿宋"/>
          <w:color w:val="auto"/>
          <w:sz w:val="24"/>
        </w:rPr>
        <w:t>2020年</w:t>
      </w:r>
      <w:r>
        <w:rPr>
          <w:rFonts w:hint="eastAsia" w:cs="仿宋"/>
          <w:color w:val="auto"/>
          <w:sz w:val="24"/>
          <w:lang w:val="en-US" w:eastAsia="zh-CN"/>
        </w:rPr>
        <w:t>11</w:t>
      </w:r>
      <w:r>
        <w:rPr>
          <w:rFonts w:hint="eastAsia" w:eastAsia="仿宋" w:cs="仿宋"/>
          <w:color w:val="auto"/>
          <w:sz w:val="24"/>
        </w:rPr>
        <w:t>月</w:t>
      </w:r>
      <w:r>
        <w:rPr>
          <w:rFonts w:hint="eastAsia" w:cs="仿宋"/>
          <w:color w:val="auto"/>
          <w:sz w:val="24"/>
          <w:lang w:val="en-US" w:eastAsia="zh-CN"/>
        </w:rPr>
        <w:t>30</w:t>
      </w:r>
      <w:r>
        <w:rPr>
          <w:rFonts w:hint="eastAsia" w:eastAsia="仿宋" w:cs="仿宋"/>
          <w:color w:val="auto"/>
          <w:sz w:val="24"/>
        </w:rPr>
        <w:t>日</w:t>
      </w:r>
      <w:r>
        <w:rPr>
          <w:rFonts w:hint="eastAsia" w:cs="仿宋"/>
          <w:color w:val="auto"/>
          <w:sz w:val="24"/>
          <w:lang w:val="en-US" w:eastAsia="zh-CN"/>
        </w:rPr>
        <w:t>10</w:t>
      </w:r>
      <w:r>
        <w:rPr>
          <w:rFonts w:hint="eastAsia" w:eastAsia="仿宋" w:cs="仿宋"/>
          <w:color w:val="auto"/>
          <w:sz w:val="24"/>
        </w:rPr>
        <w:t>时 00 分</w:t>
      </w:r>
      <w:r>
        <w:rPr>
          <w:rFonts w:hint="eastAsia" w:cs="仿宋"/>
          <w:color w:val="auto"/>
          <w:sz w:val="24"/>
          <w:lang w:val="en-US" w:eastAsia="zh-CN"/>
        </w:rPr>
        <w:t>至10</w:t>
      </w:r>
      <w:bookmarkStart w:id="273" w:name="_GoBack"/>
      <w:bookmarkEnd w:id="273"/>
      <w:r>
        <w:rPr>
          <w:rFonts w:hint="eastAsia" w:cs="仿宋"/>
          <w:color w:val="auto"/>
          <w:sz w:val="24"/>
          <w:lang w:val="en-US" w:eastAsia="zh-CN"/>
        </w:rPr>
        <w:t>时30分</w:t>
      </w:r>
      <w:r>
        <w:rPr>
          <w:rFonts w:hint="eastAsia" w:eastAsia="仿宋" w:cs="仿宋"/>
          <w:color w:val="auto"/>
          <w:sz w:val="24"/>
        </w:rPr>
        <w:t>（北京时间）。由比选人在在</w:t>
      </w:r>
      <w:r>
        <w:rPr>
          <w:rFonts w:hint="eastAsia" w:cs="仿宋"/>
          <w:color w:val="auto"/>
          <w:sz w:val="24"/>
          <w:lang w:val="en-US" w:eastAsia="zh-CN"/>
        </w:rPr>
        <w:t>重庆江北国际机场机场东一路2号210办公室</w:t>
      </w:r>
      <w:r>
        <w:rPr>
          <w:rFonts w:hint="eastAsia" w:eastAsia="仿宋" w:cs="仿宋"/>
          <w:color w:val="auto"/>
          <w:sz w:val="24"/>
        </w:rPr>
        <w:t>统一接收</w:t>
      </w:r>
      <w:r>
        <w:rPr>
          <w:rFonts w:hint="eastAsia" w:cs="仿宋"/>
          <w:color w:val="auto"/>
          <w:sz w:val="24"/>
          <w:lang w:val="en-US" w:eastAsia="zh-CN"/>
        </w:rPr>
        <w:t>响应文件</w:t>
      </w:r>
      <w:r>
        <w:rPr>
          <w:rFonts w:hint="eastAsia" w:eastAsia="仿宋" w:cs="仿宋"/>
          <w:color w:val="auto"/>
          <w:sz w:val="24"/>
        </w:rPr>
        <w:t>。在</w:t>
      </w:r>
      <w:r>
        <w:rPr>
          <w:rFonts w:hint="eastAsia" w:cs="仿宋"/>
          <w:color w:val="auto"/>
          <w:sz w:val="24"/>
          <w:lang w:eastAsia="zh-CN"/>
        </w:rPr>
        <w:t>比选响应文件</w:t>
      </w:r>
      <w:r>
        <w:rPr>
          <w:rFonts w:hint="eastAsia" w:eastAsia="仿宋" w:cs="仿宋"/>
          <w:color w:val="auto"/>
          <w:sz w:val="24"/>
        </w:rPr>
        <w:t>递交的截止时间后送达的</w:t>
      </w:r>
      <w:r>
        <w:rPr>
          <w:rFonts w:hint="eastAsia" w:cs="仿宋"/>
          <w:color w:val="auto"/>
          <w:sz w:val="24"/>
          <w:lang w:eastAsia="zh-CN"/>
        </w:rPr>
        <w:t>比选响应文件</w:t>
      </w:r>
      <w:r>
        <w:rPr>
          <w:rFonts w:hint="eastAsia" w:eastAsia="仿宋" w:cs="仿宋"/>
          <w:color w:val="auto"/>
          <w:sz w:val="24"/>
        </w:rPr>
        <w:t>，比选人拒绝接受。</w:t>
      </w:r>
    </w:p>
    <w:p>
      <w:pPr>
        <w:pStyle w:val="3"/>
        <w:ind w:firstLine="0"/>
        <w:rPr>
          <w:rFonts w:hint="eastAsia"/>
          <w:color w:val="auto"/>
        </w:rPr>
      </w:pPr>
      <w:bookmarkStart w:id="56" w:name="_Toc459888230"/>
      <w:bookmarkStart w:id="57" w:name="_Toc21364"/>
      <w:bookmarkStart w:id="58" w:name="_Toc4964969"/>
      <w:bookmarkStart w:id="59" w:name="_Toc13039"/>
      <w:bookmarkStart w:id="60" w:name="_Toc31360"/>
      <w:bookmarkStart w:id="61" w:name="_Toc32156"/>
      <w:r>
        <w:rPr>
          <w:rFonts w:hint="eastAsia"/>
          <w:color w:val="auto"/>
        </w:rPr>
        <w:t>1</w:t>
      </w:r>
      <w:r>
        <w:rPr>
          <w:rFonts w:hint="eastAsia"/>
          <w:color w:val="auto"/>
          <w:lang w:val="en-US" w:eastAsia="zh-CN"/>
        </w:rPr>
        <w:t xml:space="preserve">1 </w:t>
      </w:r>
      <w:r>
        <w:rPr>
          <w:rFonts w:hint="eastAsia"/>
          <w:color w:val="auto"/>
        </w:rPr>
        <w:t>开标地点</w:t>
      </w:r>
      <w:bookmarkEnd w:id="56"/>
      <w:bookmarkEnd w:id="57"/>
      <w:bookmarkEnd w:id="58"/>
      <w:bookmarkEnd w:id="59"/>
      <w:bookmarkEnd w:id="60"/>
      <w:bookmarkEnd w:id="61"/>
    </w:p>
    <w:p>
      <w:pPr>
        <w:ind w:firstLine="1044"/>
        <w:rPr>
          <w:rFonts w:hint="eastAsia"/>
          <w:color w:val="auto"/>
        </w:rPr>
      </w:pPr>
      <w:r>
        <w:rPr>
          <w:rFonts w:hint="eastAsia" w:cs="仿宋"/>
          <w:color w:val="auto"/>
          <w:sz w:val="24"/>
          <w:lang w:val="en-US" w:eastAsia="zh-CN"/>
        </w:rPr>
        <w:t>重庆江北国际机场机场东一路2号</w:t>
      </w:r>
      <w:r>
        <w:rPr>
          <w:rFonts w:hint="eastAsia"/>
          <w:color w:val="auto"/>
        </w:rPr>
        <w:t>2</w:t>
      </w:r>
      <w:r>
        <w:rPr>
          <w:rFonts w:hint="eastAsia"/>
          <w:color w:val="auto"/>
          <w:lang w:val="en-US" w:eastAsia="zh-CN"/>
        </w:rPr>
        <w:t>11</w:t>
      </w:r>
      <w:r>
        <w:rPr>
          <w:rFonts w:hint="eastAsia"/>
          <w:color w:val="auto"/>
        </w:rPr>
        <w:t>会议室。</w:t>
      </w:r>
    </w:p>
    <w:p>
      <w:pPr>
        <w:pStyle w:val="3"/>
        <w:ind w:firstLine="0" w:firstLineChars="0"/>
        <w:rPr>
          <w:rFonts w:hint="eastAsia"/>
          <w:color w:val="auto"/>
        </w:rPr>
      </w:pPr>
      <w:bookmarkStart w:id="62" w:name="_Toc9988"/>
      <w:bookmarkStart w:id="63" w:name="_Toc459888231"/>
      <w:bookmarkStart w:id="64" w:name="_Toc19755"/>
      <w:bookmarkStart w:id="65" w:name="_Toc29812"/>
      <w:bookmarkStart w:id="66" w:name="_Toc4292"/>
      <w:bookmarkStart w:id="67" w:name="_Toc4964970"/>
      <w:r>
        <w:rPr>
          <w:rFonts w:hint="eastAsia"/>
          <w:color w:val="auto"/>
        </w:rPr>
        <w:t>1</w:t>
      </w:r>
      <w:r>
        <w:rPr>
          <w:rFonts w:hint="eastAsia"/>
          <w:color w:val="auto"/>
          <w:lang w:val="en-US" w:eastAsia="zh-CN"/>
        </w:rPr>
        <w:t xml:space="preserve">2 </w:t>
      </w:r>
      <w:r>
        <w:rPr>
          <w:rFonts w:hint="eastAsia"/>
          <w:color w:val="auto"/>
        </w:rPr>
        <w:t>联系方式</w:t>
      </w:r>
      <w:bookmarkEnd w:id="62"/>
      <w:bookmarkEnd w:id="63"/>
      <w:bookmarkEnd w:id="64"/>
      <w:bookmarkEnd w:id="65"/>
      <w:bookmarkEnd w:id="66"/>
      <w:bookmarkEnd w:id="67"/>
    </w:p>
    <w:p>
      <w:pPr>
        <w:ind w:firstLine="1044"/>
        <w:rPr>
          <w:rFonts w:hint="eastAsia"/>
          <w:color w:val="auto"/>
        </w:rPr>
      </w:pPr>
      <w:r>
        <w:rPr>
          <w:rFonts w:hint="eastAsia"/>
          <w:color w:val="auto"/>
        </w:rPr>
        <w:t>比选人：</w:t>
      </w:r>
      <w:r>
        <w:rPr>
          <w:rFonts w:hint="eastAsia" w:eastAsia="仿宋" w:cs="仿宋"/>
          <w:color w:val="auto"/>
          <w:kern w:val="0"/>
          <w:sz w:val="24"/>
        </w:rPr>
        <w:t>重庆机场集团有限公司</w:t>
      </w:r>
    </w:p>
    <w:p>
      <w:pPr>
        <w:ind w:firstLine="1044"/>
        <w:rPr>
          <w:rFonts w:hint="eastAsia"/>
          <w:color w:val="auto"/>
          <w:lang w:val="en-US" w:eastAsia="zh-CN"/>
        </w:rPr>
      </w:pPr>
      <w:r>
        <w:rPr>
          <w:rFonts w:hint="eastAsia"/>
          <w:color w:val="auto"/>
        </w:rPr>
        <w:t>地  址：重庆市渝北区两路镇机场东一路2号</w:t>
      </w:r>
      <w:r>
        <w:rPr>
          <w:rFonts w:hint="eastAsia"/>
          <w:color w:val="auto"/>
          <w:lang w:val="en-US" w:eastAsia="zh-CN"/>
        </w:rPr>
        <w:t>护宾楼</w:t>
      </w:r>
    </w:p>
    <w:p>
      <w:pPr>
        <w:ind w:firstLine="1044"/>
        <w:rPr>
          <w:rFonts w:hint="eastAsia"/>
          <w:color w:val="auto"/>
        </w:rPr>
      </w:pPr>
      <w:r>
        <w:rPr>
          <w:rFonts w:hint="eastAsia"/>
          <w:color w:val="auto"/>
        </w:rPr>
        <w:t xml:space="preserve">邮  编：401120                   </w:t>
      </w:r>
    </w:p>
    <w:p>
      <w:pPr>
        <w:ind w:firstLine="1044"/>
        <w:rPr>
          <w:rFonts w:hint="eastAsia"/>
          <w:color w:val="auto"/>
        </w:rPr>
      </w:pPr>
      <w:r>
        <w:rPr>
          <w:rFonts w:hint="eastAsia"/>
          <w:color w:val="auto"/>
        </w:rPr>
        <w:t>联系人：周先生</w:t>
      </w:r>
    </w:p>
    <w:p>
      <w:pPr>
        <w:ind w:firstLine="1044"/>
        <w:rPr>
          <w:rFonts w:hint="eastAsia"/>
          <w:color w:val="auto"/>
        </w:rPr>
      </w:pPr>
      <w:r>
        <w:rPr>
          <w:rFonts w:hint="eastAsia"/>
          <w:color w:val="auto"/>
        </w:rPr>
        <w:t>电  话：（023）67152931</w:t>
      </w:r>
    </w:p>
    <w:p>
      <w:pPr>
        <w:ind w:firstLine="1044"/>
        <w:rPr>
          <w:rFonts w:hint="eastAsia"/>
          <w:color w:val="auto"/>
        </w:rPr>
      </w:pPr>
      <w:r>
        <w:rPr>
          <w:rFonts w:hint="eastAsia"/>
          <w:color w:val="auto"/>
        </w:rPr>
        <w:t>传  真：023-67156296</w:t>
      </w:r>
    </w:p>
    <w:p>
      <w:pPr>
        <w:spacing w:line="240" w:lineRule="auto"/>
        <w:rPr>
          <w:rFonts w:hint="eastAsia" w:ascii="仿宋" w:hAnsi="仿宋"/>
          <w:b/>
          <w:color w:val="auto"/>
          <w:sz w:val="32"/>
          <w:szCs w:val="32"/>
        </w:rPr>
        <w:sectPr>
          <w:pgSz w:w="11906" w:h="16838"/>
          <w:pgMar w:top="1440" w:right="1800" w:bottom="1440" w:left="1800" w:header="851" w:footer="992" w:gutter="0"/>
          <w:cols w:space="425" w:num="1"/>
          <w:docGrid w:type="lines" w:linePitch="312" w:charSpace="0"/>
        </w:sectPr>
      </w:pPr>
    </w:p>
    <w:p>
      <w:pPr>
        <w:pStyle w:val="2"/>
        <w:spacing w:line="2" w:lineRule="atLeast"/>
        <w:rPr>
          <w:rFonts w:hint="eastAsia"/>
          <w:color w:val="auto"/>
        </w:rPr>
      </w:pPr>
      <w:bookmarkStart w:id="68" w:name="_Toc26222"/>
      <w:bookmarkStart w:id="69" w:name="_Toc4964971"/>
      <w:bookmarkStart w:id="70" w:name="_Toc16839"/>
      <w:bookmarkStart w:id="71" w:name="_Toc24219"/>
      <w:bookmarkStart w:id="72" w:name="_Toc459888232"/>
      <w:bookmarkStart w:id="73" w:name="_Toc11926"/>
      <w:bookmarkStart w:id="74" w:name="_Toc325034223"/>
      <w:r>
        <w:rPr>
          <w:rFonts w:hint="eastAsia"/>
          <w:color w:val="auto"/>
        </w:rPr>
        <w:t>第二章 比选响应人须知</w:t>
      </w:r>
      <w:bookmarkEnd w:id="68"/>
      <w:bookmarkEnd w:id="69"/>
      <w:bookmarkEnd w:id="70"/>
      <w:bookmarkEnd w:id="71"/>
      <w:bookmarkEnd w:id="72"/>
      <w:bookmarkEnd w:id="73"/>
      <w:bookmarkEnd w:id="74"/>
    </w:p>
    <w:p>
      <w:pPr>
        <w:pStyle w:val="3"/>
        <w:spacing w:line="2" w:lineRule="atLeast"/>
        <w:jc w:val="center"/>
        <w:rPr>
          <w:rFonts w:hint="eastAsia"/>
          <w:color w:val="auto"/>
        </w:rPr>
      </w:pPr>
      <w:bookmarkStart w:id="75" w:name="_Toc21048"/>
      <w:bookmarkStart w:id="76" w:name="_Toc18909"/>
      <w:bookmarkStart w:id="77" w:name="_Toc23442"/>
      <w:bookmarkStart w:id="78" w:name="_Toc325034224"/>
      <w:bookmarkStart w:id="79" w:name="_Toc459888233"/>
      <w:bookmarkStart w:id="80" w:name="_Toc23457"/>
      <w:bookmarkStart w:id="81" w:name="_Toc4964972"/>
      <w:r>
        <w:rPr>
          <w:rFonts w:hint="eastAsia"/>
          <w:color w:val="auto"/>
          <w:lang w:val="en-US" w:eastAsia="zh-CN"/>
        </w:rPr>
        <w:t xml:space="preserve">一 </w:t>
      </w:r>
      <w:r>
        <w:rPr>
          <w:rFonts w:hint="eastAsia"/>
          <w:color w:val="auto"/>
        </w:rPr>
        <w:t>比选响应人须知前附表</w:t>
      </w:r>
      <w:bookmarkEnd w:id="75"/>
      <w:bookmarkEnd w:id="76"/>
      <w:bookmarkEnd w:id="77"/>
      <w:bookmarkEnd w:id="78"/>
      <w:bookmarkEnd w:id="79"/>
      <w:bookmarkEnd w:id="80"/>
      <w:bookmarkEnd w:id="81"/>
    </w:p>
    <w:tbl>
      <w:tblPr>
        <w:tblStyle w:val="21"/>
        <w:tblW w:w="903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68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b/>
                <w:color w:val="auto"/>
                <w:sz w:val="24"/>
              </w:rPr>
            </w:pPr>
            <w:r>
              <w:rPr>
                <w:rFonts w:hint="eastAsia" w:eastAsia="仿宋" w:cs="仿宋"/>
                <w:b/>
                <w:color w:val="auto"/>
                <w:sz w:val="24"/>
              </w:rPr>
              <w:t>条款号</w:t>
            </w:r>
          </w:p>
        </w:tc>
        <w:tc>
          <w:tcPr>
            <w:tcW w:w="1680" w:type="dxa"/>
            <w:vAlign w:val="center"/>
          </w:tcPr>
          <w:p>
            <w:pPr>
              <w:ind w:firstLine="0" w:firstLineChars="0"/>
              <w:jc w:val="center"/>
              <w:rPr>
                <w:rFonts w:hint="eastAsia" w:eastAsia="仿宋" w:cs="仿宋"/>
                <w:b/>
                <w:color w:val="auto"/>
                <w:sz w:val="24"/>
              </w:rPr>
            </w:pPr>
            <w:r>
              <w:rPr>
                <w:rFonts w:hint="eastAsia" w:eastAsia="仿宋" w:cs="仿宋"/>
                <w:b/>
                <w:color w:val="auto"/>
                <w:sz w:val="24"/>
              </w:rPr>
              <w:t>条款名称</w:t>
            </w:r>
          </w:p>
        </w:tc>
        <w:tc>
          <w:tcPr>
            <w:tcW w:w="6300" w:type="dxa"/>
            <w:vAlign w:val="center"/>
          </w:tcPr>
          <w:p>
            <w:pPr>
              <w:ind w:firstLine="0" w:firstLineChars="0"/>
              <w:jc w:val="center"/>
              <w:rPr>
                <w:rFonts w:hint="eastAsia" w:eastAsia="仿宋" w:cs="仿宋"/>
                <w:b/>
                <w:color w:val="auto"/>
                <w:sz w:val="24"/>
              </w:rPr>
            </w:pPr>
            <w:r>
              <w:rPr>
                <w:rFonts w:hint="eastAsia" w:eastAsia="仿宋" w:cs="仿宋"/>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1.1.1</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比选人</w:t>
            </w:r>
          </w:p>
        </w:tc>
        <w:tc>
          <w:tcPr>
            <w:tcW w:w="6300" w:type="dxa"/>
            <w:vAlign w:val="center"/>
          </w:tcPr>
          <w:p>
            <w:pPr>
              <w:autoSpaceDE w:val="0"/>
              <w:autoSpaceDN w:val="0"/>
              <w:ind w:firstLine="0" w:firstLineChars="0"/>
              <w:jc w:val="left"/>
              <w:rPr>
                <w:rFonts w:hint="eastAsia" w:eastAsia="仿宋" w:cs="仿宋"/>
                <w:color w:val="auto"/>
                <w:kern w:val="0"/>
                <w:sz w:val="24"/>
              </w:rPr>
            </w:pPr>
            <w:r>
              <w:rPr>
                <w:rFonts w:hint="eastAsia" w:eastAsia="仿宋" w:cs="仿宋"/>
                <w:color w:val="auto"/>
                <w:kern w:val="0"/>
                <w:sz w:val="24"/>
              </w:rPr>
              <w:t>名称：重庆机场集团有限公司</w:t>
            </w:r>
          </w:p>
          <w:p>
            <w:pPr>
              <w:pStyle w:val="5"/>
              <w:ind w:firstLine="0" w:firstLineChars="0"/>
              <w:jc w:val="both"/>
              <w:rPr>
                <w:rFonts w:hint="eastAsia" w:eastAsia="仿宋" w:cs="仿宋"/>
                <w:color w:val="auto"/>
                <w:sz w:val="24"/>
              </w:rPr>
            </w:pPr>
            <w:r>
              <w:rPr>
                <w:rFonts w:hint="eastAsia" w:eastAsia="仿宋" w:cs="仿宋"/>
                <w:b w:val="0"/>
                <w:bCs w:val="0"/>
                <w:color w:val="auto"/>
                <w:kern w:val="0"/>
                <w:sz w:val="24"/>
              </w:rPr>
              <w:t>地址：重庆江北国际机场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1.1.2</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项目名称</w:t>
            </w:r>
          </w:p>
        </w:tc>
        <w:tc>
          <w:tcPr>
            <w:tcW w:w="6300" w:type="dxa"/>
            <w:vAlign w:val="center"/>
          </w:tcPr>
          <w:p>
            <w:pPr>
              <w:autoSpaceDE w:val="0"/>
              <w:autoSpaceDN w:val="0"/>
              <w:ind w:firstLine="0" w:firstLineChars="0"/>
              <w:jc w:val="left"/>
              <w:rPr>
                <w:rFonts w:hint="eastAsia" w:eastAsia="仿宋" w:cs="仿宋"/>
                <w:color w:val="auto"/>
                <w:sz w:val="24"/>
              </w:rPr>
            </w:pPr>
            <w:r>
              <w:rPr>
                <w:rFonts w:hint="eastAsia"/>
                <w:color w:val="auto"/>
              </w:rPr>
              <w:t>重庆机场集团有限公司20</w:t>
            </w:r>
            <w:r>
              <w:rPr>
                <w:rFonts w:hint="eastAsia"/>
                <w:color w:val="auto"/>
                <w:lang w:val="en-US" w:eastAsia="zh-CN"/>
              </w:rPr>
              <w:t>20</w:t>
            </w:r>
            <w:r>
              <w:rPr>
                <w:rFonts w:hint="eastAsia"/>
                <w:color w:val="auto"/>
              </w:rPr>
              <w:t>年自动消防设施年度检测项目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1.1.3</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项目地点</w:t>
            </w:r>
          </w:p>
        </w:tc>
        <w:tc>
          <w:tcPr>
            <w:tcW w:w="6300" w:type="dxa"/>
            <w:vAlign w:val="center"/>
          </w:tcPr>
          <w:p>
            <w:pPr>
              <w:ind w:firstLine="0" w:firstLineChars="0"/>
              <w:rPr>
                <w:rFonts w:hint="eastAsia" w:eastAsia="仿宋" w:cs="仿宋"/>
                <w:color w:val="auto"/>
                <w:sz w:val="24"/>
              </w:rPr>
            </w:pPr>
            <w:r>
              <w:rPr>
                <w:rFonts w:hint="eastAsia" w:eastAsia="仿宋" w:cs="仿宋"/>
                <w:color w:val="auto"/>
                <w:sz w:val="24"/>
              </w:rPr>
              <w:t>重庆江北国际机场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1.1.4</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项目区域</w:t>
            </w:r>
          </w:p>
        </w:tc>
        <w:tc>
          <w:tcPr>
            <w:tcW w:w="6300" w:type="dxa"/>
            <w:vAlign w:val="center"/>
          </w:tcPr>
          <w:p>
            <w:pPr>
              <w:ind w:firstLine="0" w:firstLineChars="0"/>
              <w:rPr>
                <w:rFonts w:hint="eastAsia" w:eastAsia="仿宋" w:cs="仿宋"/>
                <w:color w:val="auto"/>
                <w:sz w:val="24"/>
              </w:rPr>
            </w:pPr>
            <w:r>
              <w:rPr>
                <w:rFonts w:hint="eastAsia" w:eastAsia="仿宋" w:cs="仿宋"/>
                <w:color w:val="auto"/>
                <w:sz w:val="24"/>
              </w:rPr>
              <w:t>见2.3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1.2.1</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资金来源</w:t>
            </w:r>
          </w:p>
        </w:tc>
        <w:tc>
          <w:tcPr>
            <w:tcW w:w="6300" w:type="dxa"/>
            <w:vAlign w:val="center"/>
          </w:tcPr>
          <w:p>
            <w:pPr>
              <w:ind w:firstLine="0" w:firstLineChars="0"/>
              <w:rPr>
                <w:rFonts w:hint="eastAsia" w:eastAsia="仿宋" w:cs="仿宋"/>
                <w:color w:val="auto"/>
                <w:sz w:val="24"/>
              </w:rPr>
            </w:pPr>
            <w:r>
              <w:rPr>
                <w:rFonts w:hint="eastAsia" w:eastAsia="仿宋" w:cs="仿宋"/>
                <w:color w:val="auto"/>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1.2.2</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资金落实情况</w:t>
            </w:r>
          </w:p>
        </w:tc>
        <w:tc>
          <w:tcPr>
            <w:tcW w:w="6300" w:type="dxa"/>
            <w:vAlign w:val="center"/>
          </w:tcPr>
          <w:p>
            <w:pPr>
              <w:snapToGrid w:val="0"/>
              <w:ind w:firstLine="0" w:firstLineChars="0"/>
              <w:rPr>
                <w:rFonts w:hint="eastAsia" w:eastAsia="仿宋" w:cs="仿宋"/>
                <w:color w:val="auto"/>
                <w:sz w:val="24"/>
              </w:rPr>
            </w:pPr>
            <w:r>
              <w:rPr>
                <w:rFonts w:hint="eastAsia" w:eastAsia="仿宋" w:cs="仿宋"/>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1.3.1</w:t>
            </w:r>
          </w:p>
        </w:tc>
        <w:tc>
          <w:tcPr>
            <w:tcW w:w="1680" w:type="dxa"/>
            <w:vAlign w:val="center"/>
          </w:tcPr>
          <w:p>
            <w:pPr>
              <w:ind w:firstLine="0" w:firstLineChars="0"/>
              <w:jc w:val="center"/>
              <w:rPr>
                <w:rFonts w:hint="eastAsia" w:eastAsia="仿宋" w:cs="仿宋"/>
                <w:color w:val="auto"/>
                <w:sz w:val="24"/>
                <w:lang w:eastAsia="zh-CN"/>
              </w:rPr>
            </w:pPr>
            <w:r>
              <w:rPr>
                <w:rFonts w:hint="eastAsia" w:cs="仿宋"/>
                <w:color w:val="auto"/>
                <w:sz w:val="24"/>
                <w:lang w:eastAsia="zh-CN"/>
              </w:rPr>
              <w:t>服务内容</w:t>
            </w:r>
          </w:p>
        </w:tc>
        <w:tc>
          <w:tcPr>
            <w:tcW w:w="6300" w:type="dxa"/>
            <w:vAlign w:val="center"/>
          </w:tcPr>
          <w:p>
            <w:pPr>
              <w:ind w:firstLine="0" w:firstLineChars="0"/>
              <w:rPr>
                <w:rFonts w:hint="eastAsia" w:eastAsia="仿宋" w:cs="仿宋"/>
                <w:color w:val="auto"/>
                <w:sz w:val="24"/>
              </w:rPr>
            </w:pPr>
            <w:r>
              <w:rPr>
                <w:rFonts w:hint="eastAsia" w:eastAsia="仿宋" w:cs="仿宋"/>
                <w:color w:val="auto"/>
                <w:sz w:val="24"/>
              </w:rPr>
              <w:t>见2.4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1.3.2</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质保期限</w:t>
            </w:r>
          </w:p>
        </w:tc>
        <w:tc>
          <w:tcPr>
            <w:tcW w:w="6300" w:type="dxa"/>
            <w:vAlign w:val="center"/>
          </w:tcPr>
          <w:p>
            <w:pPr>
              <w:spacing w:line="240" w:lineRule="exact"/>
              <w:ind w:firstLine="0" w:firstLineChars="0"/>
              <w:rPr>
                <w:rFonts w:hint="eastAsia" w:eastAsia="仿宋" w:cs="仿宋"/>
                <w:color w:val="auto"/>
                <w:sz w:val="24"/>
              </w:rPr>
            </w:pPr>
            <w:r>
              <w:rPr>
                <w:rFonts w:hint="eastAsia" w:eastAsia="仿宋" w:cs="仿宋"/>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1.3.3</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工期</w:t>
            </w:r>
          </w:p>
        </w:tc>
        <w:tc>
          <w:tcPr>
            <w:tcW w:w="6300" w:type="dxa"/>
            <w:vAlign w:val="center"/>
          </w:tcPr>
          <w:p>
            <w:pPr>
              <w:spacing w:line="2" w:lineRule="atLeast"/>
              <w:ind w:firstLine="0" w:firstLineChars="0"/>
              <w:rPr>
                <w:rFonts w:hint="eastAsia" w:eastAsia="仿宋" w:cs="仿宋"/>
                <w:color w:val="auto"/>
                <w:sz w:val="24"/>
                <w:lang w:eastAsia="zh-CN"/>
              </w:rPr>
            </w:pPr>
            <w:r>
              <w:rPr>
                <w:rFonts w:hint="eastAsia" w:eastAsia="仿宋" w:cs="仿宋"/>
                <w:color w:val="auto"/>
                <w:sz w:val="24"/>
              </w:rPr>
              <w:t>签订合同之日起55个自然日</w:t>
            </w:r>
            <w:r>
              <w:rPr>
                <w:rFonts w:hint="eastAsia"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1.3.4</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质量要求</w:t>
            </w:r>
          </w:p>
        </w:tc>
        <w:tc>
          <w:tcPr>
            <w:tcW w:w="6300" w:type="dxa"/>
            <w:vAlign w:val="center"/>
          </w:tcPr>
          <w:p>
            <w:pPr>
              <w:ind w:firstLine="0" w:firstLineChars="0"/>
              <w:rPr>
                <w:rFonts w:hint="eastAsia" w:eastAsia="仿宋" w:cs="仿宋"/>
                <w:color w:val="auto"/>
                <w:sz w:val="24"/>
              </w:rPr>
            </w:pPr>
            <w:r>
              <w:rPr>
                <w:rFonts w:hint="eastAsia" w:eastAsia="仿宋" w:cs="仿宋"/>
                <w:color w:val="auto"/>
                <w:sz w:val="24"/>
              </w:rPr>
              <w:t>交付的成果必须符合本项目所有要求，并符合国家现行法律法规、技术标准及</w:t>
            </w:r>
            <w:r>
              <w:rPr>
                <w:rFonts w:hint="eastAsia" w:cs="仿宋"/>
                <w:color w:val="auto"/>
                <w:sz w:val="24"/>
                <w:lang w:eastAsia="zh-CN"/>
              </w:rPr>
              <w:t>比选响应文件</w:t>
            </w:r>
            <w:r>
              <w:rPr>
                <w:rFonts w:hint="eastAsia" w:eastAsia="仿宋" w:cs="仿宋"/>
                <w:color w:val="auto"/>
                <w:sz w:val="24"/>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p>
          <w:p>
            <w:pPr>
              <w:ind w:firstLine="0" w:firstLineChars="0"/>
              <w:jc w:val="center"/>
              <w:rPr>
                <w:rFonts w:hint="eastAsia" w:eastAsia="仿宋" w:cs="仿宋"/>
                <w:color w:val="auto"/>
                <w:sz w:val="24"/>
              </w:rPr>
            </w:pPr>
            <w:r>
              <w:rPr>
                <w:rFonts w:hint="eastAsia" w:eastAsia="仿宋" w:cs="仿宋"/>
                <w:color w:val="auto"/>
                <w:sz w:val="24"/>
              </w:rPr>
              <w:t>1.4.1</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比选响应人</w:t>
            </w:r>
          </w:p>
          <w:p>
            <w:pPr>
              <w:ind w:firstLine="0" w:firstLineChars="0"/>
              <w:jc w:val="center"/>
              <w:rPr>
                <w:rFonts w:hint="eastAsia" w:eastAsia="仿宋" w:cs="仿宋"/>
                <w:color w:val="auto"/>
                <w:sz w:val="24"/>
              </w:rPr>
            </w:pPr>
            <w:r>
              <w:rPr>
                <w:rFonts w:hint="eastAsia" w:cs="仿宋"/>
                <w:color w:val="auto"/>
                <w:sz w:val="24"/>
                <w:lang w:eastAsia="zh-CN"/>
              </w:rPr>
              <w:t>资格</w:t>
            </w:r>
            <w:r>
              <w:rPr>
                <w:rFonts w:hint="eastAsia" w:eastAsia="仿宋" w:cs="仿宋"/>
                <w:color w:val="auto"/>
                <w:sz w:val="24"/>
              </w:rPr>
              <w:t>要求</w:t>
            </w:r>
          </w:p>
        </w:tc>
        <w:tc>
          <w:tcPr>
            <w:tcW w:w="6300" w:type="dxa"/>
            <w:vAlign w:val="center"/>
          </w:tcPr>
          <w:p>
            <w:pPr>
              <w:widowControl w:val="0"/>
              <w:shd w:val="clear" w:color="auto" w:fill="auto"/>
              <w:tabs>
                <w:tab w:val="left" w:pos="546"/>
                <w:tab w:val="left" w:pos="711"/>
              </w:tabs>
              <w:snapToGrid w:val="0"/>
              <w:spacing w:line="240" w:lineRule="auto"/>
              <w:ind w:firstLine="0" w:firstLineChars="0"/>
              <w:jc w:val="both"/>
              <w:rPr>
                <w:rFonts w:hint="eastAsia"/>
                <w:color w:val="auto"/>
              </w:rPr>
            </w:pPr>
            <w:r>
              <w:rPr>
                <w:rFonts w:hint="eastAsia"/>
                <w:color w:val="auto"/>
              </w:rPr>
              <w:t>本项目比选响应人应具备以下资格条件：</w:t>
            </w:r>
          </w:p>
          <w:p>
            <w:pPr>
              <w:widowControl w:val="0"/>
              <w:shd w:val="clear" w:color="auto" w:fill="auto"/>
              <w:tabs>
                <w:tab w:val="left" w:pos="546"/>
                <w:tab w:val="left" w:pos="711"/>
              </w:tabs>
              <w:snapToGrid w:val="0"/>
              <w:spacing w:line="240" w:lineRule="auto"/>
              <w:ind w:firstLine="0" w:firstLineChars="0"/>
              <w:jc w:val="both"/>
              <w:rPr>
                <w:rFonts w:hint="eastAsia" w:eastAsia="仿宋"/>
                <w:color w:val="auto"/>
                <w:lang w:eastAsia="zh-CN"/>
              </w:rPr>
            </w:pPr>
            <w:r>
              <w:rPr>
                <w:rFonts w:hint="eastAsia"/>
                <w:color w:val="auto"/>
              </w:rPr>
              <w:t xml:space="preserve">1 </w:t>
            </w:r>
            <w:r>
              <w:rPr>
                <w:rFonts w:hint="eastAsia"/>
                <w:color w:val="auto"/>
                <w:lang w:eastAsia="zh-CN"/>
              </w:rPr>
              <w:t>营业执照</w:t>
            </w:r>
          </w:p>
          <w:p>
            <w:pPr>
              <w:widowControl w:val="0"/>
              <w:shd w:val="clear" w:color="auto" w:fill="auto"/>
              <w:tabs>
                <w:tab w:val="left" w:pos="546"/>
                <w:tab w:val="left" w:pos="711"/>
              </w:tabs>
              <w:snapToGrid w:val="0"/>
              <w:spacing w:line="240" w:lineRule="auto"/>
              <w:ind w:firstLine="480" w:firstLineChars="200"/>
              <w:jc w:val="both"/>
              <w:rPr>
                <w:color w:val="auto"/>
              </w:rPr>
            </w:pPr>
            <w:r>
              <w:rPr>
                <w:rFonts w:hint="eastAsia" w:eastAsia="仿宋" w:cs="仿宋"/>
                <w:color w:val="auto"/>
                <w:sz w:val="24"/>
              </w:rPr>
              <w:t>在中华人民共和国依法注册、具有独立法人资格，</w:t>
            </w:r>
            <w:r>
              <w:rPr>
                <w:rFonts w:hint="eastAsia"/>
                <w:color w:val="auto"/>
              </w:rPr>
              <w:t>具有有效的</w:t>
            </w:r>
            <w:r>
              <w:rPr>
                <w:rFonts w:hint="eastAsia"/>
                <w:color w:val="auto"/>
                <w:lang w:eastAsia="zh-CN"/>
              </w:rPr>
              <w:t>企业法人</w:t>
            </w:r>
            <w:r>
              <w:rPr>
                <w:rFonts w:hint="eastAsia"/>
                <w:color w:val="auto"/>
              </w:rPr>
              <w:t>营业执照，</w:t>
            </w:r>
            <w:r>
              <w:rPr>
                <w:rFonts w:hint="eastAsia"/>
                <w:color w:val="auto"/>
                <w:lang w:eastAsia="zh-CN"/>
              </w:rPr>
              <w:t>企业法人</w:t>
            </w:r>
            <w:r>
              <w:rPr>
                <w:rFonts w:hint="eastAsia"/>
                <w:color w:val="auto"/>
              </w:rPr>
              <w:t>营业执照</w:t>
            </w:r>
            <w:r>
              <w:rPr>
                <w:rFonts w:hint="eastAsia"/>
                <w:color w:val="auto"/>
                <w:lang w:eastAsia="zh-CN"/>
              </w:rPr>
              <w:t>中营业范围包括消防设施检测。</w:t>
            </w:r>
            <w:r>
              <w:rPr>
                <w:rFonts w:hint="eastAsia" w:eastAsia="仿宋" w:cs="仿宋"/>
                <w:color w:val="auto"/>
                <w:sz w:val="24"/>
              </w:rPr>
              <w:t>（提供</w:t>
            </w:r>
            <w:r>
              <w:rPr>
                <w:rFonts w:hint="eastAsia" w:cs="仿宋"/>
                <w:color w:val="auto"/>
                <w:sz w:val="24"/>
                <w:lang w:eastAsia="zh-CN"/>
              </w:rPr>
              <w:t>加盖鲜公章的</w:t>
            </w:r>
            <w:r>
              <w:rPr>
                <w:rFonts w:hint="eastAsia" w:eastAsia="仿宋" w:cs="仿宋"/>
                <w:color w:val="auto"/>
                <w:sz w:val="24"/>
              </w:rPr>
              <w:t>营业执照复印件</w:t>
            </w:r>
            <w:r>
              <w:rPr>
                <w:rFonts w:hint="eastAsia" w:cs="仿宋"/>
                <w:color w:val="auto"/>
                <w:sz w:val="24"/>
                <w:lang w:eastAsia="zh-CN"/>
              </w:rPr>
              <w:t>，原件备查</w:t>
            </w:r>
            <w:r>
              <w:rPr>
                <w:rFonts w:hint="eastAsia" w:eastAsia="仿宋" w:cs="仿宋"/>
                <w:color w:val="auto"/>
                <w:sz w:val="24"/>
              </w:rPr>
              <w:t>）</w:t>
            </w:r>
          </w:p>
          <w:p>
            <w:pPr>
              <w:widowControl w:val="0"/>
              <w:shd w:val="clear" w:color="auto" w:fill="auto"/>
              <w:tabs>
                <w:tab w:val="left" w:pos="546"/>
                <w:tab w:val="left" w:pos="711"/>
              </w:tabs>
              <w:snapToGrid w:val="0"/>
              <w:spacing w:line="240" w:lineRule="auto"/>
              <w:ind w:firstLine="0" w:firstLineChars="0"/>
              <w:rPr>
                <w:rFonts w:hint="eastAsia"/>
                <w:color w:val="auto"/>
                <w:lang w:val="en-US" w:eastAsia="zh-CN"/>
              </w:rPr>
            </w:pPr>
            <w:r>
              <w:rPr>
                <w:rFonts w:hint="eastAsia"/>
                <w:color w:val="auto"/>
                <w:lang w:val="en-US" w:eastAsia="zh-CN"/>
              </w:rPr>
              <w:t>2 信息录入</w:t>
            </w:r>
          </w:p>
          <w:p>
            <w:pPr>
              <w:widowControl w:val="0"/>
              <w:shd w:val="clear"/>
              <w:tabs>
                <w:tab w:val="left" w:pos="546"/>
                <w:tab w:val="left" w:pos="711"/>
              </w:tabs>
              <w:snapToGrid w:val="0"/>
              <w:spacing w:line="240" w:lineRule="auto"/>
              <w:ind w:firstLine="480" w:firstLineChars="200"/>
              <w:rPr>
                <w:rFonts w:hint="eastAsia"/>
                <w:color w:val="auto"/>
                <w:lang w:val="en-US" w:eastAsia="zh-CN"/>
              </w:rPr>
            </w:pPr>
            <w:r>
              <w:rPr>
                <w:rFonts w:hint="eastAsia"/>
                <w:color w:val="auto"/>
                <w:lang w:val="en-US" w:eastAsia="zh-CN"/>
              </w:rPr>
              <w:t>在全国“</w:t>
            </w:r>
            <w:r>
              <w:rPr>
                <w:rFonts w:hint="eastAsia"/>
                <w:color w:val="auto"/>
                <w:lang w:val="en-US" w:eastAsia="zh-CN"/>
              </w:rPr>
              <w:fldChar w:fldCharType="begin"/>
            </w:r>
            <w:r>
              <w:rPr>
                <w:rFonts w:hint="eastAsia"/>
                <w:color w:val="auto"/>
                <w:lang w:val="en-US" w:eastAsia="zh-CN"/>
              </w:rPr>
              <w:instrText xml:space="preserve"> HYPERLINK "https://www.baidu.com/link?url=0kQhPHGcY62AJY_dgCMhjWhsFBCYmHHcVXkRxzv6lNj9P_xFuKQh3m5AcgMy780O&amp;wd=&amp;eqid=8d6a0dc800000e59000000065f856750" \t "https://www.baidu.com/_blank" </w:instrText>
            </w:r>
            <w:r>
              <w:rPr>
                <w:rFonts w:hint="eastAsia"/>
                <w:color w:val="auto"/>
                <w:lang w:val="en-US" w:eastAsia="zh-CN"/>
              </w:rPr>
              <w:fldChar w:fldCharType="separate"/>
            </w:r>
            <w:r>
              <w:rPr>
                <w:rFonts w:hint="eastAsia"/>
                <w:color w:val="auto"/>
                <w:lang w:val="en-US" w:eastAsia="zh-CN"/>
              </w:rPr>
              <w:t>社会消防技术服务信息系统</w:t>
            </w:r>
            <w:r>
              <w:rPr>
                <w:rFonts w:hint="eastAsia"/>
                <w:color w:val="auto"/>
                <w:lang w:val="en-US" w:eastAsia="zh-CN"/>
              </w:rPr>
              <w:fldChar w:fldCharType="end"/>
            </w:r>
            <w:r>
              <w:rPr>
                <w:rFonts w:hint="eastAsia"/>
                <w:color w:val="auto"/>
                <w:lang w:val="en-US" w:eastAsia="zh-CN"/>
              </w:rPr>
              <w:t>”录入、更新单位基本情况，完善注册消防工程师、消防设施操作员等相关信息，人员须满足《消防技术服务机构从业条件》（应急</w:t>
            </w:r>
            <w:r>
              <w:rPr>
                <w:rFonts w:hint="eastAsia" w:ascii="仿宋" w:hAnsi="仿宋" w:eastAsia="仿宋" w:cs="仿宋"/>
                <w:color w:val="auto"/>
                <w:lang w:val="en-US" w:eastAsia="zh-CN"/>
              </w:rPr>
              <w:t>〔</w:t>
            </w:r>
            <w:r>
              <w:rPr>
                <w:rFonts w:hint="eastAsia" w:ascii="仿宋" w:hAnsi="仿宋" w:cs="仿宋"/>
                <w:color w:val="auto"/>
                <w:lang w:val="en-US" w:eastAsia="zh-CN"/>
              </w:rPr>
              <w:t>2019</w:t>
            </w:r>
            <w:r>
              <w:rPr>
                <w:rFonts w:hint="eastAsia" w:ascii="仿宋" w:hAnsi="仿宋" w:eastAsia="仿宋" w:cs="仿宋"/>
                <w:color w:val="auto"/>
                <w:lang w:val="en-US" w:eastAsia="zh-CN"/>
              </w:rPr>
              <w:t>〕</w:t>
            </w:r>
            <w:r>
              <w:rPr>
                <w:rFonts w:hint="eastAsia" w:ascii="仿宋" w:hAnsi="仿宋" w:cs="仿宋"/>
                <w:color w:val="auto"/>
                <w:lang w:val="en-US" w:eastAsia="zh-CN"/>
              </w:rPr>
              <w:t>88号</w:t>
            </w:r>
            <w:r>
              <w:rPr>
                <w:rFonts w:hint="eastAsia"/>
                <w:color w:val="auto"/>
                <w:lang w:val="en-US" w:eastAsia="zh-CN"/>
              </w:rPr>
              <w:t>）相关要求。（提供单位账户登录信息系统后的查询截图，截图包括单位单位基本情况、执业的注册消防工程师、消防设施操作员，截图须加盖单位鲜公章）</w:t>
            </w:r>
          </w:p>
          <w:p>
            <w:pPr>
              <w:widowControl w:val="0"/>
              <w:shd w:val="clear" w:color="auto" w:fill="auto"/>
              <w:tabs>
                <w:tab w:val="left" w:pos="546"/>
                <w:tab w:val="left" w:pos="711"/>
              </w:tabs>
              <w:snapToGrid w:val="0"/>
              <w:spacing w:line="240" w:lineRule="auto"/>
              <w:ind w:firstLine="0" w:firstLineChars="0"/>
              <w:rPr>
                <w:color w:val="auto"/>
              </w:rPr>
            </w:pPr>
            <w:r>
              <w:rPr>
                <w:rFonts w:hint="eastAsia"/>
                <w:color w:val="auto"/>
                <w:lang w:val="en-US" w:eastAsia="zh-CN"/>
              </w:rPr>
              <w:t>3</w:t>
            </w:r>
            <w:r>
              <w:rPr>
                <w:rFonts w:hint="eastAsia"/>
                <w:color w:val="auto"/>
              </w:rPr>
              <w:t xml:space="preserve"> </w:t>
            </w:r>
            <w:r>
              <w:rPr>
                <w:rFonts w:hint="eastAsia" w:eastAsia="仿宋" w:cs="仿宋"/>
                <w:color w:val="auto"/>
                <w:sz w:val="24"/>
              </w:rPr>
              <w:t>业绩要求</w:t>
            </w:r>
          </w:p>
          <w:p>
            <w:pPr>
              <w:tabs>
                <w:tab w:val="left" w:pos="546"/>
                <w:tab w:val="left" w:pos="711"/>
              </w:tabs>
              <w:snapToGrid w:val="0"/>
              <w:spacing w:line="240" w:lineRule="auto"/>
              <w:ind w:firstLine="480" w:firstLineChars="200"/>
              <w:rPr>
                <w:rFonts w:hint="eastAsia" w:eastAsia="仿宋" w:cs="仿宋"/>
                <w:color w:val="auto"/>
                <w:sz w:val="24"/>
              </w:rPr>
            </w:pPr>
            <w:r>
              <w:rPr>
                <w:rFonts w:hint="eastAsia"/>
                <w:color w:val="auto"/>
              </w:rPr>
              <w:t>201</w:t>
            </w:r>
            <w:r>
              <w:rPr>
                <w:rFonts w:hint="eastAsia"/>
                <w:color w:val="auto"/>
                <w:lang w:val="en-US" w:eastAsia="zh-CN"/>
              </w:rPr>
              <w:t>8</w:t>
            </w:r>
            <w:r>
              <w:rPr>
                <w:rFonts w:hint="eastAsia"/>
                <w:color w:val="auto"/>
              </w:rPr>
              <w:t>年1月1日至今</w:t>
            </w:r>
            <w:r>
              <w:rPr>
                <w:rFonts w:hint="eastAsia"/>
                <w:color w:val="auto"/>
                <w:lang w:eastAsia="zh-CN"/>
              </w:rPr>
              <w:t>（</w:t>
            </w:r>
            <w:r>
              <w:rPr>
                <w:rFonts w:hint="eastAsia" w:cs="仿宋"/>
                <w:color w:val="auto"/>
                <w:sz w:val="24"/>
                <w:lang w:eastAsia="zh-CN"/>
              </w:rPr>
              <w:t>以合同签订时间为准</w:t>
            </w:r>
            <w:r>
              <w:rPr>
                <w:rFonts w:hint="eastAsia"/>
                <w:color w:val="auto"/>
                <w:lang w:eastAsia="zh-CN"/>
              </w:rPr>
              <w:t>）</w:t>
            </w:r>
            <w:r>
              <w:rPr>
                <w:rFonts w:hint="eastAsia"/>
                <w:color w:val="auto"/>
              </w:rPr>
              <w:t>具有</w:t>
            </w:r>
            <w:r>
              <w:rPr>
                <w:rFonts w:hint="eastAsia"/>
                <w:color w:val="auto"/>
                <w:lang w:val="en-US" w:eastAsia="zh-CN"/>
              </w:rPr>
              <w:t>1个</w:t>
            </w:r>
            <w:r>
              <w:rPr>
                <w:rFonts w:hint="eastAsia"/>
                <w:color w:val="auto"/>
              </w:rPr>
              <w:t>单体建筑面积</w:t>
            </w:r>
            <w:r>
              <w:rPr>
                <w:rFonts w:hint="eastAsia"/>
                <w:color w:val="auto"/>
                <w:lang w:val="en-US" w:eastAsia="zh-CN"/>
              </w:rPr>
              <w:t>5</w:t>
            </w:r>
            <w:r>
              <w:rPr>
                <w:rFonts w:hint="eastAsia"/>
                <w:color w:val="auto"/>
              </w:rPr>
              <w:t>万平方米以上的公共建筑消防设施年度检测服务业绩</w:t>
            </w:r>
            <w:r>
              <w:rPr>
                <w:rFonts w:hint="eastAsia"/>
                <w:color w:val="auto"/>
                <w:lang w:eastAsia="zh-CN"/>
              </w:rPr>
              <w:t>。</w:t>
            </w:r>
            <w:r>
              <w:rPr>
                <w:rFonts w:hint="eastAsia" w:eastAsia="仿宋" w:cs="仿宋"/>
                <w:color w:val="auto"/>
                <w:sz w:val="24"/>
              </w:rPr>
              <w:t>（提供</w:t>
            </w:r>
            <w:r>
              <w:rPr>
                <w:rFonts w:hint="eastAsia" w:cs="仿宋"/>
                <w:color w:val="auto"/>
                <w:sz w:val="24"/>
                <w:lang w:eastAsia="zh-CN"/>
              </w:rPr>
              <w:t>加盖单位鲜公章的合同复印件和发票复印件，原件备查</w:t>
            </w:r>
            <w:r>
              <w:rPr>
                <w:rFonts w:hint="eastAsia" w:eastAsia="仿宋" w:cs="仿宋"/>
                <w:color w:val="auto"/>
                <w:sz w:val="24"/>
              </w:rPr>
              <w:t>）</w:t>
            </w:r>
          </w:p>
          <w:p>
            <w:pPr>
              <w:tabs>
                <w:tab w:val="left" w:pos="546"/>
                <w:tab w:val="left" w:pos="711"/>
              </w:tabs>
              <w:snapToGrid w:val="0"/>
              <w:spacing w:line="240" w:lineRule="auto"/>
              <w:ind w:firstLine="0" w:firstLineChars="0"/>
              <w:rPr>
                <w:rFonts w:hint="eastAsia"/>
                <w:color w:val="auto"/>
                <w:lang w:eastAsia="zh-CN"/>
              </w:rPr>
            </w:pPr>
            <w:r>
              <w:rPr>
                <w:rFonts w:hint="eastAsia"/>
                <w:color w:val="auto"/>
                <w:lang w:val="en-US" w:eastAsia="zh-CN"/>
              </w:rPr>
              <w:t xml:space="preserve">4 </w:t>
            </w:r>
            <w:r>
              <w:rPr>
                <w:rFonts w:hint="eastAsia"/>
                <w:color w:val="auto"/>
                <w:lang w:eastAsia="zh-CN"/>
              </w:rPr>
              <w:t>其它要求</w:t>
            </w:r>
          </w:p>
          <w:p>
            <w:pPr>
              <w:tabs>
                <w:tab w:val="left" w:pos="546"/>
                <w:tab w:val="left" w:pos="711"/>
              </w:tabs>
              <w:snapToGrid w:val="0"/>
              <w:spacing w:line="240" w:lineRule="auto"/>
              <w:ind w:firstLine="480" w:firstLineChars="200"/>
              <w:rPr>
                <w:rFonts w:hint="eastAsia"/>
                <w:color w:val="auto"/>
                <w:lang w:eastAsia="zh-CN"/>
              </w:rPr>
            </w:pPr>
            <w:r>
              <w:rPr>
                <w:rFonts w:hint="eastAsia"/>
                <w:color w:val="auto"/>
                <w:lang w:val="en-US" w:eastAsia="zh-CN"/>
              </w:rPr>
              <w:t xml:space="preserve">4.1 </w:t>
            </w:r>
            <w:r>
              <w:rPr>
                <w:rFonts w:hint="eastAsia"/>
                <w:color w:val="auto"/>
              </w:rPr>
              <w:t>正在为本项目涉及建（构）筑物消防设施提供维护保养服务的单位不得参与比选</w:t>
            </w:r>
            <w:r>
              <w:rPr>
                <w:rFonts w:hint="eastAsia"/>
                <w:color w:val="auto"/>
                <w:lang w:eastAsia="zh-CN"/>
              </w:rPr>
              <w:t>。</w:t>
            </w:r>
          </w:p>
          <w:p>
            <w:pPr>
              <w:tabs>
                <w:tab w:val="left" w:pos="546"/>
                <w:tab w:val="left" w:pos="711"/>
              </w:tabs>
              <w:snapToGrid w:val="0"/>
              <w:ind w:firstLine="480"/>
              <w:rPr>
                <w:rFonts w:hint="eastAsia" w:eastAsia="仿宋" w:cs="仿宋"/>
                <w:color w:val="auto"/>
                <w:sz w:val="24"/>
              </w:rPr>
            </w:pPr>
            <w:r>
              <w:rPr>
                <w:rFonts w:hint="eastAsia" w:eastAsia="仿宋" w:cs="仿宋"/>
                <w:color w:val="auto"/>
                <w:sz w:val="24"/>
              </w:rPr>
              <w:t>4.</w:t>
            </w:r>
            <w:r>
              <w:rPr>
                <w:rFonts w:hint="eastAsia" w:cs="仿宋"/>
                <w:color w:val="auto"/>
                <w:sz w:val="24"/>
                <w:lang w:val="en-US" w:eastAsia="zh-CN"/>
              </w:rPr>
              <w:t>2</w:t>
            </w:r>
            <w:r>
              <w:rPr>
                <w:rFonts w:hint="eastAsia" w:eastAsia="仿宋" w:cs="仿宋"/>
                <w:color w:val="auto"/>
                <w:sz w:val="24"/>
              </w:rPr>
              <w:t xml:space="preserve"> </w:t>
            </w:r>
            <w:r>
              <w:rPr>
                <w:rFonts w:hint="eastAsia"/>
                <w:color w:val="auto"/>
              </w:rPr>
              <w:t>本项目不接受转包、分包、联合体报名</w:t>
            </w:r>
            <w:r>
              <w:rPr>
                <w:rFonts w:hint="eastAsia" w:eastAsia="仿宋" w:cs="仿宋"/>
                <w:color w:val="auto"/>
                <w:sz w:val="24"/>
              </w:rPr>
              <w:t>。</w:t>
            </w:r>
          </w:p>
          <w:p>
            <w:pPr>
              <w:tabs>
                <w:tab w:val="left" w:pos="546"/>
                <w:tab w:val="left" w:pos="711"/>
              </w:tabs>
              <w:snapToGrid w:val="0"/>
              <w:ind w:firstLine="480" w:firstLineChars="200"/>
              <w:rPr>
                <w:rFonts w:hint="eastAsia" w:eastAsia="仿宋" w:cs="仿宋"/>
                <w:color w:val="auto"/>
                <w:sz w:val="24"/>
              </w:rPr>
            </w:pPr>
            <w:r>
              <w:rPr>
                <w:rFonts w:hint="eastAsia" w:eastAsia="仿宋" w:cs="仿宋"/>
                <w:color w:val="auto"/>
              </w:rPr>
              <w:t>4.</w:t>
            </w:r>
            <w:r>
              <w:rPr>
                <w:rFonts w:hint="eastAsia" w:cs="仿宋"/>
                <w:color w:val="auto"/>
                <w:lang w:val="en-US" w:eastAsia="zh-CN"/>
              </w:rPr>
              <w:t xml:space="preserve">3 </w:t>
            </w:r>
            <w:r>
              <w:rPr>
                <w:rFonts w:hint="eastAsia" w:eastAsia="仿宋" w:cs="仿宋"/>
                <w:color w:val="auto"/>
              </w:rPr>
              <w:t>法定代表人为同一个人的两个及两个以上法人，母公司、全资子公司及其控股公司，以及其他形式有管理关系的比选响应人，不得</w:t>
            </w:r>
            <w:r>
              <w:rPr>
                <w:rFonts w:hint="eastAsia" w:cs="仿宋"/>
                <w:color w:val="auto"/>
                <w:lang w:eastAsia="zh-CN"/>
              </w:rPr>
              <w:t>同时参与本项目比选</w:t>
            </w:r>
            <w:r>
              <w:rPr>
                <w:rFonts w:hint="eastAsia" w:eastAsia="仿宋" w:cs="仿宋"/>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1.4.2</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是否接受联合体</w:t>
            </w:r>
            <w:r>
              <w:rPr>
                <w:rFonts w:hint="eastAsia" w:eastAsia="仿宋" w:cs="仿宋"/>
                <w:color w:val="auto"/>
                <w:sz w:val="24"/>
                <w:lang w:eastAsia="zh-CN"/>
              </w:rPr>
              <w:t>参与比选</w:t>
            </w:r>
          </w:p>
        </w:tc>
        <w:tc>
          <w:tcPr>
            <w:tcW w:w="6300" w:type="dxa"/>
            <w:vAlign w:val="center"/>
          </w:tcPr>
          <w:p>
            <w:pPr>
              <w:ind w:firstLine="0" w:firstLineChars="0"/>
              <w:rPr>
                <w:rFonts w:hint="eastAsia" w:eastAsia="仿宋" w:cs="仿宋"/>
                <w:color w:val="auto"/>
                <w:sz w:val="24"/>
              </w:rPr>
            </w:pPr>
            <w:r>
              <w:rPr>
                <w:rFonts w:hint="eastAsia" w:eastAsia="仿宋" w:cs="仿宋"/>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1.5</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踏勘现场</w:t>
            </w:r>
          </w:p>
        </w:tc>
        <w:tc>
          <w:tcPr>
            <w:tcW w:w="6300" w:type="dxa"/>
            <w:vAlign w:val="center"/>
          </w:tcPr>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不组织统一踏勘现场。需踏勘现场的比选响应人可自行踏勘现场或联系比选单位带领踏勘现场。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1.6.1</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lang w:eastAsia="zh-CN"/>
              </w:rPr>
              <w:t>比选</w:t>
            </w:r>
            <w:r>
              <w:rPr>
                <w:rFonts w:hint="eastAsia" w:eastAsia="仿宋" w:cs="仿宋"/>
                <w:color w:val="auto"/>
                <w:sz w:val="24"/>
              </w:rPr>
              <w:t>预备会</w:t>
            </w:r>
          </w:p>
        </w:tc>
        <w:tc>
          <w:tcPr>
            <w:tcW w:w="6300" w:type="dxa"/>
            <w:vAlign w:val="center"/>
          </w:tcPr>
          <w:p>
            <w:pPr>
              <w:ind w:firstLine="0" w:firstLineChars="0"/>
              <w:rPr>
                <w:rFonts w:hint="eastAsia" w:eastAsia="仿宋" w:cs="仿宋"/>
                <w:color w:val="auto"/>
                <w:sz w:val="24"/>
              </w:rPr>
            </w:pPr>
            <w:r>
              <w:rPr>
                <w:rFonts w:hint="eastAsia" w:eastAsia="仿宋" w:cs="仿宋"/>
                <w:color w:val="auto"/>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1.6.2</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比选响应人提出问题的截止时间</w:t>
            </w:r>
          </w:p>
        </w:tc>
        <w:tc>
          <w:tcPr>
            <w:tcW w:w="6300" w:type="dxa"/>
            <w:vAlign w:val="center"/>
          </w:tcPr>
          <w:p>
            <w:pPr>
              <w:snapToGrid w:val="0"/>
              <w:ind w:firstLine="0" w:firstLineChars="0"/>
              <w:rPr>
                <w:rFonts w:hint="eastAsia" w:eastAsia="仿宋" w:cs="仿宋"/>
                <w:color w:val="auto"/>
                <w:sz w:val="24"/>
              </w:rPr>
            </w:pPr>
            <w:r>
              <w:rPr>
                <w:rFonts w:hint="eastAsia" w:eastAsia="仿宋" w:cs="仿宋"/>
                <w:color w:val="auto"/>
                <w:sz w:val="24"/>
              </w:rPr>
              <w:t>2020年 月  日 17：00 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1.6.3</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比选人</w:t>
            </w:r>
          </w:p>
          <w:p>
            <w:pPr>
              <w:ind w:firstLine="0" w:firstLineChars="0"/>
              <w:jc w:val="center"/>
              <w:rPr>
                <w:rFonts w:hint="eastAsia" w:eastAsia="仿宋" w:cs="仿宋"/>
                <w:color w:val="auto"/>
                <w:sz w:val="24"/>
              </w:rPr>
            </w:pPr>
            <w:r>
              <w:rPr>
                <w:rFonts w:hint="eastAsia" w:eastAsia="仿宋" w:cs="仿宋"/>
                <w:color w:val="auto"/>
                <w:sz w:val="24"/>
              </w:rPr>
              <w:t>澄清的时间</w:t>
            </w:r>
          </w:p>
        </w:tc>
        <w:tc>
          <w:tcPr>
            <w:tcW w:w="6300" w:type="dxa"/>
            <w:vAlign w:val="center"/>
          </w:tcPr>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比选文件澄清、修改的内容在</w:t>
            </w:r>
            <w:r>
              <w:rPr>
                <w:rFonts w:hint="eastAsia" w:eastAsia="仿宋" w:cs="仿宋"/>
                <w:color w:val="auto"/>
                <w:sz w:val="24"/>
                <w:lang w:eastAsia="zh-CN"/>
              </w:rPr>
              <w:t>比选</w:t>
            </w:r>
            <w:r>
              <w:rPr>
                <w:rFonts w:hint="eastAsia" w:eastAsia="仿宋" w:cs="仿宋"/>
                <w:color w:val="auto"/>
                <w:sz w:val="24"/>
              </w:rPr>
              <w:t>截止时间 月 日 17：00前以电子邮件的形式发至各比选响应人报名时登记的电子邮箱，不管比选响应人是否下载，比选人都视为比选响应人收到比选文件澄清、修改的内容，由此产生的一切后果由比选响应人自负。</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请比选响应人随时关注报名时登记邮箱，避免遗漏相关澄清、修改信息。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2.1</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构成比选文件的其他材料</w:t>
            </w:r>
          </w:p>
        </w:tc>
        <w:tc>
          <w:tcPr>
            <w:tcW w:w="6300" w:type="dxa"/>
            <w:vAlign w:val="center"/>
          </w:tcPr>
          <w:p>
            <w:pPr>
              <w:ind w:firstLine="0" w:firstLineChars="0"/>
              <w:rPr>
                <w:rFonts w:hint="eastAsia" w:eastAsia="仿宋" w:cs="仿宋"/>
                <w:color w:val="auto"/>
                <w:sz w:val="24"/>
              </w:rPr>
            </w:pPr>
            <w:r>
              <w:rPr>
                <w:rFonts w:hint="eastAsia" w:eastAsia="仿宋" w:cs="仿宋"/>
                <w:color w:val="auto"/>
                <w:sz w:val="24"/>
              </w:rPr>
              <w:t>比选人发出的补充、澄清文件及补遗书。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2.2.1</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比选响应人要求澄清比选文件的截止时间</w:t>
            </w:r>
          </w:p>
        </w:tc>
        <w:tc>
          <w:tcPr>
            <w:tcW w:w="6300" w:type="dxa"/>
            <w:vAlign w:val="center"/>
          </w:tcPr>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1）比选响应人获取比选文件后，应仔细检查比选文件的所有内容，如有残缺或文字表述不清，标注不明以及存在错、碰、漏、缺、概念模糊和有可能出现歧义和理解上的偏差的内容等问题，应及时向比选人提出，以便补齐。如有疑问，应在本附表1.6.2 规定的时间前将问题以书面形式(扫描件及电子文档）发至比选人邮箱，并电话通知比选人。</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（2）不论是比选人根据需要主动对比选文件进行必要的澄清或是根据比选响应人的质疑对比选文件做出澄清，比选人都将按比选响应人须知前附表第1.6.3 项所明确的时间和方式予以答复。为了使比选响应人在编写</w:t>
            </w:r>
            <w:r>
              <w:rPr>
                <w:rFonts w:hint="eastAsia" w:cs="仿宋"/>
                <w:color w:val="auto"/>
                <w:sz w:val="24"/>
                <w:lang w:eastAsia="zh-CN"/>
              </w:rPr>
              <w:t>比选响应文件</w:t>
            </w:r>
            <w:r>
              <w:rPr>
                <w:rFonts w:hint="eastAsia" w:eastAsia="仿宋" w:cs="仿宋"/>
                <w:color w:val="auto"/>
                <w:sz w:val="24"/>
              </w:rPr>
              <w:t>时有充分的时间对比选文件的修改部分进行研究，比选人可以视其修改的工作量，酌情考虑是否延长递交</w:t>
            </w:r>
            <w:r>
              <w:rPr>
                <w:rFonts w:hint="eastAsia" w:eastAsia="仿宋" w:cs="仿宋"/>
                <w:color w:val="auto"/>
                <w:sz w:val="24"/>
                <w:lang w:eastAsia="zh-CN"/>
              </w:rPr>
              <w:t>比选</w:t>
            </w:r>
            <w:r>
              <w:rPr>
                <w:rFonts w:hint="eastAsia" w:eastAsia="仿宋" w:cs="仿宋"/>
                <w:color w:val="auto"/>
                <w:sz w:val="24"/>
              </w:rPr>
              <w:t>文件的截止时间，并将修改后的递交</w:t>
            </w:r>
            <w:r>
              <w:rPr>
                <w:rFonts w:hint="eastAsia" w:cs="仿宋"/>
                <w:color w:val="auto"/>
                <w:sz w:val="24"/>
                <w:lang w:eastAsia="zh-CN"/>
              </w:rPr>
              <w:t>比选响应文件</w:t>
            </w:r>
            <w:r>
              <w:rPr>
                <w:rFonts w:hint="eastAsia" w:eastAsia="仿宋" w:cs="仿宋"/>
                <w:color w:val="auto"/>
                <w:sz w:val="24"/>
              </w:rPr>
              <w:t>截止时间在澄清或修改中体现，请比选响应人在规定时限内随时关注，否则由此产生的一切后果由比选响应人自负。</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（3）未提出</w:t>
            </w:r>
            <w:r>
              <w:rPr>
                <w:rFonts w:hint="eastAsia" w:eastAsia="仿宋" w:cs="仿宋"/>
                <w:color w:val="auto"/>
                <w:sz w:val="24"/>
                <w:lang w:eastAsia="zh-CN"/>
              </w:rPr>
              <w:t>比选</w:t>
            </w:r>
            <w:r>
              <w:rPr>
                <w:rFonts w:hint="eastAsia" w:eastAsia="仿宋" w:cs="仿宋"/>
                <w:color w:val="auto"/>
                <w:sz w:val="24"/>
              </w:rPr>
              <w:t>质疑不作为否定比选响应人资格的理由。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2.2.2</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lang w:eastAsia="zh-CN"/>
              </w:rPr>
              <w:t>比选</w:t>
            </w:r>
            <w:r>
              <w:rPr>
                <w:rFonts w:hint="eastAsia" w:eastAsia="仿宋" w:cs="仿宋"/>
                <w:color w:val="auto"/>
                <w:sz w:val="24"/>
              </w:rPr>
              <w:t>截止时间</w:t>
            </w:r>
          </w:p>
        </w:tc>
        <w:tc>
          <w:tcPr>
            <w:tcW w:w="6300" w:type="dxa"/>
            <w:vAlign w:val="center"/>
          </w:tcPr>
          <w:p>
            <w:pPr>
              <w:adjustRightInd w:val="0"/>
              <w:snapToGrid w:val="0"/>
              <w:ind w:firstLine="0" w:firstLineChars="0"/>
              <w:rPr>
                <w:rFonts w:hint="eastAsia" w:eastAsia="仿宋" w:cs="仿宋"/>
                <w:color w:val="auto"/>
                <w:sz w:val="24"/>
              </w:rPr>
            </w:pPr>
            <w:r>
              <w:rPr>
                <w:rFonts w:hint="eastAsia" w:eastAsia="仿宋" w:cs="仿宋"/>
                <w:color w:val="auto"/>
                <w:sz w:val="24"/>
              </w:rPr>
              <w:t>递交</w:t>
            </w:r>
            <w:r>
              <w:rPr>
                <w:rFonts w:hint="eastAsia" w:cs="仿宋"/>
                <w:color w:val="auto"/>
                <w:sz w:val="24"/>
                <w:lang w:eastAsia="zh-CN"/>
              </w:rPr>
              <w:t>比选响应文件</w:t>
            </w:r>
            <w:r>
              <w:rPr>
                <w:rFonts w:hint="eastAsia" w:eastAsia="仿宋" w:cs="仿宋"/>
                <w:color w:val="auto"/>
                <w:sz w:val="24"/>
              </w:rPr>
              <w:t>时间: 2020年 月 日上午9：00-10：00（北京时间）</w:t>
            </w:r>
          </w:p>
          <w:p>
            <w:pPr>
              <w:snapToGrid w:val="0"/>
              <w:ind w:firstLine="0" w:firstLineChars="0"/>
              <w:rPr>
                <w:rFonts w:hint="eastAsia" w:eastAsia="仿宋" w:cs="仿宋"/>
                <w:color w:val="auto"/>
                <w:kern w:val="0"/>
                <w:sz w:val="24"/>
              </w:rPr>
            </w:pPr>
            <w:r>
              <w:rPr>
                <w:rFonts w:hint="eastAsia" w:eastAsia="仿宋" w:cs="仿宋"/>
                <w:color w:val="auto"/>
                <w:sz w:val="24"/>
                <w:lang w:eastAsia="zh-CN"/>
              </w:rPr>
              <w:t>比选</w:t>
            </w:r>
            <w:r>
              <w:rPr>
                <w:rFonts w:hint="eastAsia" w:eastAsia="仿宋" w:cs="仿宋"/>
                <w:color w:val="auto"/>
                <w:sz w:val="24"/>
              </w:rPr>
              <w:t>截止时间：2020年 月 日10时00分（北京时间）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3.1</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构成</w:t>
            </w:r>
            <w:r>
              <w:rPr>
                <w:rFonts w:hint="eastAsia" w:cs="仿宋"/>
                <w:color w:val="auto"/>
                <w:sz w:val="24"/>
                <w:lang w:eastAsia="zh-CN"/>
              </w:rPr>
              <w:t>比选响应文件</w:t>
            </w:r>
            <w:r>
              <w:rPr>
                <w:rFonts w:hint="eastAsia" w:eastAsia="仿宋" w:cs="仿宋"/>
                <w:color w:val="auto"/>
                <w:sz w:val="24"/>
              </w:rPr>
              <w:t>的其他材料</w:t>
            </w:r>
          </w:p>
        </w:tc>
        <w:tc>
          <w:tcPr>
            <w:tcW w:w="6300" w:type="dxa"/>
            <w:vAlign w:val="center"/>
          </w:tcPr>
          <w:p>
            <w:pPr>
              <w:ind w:firstLine="0" w:firstLineChars="0"/>
              <w:rPr>
                <w:rFonts w:hint="eastAsia" w:eastAsia="仿宋" w:cs="仿宋"/>
                <w:color w:val="auto"/>
                <w:spacing w:val="-4"/>
                <w:sz w:val="24"/>
              </w:rPr>
            </w:pPr>
            <w:r>
              <w:rPr>
                <w:rFonts w:hint="eastAsia" w:eastAsia="仿宋" w:cs="仿宋"/>
                <w:color w:val="auto"/>
                <w:spacing w:val="-4"/>
                <w:sz w:val="24"/>
              </w:rPr>
              <w:t>比选响应人的书面澄清、说明和补正（但不得改变</w:t>
            </w:r>
            <w:r>
              <w:rPr>
                <w:rFonts w:hint="eastAsia" w:cs="仿宋"/>
                <w:color w:val="auto"/>
                <w:spacing w:val="-4"/>
                <w:sz w:val="24"/>
                <w:lang w:eastAsia="zh-CN"/>
              </w:rPr>
              <w:t>比选响应文件</w:t>
            </w:r>
            <w:r>
              <w:rPr>
                <w:rFonts w:hint="eastAsia" w:eastAsia="仿宋" w:cs="仿宋"/>
                <w:color w:val="auto"/>
                <w:spacing w:val="-4"/>
                <w:sz w:val="24"/>
              </w:rPr>
              <w:t>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3.2</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lang w:eastAsia="zh-CN"/>
              </w:rPr>
              <w:t>比选</w:t>
            </w:r>
            <w:r>
              <w:rPr>
                <w:rFonts w:hint="eastAsia" w:eastAsia="仿宋" w:cs="仿宋"/>
                <w:color w:val="auto"/>
                <w:sz w:val="24"/>
              </w:rPr>
              <w:t>有效期</w:t>
            </w:r>
          </w:p>
        </w:tc>
        <w:tc>
          <w:tcPr>
            <w:tcW w:w="6300" w:type="dxa"/>
            <w:vAlign w:val="center"/>
          </w:tcPr>
          <w:p>
            <w:pPr>
              <w:ind w:firstLine="0" w:firstLineChars="0"/>
              <w:jc w:val="left"/>
              <w:rPr>
                <w:rFonts w:hint="eastAsia" w:eastAsia="仿宋" w:cs="仿宋"/>
                <w:color w:val="auto"/>
                <w:sz w:val="24"/>
              </w:rPr>
            </w:pPr>
            <w:r>
              <w:rPr>
                <w:rFonts w:hint="eastAsia" w:eastAsia="仿宋" w:cs="仿宋"/>
                <w:color w:val="auto"/>
                <w:sz w:val="24"/>
              </w:rPr>
              <w:t>90日历天（从提交</w:t>
            </w:r>
            <w:r>
              <w:rPr>
                <w:rFonts w:hint="eastAsia" w:cs="仿宋"/>
                <w:color w:val="auto"/>
                <w:sz w:val="24"/>
                <w:lang w:eastAsia="zh-CN"/>
              </w:rPr>
              <w:t>比选响应文件</w:t>
            </w:r>
            <w:r>
              <w:rPr>
                <w:rFonts w:hint="eastAsia" w:eastAsia="仿宋" w:cs="仿宋"/>
                <w:color w:val="auto"/>
                <w:sz w:val="24"/>
              </w:rPr>
              <w:t>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3.3</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lang w:eastAsia="zh-CN"/>
              </w:rPr>
              <w:t>比选</w:t>
            </w:r>
            <w:r>
              <w:rPr>
                <w:rFonts w:hint="eastAsia" w:eastAsia="仿宋" w:cs="仿宋"/>
                <w:color w:val="auto"/>
                <w:sz w:val="24"/>
              </w:rPr>
              <w:t>保证金</w:t>
            </w:r>
          </w:p>
        </w:tc>
        <w:tc>
          <w:tcPr>
            <w:tcW w:w="6300" w:type="dxa"/>
            <w:vAlign w:val="center"/>
          </w:tcPr>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无保证金。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snapToGrid w:val="0"/>
              <w:ind w:firstLine="0" w:firstLineChars="0"/>
              <w:jc w:val="center"/>
              <w:rPr>
                <w:rFonts w:hint="eastAsia" w:eastAsia="仿宋" w:cs="仿宋"/>
                <w:color w:val="auto"/>
                <w:kern w:val="0"/>
                <w:sz w:val="24"/>
              </w:rPr>
            </w:pPr>
            <w:r>
              <w:rPr>
                <w:rFonts w:hint="eastAsia" w:eastAsia="仿宋" w:cs="仿宋"/>
                <w:color w:val="auto"/>
                <w:kern w:val="0"/>
                <w:sz w:val="24"/>
              </w:rPr>
              <w:t>3.4</w:t>
            </w:r>
          </w:p>
        </w:tc>
        <w:tc>
          <w:tcPr>
            <w:tcW w:w="1680" w:type="dxa"/>
            <w:vAlign w:val="center"/>
          </w:tcPr>
          <w:p>
            <w:pPr>
              <w:snapToGrid w:val="0"/>
              <w:ind w:firstLine="0" w:firstLineChars="0"/>
              <w:jc w:val="center"/>
              <w:rPr>
                <w:rFonts w:hint="eastAsia" w:eastAsia="仿宋" w:cs="仿宋"/>
                <w:color w:val="auto"/>
                <w:kern w:val="0"/>
                <w:sz w:val="24"/>
              </w:rPr>
            </w:pPr>
            <w:r>
              <w:rPr>
                <w:rFonts w:hint="eastAsia" w:eastAsia="仿宋" w:cs="仿宋"/>
                <w:color w:val="auto"/>
                <w:kern w:val="0"/>
                <w:sz w:val="24"/>
                <w:lang w:eastAsia="zh-CN"/>
              </w:rPr>
              <w:t>比选</w:t>
            </w:r>
            <w:r>
              <w:rPr>
                <w:rFonts w:hint="eastAsia" w:eastAsia="仿宋" w:cs="仿宋"/>
                <w:color w:val="auto"/>
                <w:kern w:val="0"/>
                <w:sz w:val="24"/>
              </w:rPr>
              <w:t>报价</w:t>
            </w:r>
          </w:p>
        </w:tc>
        <w:tc>
          <w:tcPr>
            <w:tcW w:w="6300" w:type="dxa"/>
            <w:vAlign w:val="center"/>
          </w:tcPr>
          <w:p>
            <w:pPr>
              <w:ind w:firstLine="0" w:firstLineChars="0"/>
              <w:jc w:val="left"/>
              <w:rPr>
                <w:rFonts w:hint="eastAsia" w:eastAsia="仿宋" w:cs="仿宋"/>
                <w:color w:val="auto"/>
                <w:sz w:val="24"/>
              </w:rPr>
            </w:pPr>
            <w:bookmarkStart w:id="82" w:name="_Toc401925952"/>
            <w:bookmarkStart w:id="83" w:name="_Toc373765986"/>
            <w:bookmarkStart w:id="84" w:name="_Toc371888758"/>
            <w:bookmarkStart w:id="85" w:name="_Toc406071898"/>
            <w:bookmarkStart w:id="86" w:name="_Toc320172044"/>
            <w:bookmarkStart w:id="87" w:name="_Toc286304193"/>
            <w:bookmarkStart w:id="88" w:name="_Toc402532852"/>
            <w:bookmarkStart w:id="89" w:name="_Toc319910146"/>
            <w:bookmarkStart w:id="90" w:name="_Toc306739481"/>
            <w:bookmarkStart w:id="91" w:name="_Toc402532680"/>
            <w:bookmarkStart w:id="92" w:name="_Toc306789779"/>
            <w:r>
              <w:rPr>
                <w:rFonts w:hint="eastAsia" w:eastAsia="仿宋" w:cs="仿宋"/>
                <w:color w:val="auto"/>
                <w:sz w:val="24"/>
              </w:rPr>
              <w:t>本项目比选人设最高限价，最高限价（不含税价）为</w:t>
            </w:r>
            <w:r>
              <w:rPr>
                <w:rFonts w:hint="eastAsia" w:cs="仿宋"/>
                <w:color w:val="auto"/>
                <w:sz w:val="24"/>
                <w:lang w:val="en-US" w:eastAsia="zh-CN"/>
              </w:rPr>
              <w:t>18</w:t>
            </w:r>
            <w:r>
              <w:rPr>
                <w:rFonts w:hint="eastAsia" w:eastAsia="仿宋" w:cs="仿宋"/>
                <w:color w:val="auto"/>
                <w:sz w:val="24"/>
              </w:rPr>
              <w:t>万元人民币。比选响应人的</w:t>
            </w:r>
            <w:r>
              <w:rPr>
                <w:rFonts w:hint="eastAsia" w:eastAsia="仿宋" w:cs="仿宋"/>
                <w:color w:val="auto"/>
                <w:sz w:val="24"/>
                <w:lang w:eastAsia="zh-CN"/>
              </w:rPr>
              <w:t>比选</w:t>
            </w:r>
            <w:r>
              <w:rPr>
                <w:rFonts w:hint="eastAsia" w:eastAsia="仿宋" w:cs="仿宋"/>
                <w:color w:val="auto"/>
                <w:sz w:val="24"/>
              </w:rPr>
              <w:t>报价不得超过比选文件规定的最高限价，否则，其</w:t>
            </w:r>
            <w:r>
              <w:rPr>
                <w:rFonts w:hint="eastAsia" w:eastAsia="仿宋" w:cs="仿宋"/>
                <w:color w:val="auto"/>
                <w:sz w:val="24"/>
                <w:lang w:eastAsia="zh-CN"/>
              </w:rPr>
              <w:t>比选</w:t>
            </w:r>
            <w:r>
              <w:rPr>
                <w:rFonts w:hint="eastAsia" w:eastAsia="仿宋" w:cs="仿宋"/>
                <w:color w:val="auto"/>
                <w:sz w:val="24"/>
              </w:rPr>
              <w:t>将被否决。</w:t>
            </w:r>
          </w:p>
          <w:p>
            <w:pPr>
              <w:ind w:firstLine="0" w:firstLineChars="0"/>
              <w:jc w:val="left"/>
              <w:rPr>
                <w:rFonts w:hint="eastAsia" w:eastAsia="仿宋" w:cs="仿宋"/>
                <w:color w:val="auto"/>
                <w:sz w:val="24"/>
              </w:rPr>
            </w:pPr>
            <w:r>
              <w:rPr>
                <w:rFonts w:hint="eastAsia" w:eastAsia="仿宋" w:cs="仿宋"/>
                <w:color w:val="auto"/>
                <w:sz w:val="24"/>
              </w:rPr>
              <w:t>1</w:t>
            </w:r>
            <w:r>
              <w:rPr>
                <w:rFonts w:hint="eastAsia" w:cs="仿宋"/>
                <w:color w:val="auto"/>
                <w:sz w:val="24"/>
                <w:lang w:val="en-US" w:eastAsia="zh-CN"/>
              </w:rPr>
              <w:t xml:space="preserve"> </w:t>
            </w:r>
            <w:r>
              <w:rPr>
                <w:rFonts w:hint="eastAsia" w:eastAsia="仿宋" w:cs="仿宋"/>
                <w:color w:val="auto"/>
                <w:sz w:val="24"/>
              </w:rPr>
              <w:t>比选响应人的报价应包含为完成本项目各阶段服务所发生的相应费用。</w:t>
            </w:r>
          </w:p>
          <w:bookmarkEnd w:id="82"/>
          <w:bookmarkEnd w:id="83"/>
          <w:bookmarkEnd w:id="84"/>
          <w:bookmarkEnd w:id="85"/>
          <w:bookmarkEnd w:id="86"/>
          <w:bookmarkEnd w:id="87"/>
          <w:bookmarkEnd w:id="88"/>
          <w:bookmarkEnd w:id="89"/>
          <w:bookmarkEnd w:id="90"/>
          <w:bookmarkEnd w:id="91"/>
          <w:bookmarkEnd w:id="92"/>
          <w:p>
            <w:pPr>
              <w:ind w:firstLine="0" w:firstLineChars="0"/>
              <w:jc w:val="left"/>
              <w:rPr>
                <w:rFonts w:hint="eastAsia" w:eastAsia="仿宋" w:cs="仿宋"/>
                <w:color w:val="auto"/>
                <w:sz w:val="24"/>
              </w:rPr>
            </w:pPr>
            <w:r>
              <w:rPr>
                <w:rFonts w:hint="eastAsia" w:eastAsia="仿宋" w:cs="仿宋"/>
                <w:color w:val="auto"/>
                <w:sz w:val="24"/>
              </w:rPr>
              <w:t>2</w:t>
            </w:r>
            <w:r>
              <w:rPr>
                <w:rFonts w:hint="eastAsia" w:cs="仿宋"/>
                <w:color w:val="auto"/>
                <w:sz w:val="24"/>
                <w:lang w:val="en-US" w:eastAsia="zh-CN"/>
              </w:rPr>
              <w:t xml:space="preserve"> </w:t>
            </w:r>
            <w:r>
              <w:rPr>
                <w:rFonts w:hint="eastAsia" w:eastAsia="仿宋" w:cs="仿宋"/>
                <w:color w:val="auto"/>
                <w:sz w:val="24"/>
              </w:rPr>
              <w:t>纳税人条款：比选响应人必须提供增值税专用发票。</w:t>
            </w:r>
          </w:p>
          <w:p>
            <w:pPr>
              <w:ind w:firstLine="0" w:firstLineChars="0"/>
              <w:jc w:val="left"/>
              <w:rPr>
                <w:rFonts w:hint="eastAsia" w:eastAsia="仿宋" w:cs="仿宋"/>
                <w:color w:val="auto"/>
                <w:sz w:val="24"/>
              </w:rPr>
            </w:pPr>
            <w:bookmarkStart w:id="93" w:name="_Toc286304196"/>
            <w:bookmarkStart w:id="94" w:name="_Toc402532855"/>
            <w:bookmarkStart w:id="95" w:name="_Toc320172047"/>
            <w:bookmarkStart w:id="96" w:name="_Toc373765994"/>
            <w:bookmarkStart w:id="97" w:name="_Toc402532861"/>
            <w:bookmarkStart w:id="98" w:name="_Toc191102366"/>
            <w:bookmarkStart w:id="99" w:name="_Toc197156110"/>
            <w:bookmarkStart w:id="100" w:name="_Toc197092200"/>
            <w:bookmarkStart w:id="101" w:name="_Toc306739484"/>
            <w:bookmarkStart w:id="102" w:name="_Toc373765989"/>
            <w:bookmarkStart w:id="103" w:name="_Toc290751344"/>
            <w:bookmarkStart w:id="104" w:name="_Toc401925955"/>
            <w:bookmarkStart w:id="105" w:name="_Toc319910149"/>
            <w:bookmarkStart w:id="106" w:name="_Toc191101855"/>
            <w:bookmarkStart w:id="107" w:name="_Toc319910154"/>
            <w:bookmarkStart w:id="108" w:name="_Toc371888766"/>
            <w:bookmarkStart w:id="109" w:name="_Toc404336474"/>
            <w:bookmarkStart w:id="110" w:name="_Toc402532683"/>
            <w:bookmarkStart w:id="111" w:name="_Toc310342074"/>
            <w:bookmarkStart w:id="112" w:name="_Toc320172052"/>
            <w:bookmarkStart w:id="113" w:name="_Toc340692281"/>
            <w:bookmarkStart w:id="114" w:name="_Toc401925960"/>
            <w:bookmarkStart w:id="115" w:name="_Toc306739489"/>
            <w:bookmarkStart w:id="116" w:name="_Toc290751459"/>
            <w:bookmarkStart w:id="117" w:name="_Toc406071901"/>
            <w:bookmarkStart w:id="118" w:name="_Toc406071906"/>
            <w:bookmarkStart w:id="119" w:name="_Toc402532689"/>
            <w:bookmarkStart w:id="120" w:name="_Toc371888761"/>
            <w:bookmarkStart w:id="121" w:name="_Toc286304201"/>
            <w:bookmarkStart w:id="122" w:name="_Toc191102552"/>
            <w:bookmarkStart w:id="123" w:name="_Toc306789782"/>
            <w:bookmarkStart w:id="124" w:name="_Toc306789787"/>
            <w:bookmarkStart w:id="125" w:name="_Toc324941546"/>
            <w:bookmarkStart w:id="126" w:name="_Toc340765831"/>
            <w:bookmarkStart w:id="127" w:name="_Toc402509762"/>
            <w:bookmarkStart w:id="128" w:name="_Toc286150369"/>
            <w:bookmarkStart w:id="129" w:name="_Toc191101987"/>
            <w:r>
              <w:rPr>
                <w:rFonts w:hint="eastAsia" w:eastAsia="仿宋" w:cs="仿宋"/>
                <w:color w:val="auto"/>
                <w:sz w:val="24"/>
              </w:rPr>
              <w:t>3</w:t>
            </w:r>
            <w:r>
              <w:rPr>
                <w:rFonts w:hint="eastAsia" w:cs="仿宋"/>
                <w:color w:val="auto"/>
                <w:sz w:val="24"/>
                <w:lang w:val="en-US" w:eastAsia="zh-CN"/>
              </w:rPr>
              <w:t xml:space="preserve"> </w:t>
            </w:r>
            <w:r>
              <w:rPr>
                <w:rFonts w:hint="eastAsia" w:eastAsia="仿宋" w:cs="仿宋"/>
                <w:color w:val="auto"/>
                <w:sz w:val="24"/>
                <w:lang w:eastAsia="zh-CN"/>
              </w:rPr>
              <w:t>比选</w:t>
            </w:r>
            <w:r>
              <w:rPr>
                <w:rFonts w:hint="eastAsia" w:eastAsia="仿宋" w:cs="仿宋"/>
                <w:color w:val="auto"/>
                <w:sz w:val="24"/>
              </w:rPr>
              <w:t>货币：</w:t>
            </w:r>
            <w:r>
              <w:rPr>
                <w:rFonts w:hint="eastAsia" w:eastAsia="仿宋" w:cs="仿宋"/>
                <w:color w:val="auto"/>
                <w:sz w:val="24"/>
                <w:lang w:eastAsia="zh-CN"/>
              </w:rPr>
              <w:t>比选</w:t>
            </w:r>
            <w:r>
              <w:rPr>
                <w:rFonts w:hint="eastAsia" w:eastAsia="仿宋" w:cs="仿宋"/>
                <w:color w:val="auto"/>
                <w:sz w:val="24"/>
              </w:rPr>
              <w:t>报价的货币应为人民币。</w:t>
            </w:r>
          </w:p>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Pr>
              <w:ind w:firstLine="0" w:firstLineChars="0"/>
              <w:jc w:val="left"/>
              <w:rPr>
                <w:rFonts w:hint="eastAsia" w:eastAsia="仿宋" w:cs="仿宋"/>
                <w:color w:val="auto"/>
                <w:sz w:val="24"/>
              </w:rPr>
            </w:pPr>
            <w:r>
              <w:rPr>
                <w:rFonts w:hint="eastAsia" w:eastAsia="仿宋" w:cs="仿宋"/>
                <w:color w:val="auto"/>
                <w:sz w:val="24"/>
              </w:rPr>
              <w:t>4</w:t>
            </w:r>
            <w:r>
              <w:rPr>
                <w:rFonts w:hint="eastAsia" w:cs="仿宋"/>
                <w:color w:val="auto"/>
                <w:sz w:val="24"/>
                <w:lang w:val="en-US" w:eastAsia="zh-CN"/>
              </w:rPr>
              <w:t xml:space="preserve"> </w:t>
            </w:r>
            <w:r>
              <w:rPr>
                <w:rFonts w:hint="eastAsia" w:eastAsia="仿宋" w:cs="仿宋"/>
                <w:color w:val="auto"/>
                <w:sz w:val="24"/>
              </w:rPr>
              <w:t>本项目设有最高限价，</w:t>
            </w:r>
            <w:r>
              <w:rPr>
                <w:rFonts w:hint="eastAsia" w:eastAsia="仿宋" w:cs="仿宋"/>
                <w:color w:val="auto"/>
                <w:sz w:val="24"/>
                <w:lang w:eastAsia="zh-CN"/>
              </w:rPr>
              <w:t>比选</w:t>
            </w:r>
            <w:r>
              <w:rPr>
                <w:rFonts w:hint="eastAsia" w:eastAsia="仿宋" w:cs="仿宋"/>
                <w:color w:val="auto"/>
                <w:sz w:val="24"/>
              </w:rPr>
              <w:t>报价不得高于最高限价，否则</w:t>
            </w:r>
            <w:r>
              <w:rPr>
                <w:rFonts w:hint="eastAsia" w:eastAsia="仿宋" w:cs="仿宋"/>
                <w:color w:val="auto"/>
                <w:sz w:val="24"/>
                <w:lang w:eastAsia="zh-CN"/>
              </w:rPr>
              <w:t>比选</w:t>
            </w:r>
            <w:r>
              <w:rPr>
                <w:rFonts w:hint="eastAsia" w:eastAsia="仿宋" w:cs="仿宋"/>
                <w:color w:val="auto"/>
                <w:sz w:val="24"/>
              </w:rPr>
              <w:t>被否决。</w:t>
            </w:r>
          </w:p>
          <w:p>
            <w:pPr>
              <w:ind w:firstLine="0" w:firstLineChars="0"/>
              <w:jc w:val="left"/>
              <w:rPr>
                <w:rFonts w:hint="eastAsia" w:eastAsia="仿宋" w:cs="仿宋"/>
                <w:color w:val="auto"/>
                <w:sz w:val="24"/>
              </w:rPr>
            </w:pPr>
            <w:r>
              <w:rPr>
                <w:rFonts w:hint="eastAsia" w:eastAsia="仿宋" w:cs="仿宋"/>
                <w:color w:val="auto"/>
                <w:sz w:val="24"/>
              </w:rPr>
              <w:t>5</w:t>
            </w:r>
            <w:r>
              <w:rPr>
                <w:rFonts w:hint="eastAsia" w:cs="仿宋"/>
                <w:color w:val="auto"/>
                <w:sz w:val="24"/>
                <w:lang w:val="en-US" w:eastAsia="zh-CN"/>
              </w:rPr>
              <w:t xml:space="preserve"> </w:t>
            </w:r>
            <w:r>
              <w:rPr>
                <w:rFonts w:hint="eastAsia" w:eastAsia="仿宋" w:cs="仿宋"/>
                <w:color w:val="auto"/>
                <w:sz w:val="24"/>
              </w:rPr>
              <w:t>本项目所涉及的报价均为不含增值税税额的报价。</w:t>
            </w:r>
          </w:p>
          <w:p>
            <w:pPr>
              <w:ind w:firstLine="0" w:firstLineChars="0"/>
              <w:jc w:val="left"/>
              <w:rPr>
                <w:rFonts w:hint="eastAsia" w:eastAsia="仿宋" w:cs="仿宋"/>
                <w:color w:val="auto"/>
                <w:sz w:val="24"/>
                <w:lang w:val="en-GB"/>
              </w:rPr>
            </w:pPr>
            <w:r>
              <w:rPr>
                <w:rFonts w:hint="eastAsia" w:eastAsia="仿宋" w:cs="仿宋"/>
                <w:color w:val="auto"/>
                <w:sz w:val="24"/>
                <w:lang w:val="en-GB"/>
              </w:rPr>
              <w:t>在修正范围内的以下情形不作为</w:t>
            </w:r>
            <w:r>
              <w:rPr>
                <w:rFonts w:hint="eastAsia" w:cs="仿宋"/>
                <w:color w:val="auto"/>
                <w:sz w:val="24"/>
                <w:lang w:val="en-GB" w:eastAsia="zh-CN"/>
              </w:rPr>
              <w:t>比选响应文件</w:t>
            </w:r>
            <w:r>
              <w:rPr>
                <w:rFonts w:hint="eastAsia" w:eastAsia="仿宋" w:cs="仿宋"/>
                <w:color w:val="auto"/>
                <w:sz w:val="24"/>
                <w:lang w:val="en-GB"/>
              </w:rPr>
              <w:t>被否决的依据：</w:t>
            </w:r>
          </w:p>
          <w:p>
            <w:pPr>
              <w:ind w:firstLine="0" w:firstLineChars="0"/>
              <w:jc w:val="left"/>
              <w:rPr>
                <w:rFonts w:hint="eastAsia" w:eastAsia="仿宋" w:cs="仿宋"/>
                <w:color w:val="auto"/>
                <w:sz w:val="24"/>
              </w:rPr>
            </w:pPr>
            <w:r>
              <w:rPr>
                <w:rFonts w:hint="eastAsia" w:eastAsia="仿宋" w:cs="仿宋"/>
                <w:color w:val="auto"/>
                <w:sz w:val="24"/>
              </w:rPr>
              <w:t>（1）</w:t>
            </w:r>
            <w:r>
              <w:rPr>
                <w:rFonts w:hint="eastAsia" w:cs="仿宋"/>
                <w:color w:val="auto"/>
                <w:sz w:val="24"/>
                <w:lang w:eastAsia="zh-CN"/>
              </w:rPr>
              <w:t>比选响应文件</w:t>
            </w:r>
            <w:r>
              <w:rPr>
                <w:rFonts w:hint="eastAsia" w:eastAsia="仿宋" w:cs="仿宋"/>
                <w:color w:val="auto"/>
                <w:sz w:val="24"/>
              </w:rPr>
              <w:t>中的大写金额与小写金额不一致的，以大写金额为准；</w:t>
            </w:r>
          </w:p>
          <w:p>
            <w:pPr>
              <w:ind w:firstLine="0" w:firstLineChars="0"/>
              <w:jc w:val="left"/>
              <w:rPr>
                <w:rFonts w:hint="eastAsia" w:eastAsia="仿宋" w:cs="仿宋"/>
                <w:color w:val="auto"/>
                <w:sz w:val="24"/>
              </w:rPr>
            </w:pPr>
            <w:r>
              <w:rPr>
                <w:rFonts w:hint="eastAsia" w:eastAsia="仿宋" w:cs="仿宋"/>
                <w:color w:val="auto"/>
                <w:sz w:val="24"/>
              </w:rPr>
              <w:t>（2）数字表示的数额与用文字表示的数额不一致时，以文字数额为准；</w:t>
            </w:r>
          </w:p>
          <w:p>
            <w:pPr>
              <w:ind w:firstLine="0" w:firstLineChars="0"/>
              <w:jc w:val="left"/>
              <w:rPr>
                <w:rFonts w:hint="eastAsia" w:eastAsia="仿宋" w:cs="仿宋"/>
                <w:color w:val="auto"/>
                <w:sz w:val="24"/>
              </w:rPr>
            </w:pPr>
            <w:r>
              <w:rPr>
                <w:rFonts w:hint="eastAsia" w:eastAsia="仿宋" w:cs="仿宋"/>
                <w:color w:val="auto"/>
                <w:sz w:val="24"/>
              </w:rPr>
              <w:t>（3）总价金额与依据单价计算出的结果不一致的，以单价金额为准修正总价，但单价金额小数点有明显错误的除外。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snapToGrid w:val="0"/>
              <w:ind w:firstLine="0" w:firstLineChars="0"/>
              <w:jc w:val="center"/>
              <w:rPr>
                <w:rFonts w:hint="eastAsia" w:eastAsia="仿宋" w:cs="仿宋"/>
                <w:color w:val="auto"/>
                <w:kern w:val="0"/>
                <w:sz w:val="24"/>
              </w:rPr>
            </w:pPr>
            <w:r>
              <w:rPr>
                <w:rFonts w:hint="eastAsia" w:eastAsia="仿宋" w:cs="仿宋"/>
                <w:color w:val="auto"/>
                <w:kern w:val="0"/>
                <w:sz w:val="24"/>
              </w:rPr>
              <w:t>3.5</w:t>
            </w:r>
          </w:p>
        </w:tc>
        <w:tc>
          <w:tcPr>
            <w:tcW w:w="1680" w:type="dxa"/>
            <w:vAlign w:val="center"/>
          </w:tcPr>
          <w:p>
            <w:pPr>
              <w:snapToGrid w:val="0"/>
              <w:ind w:firstLine="0" w:firstLineChars="0"/>
              <w:jc w:val="center"/>
              <w:rPr>
                <w:rFonts w:hint="eastAsia" w:eastAsia="仿宋" w:cs="仿宋"/>
                <w:color w:val="auto"/>
                <w:kern w:val="0"/>
                <w:sz w:val="24"/>
              </w:rPr>
            </w:pPr>
            <w:r>
              <w:rPr>
                <w:rFonts w:hint="eastAsia" w:eastAsia="仿宋" w:cs="仿宋"/>
                <w:color w:val="auto"/>
                <w:kern w:val="0"/>
                <w:sz w:val="24"/>
              </w:rPr>
              <w:t>资格审查资料</w:t>
            </w:r>
          </w:p>
        </w:tc>
        <w:tc>
          <w:tcPr>
            <w:tcW w:w="6300" w:type="dxa"/>
            <w:vAlign w:val="center"/>
          </w:tcPr>
          <w:p>
            <w:pPr>
              <w:ind w:firstLine="0" w:firstLineChars="0"/>
              <w:rPr>
                <w:rFonts w:hint="eastAsia"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3.6</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是否允许递交备选</w:t>
            </w:r>
            <w:r>
              <w:rPr>
                <w:rFonts w:hint="eastAsia" w:eastAsia="仿宋" w:cs="仿宋"/>
                <w:color w:val="auto"/>
                <w:sz w:val="24"/>
                <w:lang w:eastAsia="zh-CN"/>
              </w:rPr>
              <w:t>比选</w:t>
            </w:r>
            <w:r>
              <w:rPr>
                <w:rFonts w:hint="eastAsia" w:eastAsia="仿宋" w:cs="仿宋"/>
                <w:color w:val="auto"/>
                <w:sz w:val="24"/>
              </w:rPr>
              <w:t>方案</w:t>
            </w:r>
          </w:p>
        </w:tc>
        <w:tc>
          <w:tcPr>
            <w:tcW w:w="6300" w:type="dxa"/>
            <w:vAlign w:val="center"/>
          </w:tcPr>
          <w:p>
            <w:pPr>
              <w:ind w:firstLine="0" w:firstLineChars="0"/>
              <w:rPr>
                <w:rFonts w:hint="eastAsia" w:eastAsia="仿宋" w:cs="仿宋"/>
                <w:color w:val="auto"/>
                <w:sz w:val="24"/>
              </w:rPr>
            </w:pPr>
            <w:r>
              <w:rPr>
                <w:rFonts w:hint="eastAsia" w:eastAsia="仿宋" w:cs="仿宋"/>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3.7.1</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签字或盖章要求</w:t>
            </w:r>
          </w:p>
        </w:tc>
        <w:tc>
          <w:tcPr>
            <w:tcW w:w="6300" w:type="dxa"/>
            <w:vAlign w:val="center"/>
          </w:tcPr>
          <w:p>
            <w:pPr>
              <w:tabs>
                <w:tab w:val="left" w:pos="546"/>
                <w:tab w:val="left" w:pos="711"/>
              </w:tabs>
              <w:snapToGrid w:val="0"/>
              <w:ind w:firstLine="0" w:firstLineChars="0"/>
              <w:rPr>
                <w:rFonts w:hint="eastAsia" w:eastAsia="仿宋" w:cs="仿宋"/>
                <w:color w:val="auto"/>
                <w:sz w:val="24"/>
              </w:rPr>
            </w:pPr>
            <w:r>
              <w:rPr>
                <w:rFonts w:hint="eastAsia" w:cs="仿宋"/>
                <w:color w:val="auto"/>
                <w:sz w:val="24"/>
                <w:lang w:eastAsia="zh-CN"/>
              </w:rPr>
              <w:t>比选响应文件</w:t>
            </w:r>
            <w:r>
              <w:rPr>
                <w:rFonts w:hint="eastAsia" w:eastAsia="仿宋" w:cs="仿宋"/>
                <w:color w:val="auto"/>
                <w:sz w:val="24"/>
              </w:rPr>
              <w:t>应用不褪色的材料书写或打印，并由比选响应人的法定代表人或其委托代理人签字、盖单位公章。委托代理人签字的，</w:t>
            </w:r>
            <w:r>
              <w:rPr>
                <w:rFonts w:hint="eastAsia" w:cs="仿宋"/>
                <w:color w:val="auto"/>
                <w:sz w:val="24"/>
                <w:lang w:eastAsia="zh-CN"/>
              </w:rPr>
              <w:t>比选响应文件</w:t>
            </w:r>
            <w:r>
              <w:rPr>
                <w:rFonts w:hint="eastAsia" w:eastAsia="仿宋" w:cs="仿宋"/>
                <w:color w:val="auto"/>
                <w:sz w:val="24"/>
              </w:rPr>
              <w:t>应附法定代表人签署的授权委托书。</w:t>
            </w:r>
            <w:r>
              <w:rPr>
                <w:rFonts w:hint="eastAsia" w:cs="仿宋"/>
                <w:color w:val="auto"/>
                <w:sz w:val="24"/>
                <w:lang w:eastAsia="zh-CN"/>
              </w:rPr>
              <w:t>比选响应文件</w:t>
            </w:r>
            <w:r>
              <w:rPr>
                <w:rFonts w:hint="eastAsia" w:eastAsia="仿宋" w:cs="仿宋"/>
                <w:color w:val="auto"/>
                <w:sz w:val="24"/>
              </w:rPr>
              <w:t>应尽量避免涂改、行间插字或删除。如果出现上述情况，改动之处应加盖单位公章或由比选响应人的法定代表人或其授权的代理人签字确认。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3.7.2</w:t>
            </w:r>
          </w:p>
        </w:tc>
        <w:tc>
          <w:tcPr>
            <w:tcW w:w="1680" w:type="dxa"/>
            <w:vAlign w:val="center"/>
          </w:tcPr>
          <w:p>
            <w:pPr>
              <w:ind w:firstLine="0" w:firstLineChars="0"/>
              <w:jc w:val="center"/>
              <w:rPr>
                <w:rFonts w:hint="eastAsia" w:eastAsia="仿宋" w:cs="仿宋"/>
                <w:color w:val="auto"/>
                <w:sz w:val="24"/>
              </w:rPr>
            </w:pPr>
            <w:r>
              <w:rPr>
                <w:rFonts w:hint="eastAsia" w:cs="仿宋"/>
                <w:color w:val="auto"/>
                <w:sz w:val="24"/>
                <w:lang w:eastAsia="zh-CN"/>
              </w:rPr>
              <w:t>比选响应文件</w:t>
            </w:r>
            <w:r>
              <w:rPr>
                <w:rFonts w:hint="eastAsia" w:eastAsia="仿宋" w:cs="仿宋"/>
                <w:color w:val="auto"/>
                <w:sz w:val="24"/>
              </w:rPr>
              <w:t>副本份数</w:t>
            </w:r>
          </w:p>
        </w:tc>
        <w:tc>
          <w:tcPr>
            <w:tcW w:w="6300" w:type="dxa"/>
            <w:vAlign w:val="center"/>
          </w:tcPr>
          <w:p>
            <w:pPr>
              <w:numPr>
                <w:ilvl w:val="-1"/>
                <w:numId w:val="0"/>
              </w:numPr>
              <w:tabs>
                <w:tab w:val="left" w:pos="546"/>
                <w:tab w:val="left" w:pos="711"/>
              </w:tabs>
              <w:snapToGrid w:val="0"/>
              <w:ind w:firstLine="0" w:firstLineChars="0"/>
              <w:rPr>
                <w:rFonts w:hint="eastAsia" w:eastAsia="仿宋" w:cs="仿宋"/>
                <w:color w:val="auto"/>
                <w:sz w:val="24"/>
              </w:rPr>
            </w:pPr>
            <w:r>
              <w:rPr>
                <w:rFonts w:hint="eastAsia" w:cs="仿宋"/>
                <w:color w:val="auto"/>
                <w:sz w:val="24"/>
                <w:lang w:val="en-US" w:eastAsia="zh-CN"/>
              </w:rPr>
              <w:t xml:space="preserve">1 </w:t>
            </w:r>
            <w:r>
              <w:rPr>
                <w:rFonts w:hint="eastAsia" w:eastAsia="仿宋" w:cs="仿宋"/>
                <w:color w:val="auto"/>
                <w:sz w:val="24"/>
                <w:lang w:eastAsia="zh-CN"/>
              </w:rPr>
              <w:t>比选</w:t>
            </w:r>
            <w:r>
              <w:rPr>
                <w:rFonts w:hint="eastAsia" w:eastAsia="仿宋" w:cs="仿宋"/>
                <w:color w:val="auto"/>
                <w:sz w:val="24"/>
              </w:rPr>
              <w:t>函部分：一式二份，一正一副；</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2</w:t>
            </w:r>
            <w:r>
              <w:rPr>
                <w:rFonts w:hint="eastAsia" w:cs="仿宋"/>
                <w:color w:val="auto"/>
                <w:sz w:val="24"/>
                <w:lang w:val="en-US" w:eastAsia="zh-CN"/>
              </w:rPr>
              <w:t xml:space="preserve"> </w:t>
            </w:r>
            <w:r>
              <w:rPr>
                <w:rFonts w:hint="eastAsia" w:eastAsia="仿宋" w:cs="仿宋"/>
                <w:color w:val="auto"/>
                <w:sz w:val="24"/>
              </w:rPr>
              <w:t>资格审查资料：一式二份，一正一副；</w:t>
            </w:r>
          </w:p>
          <w:p>
            <w:pPr>
              <w:tabs>
                <w:tab w:val="left" w:pos="546"/>
                <w:tab w:val="left" w:pos="711"/>
              </w:tabs>
              <w:snapToGrid w:val="0"/>
              <w:ind w:firstLine="0" w:firstLineChars="0"/>
              <w:rPr>
                <w:rFonts w:hint="eastAsia" w:eastAsia="仿宋" w:cs="仿宋"/>
                <w:color w:val="auto"/>
                <w:sz w:val="24"/>
              </w:rPr>
            </w:pPr>
            <w:r>
              <w:rPr>
                <w:rFonts w:hint="eastAsia" w:cs="仿宋"/>
                <w:color w:val="auto"/>
                <w:sz w:val="24"/>
                <w:lang w:val="en-US" w:eastAsia="zh-CN"/>
              </w:rPr>
              <w:t xml:space="preserve">3 </w:t>
            </w:r>
            <w:r>
              <w:rPr>
                <w:rFonts w:hint="eastAsia" w:eastAsia="仿宋" w:cs="仿宋"/>
                <w:color w:val="auto"/>
                <w:sz w:val="24"/>
              </w:rPr>
              <w:t>商务部分：一式二份，一正一副；</w:t>
            </w:r>
          </w:p>
          <w:p>
            <w:pPr>
              <w:tabs>
                <w:tab w:val="left" w:pos="546"/>
                <w:tab w:val="left" w:pos="711"/>
              </w:tabs>
              <w:snapToGrid w:val="0"/>
              <w:ind w:firstLine="0" w:firstLineChars="0"/>
              <w:rPr>
                <w:rFonts w:hint="eastAsia" w:eastAsia="仿宋" w:cs="仿宋"/>
                <w:color w:val="auto"/>
                <w:sz w:val="24"/>
              </w:rPr>
            </w:pPr>
            <w:r>
              <w:rPr>
                <w:rFonts w:hint="eastAsia" w:cs="仿宋"/>
                <w:color w:val="auto"/>
                <w:sz w:val="24"/>
                <w:lang w:val="en-US" w:eastAsia="zh-CN"/>
              </w:rPr>
              <w:t xml:space="preserve">4 </w:t>
            </w:r>
            <w:r>
              <w:rPr>
                <w:rFonts w:hint="eastAsia" w:eastAsia="仿宋" w:cs="仿宋"/>
                <w:color w:val="auto"/>
                <w:sz w:val="24"/>
              </w:rPr>
              <w:t>技术部分：一式二份，一正一副；</w:t>
            </w:r>
          </w:p>
          <w:p>
            <w:pPr>
              <w:tabs>
                <w:tab w:val="left" w:pos="546"/>
                <w:tab w:val="left" w:pos="711"/>
              </w:tabs>
              <w:snapToGrid w:val="0"/>
              <w:ind w:firstLine="0" w:firstLineChars="0"/>
              <w:rPr>
                <w:rFonts w:hint="eastAsia" w:eastAsia="仿宋" w:cs="仿宋"/>
                <w:color w:val="auto"/>
                <w:sz w:val="24"/>
              </w:rPr>
            </w:pPr>
            <w:r>
              <w:rPr>
                <w:rFonts w:hint="eastAsia" w:cs="仿宋"/>
                <w:color w:val="auto"/>
                <w:sz w:val="24"/>
                <w:lang w:val="en-US" w:eastAsia="zh-CN"/>
              </w:rPr>
              <w:t xml:space="preserve">5 </w:t>
            </w:r>
            <w:r>
              <w:rPr>
                <w:rFonts w:hint="eastAsia" w:eastAsia="仿宋" w:cs="仿宋"/>
                <w:color w:val="auto"/>
                <w:sz w:val="24"/>
              </w:rPr>
              <w:t>电子</w:t>
            </w:r>
            <w:r>
              <w:rPr>
                <w:rFonts w:hint="eastAsia" w:cs="仿宋"/>
                <w:color w:val="auto"/>
                <w:sz w:val="24"/>
                <w:lang w:eastAsia="zh-CN"/>
              </w:rPr>
              <w:t>比选响应文件</w:t>
            </w:r>
            <w:r>
              <w:rPr>
                <w:rFonts w:hint="eastAsia" w:eastAsia="仿宋" w:cs="仿宋"/>
                <w:color w:val="auto"/>
                <w:sz w:val="24"/>
              </w:rPr>
              <w:t>：1份（U盘）（内容必须与所递交的纸质版</w:t>
            </w:r>
            <w:r>
              <w:rPr>
                <w:rFonts w:hint="eastAsia" w:cs="仿宋"/>
                <w:color w:val="auto"/>
                <w:sz w:val="24"/>
                <w:lang w:eastAsia="zh-CN"/>
              </w:rPr>
              <w:t>比选响应文件</w:t>
            </w:r>
            <w:r>
              <w:rPr>
                <w:rFonts w:hint="eastAsia" w:eastAsia="仿宋" w:cs="仿宋"/>
                <w:color w:val="auto"/>
                <w:sz w:val="24"/>
              </w:rPr>
              <w:t>内容相一致，U盘上注明</w:t>
            </w:r>
            <w:r>
              <w:rPr>
                <w:rFonts w:hint="eastAsia" w:eastAsia="仿宋" w:cs="仿宋"/>
                <w:color w:val="auto"/>
                <w:sz w:val="24"/>
                <w:lang w:eastAsia="zh-CN"/>
              </w:rPr>
              <w:t>比选</w:t>
            </w:r>
            <w:r>
              <w:rPr>
                <w:rFonts w:hint="eastAsia" w:eastAsia="仿宋" w:cs="仿宋"/>
                <w:color w:val="auto"/>
                <w:sz w:val="24"/>
              </w:rPr>
              <w:t>单位名称和项目名称，盖单位公章）。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3.7.3</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装订</w:t>
            </w:r>
          </w:p>
        </w:tc>
        <w:tc>
          <w:tcPr>
            <w:tcW w:w="6300" w:type="dxa"/>
            <w:vAlign w:val="center"/>
          </w:tcPr>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1</w:t>
            </w:r>
            <w:r>
              <w:rPr>
                <w:rFonts w:hint="eastAsia" w:cs="仿宋"/>
                <w:color w:val="auto"/>
                <w:sz w:val="24"/>
                <w:lang w:val="en-US" w:eastAsia="zh-CN"/>
              </w:rPr>
              <w:t xml:space="preserve"> </w:t>
            </w:r>
            <w:r>
              <w:rPr>
                <w:rFonts w:hint="eastAsia" w:cs="仿宋"/>
                <w:color w:val="auto"/>
                <w:sz w:val="24"/>
                <w:lang w:eastAsia="zh-CN"/>
              </w:rPr>
              <w:t>比选响应文件</w:t>
            </w:r>
            <w:r>
              <w:rPr>
                <w:rFonts w:hint="eastAsia" w:eastAsia="仿宋" w:cs="仿宋"/>
                <w:color w:val="auto"/>
                <w:sz w:val="24"/>
              </w:rPr>
              <w:t>须装订成一册（按</w:t>
            </w:r>
            <w:r>
              <w:rPr>
                <w:rFonts w:hint="eastAsia" w:eastAsia="仿宋" w:cs="仿宋"/>
                <w:color w:val="auto"/>
                <w:sz w:val="24"/>
                <w:lang w:eastAsia="zh-CN"/>
              </w:rPr>
              <w:t>比选</w:t>
            </w:r>
            <w:r>
              <w:rPr>
                <w:rFonts w:hint="eastAsia" w:eastAsia="仿宋" w:cs="仿宋"/>
                <w:color w:val="auto"/>
                <w:sz w:val="24"/>
              </w:rPr>
              <w:t>函部分、资格审查资料、商务部分、技术部分顺序装订）。并应编制目录、标注页码，若装订过厚，也可分订成多册。所有</w:t>
            </w:r>
            <w:r>
              <w:rPr>
                <w:rFonts w:hint="eastAsia" w:cs="仿宋"/>
                <w:color w:val="auto"/>
                <w:sz w:val="24"/>
                <w:lang w:eastAsia="zh-CN"/>
              </w:rPr>
              <w:t>比选响应文件</w:t>
            </w:r>
            <w:r>
              <w:rPr>
                <w:rFonts w:hint="eastAsia" w:eastAsia="仿宋" w:cs="仿宋"/>
                <w:color w:val="auto"/>
                <w:sz w:val="24"/>
              </w:rPr>
              <w:t>不论使用任何方式进行装订，必须保证</w:t>
            </w:r>
            <w:r>
              <w:rPr>
                <w:rFonts w:hint="eastAsia" w:eastAsia="仿宋" w:cs="仿宋"/>
                <w:color w:val="auto"/>
                <w:sz w:val="24"/>
                <w:lang w:eastAsia="zh-CN"/>
              </w:rPr>
              <w:t>比选</w:t>
            </w:r>
            <w:r>
              <w:rPr>
                <w:rFonts w:hint="eastAsia" w:eastAsia="仿宋" w:cs="仿宋"/>
                <w:color w:val="auto"/>
                <w:sz w:val="24"/>
              </w:rPr>
              <w:t>书装订牢固，否则，比选人对由于</w:t>
            </w:r>
            <w:r>
              <w:rPr>
                <w:rFonts w:hint="eastAsia" w:cs="仿宋"/>
                <w:color w:val="auto"/>
                <w:sz w:val="24"/>
                <w:lang w:eastAsia="zh-CN"/>
              </w:rPr>
              <w:t>比选响应文件</w:t>
            </w:r>
            <w:r>
              <w:rPr>
                <w:rFonts w:hint="eastAsia" w:eastAsia="仿宋" w:cs="仿宋"/>
                <w:color w:val="auto"/>
                <w:sz w:val="24"/>
              </w:rPr>
              <w:t>装订松散而造成的丢失或其他后果不承担任何责任。</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2</w:t>
            </w:r>
            <w:r>
              <w:rPr>
                <w:rFonts w:hint="eastAsia" w:cs="仿宋"/>
                <w:color w:val="auto"/>
                <w:sz w:val="24"/>
                <w:lang w:val="en-US" w:eastAsia="zh-CN"/>
              </w:rPr>
              <w:t xml:space="preserve"> </w:t>
            </w:r>
            <w:r>
              <w:rPr>
                <w:rFonts w:hint="eastAsia" w:cs="仿宋"/>
                <w:color w:val="auto"/>
                <w:sz w:val="24"/>
                <w:lang w:eastAsia="zh-CN"/>
              </w:rPr>
              <w:t>比选响应文件</w:t>
            </w:r>
            <w:r>
              <w:rPr>
                <w:rFonts w:hint="eastAsia" w:eastAsia="仿宋" w:cs="仿宋"/>
                <w:color w:val="auto"/>
                <w:sz w:val="24"/>
              </w:rPr>
              <w:t>分为正本和副本，正本文件内签字和盖章须为原件。副本可为正本的复印件。</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3</w:t>
            </w:r>
            <w:r>
              <w:rPr>
                <w:rFonts w:hint="eastAsia" w:cs="仿宋"/>
                <w:color w:val="auto"/>
                <w:sz w:val="24"/>
                <w:lang w:val="en-US" w:eastAsia="zh-CN"/>
              </w:rPr>
              <w:t xml:space="preserve"> </w:t>
            </w:r>
            <w:r>
              <w:rPr>
                <w:rFonts w:hint="eastAsia" w:eastAsia="仿宋" w:cs="仿宋"/>
                <w:color w:val="auto"/>
                <w:sz w:val="24"/>
              </w:rPr>
              <w:t>比选文件中已提供了</w:t>
            </w:r>
            <w:r>
              <w:rPr>
                <w:rFonts w:hint="eastAsia" w:cs="仿宋"/>
                <w:color w:val="auto"/>
                <w:sz w:val="24"/>
                <w:lang w:eastAsia="zh-CN"/>
              </w:rPr>
              <w:t>比选响应文件</w:t>
            </w:r>
            <w:r>
              <w:rPr>
                <w:rFonts w:hint="eastAsia" w:eastAsia="仿宋" w:cs="仿宋"/>
                <w:color w:val="auto"/>
                <w:sz w:val="24"/>
              </w:rPr>
              <w:t>格式的部分，须按其格式填写和提供。</w:t>
            </w:r>
          </w:p>
          <w:p>
            <w:pPr>
              <w:tabs>
                <w:tab w:val="left" w:pos="546"/>
                <w:tab w:val="left" w:pos="711"/>
              </w:tabs>
              <w:snapToGrid w:val="0"/>
              <w:ind w:firstLine="0" w:firstLineChars="0"/>
              <w:rPr>
                <w:rFonts w:hint="eastAsia" w:eastAsia="仿宋" w:cs="仿宋"/>
                <w:color w:val="auto"/>
                <w:sz w:val="24"/>
              </w:rPr>
            </w:pPr>
            <w:r>
              <w:rPr>
                <w:rFonts w:hint="eastAsia" w:cs="仿宋"/>
                <w:color w:val="auto"/>
                <w:sz w:val="24"/>
                <w:lang w:eastAsia="zh-CN"/>
              </w:rPr>
              <w:t>比选响应文件</w:t>
            </w:r>
            <w:r>
              <w:rPr>
                <w:rFonts w:hint="eastAsia" w:eastAsia="仿宋" w:cs="仿宋"/>
                <w:color w:val="auto"/>
                <w:sz w:val="24"/>
              </w:rPr>
              <w:t>封面未标注正副本（密封袋封面无需标注正副本）或者各种活页类的</w:t>
            </w:r>
            <w:r>
              <w:rPr>
                <w:rFonts w:hint="eastAsia" w:cs="仿宋"/>
                <w:color w:val="auto"/>
                <w:sz w:val="24"/>
                <w:lang w:eastAsia="zh-CN"/>
              </w:rPr>
              <w:t>比选响应文件</w:t>
            </w:r>
            <w:r>
              <w:rPr>
                <w:rFonts w:hint="eastAsia" w:eastAsia="仿宋" w:cs="仿宋"/>
                <w:color w:val="auto"/>
                <w:sz w:val="24"/>
              </w:rPr>
              <w:t>将交由评标委员会作形式评审不合格处理。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3.7.4</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密封</w:t>
            </w:r>
          </w:p>
        </w:tc>
        <w:tc>
          <w:tcPr>
            <w:tcW w:w="6300" w:type="dxa"/>
            <w:vAlign w:val="center"/>
          </w:tcPr>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1</w:t>
            </w:r>
            <w:r>
              <w:rPr>
                <w:rFonts w:hint="eastAsia" w:cs="仿宋"/>
                <w:color w:val="auto"/>
                <w:sz w:val="24"/>
                <w:lang w:val="en-US" w:eastAsia="zh-CN"/>
              </w:rPr>
              <w:t xml:space="preserve"> </w:t>
            </w:r>
            <w:r>
              <w:rPr>
                <w:rFonts w:hint="eastAsia" w:cs="仿宋"/>
                <w:color w:val="auto"/>
                <w:sz w:val="24"/>
                <w:lang w:eastAsia="zh-CN"/>
              </w:rPr>
              <w:t>比选响应文件</w:t>
            </w:r>
            <w:r>
              <w:rPr>
                <w:rFonts w:hint="eastAsia" w:eastAsia="仿宋" w:cs="仿宋"/>
                <w:color w:val="auto"/>
                <w:sz w:val="24"/>
              </w:rPr>
              <w:t>袋使用比选响应人自备的“</w:t>
            </w:r>
            <w:r>
              <w:rPr>
                <w:rFonts w:hint="eastAsia" w:cs="仿宋"/>
                <w:color w:val="auto"/>
                <w:sz w:val="24"/>
                <w:lang w:eastAsia="zh-CN"/>
              </w:rPr>
              <w:t>比选响应文件</w:t>
            </w:r>
            <w:r>
              <w:rPr>
                <w:rFonts w:hint="eastAsia" w:eastAsia="仿宋" w:cs="仿宋"/>
                <w:color w:val="auto"/>
                <w:sz w:val="24"/>
              </w:rPr>
              <w:t>”袋（箱）。</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2</w:t>
            </w:r>
            <w:r>
              <w:rPr>
                <w:rFonts w:hint="eastAsia" w:cs="仿宋"/>
                <w:color w:val="auto"/>
                <w:sz w:val="24"/>
                <w:lang w:val="en-US" w:eastAsia="zh-CN"/>
              </w:rPr>
              <w:t xml:space="preserve"> </w:t>
            </w:r>
            <w:r>
              <w:rPr>
                <w:rFonts w:hint="eastAsia" w:eastAsia="仿宋" w:cs="仿宋"/>
                <w:color w:val="auto"/>
                <w:sz w:val="24"/>
              </w:rPr>
              <w:t>纸质</w:t>
            </w:r>
            <w:r>
              <w:rPr>
                <w:rFonts w:hint="eastAsia" w:cs="仿宋"/>
                <w:color w:val="auto"/>
                <w:sz w:val="24"/>
                <w:lang w:eastAsia="zh-CN"/>
              </w:rPr>
              <w:t>比选响应文件</w:t>
            </w:r>
            <w:r>
              <w:rPr>
                <w:rFonts w:hint="eastAsia" w:eastAsia="仿宋" w:cs="仿宋"/>
                <w:color w:val="auto"/>
                <w:sz w:val="24"/>
              </w:rPr>
              <w:t>与电子版</w:t>
            </w:r>
            <w:r>
              <w:rPr>
                <w:rFonts w:hint="eastAsia" w:cs="仿宋"/>
                <w:color w:val="auto"/>
                <w:sz w:val="24"/>
                <w:lang w:eastAsia="zh-CN"/>
              </w:rPr>
              <w:t>比选响应文件</w:t>
            </w:r>
            <w:r>
              <w:rPr>
                <w:rFonts w:hint="eastAsia" w:eastAsia="仿宋" w:cs="仿宋"/>
                <w:color w:val="auto"/>
                <w:sz w:val="24"/>
              </w:rPr>
              <w:t>（U盘）一起装入“</w:t>
            </w:r>
            <w:r>
              <w:rPr>
                <w:rFonts w:hint="eastAsia" w:cs="仿宋"/>
                <w:color w:val="auto"/>
                <w:sz w:val="24"/>
                <w:lang w:eastAsia="zh-CN"/>
              </w:rPr>
              <w:t>比选响应文件</w:t>
            </w:r>
            <w:r>
              <w:rPr>
                <w:rFonts w:hint="eastAsia" w:eastAsia="仿宋" w:cs="仿宋"/>
                <w:color w:val="auto"/>
                <w:sz w:val="24"/>
              </w:rPr>
              <w:t xml:space="preserve">”袋（箱）中，密封并在袋上加盖比选响应人单位鲜公章。 </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3</w:t>
            </w:r>
            <w:r>
              <w:rPr>
                <w:rFonts w:hint="eastAsia" w:cs="仿宋"/>
                <w:color w:val="auto"/>
                <w:sz w:val="24"/>
                <w:lang w:val="en-US" w:eastAsia="zh-CN"/>
              </w:rPr>
              <w:t xml:space="preserve"> </w:t>
            </w:r>
            <w:r>
              <w:rPr>
                <w:rFonts w:hint="eastAsia" w:eastAsia="仿宋" w:cs="仿宋"/>
                <w:color w:val="auto"/>
                <w:sz w:val="24"/>
              </w:rPr>
              <w:t>如果“</w:t>
            </w:r>
            <w:r>
              <w:rPr>
                <w:rFonts w:hint="eastAsia" w:cs="仿宋"/>
                <w:color w:val="auto"/>
                <w:sz w:val="24"/>
                <w:lang w:eastAsia="zh-CN"/>
              </w:rPr>
              <w:t>比选响应文件</w:t>
            </w:r>
            <w:r>
              <w:rPr>
                <w:rFonts w:hint="eastAsia" w:eastAsia="仿宋" w:cs="仿宋"/>
                <w:color w:val="auto"/>
                <w:sz w:val="24"/>
              </w:rPr>
              <w:t>”袋没有按本比选文件规定密封和盖章的，比选人可拒绝接收。</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注：</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（1）若</w:t>
            </w:r>
            <w:r>
              <w:rPr>
                <w:rFonts w:hint="eastAsia" w:cs="仿宋"/>
                <w:color w:val="auto"/>
                <w:sz w:val="24"/>
                <w:lang w:eastAsia="zh-CN"/>
              </w:rPr>
              <w:t>比选响应文件</w:t>
            </w:r>
            <w:r>
              <w:rPr>
                <w:rFonts w:hint="eastAsia" w:eastAsia="仿宋" w:cs="仿宋"/>
                <w:color w:val="auto"/>
                <w:sz w:val="24"/>
              </w:rPr>
              <w:t>较厚，上述</w:t>
            </w:r>
            <w:r>
              <w:rPr>
                <w:rFonts w:hint="eastAsia" w:cs="仿宋"/>
                <w:color w:val="auto"/>
                <w:sz w:val="24"/>
                <w:lang w:eastAsia="zh-CN"/>
              </w:rPr>
              <w:t>比选响应文件</w:t>
            </w:r>
            <w:r>
              <w:rPr>
                <w:rFonts w:hint="eastAsia" w:eastAsia="仿宋" w:cs="仿宋"/>
                <w:color w:val="auto"/>
                <w:sz w:val="24"/>
              </w:rPr>
              <w:t>不能装入相应的一个袋（箱）中，比选响应人可按上述要求增加</w:t>
            </w:r>
            <w:r>
              <w:rPr>
                <w:rFonts w:hint="eastAsia" w:cs="仿宋"/>
                <w:color w:val="auto"/>
                <w:sz w:val="24"/>
                <w:lang w:eastAsia="zh-CN"/>
              </w:rPr>
              <w:t>比选响应文件</w:t>
            </w:r>
            <w:r>
              <w:rPr>
                <w:rFonts w:hint="eastAsia" w:eastAsia="仿宋" w:cs="仿宋"/>
                <w:color w:val="auto"/>
                <w:sz w:val="24"/>
              </w:rPr>
              <w:t>袋（箱）。</w:t>
            </w:r>
          </w:p>
          <w:p>
            <w:pPr>
              <w:tabs>
                <w:tab w:val="left" w:pos="546"/>
                <w:tab w:val="left" w:pos="711"/>
              </w:tabs>
              <w:snapToGrid w:val="0"/>
              <w:ind w:firstLine="0" w:firstLineChars="0"/>
              <w:rPr>
                <w:rFonts w:hint="eastAsia" w:eastAsia="仿宋" w:cs="仿宋"/>
                <w:b/>
                <w:bCs/>
                <w:color w:val="auto"/>
                <w:sz w:val="24"/>
              </w:rPr>
            </w:pPr>
            <w:r>
              <w:rPr>
                <w:rFonts w:hint="eastAsia" w:eastAsia="仿宋" w:cs="仿宋"/>
                <w:color w:val="auto"/>
                <w:sz w:val="24"/>
              </w:rPr>
              <w:t>（2）</w:t>
            </w:r>
            <w:r>
              <w:rPr>
                <w:rFonts w:hint="eastAsia" w:cs="仿宋"/>
                <w:color w:val="auto"/>
                <w:sz w:val="24"/>
                <w:lang w:eastAsia="zh-CN"/>
              </w:rPr>
              <w:t>比选响应文件</w:t>
            </w:r>
            <w:r>
              <w:rPr>
                <w:rFonts w:hint="eastAsia" w:eastAsia="仿宋" w:cs="仿宋"/>
                <w:color w:val="auto"/>
                <w:sz w:val="24"/>
              </w:rPr>
              <w:t>袋可由比选响应人自制，也可采用盒（箱）装的形式，但需满足相关密封及标记要求。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4.1.1</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递交</w:t>
            </w:r>
            <w:r>
              <w:rPr>
                <w:rFonts w:hint="eastAsia" w:cs="仿宋"/>
                <w:color w:val="auto"/>
                <w:sz w:val="24"/>
                <w:lang w:eastAsia="zh-CN"/>
              </w:rPr>
              <w:t>比选响应文件</w:t>
            </w:r>
            <w:r>
              <w:rPr>
                <w:rFonts w:hint="eastAsia" w:eastAsia="仿宋" w:cs="仿宋"/>
                <w:color w:val="auto"/>
                <w:sz w:val="24"/>
              </w:rPr>
              <w:t>地点</w:t>
            </w:r>
          </w:p>
        </w:tc>
        <w:tc>
          <w:tcPr>
            <w:tcW w:w="6300" w:type="dxa"/>
            <w:vAlign w:val="center"/>
          </w:tcPr>
          <w:p>
            <w:pPr>
              <w:ind w:firstLine="0" w:firstLineChars="0"/>
              <w:rPr>
                <w:rFonts w:hint="eastAsia" w:eastAsia="仿宋" w:cs="仿宋"/>
                <w:color w:val="auto"/>
                <w:sz w:val="24"/>
              </w:rPr>
            </w:pPr>
            <w:r>
              <w:rPr>
                <w:rFonts w:hint="eastAsia" w:eastAsia="仿宋" w:cs="仿宋"/>
                <w:color w:val="auto"/>
                <w:kern w:val="0"/>
                <w:sz w:val="24"/>
              </w:rPr>
              <w:t>重庆机场集团有限公司消防护卫部办公楼206会议室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4.1.2</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是否退还</w:t>
            </w:r>
            <w:r>
              <w:rPr>
                <w:rFonts w:hint="eastAsia" w:cs="仿宋"/>
                <w:color w:val="auto"/>
                <w:sz w:val="24"/>
                <w:lang w:eastAsia="zh-CN"/>
              </w:rPr>
              <w:t>比选响应文件</w:t>
            </w:r>
          </w:p>
        </w:tc>
        <w:tc>
          <w:tcPr>
            <w:tcW w:w="6300" w:type="dxa"/>
            <w:vAlign w:val="center"/>
          </w:tcPr>
          <w:p>
            <w:pPr>
              <w:ind w:firstLine="0" w:firstLineChars="0"/>
              <w:rPr>
                <w:rFonts w:hint="eastAsia" w:eastAsia="仿宋" w:cs="仿宋"/>
                <w:color w:val="auto"/>
                <w:sz w:val="24"/>
              </w:rPr>
            </w:pPr>
            <w:r>
              <w:rPr>
                <w:rFonts w:hint="eastAsia" w:eastAsia="仿宋" w:cs="仿宋"/>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4.1.3</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比选人通知延后</w:t>
            </w:r>
            <w:r>
              <w:rPr>
                <w:rFonts w:hint="eastAsia" w:eastAsia="仿宋" w:cs="仿宋"/>
                <w:color w:val="auto"/>
                <w:sz w:val="24"/>
                <w:lang w:eastAsia="zh-CN"/>
              </w:rPr>
              <w:t>比选</w:t>
            </w:r>
            <w:r>
              <w:rPr>
                <w:rFonts w:hint="eastAsia" w:eastAsia="仿宋" w:cs="仿宋"/>
                <w:color w:val="auto"/>
                <w:sz w:val="24"/>
              </w:rPr>
              <w:t>截止时间的时间</w:t>
            </w:r>
          </w:p>
        </w:tc>
        <w:tc>
          <w:tcPr>
            <w:tcW w:w="6300" w:type="dxa"/>
            <w:vAlign w:val="center"/>
          </w:tcPr>
          <w:p>
            <w:pPr>
              <w:ind w:firstLine="0" w:firstLineChars="0"/>
              <w:rPr>
                <w:rFonts w:hint="eastAsia" w:eastAsia="仿宋" w:cs="仿宋"/>
                <w:color w:val="auto"/>
                <w:sz w:val="24"/>
              </w:rPr>
            </w:pPr>
            <w:r>
              <w:rPr>
                <w:rFonts w:hint="eastAsia" w:eastAsia="仿宋" w:cs="仿宋"/>
                <w:color w:val="auto"/>
                <w:sz w:val="24"/>
              </w:rPr>
              <w:t>原定</w:t>
            </w:r>
            <w:r>
              <w:rPr>
                <w:rFonts w:hint="eastAsia" w:eastAsia="仿宋" w:cs="仿宋"/>
                <w:color w:val="auto"/>
                <w:sz w:val="24"/>
                <w:lang w:eastAsia="zh-CN"/>
              </w:rPr>
              <w:t>比选</w:t>
            </w:r>
            <w:r>
              <w:rPr>
                <w:rFonts w:hint="eastAsia" w:eastAsia="仿宋" w:cs="仿宋"/>
                <w:color w:val="auto"/>
                <w:sz w:val="24"/>
              </w:rPr>
              <w:t>截止时间3天前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5.1</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开标时间和地点</w:t>
            </w:r>
          </w:p>
        </w:tc>
        <w:tc>
          <w:tcPr>
            <w:tcW w:w="6300" w:type="dxa"/>
            <w:vAlign w:val="center"/>
          </w:tcPr>
          <w:p>
            <w:pPr>
              <w:ind w:firstLine="0" w:firstLineChars="0"/>
              <w:rPr>
                <w:rFonts w:hint="eastAsia" w:eastAsia="仿宋" w:cs="仿宋"/>
                <w:color w:val="auto"/>
                <w:sz w:val="24"/>
              </w:rPr>
            </w:pPr>
            <w:r>
              <w:rPr>
                <w:rFonts w:hint="eastAsia" w:eastAsia="仿宋" w:cs="仿宋"/>
                <w:color w:val="auto"/>
                <w:sz w:val="24"/>
              </w:rPr>
              <w:t>开标时间：同</w:t>
            </w:r>
            <w:r>
              <w:rPr>
                <w:rFonts w:hint="eastAsia" w:eastAsia="仿宋" w:cs="仿宋"/>
                <w:color w:val="auto"/>
                <w:sz w:val="24"/>
                <w:lang w:eastAsia="zh-CN"/>
              </w:rPr>
              <w:t>比选</w:t>
            </w:r>
            <w:r>
              <w:rPr>
                <w:rFonts w:hint="eastAsia" w:eastAsia="仿宋" w:cs="仿宋"/>
                <w:color w:val="auto"/>
                <w:sz w:val="24"/>
              </w:rPr>
              <w:t>截止时间</w:t>
            </w:r>
          </w:p>
          <w:p>
            <w:pPr>
              <w:ind w:firstLine="0" w:firstLineChars="0"/>
              <w:rPr>
                <w:rFonts w:hint="eastAsia" w:eastAsia="仿宋" w:cs="仿宋"/>
                <w:color w:val="auto"/>
                <w:sz w:val="24"/>
              </w:rPr>
            </w:pPr>
            <w:r>
              <w:rPr>
                <w:rFonts w:hint="eastAsia" w:eastAsia="仿宋" w:cs="仿宋"/>
                <w:color w:val="auto"/>
                <w:sz w:val="24"/>
              </w:rPr>
              <w:t>开标地点: 同递交</w:t>
            </w:r>
            <w:r>
              <w:rPr>
                <w:rFonts w:hint="eastAsia" w:cs="仿宋"/>
                <w:color w:val="auto"/>
                <w:sz w:val="24"/>
                <w:lang w:eastAsia="zh-CN"/>
              </w:rPr>
              <w:t>比选响应文件</w:t>
            </w:r>
            <w:r>
              <w:rPr>
                <w:rFonts w:hint="eastAsia" w:eastAsia="仿宋" w:cs="仿宋"/>
                <w:color w:val="auto"/>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5.2</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开标程序</w:t>
            </w:r>
          </w:p>
        </w:tc>
        <w:tc>
          <w:tcPr>
            <w:tcW w:w="6300" w:type="dxa"/>
            <w:vAlign w:val="center"/>
          </w:tcPr>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开标会议由比选人主持，开标应当按下列程序进行：</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1</w:t>
            </w:r>
            <w:r>
              <w:rPr>
                <w:rFonts w:hint="eastAsia" w:cs="仿宋"/>
                <w:color w:val="auto"/>
                <w:sz w:val="24"/>
                <w:lang w:val="en-US" w:eastAsia="zh-CN"/>
              </w:rPr>
              <w:t xml:space="preserve"> </w:t>
            </w:r>
            <w:r>
              <w:rPr>
                <w:rFonts w:hint="eastAsia" w:eastAsia="仿宋" w:cs="仿宋"/>
                <w:color w:val="auto"/>
                <w:sz w:val="24"/>
              </w:rPr>
              <w:t>公布在</w:t>
            </w:r>
            <w:r>
              <w:rPr>
                <w:rFonts w:hint="eastAsia" w:eastAsia="仿宋" w:cs="仿宋"/>
                <w:color w:val="auto"/>
                <w:sz w:val="24"/>
                <w:lang w:eastAsia="zh-CN"/>
              </w:rPr>
              <w:t>比选</w:t>
            </w:r>
            <w:r>
              <w:rPr>
                <w:rFonts w:hint="eastAsia" w:eastAsia="仿宋" w:cs="仿宋"/>
                <w:color w:val="auto"/>
                <w:sz w:val="24"/>
              </w:rPr>
              <w:t>截止时间前递交</w:t>
            </w:r>
            <w:r>
              <w:rPr>
                <w:rFonts w:hint="eastAsia" w:cs="仿宋"/>
                <w:color w:val="auto"/>
                <w:sz w:val="24"/>
                <w:lang w:eastAsia="zh-CN"/>
              </w:rPr>
              <w:t>比选响应文件</w:t>
            </w:r>
            <w:r>
              <w:rPr>
                <w:rFonts w:hint="eastAsia" w:eastAsia="仿宋" w:cs="仿宋"/>
                <w:color w:val="auto"/>
                <w:sz w:val="24"/>
              </w:rPr>
              <w:t>的比选响应人名称，并确认比选响应人是否派人到场；</w:t>
            </w:r>
          </w:p>
          <w:p>
            <w:pPr>
              <w:tabs>
                <w:tab w:val="left" w:pos="546"/>
                <w:tab w:val="left" w:pos="711"/>
              </w:tabs>
              <w:snapToGrid w:val="0"/>
              <w:ind w:firstLine="0" w:firstLineChars="0"/>
              <w:jc w:val="left"/>
              <w:rPr>
                <w:rFonts w:hint="eastAsia" w:eastAsia="仿宋" w:cs="仿宋"/>
                <w:color w:val="auto"/>
                <w:sz w:val="24"/>
              </w:rPr>
            </w:pPr>
            <w:r>
              <w:rPr>
                <w:rFonts w:hint="eastAsia" w:eastAsia="仿宋" w:cs="仿宋"/>
                <w:color w:val="auto"/>
                <w:sz w:val="24"/>
              </w:rPr>
              <w:t>2</w:t>
            </w:r>
            <w:r>
              <w:rPr>
                <w:rFonts w:hint="eastAsia" w:cs="仿宋"/>
                <w:color w:val="auto"/>
                <w:sz w:val="24"/>
                <w:lang w:val="en-US" w:eastAsia="zh-CN"/>
              </w:rPr>
              <w:t xml:space="preserve"> </w:t>
            </w:r>
            <w:r>
              <w:rPr>
                <w:rFonts w:hint="eastAsia" w:eastAsia="仿宋" w:cs="仿宋"/>
                <w:color w:val="auto"/>
                <w:sz w:val="24"/>
              </w:rPr>
              <w:t>核验参加开标会议的比选响应人的法定代表人或委托代理人本人身份证（原件），核验被授权代理人的授权委托书（原件）；</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3</w:t>
            </w:r>
            <w:r>
              <w:rPr>
                <w:rFonts w:hint="eastAsia" w:cs="仿宋"/>
                <w:color w:val="auto"/>
                <w:sz w:val="24"/>
                <w:lang w:val="en-US" w:eastAsia="zh-CN"/>
              </w:rPr>
              <w:t xml:space="preserve"> </w:t>
            </w:r>
            <w:r>
              <w:rPr>
                <w:rFonts w:hint="eastAsia" w:eastAsia="仿宋" w:cs="仿宋"/>
                <w:color w:val="auto"/>
                <w:sz w:val="24"/>
              </w:rPr>
              <w:t>核查</w:t>
            </w:r>
            <w:r>
              <w:rPr>
                <w:rFonts w:hint="eastAsia" w:eastAsia="仿宋" w:cs="仿宋"/>
                <w:color w:val="auto"/>
                <w:sz w:val="24"/>
                <w:lang w:eastAsia="zh-CN"/>
              </w:rPr>
              <w:t>比选</w:t>
            </w:r>
            <w:r>
              <w:rPr>
                <w:rFonts w:hint="eastAsia" w:eastAsia="仿宋" w:cs="仿宋"/>
                <w:color w:val="auto"/>
                <w:sz w:val="24"/>
              </w:rPr>
              <w:t>保证金的缴纳情况。</w:t>
            </w:r>
            <w:r>
              <w:rPr>
                <w:rFonts w:hint="eastAsia" w:eastAsia="仿宋" w:cs="仿宋"/>
                <w:color w:val="auto"/>
                <w:sz w:val="24"/>
                <w:lang w:eastAsia="zh-CN"/>
              </w:rPr>
              <w:t>比选</w:t>
            </w:r>
            <w:r>
              <w:rPr>
                <w:rFonts w:hint="eastAsia" w:eastAsia="仿宋" w:cs="仿宋"/>
                <w:color w:val="auto"/>
                <w:sz w:val="24"/>
              </w:rPr>
              <w:t>保证金未在规定时间递交的，或未递交的，或未足额提交的，当场退还</w:t>
            </w:r>
            <w:r>
              <w:rPr>
                <w:rFonts w:hint="eastAsia" w:cs="仿宋"/>
                <w:color w:val="auto"/>
                <w:sz w:val="24"/>
                <w:lang w:eastAsia="zh-CN"/>
              </w:rPr>
              <w:t>比选响应文件</w:t>
            </w:r>
            <w:r>
              <w:rPr>
                <w:rFonts w:hint="eastAsia" w:eastAsia="仿宋" w:cs="仿宋"/>
                <w:color w:val="auto"/>
                <w:sz w:val="24"/>
              </w:rPr>
              <w:t>；</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4 密封情况检查：比选响应人或者其推选的代表检查</w:t>
            </w:r>
            <w:r>
              <w:rPr>
                <w:rFonts w:hint="eastAsia" w:cs="仿宋"/>
                <w:color w:val="auto"/>
                <w:sz w:val="24"/>
                <w:lang w:eastAsia="zh-CN"/>
              </w:rPr>
              <w:t>比选响应文件</w:t>
            </w:r>
            <w:r>
              <w:rPr>
                <w:rFonts w:hint="eastAsia" w:eastAsia="仿宋" w:cs="仿宋"/>
                <w:color w:val="auto"/>
                <w:sz w:val="24"/>
              </w:rPr>
              <w:t>的密封情况并确认；</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5 开启</w:t>
            </w:r>
            <w:r>
              <w:rPr>
                <w:rFonts w:hint="eastAsia" w:cs="仿宋"/>
                <w:color w:val="auto"/>
                <w:sz w:val="24"/>
                <w:lang w:eastAsia="zh-CN"/>
              </w:rPr>
              <w:t>比选响应文件</w:t>
            </w:r>
            <w:r>
              <w:rPr>
                <w:rFonts w:hint="eastAsia" w:eastAsia="仿宋" w:cs="仿宋"/>
                <w:color w:val="auto"/>
                <w:sz w:val="24"/>
              </w:rPr>
              <w:t>顺序：根据</w:t>
            </w:r>
            <w:r>
              <w:rPr>
                <w:rFonts w:hint="eastAsia" w:cs="仿宋"/>
                <w:color w:val="auto"/>
                <w:sz w:val="24"/>
                <w:lang w:eastAsia="zh-CN"/>
              </w:rPr>
              <w:t>比选响应文件</w:t>
            </w:r>
            <w:r>
              <w:rPr>
                <w:rFonts w:hint="eastAsia" w:eastAsia="仿宋" w:cs="仿宋"/>
                <w:color w:val="auto"/>
                <w:sz w:val="24"/>
              </w:rPr>
              <w:t>递交顺序</w:t>
            </w:r>
            <w:r>
              <w:rPr>
                <w:rFonts w:hint="eastAsia" w:eastAsia="仿宋" w:cs="仿宋"/>
                <w:b/>
                <w:color w:val="auto"/>
                <w:sz w:val="24"/>
              </w:rPr>
              <w:t>顺次序</w:t>
            </w:r>
            <w:r>
              <w:rPr>
                <w:rFonts w:hint="eastAsia" w:eastAsia="仿宋" w:cs="仿宋"/>
                <w:color w:val="auto"/>
                <w:sz w:val="24"/>
              </w:rPr>
              <w:t>开启；</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6 按照宣布的开标顺序当众开标，开启</w:t>
            </w:r>
            <w:r>
              <w:rPr>
                <w:rFonts w:hint="eastAsia" w:cs="仿宋"/>
                <w:color w:val="auto"/>
                <w:sz w:val="24"/>
                <w:lang w:eastAsia="zh-CN"/>
              </w:rPr>
              <w:t>比选响应文件</w:t>
            </w:r>
            <w:r>
              <w:rPr>
                <w:rFonts w:hint="eastAsia" w:eastAsia="仿宋" w:cs="仿宋"/>
                <w:color w:val="auto"/>
                <w:sz w:val="24"/>
              </w:rPr>
              <w:t>袋，公布比选响应人名称、标段名称、</w:t>
            </w:r>
            <w:r>
              <w:rPr>
                <w:rFonts w:hint="eastAsia" w:eastAsia="仿宋" w:cs="仿宋"/>
                <w:color w:val="auto"/>
                <w:sz w:val="24"/>
                <w:lang w:eastAsia="zh-CN"/>
              </w:rPr>
              <w:t>比选</w:t>
            </w:r>
            <w:r>
              <w:rPr>
                <w:rFonts w:hint="eastAsia" w:eastAsia="仿宋" w:cs="仿宋"/>
                <w:color w:val="auto"/>
                <w:sz w:val="24"/>
              </w:rPr>
              <w:t>报价及其他内容并记录在案；</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7 比选响应人代表、比选人代表、监标人、记录人等有关人员在开标记录上签字确认；</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8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6.1</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评标委员会的组建</w:t>
            </w:r>
          </w:p>
        </w:tc>
        <w:tc>
          <w:tcPr>
            <w:tcW w:w="6300" w:type="dxa"/>
            <w:vAlign w:val="center"/>
          </w:tcPr>
          <w:p>
            <w:pPr>
              <w:ind w:firstLine="0" w:firstLineChars="0"/>
              <w:rPr>
                <w:rFonts w:hint="eastAsia" w:eastAsia="仿宋" w:cs="仿宋"/>
                <w:color w:val="auto"/>
                <w:sz w:val="24"/>
              </w:rPr>
            </w:pPr>
            <w:r>
              <w:rPr>
                <w:rFonts w:hint="eastAsia" w:eastAsia="仿宋" w:cs="仿宋"/>
                <w:color w:val="auto"/>
                <w:sz w:val="24"/>
              </w:rPr>
              <w:t>评标委员会构成:由比选人按照规定组建评标委员会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7.1</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定标</w:t>
            </w:r>
          </w:p>
        </w:tc>
        <w:tc>
          <w:tcPr>
            <w:tcW w:w="6300" w:type="dxa"/>
            <w:vAlign w:val="center"/>
          </w:tcPr>
          <w:p>
            <w:pPr>
              <w:ind w:firstLine="0" w:firstLineChars="0"/>
              <w:rPr>
                <w:rFonts w:hint="eastAsia" w:eastAsia="仿宋" w:cs="仿宋"/>
                <w:color w:val="auto"/>
                <w:sz w:val="24"/>
              </w:rPr>
            </w:pPr>
            <w:r>
              <w:rPr>
                <w:rFonts w:hint="eastAsia" w:eastAsia="仿宋" w:cs="仿宋"/>
                <w:color w:val="auto"/>
                <w:kern w:val="0"/>
                <w:sz w:val="24"/>
              </w:rPr>
              <w:t>综合得分从高至低排名前三名的比选响应人为中标候选人，报评标领导小组审定。评标领导小组按规定确定中标人，业主对中标结果不作解释。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7.2</w:t>
            </w:r>
          </w:p>
        </w:tc>
        <w:tc>
          <w:tcPr>
            <w:tcW w:w="1680" w:type="dxa"/>
            <w:vAlign w:val="center"/>
          </w:tcPr>
          <w:p>
            <w:pPr>
              <w:ind w:firstLine="0" w:firstLineChars="0"/>
              <w:jc w:val="center"/>
              <w:rPr>
                <w:rFonts w:hint="eastAsia" w:eastAsia="仿宋" w:cs="仿宋"/>
                <w:color w:val="auto"/>
                <w:sz w:val="24"/>
              </w:rPr>
            </w:pPr>
            <w:r>
              <w:rPr>
                <w:rFonts w:hint="eastAsia" w:eastAsia="仿宋" w:cs="仿宋"/>
                <w:color w:val="auto"/>
                <w:sz w:val="24"/>
              </w:rPr>
              <w:t>履约保证金</w:t>
            </w:r>
          </w:p>
        </w:tc>
        <w:tc>
          <w:tcPr>
            <w:tcW w:w="6300" w:type="dxa"/>
            <w:vAlign w:val="center"/>
          </w:tcPr>
          <w:p>
            <w:pPr>
              <w:adjustRightInd w:val="0"/>
              <w:snapToGrid w:val="0"/>
              <w:ind w:firstLine="0" w:firstLineChars="0"/>
              <w:rPr>
                <w:rFonts w:hint="eastAsia" w:eastAsia="仿宋" w:cs="仿宋"/>
                <w:color w:val="auto"/>
                <w:sz w:val="24"/>
                <w:lang w:eastAsia="zh-CN"/>
              </w:rPr>
            </w:pPr>
            <w:r>
              <w:rPr>
                <w:rFonts w:hint="eastAsia" w:ascii="Times New Roman" w:hAnsi="Times New Roman" w:cs="仿宋"/>
                <w:color w:val="auto"/>
                <w:kern w:val="2"/>
                <w:sz w:val="24"/>
                <w:szCs w:val="24"/>
              </w:rPr>
              <w:t>履约保证</w:t>
            </w:r>
            <w:r>
              <w:rPr>
                <w:rFonts w:hint="eastAsia" w:ascii="Times New Roman" w:hAnsi="Times New Roman" w:cs="仿宋"/>
                <w:color w:val="auto"/>
                <w:kern w:val="2"/>
                <w:sz w:val="24"/>
                <w:szCs w:val="24"/>
                <w:lang w:eastAsia="zh-CN"/>
              </w:rPr>
              <w:t>金金额</w:t>
            </w:r>
            <w:r>
              <w:rPr>
                <w:rFonts w:hint="eastAsia" w:ascii="Times New Roman" w:hAnsi="Times New Roman" w:cs="仿宋"/>
                <w:color w:val="auto"/>
                <w:kern w:val="2"/>
                <w:sz w:val="24"/>
                <w:szCs w:val="24"/>
              </w:rPr>
              <w:t>为</w:t>
            </w:r>
            <w:r>
              <w:rPr>
                <w:rFonts w:hint="eastAsia" w:ascii="Times New Roman" w:hAnsi="Times New Roman" w:cs="仿宋"/>
                <w:color w:val="auto"/>
                <w:kern w:val="2"/>
                <w:sz w:val="24"/>
                <w:szCs w:val="24"/>
                <w:lang w:eastAsia="zh-CN"/>
              </w:rPr>
              <w:t>：</w:t>
            </w:r>
            <w:r>
              <w:rPr>
                <w:rFonts w:hint="eastAsia" w:ascii="Times New Roman" w:hAnsi="Times New Roman" w:cs="仿宋"/>
                <w:color w:val="auto"/>
                <w:kern w:val="2"/>
                <w:sz w:val="24"/>
                <w:szCs w:val="24"/>
              </w:rPr>
              <w:t>合同</w:t>
            </w:r>
            <w:r>
              <w:rPr>
                <w:rFonts w:hint="eastAsia" w:ascii="Times New Roman" w:hAnsi="Times New Roman" w:cs="仿宋"/>
                <w:color w:val="auto"/>
                <w:kern w:val="2"/>
                <w:sz w:val="24"/>
                <w:szCs w:val="24"/>
                <w:lang w:eastAsia="zh-CN"/>
              </w:rPr>
              <w:t>不</w:t>
            </w:r>
            <w:r>
              <w:rPr>
                <w:rFonts w:hint="eastAsia" w:ascii="Times New Roman" w:hAnsi="Times New Roman" w:cs="仿宋"/>
                <w:color w:val="auto"/>
                <w:kern w:val="2"/>
                <w:sz w:val="24"/>
                <w:szCs w:val="24"/>
              </w:rPr>
              <w:t>含税总价款的10%</w:t>
            </w:r>
            <w:r>
              <w:rPr>
                <w:rFonts w:hint="eastAsia" w:ascii="Times New Roman" w:hAnsi="Times New Roman" w:cs="仿宋"/>
                <w:color w:val="auto"/>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adjustRightInd w:val="0"/>
              <w:snapToGrid w:val="0"/>
              <w:ind w:firstLine="0" w:firstLineChars="0"/>
              <w:jc w:val="center"/>
              <w:rPr>
                <w:rFonts w:hint="eastAsia" w:eastAsia="仿宋" w:cs="仿宋"/>
                <w:color w:val="auto"/>
                <w:kern w:val="0"/>
                <w:sz w:val="24"/>
              </w:rPr>
            </w:pPr>
            <w:r>
              <w:rPr>
                <w:rFonts w:hint="eastAsia" w:eastAsia="仿宋" w:cs="仿宋"/>
                <w:color w:val="auto"/>
                <w:kern w:val="0"/>
                <w:sz w:val="24"/>
              </w:rPr>
              <w:t>8.1</w:t>
            </w:r>
          </w:p>
        </w:tc>
        <w:tc>
          <w:tcPr>
            <w:tcW w:w="1680" w:type="dxa"/>
            <w:vAlign w:val="center"/>
          </w:tcPr>
          <w:p>
            <w:pPr>
              <w:adjustRightInd w:val="0"/>
              <w:snapToGrid w:val="0"/>
              <w:ind w:firstLine="0" w:firstLineChars="0"/>
              <w:jc w:val="center"/>
              <w:rPr>
                <w:rFonts w:hint="eastAsia" w:eastAsia="仿宋" w:cs="仿宋"/>
                <w:color w:val="auto"/>
                <w:kern w:val="0"/>
                <w:sz w:val="24"/>
              </w:rPr>
            </w:pPr>
            <w:r>
              <w:rPr>
                <w:rFonts w:hint="eastAsia" w:eastAsia="仿宋" w:cs="仿宋"/>
                <w:color w:val="auto"/>
                <w:kern w:val="0"/>
                <w:sz w:val="24"/>
              </w:rPr>
              <w:t>重新比选</w:t>
            </w:r>
          </w:p>
        </w:tc>
        <w:tc>
          <w:tcPr>
            <w:tcW w:w="6300" w:type="dxa"/>
            <w:vAlign w:val="center"/>
          </w:tcPr>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评标委员会按规定否决或者废止不合格</w:t>
            </w:r>
            <w:r>
              <w:rPr>
                <w:rFonts w:hint="eastAsia" w:eastAsia="仿宋" w:cs="仿宋"/>
                <w:color w:val="auto"/>
                <w:sz w:val="24"/>
                <w:lang w:eastAsia="zh-CN"/>
              </w:rPr>
              <w:t>比选</w:t>
            </w:r>
            <w:r>
              <w:rPr>
                <w:rFonts w:hint="eastAsia" w:eastAsia="仿宋" w:cs="仿宋"/>
                <w:color w:val="auto"/>
                <w:sz w:val="24"/>
              </w:rPr>
              <w:t>后，有效比选响应人不足3个时，评标委员会应当否决所有</w:t>
            </w:r>
            <w:r>
              <w:rPr>
                <w:rFonts w:hint="eastAsia" w:eastAsia="仿宋" w:cs="仿宋"/>
                <w:color w:val="auto"/>
                <w:sz w:val="24"/>
                <w:lang w:eastAsia="zh-CN"/>
              </w:rPr>
              <w:t>比选</w:t>
            </w:r>
            <w:r>
              <w:rPr>
                <w:rFonts w:hint="eastAsia" w:eastAsia="仿宋" w:cs="仿宋"/>
                <w:color w:val="auto"/>
                <w:sz w:val="24"/>
              </w:rPr>
              <w:t>。但是有效比选响应人的经济技术等指标仍然具有市场竞争力，能够满足比选文件要求的，评标委员会认定</w:t>
            </w:r>
            <w:r>
              <w:rPr>
                <w:rFonts w:hint="eastAsia" w:eastAsia="仿宋" w:cs="仿宋"/>
                <w:color w:val="auto"/>
                <w:sz w:val="24"/>
                <w:lang w:eastAsia="zh-CN"/>
              </w:rPr>
              <w:t>比选</w:t>
            </w:r>
            <w:r>
              <w:rPr>
                <w:rFonts w:hint="eastAsia" w:eastAsia="仿宋" w:cs="仿宋"/>
                <w:color w:val="auto"/>
                <w:sz w:val="24"/>
              </w:rPr>
              <w:t>仍具有竞争性，可继续评标，并确定中标候选人。</w:t>
            </w:r>
          </w:p>
          <w:p>
            <w:pPr>
              <w:tabs>
                <w:tab w:val="left" w:pos="546"/>
                <w:tab w:val="left" w:pos="711"/>
              </w:tabs>
              <w:snapToGrid w:val="0"/>
              <w:ind w:firstLine="480"/>
              <w:rPr>
                <w:rFonts w:hint="eastAsia" w:eastAsia="仿宋" w:cs="仿宋"/>
                <w:color w:val="auto"/>
                <w:sz w:val="24"/>
              </w:rPr>
            </w:pPr>
            <w:r>
              <w:rPr>
                <w:rFonts w:hint="eastAsia" w:eastAsia="仿宋" w:cs="仿宋"/>
                <w:color w:val="auto"/>
                <w:sz w:val="24"/>
              </w:rPr>
              <w:t>项目重新比选时，经评审有有效比选响应人的，应当按规定程序确定中标候选人。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050" w:type="dxa"/>
            <w:vAlign w:val="center"/>
          </w:tcPr>
          <w:p>
            <w:pPr>
              <w:ind w:firstLine="0" w:firstLineChars="0"/>
              <w:jc w:val="center"/>
              <w:rPr>
                <w:rFonts w:hint="eastAsia" w:eastAsia="仿宋" w:cs="仿宋"/>
                <w:color w:val="auto"/>
                <w:sz w:val="24"/>
              </w:rPr>
            </w:pPr>
            <w:r>
              <w:rPr>
                <w:rFonts w:hint="eastAsia" w:eastAsia="仿宋" w:cs="仿宋"/>
                <w:color w:val="auto"/>
                <w:sz w:val="24"/>
              </w:rPr>
              <w:t>9</w:t>
            </w:r>
          </w:p>
        </w:tc>
        <w:tc>
          <w:tcPr>
            <w:tcW w:w="7980" w:type="dxa"/>
            <w:gridSpan w:val="2"/>
            <w:vAlign w:val="center"/>
          </w:tcPr>
          <w:p>
            <w:pPr>
              <w:ind w:firstLine="0" w:firstLineChars="0"/>
              <w:jc w:val="center"/>
              <w:rPr>
                <w:rFonts w:hint="eastAsia" w:eastAsia="仿宋" w:cs="仿宋"/>
                <w:color w:val="auto"/>
                <w:sz w:val="24"/>
              </w:rPr>
            </w:pPr>
            <w:r>
              <w:rPr>
                <w:rFonts w:hint="eastAsia" w:eastAsia="仿宋" w:cs="仿宋"/>
                <w:color w:val="auto"/>
                <w:sz w:val="24"/>
              </w:rPr>
              <w:t>否决</w:t>
            </w:r>
            <w:r>
              <w:rPr>
                <w:rFonts w:hint="eastAsia" w:eastAsia="仿宋" w:cs="仿宋"/>
                <w:color w:val="auto"/>
                <w:sz w:val="24"/>
                <w:lang w:eastAsia="zh-CN"/>
              </w:rPr>
              <w:t>比选</w:t>
            </w:r>
            <w:r>
              <w:rPr>
                <w:rFonts w:hint="eastAsia" w:eastAsia="仿宋" w:cs="仿宋"/>
                <w:color w:val="auto"/>
                <w:sz w:val="24"/>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050" w:type="dxa"/>
            <w:vAlign w:val="center"/>
          </w:tcPr>
          <w:p>
            <w:pPr>
              <w:adjustRightInd w:val="0"/>
              <w:snapToGrid w:val="0"/>
              <w:ind w:firstLine="0" w:firstLineChars="0"/>
              <w:jc w:val="center"/>
              <w:rPr>
                <w:rFonts w:hint="eastAsia" w:eastAsia="仿宋" w:cs="仿宋"/>
                <w:color w:val="auto"/>
                <w:sz w:val="24"/>
              </w:rPr>
            </w:pPr>
            <w:r>
              <w:rPr>
                <w:rFonts w:hint="eastAsia" w:eastAsia="仿宋" w:cs="仿宋"/>
                <w:color w:val="auto"/>
                <w:kern w:val="0"/>
                <w:sz w:val="24"/>
              </w:rPr>
              <w:t>9.1</w:t>
            </w:r>
          </w:p>
        </w:tc>
        <w:tc>
          <w:tcPr>
            <w:tcW w:w="1680" w:type="dxa"/>
            <w:vAlign w:val="center"/>
          </w:tcPr>
          <w:p>
            <w:pPr>
              <w:adjustRightInd w:val="0"/>
              <w:snapToGrid w:val="0"/>
              <w:ind w:firstLine="0" w:firstLineChars="0"/>
              <w:jc w:val="center"/>
              <w:rPr>
                <w:rFonts w:hint="eastAsia" w:eastAsia="仿宋" w:cs="仿宋"/>
                <w:color w:val="auto"/>
                <w:sz w:val="24"/>
              </w:rPr>
            </w:pPr>
            <w:r>
              <w:rPr>
                <w:rFonts w:hint="eastAsia" w:eastAsia="仿宋" w:cs="仿宋"/>
                <w:color w:val="auto"/>
                <w:sz w:val="24"/>
              </w:rPr>
              <w:t>否决</w:t>
            </w:r>
            <w:r>
              <w:rPr>
                <w:rFonts w:hint="eastAsia" w:eastAsia="仿宋" w:cs="仿宋"/>
                <w:color w:val="auto"/>
                <w:sz w:val="24"/>
                <w:lang w:eastAsia="zh-CN"/>
              </w:rPr>
              <w:t>比选</w:t>
            </w:r>
            <w:r>
              <w:rPr>
                <w:rFonts w:hint="eastAsia" w:eastAsia="仿宋" w:cs="仿宋"/>
                <w:color w:val="auto"/>
                <w:sz w:val="24"/>
              </w:rPr>
              <w:t>条款</w:t>
            </w:r>
          </w:p>
        </w:tc>
        <w:tc>
          <w:tcPr>
            <w:tcW w:w="6300" w:type="dxa"/>
            <w:vAlign w:val="center"/>
          </w:tcPr>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（1）</w:t>
            </w:r>
            <w:r>
              <w:rPr>
                <w:rFonts w:hint="eastAsia" w:cs="仿宋"/>
                <w:color w:val="auto"/>
                <w:sz w:val="24"/>
                <w:lang w:eastAsia="zh-CN"/>
              </w:rPr>
              <w:t>比选响应文件</w:t>
            </w:r>
            <w:r>
              <w:rPr>
                <w:rFonts w:hint="eastAsia" w:eastAsia="仿宋" w:cs="仿宋"/>
                <w:color w:val="auto"/>
                <w:sz w:val="24"/>
              </w:rPr>
              <w:t>比选响应人法定代表人或授权代理人未按规定签字、盖章的；</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（2）按照比选文件规定，比选响应人同时提交两份或者多份内容不同的</w:t>
            </w:r>
            <w:r>
              <w:rPr>
                <w:rFonts w:hint="eastAsia" w:cs="仿宋"/>
                <w:color w:val="auto"/>
                <w:sz w:val="24"/>
                <w:lang w:eastAsia="zh-CN"/>
              </w:rPr>
              <w:t>比选响应文件</w:t>
            </w:r>
            <w:r>
              <w:rPr>
                <w:rFonts w:hint="eastAsia" w:eastAsia="仿宋" w:cs="仿宋"/>
                <w:color w:val="auto"/>
                <w:sz w:val="24"/>
              </w:rPr>
              <w:t>，或者在同一份</w:t>
            </w:r>
            <w:r>
              <w:rPr>
                <w:rFonts w:hint="eastAsia" w:cs="仿宋"/>
                <w:color w:val="auto"/>
                <w:sz w:val="24"/>
                <w:lang w:eastAsia="zh-CN"/>
              </w:rPr>
              <w:t>比选响应文件</w:t>
            </w:r>
            <w:r>
              <w:rPr>
                <w:rFonts w:hint="eastAsia" w:eastAsia="仿宋" w:cs="仿宋"/>
                <w:color w:val="auto"/>
                <w:sz w:val="24"/>
              </w:rPr>
              <w:t>中对同一比选内容报有两个或者多个报价，并未声明以哪个报价为准的；</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（3）比选响应人在资格条件上发生重大变化，导致其不再具备原先规定的资格条件的；</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（4）以联合体方式</w:t>
            </w:r>
            <w:r>
              <w:rPr>
                <w:rFonts w:hint="eastAsia" w:eastAsia="仿宋" w:cs="仿宋"/>
                <w:color w:val="auto"/>
                <w:sz w:val="24"/>
                <w:lang w:eastAsia="zh-CN"/>
              </w:rPr>
              <w:t>比选</w:t>
            </w:r>
            <w:r>
              <w:rPr>
                <w:rFonts w:hint="eastAsia" w:eastAsia="仿宋" w:cs="仿宋"/>
                <w:color w:val="auto"/>
                <w:sz w:val="24"/>
              </w:rPr>
              <w:t>的；</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（5）比选响应人所报的</w:t>
            </w:r>
            <w:r>
              <w:rPr>
                <w:rFonts w:hint="eastAsia" w:eastAsia="仿宋" w:cs="仿宋"/>
                <w:color w:val="auto"/>
                <w:sz w:val="24"/>
                <w:lang w:eastAsia="zh-CN"/>
              </w:rPr>
              <w:t>比选</w:t>
            </w:r>
            <w:r>
              <w:rPr>
                <w:rFonts w:hint="eastAsia" w:eastAsia="仿宋" w:cs="仿宋"/>
                <w:color w:val="auto"/>
                <w:sz w:val="24"/>
              </w:rPr>
              <w:t>报价高出最高限价的；</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（6）</w:t>
            </w:r>
            <w:r>
              <w:rPr>
                <w:rFonts w:hint="eastAsia" w:cs="仿宋"/>
                <w:color w:val="auto"/>
                <w:sz w:val="24"/>
                <w:lang w:eastAsia="zh-CN"/>
              </w:rPr>
              <w:t>比选响应文件</w:t>
            </w:r>
            <w:r>
              <w:rPr>
                <w:rFonts w:hint="eastAsia" w:eastAsia="仿宋" w:cs="仿宋"/>
                <w:color w:val="auto"/>
                <w:sz w:val="24"/>
              </w:rPr>
              <w:t>附有比选人不能接受的条件的；</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（7）评标过程中，比选人或评标委员会发现比选响应人以他人名义</w:t>
            </w:r>
            <w:r>
              <w:rPr>
                <w:rFonts w:hint="eastAsia" w:eastAsia="仿宋" w:cs="仿宋"/>
                <w:color w:val="auto"/>
                <w:sz w:val="24"/>
                <w:lang w:eastAsia="zh-CN"/>
              </w:rPr>
              <w:t>比选</w:t>
            </w:r>
            <w:r>
              <w:rPr>
                <w:rFonts w:hint="eastAsia" w:eastAsia="仿宋" w:cs="仿宋"/>
                <w:color w:val="auto"/>
                <w:sz w:val="24"/>
              </w:rPr>
              <w:t>、串通</w:t>
            </w:r>
            <w:r>
              <w:rPr>
                <w:rFonts w:hint="eastAsia" w:eastAsia="仿宋" w:cs="仿宋"/>
                <w:color w:val="auto"/>
                <w:sz w:val="24"/>
                <w:lang w:eastAsia="zh-CN"/>
              </w:rPr>
              <w:t>比选</w:t>
            </w:r>
            <w:r>
              <w:rPr>
                <w:rFonts w:hint="eastAsia" w:eastAsia="仿宋" w:cs="仿宋"/>
                <w:color w:val="auto"/>
                <w:sz w:val="24"/>
              </w:rPr>
              <w:t>、欺诈、威胁、以行贿手段或其他弄虚作假方式谋取中标、采取可能影响评标公正性的不正当手段的；</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（8）存在</w:t>
            </w:r>
            <w:r>
              <w:rPr>
                <w:rFonts w:hint="eastAsia" w:cs="仿宋"/>
                <w:color w:val="auto"/>
                <w:sz w:val="24"/>
                <w:lang w:eastAsia="zh-CN"/>
              </w:rPr>
              <w:t>比选响应文件</w:t>
            </w:r>
            <w:r>
              <w:rPr>
                <w:rFonts w:hint="eastAsia" w:eastAsia="仿宋" w:cs="仿宋"/>
                <w:color w:val="auto"/>
                <w:sz w:val="24"/>
              </w:rPr>
              <w:t>规定的重大偏差的情形的及依法应当否决其它情形。</w:t>
            </w:r>
          </w:p>
          <w:p>
            <w:pPr>
              <w:spacing w:line="420" w:lineRule="exact"/>
              <w:ind w:firstLine="0" w:firstLineChars="0"/>
              <w:rPr>
                <w:rFonts w:hint="eastAsia" w:eastAsia="仿宋" w:cs="仿宋"/>
                <w:color w:val="auto"/>
                <w:sz w:val="24"/>
              </w:rPr>
            </w:pPr>
            <w:r>
              <w:rPr>
                <w:rFonts w:hint="eastAsia" w:eastAsia="仿宋" w:cs="仿宋"/>
                <w:color w:val="auto"/>
                <w:sz w:val="24"/>
              </w:rPr>
              <w:t>（9）未在</w:t>
            </w:r>
            <w:r>
              <w:rPr>
                <w:rFonts w:hint="eastAsia" w:eastAsia="仿宋" w:cs="仿宋"/>
                <w:color w:val="auto"/>
                <w:sz w:val="24"/>
                <w:lang w:eastAsia="zh-CN"/>
              </w:rPr>
              <w:t>比选</w:t>
            </w:r>
            <w:r>
              <w:rPr>
                <w:rFonts w:hint="eastAsia" w:eastAsia="仿宋" w:cs="仿宋"/>
                <w:color w:val="auto"/>
                <w:sz w:val="24"/>
              </w:rPr>
              <w:t>函上填写</w:t>
            </w:r>
            <w:r>
              <w:rPr>
                <w:rFonts w:hint="eastAsia" w:eastAsia="仿宋" w:cs="仿宋"/>
                <w:color w:val="auto"/>
                <w:sz w:val="24"/>
                <w:lang w:eastAsia="zh-CN"/>
              </w:rPr>
              <w:t>比选</w:t>
            </w:r>
            <w:r>
              <w:rPr>
                <w:rFonts w:hint="eastAsia" w:eastAsia="仿宋" w:cs="仿宋"/>
                <w:color w:val="auto"/>
                <w:sz w:val="24"/>
              </w:rPr>
              <w:t>报价的；</w:t>
            </w:r>
          </w:p>
          <w:p>
            <w:pPr>
              <w:tabs>
                <w:tab w:val="left" w:pos="546"/>
                <w:tab w:val="left" w:pos="711"/>
              </w:tabs>
              <w:snapToGrid w:val="0"/>
              <w:ind w:firstLine="0" w:firstLineChars="0"/>
              <w:rPr>
                <w:rFonts w:hint="eastAsia" w:eastAsia="仿宋" w:cs="仿宋"/>
                <w:b/>
                <w:bCs/>
                <w:color w:val="auto"/>
                <w:sz w:val="24"/>
              </w:rPr>
            </w:pPr>
            <w:r>
              <w:rPr>
                <w:rFonts w:hint="eastAsia" w:eastAsia="仿宋" w:cs="仿宋"/>
                <w:b/>
                <w:bCs/>
                <w:color w:val="auto"/>
                <w:sz w:val="24"/>
              </w:rPr>
              <w:t>（10）比选响应人如提供虚假材料，比选人有权取消其</w:t>
            </w:r>
            <w:r>
              <w:rPr>
                <w:rFonts w:hint="eastAsia" w:eastAsia="仿宋" w:cs="仿宋"/>
                <w:b/>
                <w:bCs/>
                <w:color w:val="auto"/>
                <w:sz w:val="24"/>
                <w:lang w:eastAsia="zh-CN"/>
              </w:rPr>
              <w:t>比选</w:t>
            </w:r>
            <w:r>
              <w:rPr>
                <w:rFonts w:hint="eastAsia" w:eastAsia="仿宋" w:cs="仿宋"/>
                <w:b/>
                <w:bCs/>
                <w:color w:val="auto"/>
                <w:sz w:val="24"/>
              </w:rPr>
              <w:t>资格或中标资格。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adjustRightInd w:val="0"/>
              <w:snapToGrid w:val="0"/>
              <w:ind w:firstLine="0" w:firstLineChars="0"/>
              <w:jc w:val="center"/>
              <w:rPr>
                <w:rFonts w:hint="eastAsia" w:eastAsia="仿宋" w:cs="仿宋"/>
                <w:color w:val="auto"/>
                <w:kern w:val="0"/>
                <w:sz w:val="24"/>
              </w:rPr>
            </w:pPr>
            <w:r>
              <w:rPr>
                <w:rFonts w:hint="eastAsia" w:eastAsia="仿宋" w:cs="仿宋"/>
                <w:color w:val="auto"/>
                <w:kern w:val="0"/>
                <w:sz w:val="24"/>
              </w:rPr>
              <w:t>10.1</w:t>
            </w:r>
          </w:p>
        </w:tc>
        <w:tc>
          <w:tcPr>
            <w:tcW w:w="1680" w:type="dxa"/>
            <w:vAlign w:val="center"/>
          </w:tcPr>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关于版权及知识产权的提示</w:t>
            </w:r>
          </w:p>
        </w:tc>
        <w:tc>
          <w:tcPr>
            <w:tcW w:w="6300" w:type="dxa"/>
            <w:vAlign w:val="center"/>
          </w:tcPr>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1</w:t>
            </w:r>
            <w:r>
              <w:rPr>
                <w:rFonts w:hint="eastAsia" w:cs="仿宋"/>
                <w:color w:val="auto"/>
                <w:sz w:val="24"/>
                <w:lang w:val="en-US" w:eastAsia="zh-CN"/>
              </w:rPr>
              <w:t xml:space="preserve"> </w:t>
            </w:r>
            <w:r>
              <w:rPr>
                <w:rFonts w:hint="eastAsia" w:eastAsia="仿宋" w:cs="仿宋"/>
                <w:color w:val="auto"/>
                <w:sz w:val="24"/>
              </w:rPr>
              <w:t>所有参加本次</w:t>
            </w:r>
            <w:r>
              <w:rPr>
                <w:rFonts w:hint="eastAsia" w:eastAsia="仿宋" w:cs="仿宋"/>
                <w:color w:val="auto"/>
                <w:sz w:val="24"/>
                <w:lang w:eastAsia="zh-CN"/>
              </w:rPr>
              <w:t>比选</w:t>
            </w:r>
            <w:r>
              <w:rPr>
                <w:rFonts w:hint="eastAsia" w:eastAsia="仿宋" w:cs="仿宋"/>
                <w:color w:val="auto"/>
                <w:sz w:val="24"/>
              </w:rPr>
              <w:t>的设计作品归比选人所有。所有设计文件在评审后不退回比选响应人。</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2</w:t>
            </w:r>
            <w:r>
              <w:rPr>
                <w:rFonts w:hint="eastAsia" w:cs="仿宋"/>
                <w:color w:val="auto"/>
                <w:sz w:val="24"/>
                <w:lang w:val="en-US" w:eastAsia="zh-CN"/>
              </w:rPr>
              <w:t xml:space="preserve"> </w:t>
            </w:r>
            <w:r>
              <w:rPr>
                <w:rFonts w:hint="eastAsia" w:eastAsia="仿宋" w:cs="仿宋"/>
                <w:color w:val="auto"/>
                <w:sz w:val="24"/>
              </w:rPr>
              <w:t>各比选响应人递交方案中的所有内容均应为原创，不得包含任何侵犯第三者知识产权的材料。如发生侵权行为，将取消侵权比选响应人参加本次</w:t>
            </w:r>
            <w:r>
              <w:rPr>
                <w:rFonts w:hint="eastAsia" w:eastAsia="仿宋" w:cs="仿宋"/>
                <w:color w:val="auto"/>
                <w:sz w:val="24"/>
                <w:lang w:eastAsia="zh-CN"/>
              </w:rPr>
              <w:t>比选</w:t>
            </w:r>
            <w:r>
              <w:rPr>
                <w:rFonts w:hint="eastAsia" w:eastAsia="仿宋" w:cs="仿宋"/>
                <w:color w:val="auto"/>
                <w:sz w:val="24"/>
              </w:rPr>
              <w:t>的资格，并将其提交的设计文件视为无效成果。若涉及法律问题，侵权比选响应人应承担全部法律责任。</w:t>
            </w:r>
          </w:p>
          <w:p>
            <w:pPr>
              <w:tabs>
                <w:tab w:val="left" w:pos="546"/>
                <w:tab w:val="left" w:pos="711"/>
              </w:tabs>
              <w:snapToGrid w:val="0"/>
              <w:ind w:firstLine="0" w:firstLineChars="0"/>
              <w:rPr>
                <w:rFonts w:hint="eastAsia" w:eastAsia="仿宋" w:cs="仿宋"/>
                <w:color w:val="auto"/>
                <w:sz w:val="24"/>
              </w:rPr>
            </w:pPr>
            <w:r>
              <w:rPr>
                <w:rFonts w:hint="eastAsia" w:cs="仿宋"/>
                <w:color w:val="auto"/>
                <w:sz w:val="24"/>
                <w:lang w:val="en-US" w:eastAsia="zh-CN"/>
              </w:rPr>
              <w:t xml:space="preserve">3 </w:t>
            </w:r>
            <w:r>
              <w:rPr>
                <w:rFonts w:hint="eastAsia" w:eastAsia="仿宋" w:cs="仿宋"/>
                <w:color w:val="auto"/>
                <w:sz w:val="24"/>
              </w:rPr>
              <w:t>比选人提供所有资料(文字、图纸、电子数据等)均受版权保护。未得授权，任何人不得将内容复制、改编、分发、发布，否则将承担法律责任。</w:t>
            </w:r>
          </w:p>
          <w:p>
            <w:pPr>
              <w:tabs>
                <w:tab w:val="left" w:pos="546"/>
                <w:tab w:val="left" w:pos="711"/>
              </w:tabs>
              <w:snapToGrid w:val="0"/>
              <w:ind w:firstLine="0" w:firstLineChars="0"/>
              <w:rPr>
                <w:rFonts w:hint="eastAsia" w:eastAsia="仿宋" w:cs="仿宋"/>
                <w:color w:val="auto"/>
                <w:sz w:val="24"/>
              </w:rPr>
            </w:pPr>
            <w:r>
              <w:rPr>
                <w:rFonts w:hint="eastAsia" w:cs="仿宋"/>
                <w:color w:val="auto"/>
                <w:sz w:val="24"/>
                <w:lang w:val="en-US" w:eastAsia="zh-CN"/>
              </w:rPr>
              <w:t xml:space="preserve">4 </w:t>
            </w:r>
            <w:r>
              <w:rPr>
                <w:rFonts w:hint="eastAsia" w:eastAsia="仿宋" w:cs="仿宋"/>
                <w:color w:val="auto"/>
                <w:sz w:val="24"/>
              </w:rPr>
              <w:t>保密</w:t>
            </w:r>
          </w:p>
          <w:p>
            <w:pPr>
              <w:tabs>
                <w:tab w:val="left" w:pos="546"/>
                <w:tab w:val="left" w:pos="711"/>
              </w:tabs>
              <w:snapToGrid w:val="0"/>
              <w:ind w:firstLine="0" w:firstLineChars="0"/>
              <w:rPr>
                <w:rFonts w:hint="eastAsia" w:eastAsia="仿宋" w:cs="仿宋"/>
                <w:color w:val="auto"/>
                <w:sz w:val="24"/>
              </w:rPr>
            </w:pPr>
            <w:r>
              <w:rPr>
                <w:rFonts w:hint="eastAsia" w:eastAsia="仿宋" w:cs="仿宋"/>
                <w:color w:val="auto"/>
                <w:sz w:val="24"/>
              </w:rPr>
              <w:t>比选结束前任何人员或机构未得到比选人许可，都不得以任何方式披露、公开或展示方案，否则将追究其法律责任。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0" w:type="dxa"/>
            <w:vAlign w:val="center"/>
          </w:tcPr>
          <w:p>
            <w:pPr>
              <w:adjustRightInd w:val="0"/>
              <w:snapToGrid w:val="0"/>
              <w:ind w:firstLine="0" w:firstLineChars="0"/>
              <w:jc w:val="center"/>
              <w:rPr>
                <w:rFonts w:hint="eastAsia" w:eastAsia="仿宋" w:cs="仿宋"/>
                <w:color w:val="auto"/>
                <w:kern w:val="0"/>
                <w:sz w:val="24"/>
              </w:rPr>
            </w:pPr>
            <w:r>
              <w:rPr>
                <w:rFonts w:hint="eastAsia" w:eastAsia="仿宋" w:cs="仿宋"/>
                <w:color w:val="auto"/>
                <w:kern w:val="0"/>
                <w:sz w:val="24"/>
              </w:rPr>
              <w:t>10.2</w:t>
            </w:r>
          </w:p>
        </w:tc>
        <w:tc>
          <w:tcPr>
            <w:tcW w:w="1680" w:type="dxa"/>
            <w:vAlign w:val="center"/>
          </w:tcPr>
          <w:p>
            <w:pPr>
              <w:tabs>
                <w:tab w:val="left" w:pos="546"/>
                <w:tab w:val="left" w:pos="711"/>
              </w:tabs>
              <w:snapToGrid w:val="0"/>
              <w:ind w:firstLine="0" w:firstLineChars="0"/>
              <w:jc w:val="center"/>
              <w:rPr>
                <w:rFonts w:hint="eastAsia" w:eastAsia="仿宋" w:cs="仿宋"/>
                <w:color w:val="auto"/>
                <w:sz w:val="24"/>
              </w:rPr>
            </w:pPr>
            <w:r>
              <w:rPr>
                <w:rFonts w:hint="eastAsia" w:eastAsia="仿宋" w:cs="仿宋"/>
                <w:color w:val="auto"/>
                <w:sz w:val="24"/>
              </w:rPr>
              <w:t>监督</w:t>
            </w:r>
          </w:p>
        </w:tc>
        <w:tc>
          <w:tcPr>
            <w:tcW w:w="6300" w:type="dxa"/>
            <w:vAlign w:val="center"/>
          </w:tcPr>
          <w:p>
            <w:pPr>
              <w:tabs>
                <w:tab w:val="left" w:pos="546"/>
                <w:tab w:val="left" w:pos="711"/>
              </w:tabs>
              <w:snapToGrid w:val="0"/>
              <w:ind w:firstLine="0" w:firstLineChars="0"/>
              <w:jc w:val="both"/>
              <w:rPr>
                <w:rFonts w:hint="eastAsia" w:eastAsia="仿宋" w:cs="仿宋"/>
                <w:color w:val="auto"/>
                <w:kern w:val="0"/>
                <w:sz w:val="24"/>
              </w:rPr>
            </w:pPr>
            <w:r>
              <w:rPr>
                <w:rFonts w:hint="eastAsia" w:eastAsia="仿宋" w:cs="仿宋"/>
                <w:color w:val="auto"/>
                <w:kern w:val="0"/>
                <w:sz w:val="24"/>
              </w:rPr>
              <w:t>重庆机场集团有限公司审计法务部</w:t>
            </w:r>
          </w:p>
          <w:p>
            <w:pPr>
              <w:tabs>
                <w:tab w:val="left" w:pos="546"/>
                <w:tab w:val="left" w:pos="711"/>
              </w:tabs>
              <w:snapToGrid w:val="0"/>
              <w:ind w:firstLine="0" w:firstLineChars="0"/>
              <w:jc w:val="both"/>
              <w:rPr>
                <w:rFonts w:hint="eastAsia" w:eastAsia="仿宋" w:cs="仿宋"/>
                <w:color w:val="auto"/>
                <w:sz w:val="24"/>
              </w:rPr>
            </w:pPr>
            <w:r>
              <w:rPr>
                <w:rFonts w:hint="eastAsia" w:eastAsia="仿宋" w:cs="仿宋"/>
                <w:color w:val="auto"/>
                <w:sz w:val="24"/>
              </w:rPr>
              <w:t>地址：重庆机场集团有限公司办公楼</w:t>
            </w:r>
          </w:p>
          <w:p>
            <w:pPr>
              <w:tabs>
                <w:tab w:val="left" w:pos="546"/>
                <w:tab w:val="left" w:pos="711"/>
              </w:tabs>
              <w:snapToGrid w:val="0"/>
              <w:ind w:firstLine="0" w:firstLineChars="0"/>
              <w:jc w:val="both"/>
              <w:rPr>
                <w:rFonts w:hint="eastAsia" w:eastAsia="仿宋" w:cs="仿宋"/>
                <w:color w:val="auto"/>
                <w:kern w:val="0"/>
                <w:sz w:val="24"/>
              </w:rPr>
            </w:pPr>
            <w:r>
              <w:rPr>
                <w:rFonts w:hint="eastAsia" w:eastAsia="仿宋" w:cs="仿宋"/>
                <w:color w:val="auto"/>
                <w:sz w:val="24"/>
              </w:rPr>
              <w:t>电话：023-67153979</w:t>
            </w:r>
          </w:p>
        </w:tc>
      </w:tr>
    </w:tbl>
    <w:p>
      <w:pPr>
        <w:pStyle w:val="3"/>
        <w:ind w:firstLine="0" w:firstLineChars="0"/>
        <w:jc w:val="center"/>
        <w:rPr>
          <w:rFonts w:hint="eastAsia"/>
          <w:color w:val="auto"/>
          <w:lang w:val="en-US" w:eastAsia="zh-CN"/>
        </w:rPr>
        <w:sectPr>
          <w:pgSz w:w="11906" w:h="16838"/>
          <w:pgMar w:top="1440" w:right="1800" w:bottom="1440" w:left="1800" w:header="851" w:footer="992" w:gutter="0"/>
          <w:cols w:space="425" w:num="1"/>
          <w:docGrid w:type="lines" w:linePitch="312" w:charSpace="0"/>
        </w:sectPr>
      </w:pPr>
      <w:bookmarkStart w:id="130" w:name="_Toc459888234"/>
      <w:bookmarkStart w:id="131" w:name="_Toc4964973"/>
      <w:bookmarkStart w:id="132" w:name="_Toc325034225"/>
    </w:p>
    <w:p>
      <w:pPr>
        <w:pStyle w:val="3"/>
        <w:ind w:firstLine="0" w:firstLineChars="0"/>
        <w:jc w:val="center"/>
        <w:rPr>
          <w:rFonts w:hint="eastAsia"/>
          <w:color w:val="auto"/>
        </w:rPr>
      </w:pPr>
      <w:bookmarkStart w:id="133" w:name="_Toc13752"/>
      <w:bookmarkStart w:id="134" w:name="_Toc31881"/>
      <w:bookmarkStart w:id="135" w:name="_Toc31782"/>
      <w:bookmarkStart w:id="136" w:name="_Toc19874"/>
      <w:r>
        <w:rPr>
          <w:rFonts w:hint="eastAsia"/>
          <w:color w:val="auto"/>
          <w:lang w:val="en-US" w:eastAsia="zh-CN"/>
        </w:rPr>
        <w:t xml:space="preserve">二 </w:t>
      </w:r>
      <w:r>
        <w:rPr>
          <w:rFonts w:hint="eastAsia"/>
          <w:color w:val="auto"/>
        </w:rPr>
        <w:t>比选响应人须知</w:t>
      </w:r>
      <w:bookmarkEnd w:id="130"/>
      <w:bookmarkEnd w:id="131"/>
      <w:bookmarkEnd w:id="133"/>
      <w:bookmarkEnd w:id="134"/>
      <w:bookmarkEnd w:id="135"/>
      <w:bookmarkEnd w:id="136"/>
    </w:p>
    <w:p>
      <w:pPr>
        <w:pStyle w:val="3"/>
        <w:ind w:firstLine="0"/>
        <w:rPr>
          <w:rFonts w:hint="eastAsia"/>
          <w:color w:val="auto"/>
        </w:rPr>
      </w:pPr>
      <w:bookmarkStart w:id="137" w:name="_Toc459888235"/>
      <w:bookmarkStart w:id="138" w:name="_Toc4964974"/>
      <w:r>
        <w:rPr>
          <w:rFonts w:hint="eastAsia"/>
          <w:color w:val="auto"/>
        </w:rPr>
        <w:t>1 总则</w:t>
      </w:r>
      <w:bookmarkEnd w:id="132"/>
      <w:bookmarkEnd w:id="137"/>
      <w:bookmarkEnd w:id="138"/>
    </w:p>
    <w:p>
      <w:pPr>
        <w:ind w:firstLine="482"/>
        <w:rPr>
          <w:rFonts w:hint="eastAsia" w:eastAsia="仿宋" w:cs="仿宋"/>
          <w:b/>
          <w:color w:val="auto"/>
          <w:sz w:val="24"/>
        </w:rPr>
      </w:pPr>
      <w:r>
        <w:rPr>
          <w:rFonts w:hint="eastAsia" w:eastAsia="仿宋" w:cs="仿宋"/>
          <w:b/>
          <w:color w:val="auto"/>
          <w:sz w:val="24"/>
        </w:rPr>
        <w:t>1.1 项目概况</w:t>
      </w:r>
    </w:p>
    <w:p>
      <w:pPr>
        <w:ind w:firstLine="480"/>
        <w:rPr>
          <w:rFonts w:hint="eastAsia" w:eastAsia="仿宋" w:cs="仿宋"/>
          <w:color w:val="auto"/>
          <w:sz w:val="24"/>
        </w:rPr>
      </w:pPr>
      <w:r>
        <w:rPr>
          <w:rFonts w:hint="eastAsia" w:eastAsia="仿宋" w:cs="仿宋"/>
          <w:color w:val="auto"/>
          <w:sz w:val="24"/>
        </w:rPr>
        <w:t>1.1.1 根据《</w:t>
      </w:r>
      <w:r>
        <w:rPr>
          <w:rFonts w:hint="eastAsia"/>
          <w:color w:val="auto"/>
          <w:sz w:val="24"/>
        </w:rPr>
        <w:t>中华人民共和国招标</w:t>
      </w:r>
      <w:r>
        <w:rPr>
          <w:rFonts w:hint="eastAsia"/>
          <w:color w:val="auto"/>
          <w:sz w:val="24"/>
          <w:lang w:eastAsia="zh-CN"/>
        </w:rPr>
        <w:t>投标</w:t>
      </w:r>
      <w:r>
        <w:rPr>
          <w:rFonts w:hint="eastAsia"/>
          <w:color w:val="auto"/>
          <w:sz w:val="24"/>
        </w:rPr>
        <w:t>法</w:t>
      </w:r>
      <w:r>
        <w:rPr>
          <w:rFonts w:hint="eastAsia" w:eastAsia="仿宋" w:cs="仿宋"/>
          <w:color w:val="auto"/>
          <w:sz w:val="24"/>
        </w:rPr>
        <w:t>》 等有关法律、法规和规章的规定，本比选项目</w:t>
      </w:r>
      <w:r>
        <w:rPr>
          <w:rFonts w:hint="eastAsia" w:cs="仿宋"/>
          <w:color w:val="auto"/>
          <w:sz w:val="24"/>
          <w:lang w:eastAsia="zh-CN"/>
        </w:rPr>
        <w:t>已</w:t>
      </w:r>
      <w:r>
        <w:rPr>
          <w:rFonts w:hint="eastAsia" w:eastAsia="仿宋" w:cs="仿宋"/>
          <w:color w:val="auto"/>
          <w:sz w:val="24"/>
        </w:rPr>
        <w:t>具备比选条件，现对本项目进行比选。</w:t>
      </w:r>
    </w:p>
    <w:p>
      <w:pPr>
        <w:ind w:firstLine="480"/>
        <w:rPr>
          <w:rFonts w:hint="eastAsia" w:eastAsia="仿宋" w:cs="仿宋"/>
          <w:color w:val="auto"/>
          <w:sz w:val="24"/>
        </w:rPr>
      </w:pPr>
      <w:r>
        <w:rPr>
          <w:rFonts w:hint="eastAsia" w:eastAsia="仿宋" w:cs="仿宋"/>
          <w:color w:val="auto"/>
          <w:sz w:val="24"/>
        </w:rPr>
        <w:t>1.1.2 本比选项目比选人：见比选响应人须知前附表。</w:t>
      </w:r>
    </w:p>
    <w:p>
      <w:pPr>
        <w:ind w:firstLine="480"/>
        <w:rPr>
          <w:rFonts w:hint="eastAsia" w:eastAsia="仿宋" w:cs="仿宋"/>
          <w:color w:val="auto"/>
          <w:sz w:val="24"/>
        </w:rPr>
      </w:pPr>
      <w:r>
        <w:rPr>
          <w:rFonts w:hint="eastAsia" w:eastAsia="仿宋" w:cs="仿宋"/>
          <w:color w:val="auto"/>
          <w:sz w:val="24"/>
        </w:rPr>
        <w:t>1.1.3 本比选项目名称：见比选响应人须知前附表。</w:t>
      </w:r>
    </w:p>
    <w:p>
      <w:pPr>
        <w:ind w:firstLine="480"/>
        <w:rPr>
          <w:rFonts w:hint="eastAsia" w:eastAsia="仿宋" w:cs="仿宋"/>
          <w:color w:val="auto"/>
          <w:sz w:val="24"/>
        </w:rPr>
      </w:pPr>
      <w:r>
        <w:rPr>
          <w:rFonts w:hint="eastAsia" w:eastAsia="仿宋" w:cs="仿宋"/>
          <w:color w:val="auto"/>
          <w:sz w:val="24"/>
        </w:rPr>
        <w:t>1.1.4 本标段项目地点：见比选响应人须知前附表。</w:t>
      </w:r>
    </w:p>
    <w:p>
      <w:pPr>
        <w:ind w:firstLine="482"/>
        <w:rPr>
          <w:rFonts w:hint="eastAsia" w:eastAsia="仿宋" w:cs="仿宋"/>
          <w:b/>
          <w:color w:val="auto"/>
          <w:sz w:val="24"/>
        </w:rPr>
      </w:pPr>
      <w:r>
        <w:rPr>
          <w:rFonts w:hint="eastAsia" w:eastAsia="仿宋" w:cs="仿宋"/>
          <w:b/>
          <w:color w:val="auto"/>
          <w:sz w:val="24"/>
        </w:rPr>
        <w:t>1.2 资金来源和落实情况</w:t>
      </w:r>
    </w:p>
    <w:p>
      <w:pPr>
        <w:ind w:firstLine="480"/>
        <w:rPr>
          <w:rFonts w:hint="eastAsia" w:eastAsia="仿宋" w:cs="仿宋"/>
          <w:color w:val="auto"/>
          <w:sz w:val="24"/>
        </w:rPr>
      </w:pPr>
      <w:r>
        <w:rPr>
          <w:rFonts w:hint="eastAsia" w:eastAsia="仿宋" w:cs="仿宋"/>
          <w:color w:val="auto"/>
          <w:sz w:val="24"/>
        </w:rPr>
        <w:t>1.2.1 本比选项目的资金来源：见比选响应人须知前附表。</w:t>
      </w:r>
    </w:p>
    <w:p>
      <w:pPr>
        <w:ind w:firstLine="480"/>
        <w:rPr>
          <w:rFonts w:hint="eastAsia" w:eastAsia="仿宋" w:cs="仿宋"/>
          <w:color w:val="auto"/>
          <w:sz w:val="24"/>
        </w:rPr>
      </w:pPr>
      <w:r>
        <w:rPr>
          <w:rFonts w:hint="eastAsia" w:eastAsia="仿宋" w:cs="仿宋"/>
          <w:color w:val="auto"/>
          <w:sz w:val="24"/>
        </w:rPr>
        <w:t>1.2.2 本比选项目的出资比例：见比选响应人须知前附表。</w:t>
      </w:r>
    </w:p>
    <w:p>
      <w:pPr>
        <w:ind w:firstLine="480"/>
        <w:rPr>
          <w:rFonts w:hint="eastAsia" w:eastAsia="仿宋" w:cs="仿宋"/>
          <w:color w:val="auto"/>
          <w:sz w:val="24"/>
        </w:rPr>
      </w:pPr>
      <w:r>
        <w:rPr>
          <w:rFonts w:hint="eastAsia" w:eastAsia="仿宋" w:cs="仿宋"/>
          <w:color w:val="auto"/>
          <w:sz w:val="24"/>
        </w:rPr>
        <w:t>1.2.3 本比选项目的资金落实情况：见比选响应人须知前附表。</w:t>
      </w:r>
    </w:p>
    <w:p>
      <w:pPr>
        <w:ind w:firstLine="482"/>
        <w:rPr>
          <w:rFonts w:hint="eastAsia" w:eastAsia="仿宋" w:cs="仿宋"/>
          <w:b/>
          <w:color w:val="auto"/>
          <w:sz w:val="24"/>
        </w:rPr>
      </w:pPr>
      <w:r>
        <w:rPr>
          <w:rFonts w:hint="eastAsia" w:eastAsia="仿宋" w:cs="仿宋"/>
          <w:b/>
          <w:color w:val="auto"/>
          <w:sz w:val="24"/>
        </w:rPr>
        <w:t>1.3 比选范围、服务期限、服务内容</w:t>
      </w:r>
    </w:p>
    <w:p>
      <w:pPr>
        <w:ind w:firstLine="480"/>
        <w:rPr>
          <w:rFonts w:hint="eastAsia" w:eastAsia="仿宋" w:cs="仿宋"/>
          <w:color w:val="auto"/>
          <w:sz w:val="24"/>
        </w:rPr>
      </w:pPr>
      <w:r>
        <w:rPr>
          <w:rFonts w:hint="eastAsia" w:eastAsia="仿宋" w:cs="仿宋"/>
          <w:color w:val="auto"/>
          <w:sz w:val="24"/>
        </w:rPr>
        <w:t>1.3.1 比选范围：见比选响应人须知前附表。</w:t>
      </w:r>
    </w:p>
    <w:p>
      <w:pPr>
        <w:ind w:firstLine="480"/>
        <w:rPr>
          <w:rFonts w:hint="eastAsia" w:eastAsia="仿宋" w:cs="仿宋"/>
          <w:color w:val="auto"/>
          <w:sz w:val="24"/>
        </w:rPr>
      </w:pPr>
      <w:r>
        <w:rPr>
          <w:rFonts w:hint="eastAsia" w:eastAsia="仿宋" w:cs="仿宋"/>
          <w:color w:val="auto"/>
          <w:sz w:val="24"/>
        </w:rPr>
        <w:t>1.3.2 服务期限：见比选响应人须知前附表。</w:t>
      </w:r>
    </w:p>
    <w:p>
      <w:pPr>
        <w:ind w:firstLine="480"/>
        <w:rPr>
          <w:rFonts w:hint="eastAsia" w:eastAsia="仿宋" w:cs="仿宋"/>
          <w:color w:val="auto"/>
          <w:sz w:val="24"/>
        </w:rPr>
      </w:pPr>
      <w:r>
        <w:rPr>
          <w:rFonts w:hint="eastAsia" w:eastAsia="仿宋" w:cs="仿宋"/>
          <w:color w:val="auto"/>
          <w:sz w:val="24"/>
        </w:rPr>
        <w:t>1.3.3 服务内容：见比选响应人须知前附表。</w:t>
      </w:r>
    </w:p>
    <w:p>
      <w:pPr>
        <w:ind w:firstLine="482"/>
        <w:rPr>
          <w:rFonts w:hint="eastAsia" w:eastAsia="仿宋" w:cs="仿宋"/>
          <w:b/>
          <w:color w:val="auto"/>
          <w:sz w:val="24"/>
        </w:rPr>
      </w:pPr>
      <w:r>
        <w:rPr>
          <w:rFonts w:hint="eastAsia" w:eastAsia="仿宋" w:cs="仿宋"/>
          <w:b/>
          <w:color w:val="auto"/>
          <w:sz w:val="24"/>
        </w:rPr>
        <w:t>1.4 比选响应人资格要求</w:t>
      </w:r>
    </w:p>
    <w:p>
      <w:pPr>
        <w:ind w:firstLine="480"/>
        <w:rPr>
          <w:rFonts w:hint="eastAsia" w:eastAsia="仿宋" w:cs="仿宋"/>
          <w:color w:val="auto"/>
          <w:sz w:val="24"/>
        </w:rPr>
      </w:pPr>
      <w:r>
        <w:rPr>
          <w:rFonts w:hint="eastAsia" w:eastAsia="仿宋" w:cs="仿宋"/>
          <w:color w:val="auto"/>
          <w:sz w:val="24"/>
        </w:rPr>
        <w:t>1.4.1 比选响应人应具备的资质条件。</w:t>
      </w:r>
    </w:p>
    <w:p>
      <w:pPr>
        <w:ind w:firstLine="480"/>
        <w:rPr>
          <w:rFonts w:hint="eastAsia" w:eastAsia="仿宋" w:cs="仿宋"/>
          <w:color w:val="auto"/>
          <w:sz w:val="24"/>
        </w:rPr>
      </w:pPr>
      <w:r>
        <w:rPr>
          <w:rFonts w:hint="eastAsia" w:eastAsia="仿宋" w:cs="仿宋"/>
          <w:color w:val="auto"/>
          <w:sz w:val="24"/>
        </w:rPr>
        <w:t>资质条件：见比选响应人须知前附表。</w:t>
      </w:r>
    </w:p>
    <w:p>
      <w:pPr>
        <w:ind w:firstLine="480"/>
        <w:rPr>
          <w:rFonts w:hint="eastAsia" w:eastAsia="仿宋" w:cs="仿宋"/>
          <w:color w:val="auto"/>
          <w:sz w:val="24"/>
        </w:rPr>
      </w:pPr>
      <w:r>
        <w:rPr>
          <w:rFonts w:hint="eastAsia" w:eastAsia="仿宋" w:cs="仿宋"/>
          <w:color w:val="auto"/>
          <w:sz w:val="24"/>
        </w:rPr>
        <w:t>1.4.2 比选响应人不得存在下列情形之一：</w:t>
      </w:r>
    </w:p>
    <w:p>
      <w:pPr>
        <w:ind w:firstLine="480"/>
        <w:rPr>
          <w:rFonts w:hint="eastAsia" w:eastAsia="仿宋" w:cs="仿宋"/>
          <w:color w:val="auto"/>
          <w:sz w:val="24"/>
        </w:rPr>
      </w:pPr>
      <w:r>
        <w:rPr>
          <w:rFonts w:hint="eastAsia" w:eastAsia="仿宋" w:cs="仿宋"/>
          <w:color w:val="auto"/>
          <w:sz w:val="24"/>
        </w:rPr>
        <w:t xml:space="preserve">(l）为比选人不具有独立法人资格的附属机构（单位）； </w:t>
      </w:r>
    </w:p>
    <w:p>
      <w:pPr>
        <w:ind w:firstLine="480"/>
        <w:rPr>
          <w:rFonts w:hint="eastAsia" w:eastAsia="仿宋" w:cs="仿宋"/>
          <w:color w:val="auto"/>
          <w:sz w:val="24"/>
        </w:rPr>
      </w:pPr>
      <w:r>
        <w:rPr>
          <w:rFonts w:hint="eastAsia" w:eastAsia="仿宋" w:cs="仿宋"/>
          <w:color w:val="auto"/>
          <w:sz w:val="24"/>
        </w:rPr>
        <w:t>(2）为本标段的监理人；</w:t>
      </w:r>
    </w:p>
    <w:p>
      <w:pPr>
        <w:ind w:firstLine="480"/>
        <w:rPr>
          <w:rFonts w:hint="eastAsia" w:eastAsia="仿宋" w:cs="仿宋"/>
          <w:color w:val="auto"/>
          <w:sz w:val="24"/>
        </w:rPr>
      </w:pPr>
      <w:r>
        <w:rPr>
          <w:rFonts w:hint="eastAsia" w:eastAsia="仿宋" w:cs="仿宋"/>
          <w:color w:val="auto"/>
          <w:sz w:val="24"/>
        </w:rPr>
        <w:t>(3）为本标段提供比选代理服务的；</w:t>
      </w:r>
    </w:p>
    <w:p>
      <w:pPr>
        <w:ind w:firstLine="480"/>
        <w:rPr>
          <w:rFonts w:hint="eastAsia" w:eastAsia="仿宋" w:cs="仿宋"/>
          <w:color w:val="auto"/>
          <w:sz w:val="24"/>
        </w:rPr>
      </w:pPr>
      <w:r>
        <w:rPr>
          <w:rFonts w:hint="eastAsia" w:eastAsia="仿宋" w:cs="仿宋"/>
          <w:color w:val="auto"/>
          <w:sz w:val="24"/>
        </w:rPr>
        <w:t>(4）与本标段的监理人同为一个法定代表人的；</w:t>
      </w:r>
    </w:p>
    <w:p>
      <w:pPr>
        <w:ind w:firstLine="480"/>
        <w:rPr>
          <w:rFonts w:hint="eastAsia" w:eastAsia="仿宋" w:cs="仿宋"/>
          <w:color w:val="auto"/>
          <w:sz w:val="24"/>
        </w:rPr>
      </w:pPr>
      <w:r>
        <w:rPr>
          <w:rFonts w:hint="eastAsia" w:eastAsia="仿宋" w:cs="仿宋"/>
          <w:color w:val="auto"/>
          <w:sz w:val="24"/>
        </w:rPr>
        <w:t>(5）与本标段的监理人相互控股或参股的；</w:t>
      </w:r>
    </w:p>
    <w:p>
      <w:pPr>
        <w:ind w:firstLine="480"/>
        <w:rPr>
          <w:rFonts w:hint="eastAsia" w:eastAsia="仿宋" w:cs="仿宋"/>
          <w:color w:val="auto"/>
          <w:sz w:val="24"/>
        </w:rPr>
      </w:pPr>
      <w:r>
        <w:rPr>
          <w:rFonts w:hint="eastAsia" w:eastAsia="仿宋" w:cs="仿宋"/>
          <w:color w:val="auto"/>
          <w:sz w:val="24"/>
        </w:rPr>
        <w:t>(6）与本标段的监理人相互任职或工作的；</w:t>
      </w:r>
    </w:p>
    <w:p>
      <w:pPr>
        <w:ind w:firstLine="480"/>
        <w:rPr>
          <w:rFonts w:hint="eastAsia" w:eastAsia="仿宋" w:cs="仿宋"/>
          <w:color w:val="auto"/>
          <w:sz w:val="24"/>
        </w:rPr>
      </w:pPr>
      <w:r>
        <w:rPr>
          <w:rFonts w:hint="eastAsia" w:eastAsia="仿宋" w:cs="仿宋"/>
          <w:color w:val="auto"/>
          <w:sz w:val="24"/>
        </w:rPr>
        <w:t>(7）被责令停业的；</w:t>
      </w:r>
    </w:p>
    <w:p>
      <w:pPr>
        <w:ind w:firstLine="480"/>
        <w:rPr>
          <w:rFonts w:hint="eastAsia" w:eastAsia="仿宋" w:cs="仿宋"/>
          <w:color w:val="auto"/>
          <w:sz w:val="24"/>
        </w:rPr>
      </w:pPr>
      <w:r>
        <w:rPr>
          <w:rFonts w:hint="eastAsia" w:eastAsia="仿宋" w:cs="仿宋"/>
          <w:color w:val="auto"/>
          <w:sz w:val="24"/>
        </w:rPr>
        <w:t>(8）被暂停或取消</w:t>
      </w:r>
      <w:r>
        <w:rPr>
          <w:rFonts w:hint="eastAsia" w:eastAsia="仿宋" w:cs="仿宋"/>
          <w:color w:val="auto"/>
          <w:sz w:val="24"/>
          <w:lang w:eastAsia="zh-CN"/>
        </w:rPr>
        <w:t>比选</w:t>
      </w:r>
      <w:r>
        <w:rPr>
          <w:rFonts w:hint="eastAsia" w:eastAsia="仿宋" w:cs="仿宋"/>
          <w:color w:val="auto"/>
          <w:sz w:val="24"/>
        </w:rPr>
        <w:t>资格的；</w:t>
      </w:r>
    </w:p>
    <w:p>
      <w:pPr>
        <w:ind w:firstLine="480"/>
        <w:rPr>
          <w:rFonts w:hint="eastAsia" w:eastAsia="仿宋" w:cs="仿宋"/>
          <w:color w:val="auto"/>
          <w:sz w:val="24"/>
        </w:rPr>
      </w:pPr>
      <w:r>
        <w:rPr>
          <w:rFonts w:hint="eastAsia" w:eastAsia="仿宋" w:cs="仿宋"/>
          <w:color w:val="auto"/>
          <w:sz w:val="24"/>
        </w:rPr>
        <w:t>(9）财产被接管或冻结的；</w:t>
      </w:r>
    </w:p>
    <w:p>
      <w:pPr>
        <w:ind w:firstLine="480"/>
        <w:rPr>
          <w:rFonts w:hint="eastAsia" w:eastAsia="仿宋" w:cs="仿宋"/>
          <w:color w:val="auto"/>
          <w:sz w:val="24"/>
        </w:rPr>
      </w:pPr>
      <w:r>
        <w:rPr>
          <w:rFonts w:hint="eastAsia" w:eastAsia="仿宋" w:cs="仿宋"/>
          <w:color w:val="auto"/>
          <w:sz w:val="24"/>
        </w:rPr>
        <w:t>(10）在最近三年内有骗取中标或严重违约的。</w:t>
      </w:r>
    </w:p>
    <w:p>
      <w:pPr>
        <w:ind w:firstLine="482"/>
        <w:rPr>
          <w:rFonts w:hint="eastAsia" w:eastAsia="仿宋" w:cs="仿宋"/>
          <w:b/>
          <w:color w:val="auto"/>
          <w:sz w:val="24"/>
        </w:rPr>
      </w:pPr>
      <w:r>
        <w:rPr>
          <w:rFonts w:hint="eastAsia" w:eastAsia="仿宋" w:cs="仿宋"/>
          <w:b/>
          <w:color w:val="auto"/>
          <w:sz w:val="24"/>
        </w:rPr>
        <w:t>1.5 费用承担</w:t>
      </w:r>
    </w:p>
    <w:p>
      <w:pPr>
        <w:ind w:firstLine="480"/>
        <w:rPr>
          <w:rFonts w:hint="eastAsia" w:eastAsia="仿宋" w:cs="仿宋"/>
          <w:color w:val="auto"/>
          <w:sz w:val="24"/>
        </w:rPr>
      </w:pPr>
      <w:r>
        <w:rPr>
          <w:rFonts w:hint="eastAsia" w:eastAsia="仿宋" w:cs="仿宋"/>
          <w:color w:val="auto"/>
          <w:sz w:val="24"/>
        </w:rPr>
        <w:t>比选响应人准备和参加</w:t>
      </w:r>
      <w:r>
        <w:rPr>
          <w:rFonts w:hint="eastAsia" w:eastAsia="仿宋" w:cs="仿宋"/>
          <w:color w:val="auto"/>
          <w:sz w:val="24"/>
          <w:lang w:eastAsia="zh-CN"/>
        </w:rPr>
        <w:t>比选</w:t>
      </w:r>
      <w:r>
        <w:rPr>
          <w:rFonts w:hint="eastAsia" w:eastAsia="仿宋" w:cs="仿宋"/>
          <w:color w:val="auto"/>
          <w:sz w:val="24"/>
        </w:rPr>
        <w:t>活动发生的一切费用自理。</w:t>
      </w:r>
    </w:p>
    <w:p>
      <w:pPr>
        <w:ind w:firstLine="482"/>
        <w:rPr>
          <w:rFonts w:hint="eastAsia" w:eastAsia="仿宋" w:cs="仿宋"/>
          <w:b/>
          <w:bCs/>
          <w:color w:val="auto"/>
          <w:sz w:val="24"/>
        </w:rPr>
      </w:pPr>
      <w:r>
        <w:rPr>
          <w:rFonts w:hint="eastAsia" w:eastAsia="仿宋" w:cs="仿宋"/>
          <w:b/>
          <w:bCs/>
          <w:color w:val="auto"/>
          <w:sz w:val="24"/>
        </w:rPr>
        <w:t>1.6方案要求</w:t>
      </w:r>
    </w:p>
    <w:p>
      <w:pPr>
        <w:ind w:firstLine="480"/>
        <w:rPr>
          <w:rFonts w:hint="eastAsia" w:eastAsia="仿宋" w:cs="仿宋"/>
          <w:b/>
          <w:bCs/>
          <w:color w:val="auto"/>
          <w:sz w:val="24"/>
        </w:rPr>
      </w:pPr>
      <w:r>
        <w:rPr>
          <w:rFonts w:hint="eastAsia" w:eastAsia="仿宋" w:cs="仿宋"/>
          <w:color w:val="auto"/>
          <w:sz w:val="24"/>
        </w:rPr>
        <w:t>1.6.1比选响应人根据</w:t>
      </w:r>
      <w:r>
        <w:rPr>
          <w:rFonts w:hint="eastAsia" w:cs="仿宋"/>
          <w:color w:val="auto"/>
          <w:sz w:val="24"/>
          <w:lang w:eastAsia="zh-CN"/>
        </w:rPr>
        <w:t>项目服务内容</w:t>
      </w:r>
      <w:r>
        <w:rPr>
          <w:rFonts w:hint="eastAsia" w:eastAsia="仿宋" w:cs="仿宋"/>
          <w:color w:val="auto"/>
          <w:sz w:val="24"/>
        </w:rPr>
        <w:t>在</w:t>
      </w:r>
      <w:r>
        <w:rPr>
          <w:rFonts w:hint="eastAsia" w:eastAsia="仿宋" w:cs="仿宋"/>
          <w:color w:val="auto"/>
          <w:sz w:val="24"/>
          <w:lang w:eastAsia="zh-CN"/>
        </w:rPr>
        <w:t>比选</w:t>
      </w:r>
      <w:r>
        <w:rPr>
          <w:rFonts w:hint="eastAsia" w:eastAsia="仿宋" w:cs="仿宋"/>
          <w:color w:val="auto"/>
          <w:sz w:val="24"/>
        </w:rPr>
        <w:t>时提交工作方案</w:t>
      </w:r>
      <w:r>
        <w:rPr>
          <w:rFonts w:hint="eastAsia" w:cs="仿宋"/>
          <w:color w:val="auto"/>
          <w:sz w:val="24"/>
          <w:lang w:eastAsia="zh-CN"/>
        </w:rPr>
        <w:t>、</w:t>
      </w:r>
      <w:r>
        <w:rPr>
          <w:rFonts w:hint="eastAsia" w:eastAsia="仿宋" w:cs="仿宋"/>
          <w:color w:val="auto"/>
          <w:sz w:val="24"/>
        </w:rPr>
        <w:t>进度计划、</w:t>
      </w:r>
      <w:r>
        <w:rPr>
          <w:rFonts w:hint="eastAsia" w:cs="仿宋"/>
          <w:color w:val="auto"/>
          <w:sz w:val="24"/>
          <w:lang w:eastAsia="zh-CN"/>
        </w:rPr>
        <w:t>安全保障措施</w:t>
      </w:r>
      <w:r>
        <w:rPr>
          <w:rFonts w:hint="eastAsia" w:eastAsia="仿宋" w:cs="仿宋"/>
          <w:color w:val="auto"/>
          <w:sz w:val="24"/>
        </w:rPr>
        <w:t>、后续服务安排等。</w:t>
      </w:r>
    </w:p>
    <w:p>
      <w:pPr>
        <w:ind w:firstLine="482"/>
        <w:rPr>
          <w:rFonts w:hint="eastAsia" w:eastAsia="仿宋" w:cs="仿宋"/>
          <w:b/>
          <w:bCs/>
          <w:color w:val="auto"/>
          <w:sz w:val="24"/>
        </w:rPr>
      </w:pPr>
      <w:r>
        <w:rPr>
          <w:rFonts w:hint="eastAsia" w:eastAsia="仿宋" w:cs="仿宋"/>
          <w:b/>
          <w:bCs/>
          <w:color w:val="auto"/>
          <w:sz w:val="24"/>
        </w:rPr>
        <w:t>1.7项目管理</w:t>
      </w:r>
    </w:p>
    <w:p>
      <w:pPr>
        <w:ind w:firstLine="480"/>
        <w:rPr>
          <w:rFonts w:hint="eastAsia" w:eastAsia="仿宋" w:cs="仿宋"/>
          <w:color w:val="auto"/>
          <w:sz w:val="24"/>
        </w:rPr>
      </w:pPr>
      <w:r>
        <w:rPr>
          <w:rFonts w:hint="eastAsia" w:eastAsia="仿宋" w:cs="仿宋"/>
          <w:color w:val="auto"/>
          <w:sz w:val="24"/>
        </w:rPr>
        <w:t>由中标方负责项目</w:t>
      </w:r>
      <w:r>
        <w:rPr>
          <w:rFonts w:hint="eastAsia" w:cs="仿宋"/>
          <w:color w:val="auto"/>
          <w:sz w:val="24"/>
          <w:lang w:eastAsia="zh-CN"/>
        </w:rPr>
        <w:t>实施</w:t>
      </w:r>
      <w:r>
        <w:rPr>
          <w:rFonts w:hint="eastAsia" w:eastAsia="仿宋" w:cs="仿宋"/>
          <w:color w:val="auto"/>
          <w:sz w:val="24"/>
        </w:rPr>
        <w:t>期间</w:t>
      </w:r>
      <w:r>
        <w:rPr>
          <w:rFonts w:hint="eastAsia" w:cs="仿宋"/>
          <w:color w:val="auto"/>
          <w:sz w:val="24"/>
          <w:lang w:eastAsia="zh-CN"/>
        </w:rPr>
        <w:t>现场检测工作的组织和人员、财产等一切安全工作</w:t>
      </w:r>
      <w:r>
        <w:rPr>
          <w:rFonts w:hint="eastAsia" w:eastAsia="仿宋" w:cs="仿宋"/>
          <w:color w:val="auto"/>
          <w:sz w:val="24"/>
        </w:rPr>
        <w:t>。</w:t>
      </w:r>
    </w:p>
    <w:p>
      <w:pPr>
        <w:ind w:firstLine="482"/>
        <w:rPr>
          <w:rFonts w:hint="eastAsia" w:eastAsia="仿宋" w:cs="仿宋"/>
          <w:b/>
          <w:bCs/>
          <w:color w:val="auto"/>
          <w:sz w:val="24"/>
        </w:rPr>
      </w:pPr>
      <w:r>
        <w:rPr>
          <w:rFonts w:hint="eastAsia" w:eastAsia="仿宋" w:cs="仿宋"/>
          <w:b/>
          <w:bCs/>
          <w:color w:val="auto"/>
          <w:sz w:val="24"/>
        </w:rPr>
        <w:t>1.8保密</w:t>
      </w:r>
    </w:p>
    <w:p>
      <w:pPr>
        <w:ind w:firstLine="480"/>
        <w:rPr>
          <w:rFonts w:hint="eastAsia" w:eastAsia="仿宋" w:cs="仿宋"/>
          <w:color w:val="auto"/>
          <w:sz w:val="24"/>
        </w:rPr>
      </w:pPr>
      <w:r>
        <w:rPr>
          <w:rFonts w:hint="eastAsia" w:eastAsia="仿宋" w:cs="仿宋"/>
          <w:color w:val="auto"/>
          <w:sz w:val="24"/>
        </w:rPr>
        <w:t>参与比选活动的各方应对比选文件和</w:t>
      </w:r>
      <w:r>
        <w:rPr>
          <w:rFonts w:hint="eastAsia" w:eastAsia="仿宋" w:cs="仿宋"/>
          <w:color w:val="auto"/>
          <w:sz w:val="24"/>
          <w:lang w:eastAsia="zh-CN"/>
        </w:rPr>
        <w:t>比选</w:t>
      </w:r>
      <w:r>
        <w:rPr>
          <w:rFonts w:hint="eastAsia" w:eastAsia="仿宋" w:cs="仿宋"/>
          <w:color w:val="auto"/>
          <w:sz w:val="24"/>
        </w:rPr>
        <w:t>文件中的商业等秘密保密，违者应对由此造成的后果承担法律责任。</w:t>
      </w:r>
    </w:p>
    <w:p>
      <w:pPr>
        <w:ind w:firstLine="482"/>
        <w:rPr>
          <w:rFonts w:hint="eastAsia" w:eastAsia="仿宋" w:cs="仿宋"/>
          <w:b/>
          <w:bCs/>
          <w:color w:val="auto"/>
          <w:sz w:val="24"/>
        </w:rPr>
      </w:pPr>
      <w:r>
        <w:rPr>
          <w:rFonts w:hint="eastAsia" w:eastAsia="仿宋" w:cs="仿宋"/>
          <w:b/>
          <w:bCs/>
          <w:color w:val="auto"/>
          <w:sz w:val="24"/>
        </w:rPr>
        <w:t>1.9 语言文字</w:t>
      </w:r>
    </w:p>
    <w:p>
      <w:pPr>
        <w:ind w:firstLine="480"/>
        <w:rPr>
          <w:rFonts w:hint="eastAsia" w:eastAsia="仿宋" w:cs="仿宋"/>
          <w:color w:val="auto"/>
          <w:sz w:val="24"/>
        </w:rPr>
      </w:pPr>
      <w:r>
        <w:rPr>
          <w:rFonts w:hint="eastAsia" w:eastAsia="仿宋" w:cs="仿宋"/>
          <w:color w:val="auto"/>
          <w:sz w:val="24"/>
        </w:rPr>
        <w:t>除专用术语外，与</w:t>
      </w:r>
      <w:r>
        <w:rPr>
          <w:rFonts w:hint="eastAsia" w:eastAsia="仿宋" w:cs="仿宋"/>
          <w:color w:val="auto"/>
          <w:sz w:val="24"/>
          <w:lang w:eastAsia="zh-CN"/>
        </w:rPr>
        <w:t>比选</w:t>
      </w:r>
      <w:r>
        <w:rPr>
          <w:rFonts w:hint="eastAsia" w:eastAsia="仿宋" w:cs="仿宋"/>
          <w:color w:val="auto"/>
          <w:sz w:val="24"/>
        </w:rPr>
        <w:t>有关的语言均使用中文。必要时专用术语应附有中文注释。</w:t>
      </w:r>
    </w:p>
    <w:p>
      <w:pPr>
        <w:ind w:firstLine="482"/>
        <w:rPr>
          <w:rFonts w:hint="eastAsia" w:eastAsia="仿宋" w:cs="仿宋"/>
          <w:b/>
          <w:bCs/>
          <w:color w:val="auto"/>
          <w:sz w:val="24"/>
        </w:rPr>
      </w:pPr>
      <w:r>
        <w:rPr>
          <w:rFonts w:hint="eastAsia" w:eastAsia="仿宋" w:cs="仿宋"/>
          <w:b/>
          <w:bCs/>
          <w:color w:val="auto"/>
          <w:sz w:val="24"/>
        </w:rPr>
        <w:t>1.10 计量单位</w:t>
      </w:r>
    </w:p>
    <w:p>
      <w:pPr>
        <w:ind w:firstLine="480"/>
        <w:rPr>
          <w:rFonts w:hint="eastAsia" w:eastAsia="仿宋" w:cs="仿宋"/>
          <w:color w:val="auto"/>
          <w:sz w:val="24"/>
        </w:rPr>
      </w:pPr>
      <w:r>
        <w:rPr>
          <w:rFonts w:hint="eastAsia" w:eastAsia="仿宋" w:cs="仿宋"/>
          <w:color w:val="auto"/>
          <w:sz w:val="24"/>
        </w:rPr>
        <w:t>所有计量均采用中华人民共和国法定计量单位。</w:t>
      </w:r>
    </w:p>
    <w:p>
      <w:pPr>
        <w:ind w:firstLine="482"/>
        <w:rPr>
          <w:rFonts w:hint="eastAsia" w:eastAsia="仿宋" w:cs="仿宋"/>
          <w:b/>
          <w:bCs/>
          <w:color w:val="auto"/>
          <w:sz w:val="24"/>
        </w:rPr>
      </w:pPr>
      <w:r>
        <w:rPr>
          <w:rFonts w:hint="eastAsia" w:eastAsia="仿宋" w:cs="仿宋"/>
          <w:b/>
          <w:bCs/>
          <w:color w:val="auto"/>
          <w:sz w:val="24"/>
        </w:rPr>
        <w:t>1.11 踏勘现场</w:t>
      </w:r>
    </w:p>
    <w:p>
      <w:pPr>
        <w:tabs>
          <w:tab w:val="left" w:pos="546"/>
          <w:tab w:val="left" w:pos="711"/>
        </w:tabs>
        <w:snapToGrid w:val="0"/>
        <w:ind w:firstLine="470" w:firstLineChars="196"/>
        <w:rPr>
          <w:rFonts w:eastAsia="仿宋" w:cs="仿宋"/>
          <w:color w:val="auto"/>
          <w:sz w:val="24"/>
        </w:rPr>
      </w:pPr>
      <w:r>
        <w:rPr>
          <w:rFonts w:hint="eastAsia" w:eastAsia="仿宋" w:cs="仿宋"/>
          <w:color w:val="auto"/>
          <w:sz w:val="24"/>
        </w:rPr>
        <w:t>1.11.1不组织统一踏勘现场。需踏勘现场的比选响应人可自行踏勘现场或联系比选单位带领踏勘现场。</w:t>
      </w:r>
    </w:p>
    <w:p>
      <w:pPr>
        <w:tabs>
          <w:tab w:val="left" w:pos="546"/>
          <w:tab w:val="left" w:pos="711"/>
        </w:tabs>
        <w:snapToGrid w:val="0"/>
        <w:ind w:firstLine="470" w:firstLineChars="196"/>
        <w:rPr>
          <w:rFonts w:hint="eastAsia" w:eastAsia="仿宋" w:cs="仿宋"/>
          <w:color w:val="auto"/>
          <w:sz w:val="24"/>
        </w:rPr>
      </w:pPr>
      <w:r>
        <w:rPr>
          <w:rFonts w:hint="eastAsia" w:eastAsia="仿宋" w:cs="仿宋"/>
          <w:color w:val="auto"/>
          <w:sz w:val="24"/>
        </w:rPr>
        <w:t>无论比选响应人是否踏勘过现场，均认为其在递交</w:t>
      </w:r>
      <w:r>
        <w:rPr>
          <w:rFonts w:hint="eastAsia" w:cs="仿宋"/>
          <w:color w:val="auto"/>
          <w:sz w:val="24"/>
          <w:lang w:eastAsia="zh-CN"/>
        </w:rPr>
        <w:t>比选响应文件</w:t>
      </w:r>
      <w:r>
        <w:rPr>
          <w:rFonts w:hint="eastAsia" w:eastAsia="仿宋" w:cs="仿宋"/>
          <w:color w:val="auto"/>
          <w:sz w:val="24"/>
        </w:rPr>
        <w:t>之前已经踏勘现场，对本合同项目的风险和义务已经十分了解，并在其</w:t>
      </w:r>
      <w:r>
        <w:rPr>
          <w:rFonts w:hint="eastAsia" w:cs="仿宋"/>
          <w:color w:val="auto"/>
          <w:sz w:val="24"/>
          <w:lang w:eastAsia="zh-CN"/>
        </w:rPr>
        <w:t>比选响应文件</w:t>
      </w:r>
      <w:r>
        <w:rPr>
          <w:rFonts w:hint="eastAsia" w:eastAsia="仿宋" w:cs="仿宋"/>
          <w:color w:val="auto"/>
          <w:sz w:val="24"/>
        </w:rPr>
        <w:t>中已充分考虑了现场和环境条件。</w:t>
      </w:r>
    </w:p>
    <w:p>
      <w:pPr>
        <w:ind w:firstLine="480"/>
        <w:rPr>
          <w:rFonts w:hint="eastAsia" w:eastAsia="仿宋" w:cs="仿宋"/>
          <w:color w:val="auto"/>
          <w:sz w:val="24"/>
        </w:rPr>
      </w:pPr>
      <w:r>
        <w:rPr>
          <w:rFonts w:hint="eastAsia" w:eastAsia="仿宋" w:cs="仿宋"/>
          <w:color w:val="auto"/>
          <w:sz w:val="24"/>
        </w:rPr>
        <w:t>1.11.2 比选响应人踏勘现场发生的费用自理。</w:t>
      </w:r>
    </w:p>
    <w:p>
      <w:pPr>
        <w:ind w:firstLine="480"/>
        <w:rPr>
          <w:rFonts w:hint="eastAsia" w:eastAsia="仿宋" w:cs="仿宋"/>
          <w:color w:val="auto"/>
          <w:sz w:val="24"/>
        </w:rPr>
      </w:pPr>
      <w:r>
        <w:rPr>
          <w:rFonts w:hint="eastAsia" w:eastAsia="仿宋" w:cs="仿宋"/>
          <w:color w:val="auto"/>
          <w:sz w:val="24"/>
        </w:rPr>
        <w:t>1.11.3 比选响应人自行负责在踏勘现场中所发生的人员伤亡和财产损失。</w:t>
      </w:r>
    </w:p>
    <w:p>
      <w:pPr>
        <w:ind w:firstLine="482"/>
        <w:rPr>
          <w:rFonts w:hint="eastAsia" w:eastAsia="仿宋" w:cs="仿宋"/>
          <w:b/>
          <w:bCs/>
          <w:color w:val="auto"/>
          <w:sz w:val="24"/>
        </w:rPr>
      </w:pPr>
      <w:r>
        <w:rPr>
          <w:rFonts w:hint="eastAsia" w:eastAsia="仿宋" w:cs="仿宋"/>
          <w:b/>
          <w:bCs/>
          <w:color w:val="auto"/>
          <w:sz w:val="24"/>
        </w:rPr>
        <w:t xml:space="preserve">1.12 </w:t>
      </w:r>
      <w:r>
        <w:rPr>
          <w:rFonts w:hint="eastAsia" w:eastAsia="仿宋" w:cs="仿宋"/>
          <w:b/>
          <w:bCs/>
          <w:color w:val="auto"/>
          <w:sz w:val="24"/>
          <w:lang w:eastAsia="zh-CN"/>
        </w:rPr>
        <w:t>比选</w:t>
      </w:r>
      <w:r>
        <w:rPr>
          <w:rFonts w:hint="eastAsia" w:eastAsia="仿宋" w:cs="仿宋"/>
          <w:b/>
          <w:bCs/>
          <w:color w:val="auto"/>
          <w:sz w:val="24"/>
        </w:rPr>
        <w:t>预备会</w:t>
      </w:r>
    </w:p>
    <w:p>
      <w:pPr>
        <w:ind w:firstLine="480"/>
        <w:rPr>
          <w:rFonts w:hint="eastAsia" w:eastAsia="仿宋" w:cs="仿宋"/>
          <w:color w:val="auto"/>
          <w:sz w:val="24"/>
        </w:rPr>
      </w:pPr>
      <w:r>
        <w:rPr>
          <w:rFonts w:hint="eastAsia" w:eastAsia="仿宋" w:cs="仿宋"/>
          <w:color w:val="auto"/>
          <w:sz w:val="24"/>
        </w:rPr>
        <w:t>比选人不召开</w:t>
      </w:r>
      <w:r>
        <w:rPr>
          <w:rFonts w:hint="eastAsia" w:eastAsia="仿宋" w:cs="仿宋"/>
          <w:color w:val="auto"/>
          <w:sz w:val="24"/>
          <w:lang w:eastAsia="zh-CN"/>
        </w:rPr>
        <w:t>比选</w:t>
      </w:r>
      <w:r>
        <w:rPr>
          <w:rFonts w:hint="eastAsia" w:eastAsia="仿宋" w:cs="仿宋"/>
          <w:color w:val="auto"/>
          <w:sz w:val="24"/>
        </w:rPr>
        <w:t>预备会。</w:t>
      </w:r>
    </w:p>
    <w:p>
      <w:pPr>
        <w:pStyle w:val="3"/>
        <w:ind w:firstLine="0"/>
        <w:rPr>
          <w:rFonts w:hint="eastAsia"/>
          <w:color w:val="auto"/>
        </w:rPr>
      </w:pPr>
      <w:bookmarkStart w:id="139" w:name="_Toc459888236"/>
      <w:bookmarkStart w:id="140" w:name="_Toc4964975"/>
      <w:bookmarkStart w:id="141" w:name="_Toc325034226"/>
      <w:r>
        <w:rPr>
          <w:rFonts w:hint="eastAsia"/>
          <w:color w:val="auto"/>
        </w:rPr>
        <w:t>2</w:t>
      </w:r>
      <w:bookmarkEnd w:id="139"/>
      <w:bookmarkEnd w:id="140"/>
      <w:bookmarkEnd w:id="141"/>
      <w:r>
        <w:rPr>
          <w:rFonts w:hint="eastAsia"/>
          <w:color w:val="auto"/>
          <w:lang w:val="en-US" w:eastAsia="zh-CN"/>
        </w:rPr>
        <w:t xml:space="preserve"> </w:t>
      </w:r>
      <w:r>
        <w:rPr>
          <w:rFonts w:hint="eastAsia"/>
          <w:color w:val="auto"/>
        </w:rPr>
        <w:t>比选文件</w:t>
      </w:r>
    </w:p>
    <w:p>
      <w:pPr>
        <w:ind w:firstLine="482"/>
        <w:rPr>
          <w:rFonts w:hint="eastAsia" w:eastAsia="仿宋" w:cs="仿宋"/>
          <w:b/>
          <w:bCs/>
          <w:color w:val="auto"/>
          <w:sz w:val="24"/>
        </w:rPr>
      </w:pPr>
      <w:r>
        <w:rPr>
          <w:rFonts w:hint="eastAsia" w:eastAsia="仿宋" w:cs="仿宋"/>
          <w:b/>
          <w:bCs/>
          <w:color w:val="auto"/>
          <w:sz w:val="24"/>
        </w:rPr>
        <w:t>2.1 比选文件的组成</w:t>
      </w:r>
    </w:p>
    <w:p>
      <w:pPr>
        <w:ind w:firstLine="480"/>
        <w:rPr>
          <w:rFonts w:hint="eastAsia" w:eastAsia="仿宋" w:cs="仿宋"/>
          <w:color w:val="auto"/>
          <w:sz w:val="24"/>
        </w:rPr>
      </w:pPr>
      <w:r>
        <w:rPr>
          <w:rFonts w:hint="eastAsia" w:eastAsia="仿宋" w:cs="仿宋"/>
          <w:color w:val="auto"/>
          <w:sz w:val="24"/>
        </w:rPr>
        <w:t>本比选文件包括：</w:t>
      </w:r>
    </w:p>
    <w:p>
      <w:pPr>
        <w:ind w:firstLine="480"/>
        <w:rPr>
          <w:rFonts w:hint="eastAsia" w:eastAsia="仿宋" w:cs="仿宋"/>
          <w:color w:val="auto"/>
          <w:sz w:val="24"/>
        </w:rPr>
      </w:pPr>
      <w:r>
        <w:rPr>
          <w:rFonts w:hint="eastAsia" w:eastAsia="仿宋" w:cs="仿宋"/>
          <w:color w:val="auto"/>
          <w:sz w:val="24"/>
        </w:rPr>
        <w:t>(1）</w:t>
      </w:r>
      <w:r>
        <w:rPr>
          <w:rFonts w:hint="eastAsia" w:eastAsia="仿宋" w:cs="仿宋"/>
          <w:color w:val="auto"/>
          <w:sz w:val="24"/>
          <w:lang w:eastAsia="zh-CN"/>
        </w:rPr>
        <w:t>比选</w:t>
      </w:r>
      <w:r>
        <w:rPr>
          <w:rFonts w:hint="eastAsia" w:eastAsia="仿宋" w:cs="仿宋"/>
          <w:color w:val="auto"/>
          <w:sz w:val="24"/>
        </w:rPr>
        <w:t xml:space="preserve">邀请书； </w:t>
      </w:r>
    </w:p>
    <w:p>
      <w:pPr>
        <w:ind w:firstLine="480"/>
        <w:rPr>
          <w:rFonts w:hint="eastAsia" w:eastAsia="仿宋" w:cs="仿宋"/>
          <w:color w:val="auto"/>
          <w:sz w:val="24"/>
        </w:rPr>
      </w:pPr>
      <w:r>
        <w:rPr>
          <w:rFonts w:hint="eastAsia" w:eastAsia="仿宋" w:cs="仿宋"/>
          <w:color w:val="auto"/>
          <w:sz w:val="24"/>
        </w:rPr>
        <w:t>(2）比选响应人须知；</w:t>
      </w:r>
    </w:p>
    <w:p>
      <w:pPr>
        <w:ind w:firstLine="480"/>
        <w:rPr>
          <w:rFonts w:hint="eastAsia" w:eastAsia="仿宋" w:cs="仿宋"/>
          <w:color w:val="auto"/>
          <w:sz w:val="24"/>
        </w:rPr>
      </w:pPr>
      <w:r>
        <w:rPr>
          <w:rFonts w:hint="eastAsia" w:eastAsia="仿宋" w:cs="仿宋"/>
          <w:color w:val="auto"/>
          <w:sz w:val="24"/>
        </w:rPr>
        <w:t>(3）评标办法；</w:t>
      </w:r>
    </w:p>
    <w:p>
      <w:pPr>
        <w:ind w:firstLine="480"/>
        <w:rPr>
          <w:rFonts w:hint="eastAsia" w:eastAsia="仿宋" w:cs="仿宋"/>
          <w:color w:val="auto"/>
          <w:sz w:val="24"/>
        </w:rPr>
      </w:pPr>
      <w:r>
        <w:rPr>
          <w:rFonts w:hint="eastAsia" w:eastAsia="仿宋" w:cs="仿宋"/>
          <w:color w:val="auto"/>
          <w:sz w:val="24"/>
        </w:rPr>
        <w:t>(4）合同条款及格式；</w:t>
      </w:r>
    </w:p>
    <w:p>
      <w:pPr>
        <w:ind w:firstLine="480"/>
        <w:rPr>
          <w:rFonts w:hint="eastAsia" w:eastAsia="仿宋" w:cs="仿宋"/>
          <w:color w:val="auto"/>
          <w:sz w:val="24"/>
        </w:rPr>
      </w:pPr>
      <w:r>
        <w:rPr>
          <w:rFonts w:hint="eastAsia" w:eastAsia="仿宋" w:cs="仿宋"/>
          <w:color w:val="auto"/>
          <w:sz w:val="24"/>
        </w:rPr>
        <w:t>(5）</w:t>
      </w:r>
      <w:r>
        <w:rPr>
          <w:rFonts w:hint="eastAsia" w:eastAsia="仿宋" w:cs="仿宋"/>
          <w:color w:val="auto"/>
          <w:sz w:val="24"/>
          <w:lang w:eastAsia="zh-CN"/>
        </w:rPr>
        <w:t>比选</w:t>
      </w:r>
      <w:r>
        <w:rPr>
          <w:rFonts w:hint="eastAsia" w:eastAsia="仿宋" w:cs="仿宋"/>
          <w:color w:val="auto"/>
          <w:sz w:val="24"/>
        </w:rPr>
        <w:t>文件格式；</w:t>
      </w:r>
    </w:p>
    <w:p>
      <w:pPr>
        <w:ind w:firstLine="480"/>
        <w:rPr>
          <w:rFonts w:hint="eastAsia" w:eastAsia="仿宋" w:cs="仿宋"/>
          <w:color w:val="auto"/>
          <w:sz w:val="24"/>
        </w:rPr>
      </w:pPr>
      <w:r>
        <w:rPr>
          <w:rFonts w:hint="eastAsia" w:eastAsia="仿宋" w:cs="仿宋"/>
          <w:color w:val="auto"/>
          <w:sz w:val="24"/>
        </w:rPr>
        <w:t>(6）比选响应人须知前附表规定的其他材料。</w:t>
      </w:r>
    </w:p>
    <w:p>
      <w:pPr>
        <w:ind w:firstLine="480"/>
        <w:rPr>
          <w:rFonts w:hint="eastAsia" w:eastAsia="仿宋" w:cs="仿宋"/>
          <w:color w:val="auto"/>
          <w:sz w:val="24"/>
        </w:rPr>
      </w:pPr>
      <w:r>
        <w:rPr>
          <w:rFonts w:hint="eastAsia" w:eastAsia="仿宋" w:cs="仿宋"/>
          <w:color w:val="auto"/>
          <w:sz w:val="24"/>
        </w:rPr>
        <w:t>根据</w:t>
      </w:r>
      <w:r>
        <w:rPr>
          <w:rFonts w:hint="eastAsia" w:cs="仿宋"/>
          <w:color w:val="auto"/>
          <w:sz w:val="24"/>
          <w:lang w:eastAsia="zh-CN"/>
        </w:rPr>
        <w:t>《</w:t>
      </w:r>
      <w:r>
        <w:rPr>
          <w:rFonts w:hint="eastAsia"/>
          <w:color w:val="auto"/>
        </w:rPr>
        <w:t>比选响应人须知前附表</w:t>
      </w:r>
      <w:r>
        <w:rPr>
          <w:rFonts w:hint="eastAsia" w:cs="仿宋"/>
          <w:color w:val="auto"/>
          <w:sz w:val="24"/>
          <w:lang w:eastAsia="zh-CN"/>
        </w:rPr>
        <w:t>》</w:t>
      </w:r>
      <w:r>
        <w:rPr>
          <w:rFonts w:hint="eastAsia" w:eastAsia="仿宋" w:cs="仿宋"/>
          <w:color w:val="auto"/>
          <w:sz w:val="24"/>
        </w:rPr>
        <w:t>第2.1 款对比选文件所作的澄清、修改，构成比选文件的组成部分。</w:t>
      </w:r>
    </w:p>
    <w:p>
      <w:pPr>
        <w:pStyle w:val="3"/>
        <w:ind w:firstLine="0"/>
        <w:rPr>
          <w:rFonts w:hint="eastAsia"/>
          <w:color w:val="auto"/>
        </w:rPr>
      </w:pPr>
      <w:bookmarkStart w:id="142" w:name="_Toc325034227"/>
      <w:bookmarkStart w:id="143" w:name="_Toc4964976"/>
      <w:bookmarkStart w:id="144" w:name="_Toc459888237"/>
      <w:r>
        <w:rPr>
          <w:rFonts w:hint="eastAsia"/>
          <w:color w:val="auto"/>
        </w:rPr>
        <w:t>3</w:t>
      </w:r>
      <w:r>
        <w:rPr>
          <w:rFonts w:hint="eastAsia"/>
          <w:color w:val="auto"/>
          <w:lang w:val="en-US" w:eastAsia="zh-CN"/>
        </w:rPr>
        <w:t xml:space="preserve"> </w:t>
      </w:r>
      <w:r>
        <w:rPr>
          <w:rFonts w:hint="eastAsia"/>
          <w:color w:val="auto"/>
          <w:lang w:eastAsia="zh-CN"/>
        </w:rPr>
        <w:t>比选响应</w:t>
      </w:r>
      <w:r>
        <w:rPr>
          <w:rFonts w:hint="eastAsia"/>
          <w:color w:val="auto"/>
        </w:rPr>
        <w:t>文件</w:t>
      </w:r>
      <w:bookmarkEnd w:id="142"/>
      <w:bookmarkEnd w:id="143"/>
      <w:bookmarkEnd w:id="144"/>
    </w:p>
    <w:p>
      <w:pPr>
        <w:ind w:firstLine="482"/>
        <w:rPr>
          <w:rFonts w:hint="eastAsia" w:eastAsia="仿宋" w:cs="仿宋"/>
          <w:b/>
          <w:bCs/>
          <w:color w:val="auto"/>
          <w:sz w:val="24"/>
        </w:rPr>
      </w:pPr>
      <w:r>
        <w:rPr>
          <w:rFonts w:hint="eastAsia" w:eastAsia="仿宋" w:cs="仿宋"/>
          <w:b/>
          <w:bCs/>
          <w:color w:val="auto"/>
          <w:sz w:val="24"/>
        </w:rPr>
        <w:t xml:space="preserve">3.1 </w:t>
      </w:r>
      <w:r>
        <w:rPr>
          <w:rFonts w:hint="eastAsia" w:eastAsia="仿宋" w:cs="仿宋"/>
          <w:b/>
          <w:bCs/>
          <w:color w:val="auto"/>
          <w:sz w:val="24"/>
          <w:lang w:eastAsia="zh-CN"/>
        </w:rPr>
        <w:t>比选</w:t>
      </w:r>
      <w:r>
        <w:rPr>
          <w:rFonts w:hint="eastAsia" w:cs="仿宋"/>
          <w:b/>
          <w:bCs/>
          <w:color w:val="auto"/>
          <w:sz w:val="24"/>
          <w:lang w:eastAsia="zh-CN"/>
        </w:rPr>
        <w:t>响应</w:t>
      </w:r>
      <w:r>
        <w:rPr>
          <w:rFonts w:hint="eastAsia" w:eastAsia="仿宋" w:cs="仿宋"/>
          <w:b/>
          <w:bCs/>
          <w:color w:val="auto"/>
          <w:sz w:val="24"/>
        </w:rPr>
        <w:t>文件的组成</w:t>
      </w:r>
    </w:p>
    <w:p>
      <w:pPr>
        <w:ind w:firstLine="480"/>
        <w:rPr>
          <w:rFonts w:hint="eastAsia" w:eastAsia="仿宋" w:cs="仿宋"/>
          <w:color w:val="auto"/>
          <w:sz w:val="24"/>
        </w:rPr>
      </w:pPr>
      <w:r>
        <w:rPr>
          <w:rFonts w:hint="eastAsia" w:eastAsia="仿宋" w:cs="仿宋"/>
          <w:color w:val="auto"/>
          <w:sz w:val="24"/>
          <w:lang w:eastAsia="zh-CN"/>
        </w:rPr>
        <w:t>比选</w:t>
      </w:r>
      <w:r>
        <w:rPr>
          <w:rFonts w:hint="eastAsia" w:cs="仿宋"/>
          <w:color w:val="auto"/>
          <w:sz w:val="24"/>
          <w:lang w:eastAsia="zh-CN"/>
        </w:rPr>
        <w:t>响应</w:t>
      </w:r>
      <w:r>
        <w:rPr>
          <w:rFonts w:hint="eastAsia" w:eastAsia="仿宋" w:cs="仿宋"/>
          <w:color w:val="auto"/>
          <w:sz w:val="24"/>
        </w:rPr>
        <w:t>文件应包括下列内容：</w:t>
      </w:r>
    </w:p>
    <w:p>
      <w:pPr>
        <w:ind w:firstLine="482"/>
        <w:rPr>
          <w:rFonts w:hint="eastAsia" w:eastAsia="仿宋" w:cs="仿宋"/>
          <w:b/>
          <w:bCs/>
          <w:color w:val="auto"/>
          <w:sz w:val="24"/>
        </w:rPr>
      </w:pPr>
      <w:r>
        <w:rPr>
          <w:rFonts w:hint="eastAsia" w:eastAsia="仿宋" w:cs="仿宋"/>
          <w:b/>
          <w:bCs/>
          <w:color w:val="auto"/>
          <w:sz w:val="24"/>
        </w:rPr>
        <w:t>3.1.1</w:t>
      </w:r>
      <w:r>
        <w:rPr>
          <w:rFonts w:hint="eastAsia" w:eastAsia="仿宋" w:cs="仿宋"/>
          <w:b/>
          <w:bCs/>
          <w:color w:val="auto"/>
          <w:sz w:val="24"/>
          <w:lang w:eastAsia="zh-CN"/>
        </w:rPr>
        <w:t>比选</w:t>
      </w:r>
      <w:r>
        <w:rPr>
          <w:rFonts w:hint="eastAsia" w:eastAsia="仿宋" w:cs="仿宋"/>
          <w:b/>
          <w:bCs/>
          <w:color w:val="auto"/>
          <w:sz w:val="24"/>
        </w:rPr>
        <w:t>函部分</w:t>
      </w:r>
    </w:p>
    <w:p>
      <w:pPr>
        <w:spacing w:line="400" w:lineRule="exact"/>
        <w:ind w:firstLine="480"/>
        <w:rPr>
          <w:rFonts w:hint="eastAsia" w:eastAsia="仿宋" w:cs="仿宋"/>
          <w:color w:val="auto"/>
          <w:sz w:val="24"/>
        </w:rPr>
      </w:pPr>
      <w:r>
        <w:rPr>
          <w:rFonts w:hint="eastAsia" w:eastAsia="仿宋" w:cs="仿宋"/>
          <w:color w:val="auto"/>
          <w:sz w:val="24"/>
        </w:rPr>
        <w:t>(l）</w:t>
      </w:r>
      <w:r>
        <w:rPr>
          <w:rFonts w:hint="eastAsia" w:eastAsia="仿宋" w:cs="仿宋"/>
          <w:color w:val="auto"/>
          <w:sz w:val="24"/>
          <w:lang w:eastAsia="zh-CN"/>
        </w:rPr>
        <w:t>比选</w:t>
      </w:r>
      <w:r>
        <w:rPr>
          <w:rFonts w:hint="eastAsia" w:eastAsia="仿宋" w:cs="仿宋"/>
          <w:color w:val="auto"/>
          <w:sz w:val="24"/>
        </w:rPr>
        <w:t>函及</w:t>
      </w:r>
      <w:r>
        <w:rPr>
          <w:rFonts w:hint="eastAsia" w:eastAsia="仿宋" w:cs="仿宋"/>
          <w:color w:val="auto"/>
          <w:sz w:val="24"/>
          <w:lang w:eastAsia="zh-CN"/>
        </w:rPr>
        <w:t>比选</w:t>
      </w:r>
      <w:r>
        <w:rPr>
          <w:rFonts w:hint="eastAsia" w:eastAsia="仿宋" w:cs="仿宋"/>
          <w:color w:val="auto"/>
          <w:sz w:val="24"/>
        </w:rPr>
        <w:t>函附录；</w:t>
      </w:r>
    </w:p>
    <w:p>
      <w:pPr>
        <w:spacing w:line="400" w:lineRule="exact"/>
        <w:ind w:firstLine="480"/>
        <w:rPr>
          <w:rFonts w:hint="eastAsia" w:eastAsia="仿宋" w:cs="仿宋"/>
          <w:color w:val="auto"/>
          <w:sz w:val="24"/>
        </w:rPr>
      </w:pPr>
      <w:r>
        <w:rPr>
          <w:rFonts w:hint="eastAsia" w:eastAsia="仿宋" w:cs="仿宋"/>
          <w:color w:val="auto"/>
          <w:sz w:val="24"/>
        </w:rPr>
        <w:t>(2）法定代表人身份证明；</w:t>
      </w:r>
    </w:p>
    <w:p>
      <w:pPr>
        <w:spacing w:line="400" w:lineRule="exact"/>
        <w:ind w:firstLine="480"/>
        <w:rPr>
          <w:rFonts w:hint="eastAsia" w:eastAsia="仿宋" w:cs="仿宋"/>
          <w:color w:val="auto"/>
          <w:sz w:val="24"/>
        </w:rPr>
      </w:pPr>
      <w:r>
        <w:rPr>
          <w:rFonts w:hint="eastAsia" w:eastAsia="仿宋" w:cs="仿宋"/>
          <w:color w:val="auto"/>
          <w:sz w:val="24"/>
        </w:rPr>
        <w:t>(3）授权委托书。</w:t>
      </w:r>
    </w:p>
    <w:p>
      <w:pPr>
        <w:ind w:firstLine="482"/>
        <w:rPr>
          <w:rFonts w:hint="eastAsia" w:eastAsia="仿宋" w:cs="仿宋"/>
          <w:b/>
          <w:bCs/>
          <w:color w:val="auto"/>
          <w:sz w:val="24"/>
        </w:rPr>
      </w:pPr>
      <w:r>
        <w:rPr>
          <w:rFonts w:hint="eastAsia" w:eastAsia="仿宋" w:cs="仿宋"/>
          <w:b/>
          <w:bCs/>
          <w:color w:val="auto"/>
          <w:sz w:val="24"/>
        </w:rPr>
        <w:t>3.1.2商务部分</w:t>
      </w:r>
    </w:p>
    <w:p>
      <w:pPr>
        <w:ind w:firstLine="480"/>
        <w:rPr>
          <w:rFonts w:hint="eastAsia" w:eastAsia="仿宋" w:cs="仿宋"/>
          <w:color w:val="auto"/>
          <w:sz w:val="24"/>
        </w:rPr>
      </w:pPr>
      <w:r>
        <w:rPr>
          <w:rFonts w:hint="eastAsia" w:eastAsia="仿宋" w:cs="仿宋"/>
          <w:color w:val="auto"/>
          <w:sz w:val="24"/>
        </w:rPr>
        <w:t>（1）类似业绩</w:t>
      </w:r>
    </w:p>
    <w:p>
      <w:pPr>
        <w:ind w:firstLine="480"/>
        <w:rPr>
          <w:rFonts w:hint="eastAsia" w:eastAsia="仿宋" w:cs="仿宋"/>
          <w:color w:val="auto"/>
          <w:sz w:val="24"/>
        </w:rPr>
      </w:pPr>
      <w:r>
        <w:rPr>
          <w:rFonts w:hint="eastAsia" w:eastAsia="仿宋" w:cs="仿宋"/>
          <w:color w:val="auto"/>
          <w:sz w:val="24"/>
        </w:rPr>
        <w:t>（2）其他资料</w:t>
      </w:r>
    </w:p>
    <w:p>
      <w:pPr>
        <w:ind w:firstLine="482"/>
        <w:rPr>
          <w:rFonts w:hint="eastAsia" w:eastAsia="仿宋" w:cs="仿宋"/>
          <w:b/>
          <w:bCs/>
          <w:color w:val="auto"/>
          <w:sz w:val="24"/>
        </w:rPr>
      </w:pPr>
      <w:r>
        <w:rPr>
          <w:rFonts w:hint="eastAsia" w:eastAsia="仿宋" w:cs="仿宋"/>
          <w:b/>
          <w:bCs/>
          <w:color w:val="auto"/>
          <w:sz w:val="24"/>
        </w:rPr>
        <w:t>3.1.3技术部分</w:t>
      </w:r>
    </w:p>
    <w:p>
      <w:pPr>
        <w:spacing w:line="360" w:lineRule="auto"/>
        <w:ind w:firstLine="480"/>
        <w:rPr>
          <w:rFonts w:hint="eastAsia" w:eastAsia="仿宋" w:cs="仿宋"/>
          <w:color w:val="auto"/>
          <w:sz w:val="24"/>
        </w:rPr>
      </w:pPr>
      <w:r>
        <w:rPr>
          <w:rFonts w:hint="eastAsia" w:eastAsia="仿宋" w:cs="仿宋"/>
          <w:color w:val="auto"/>
          <w:sz w:val="24"/>
        </w:rPr>
        <w:t>比选响应人根据比选人提供的资料、图纸提交工作方案</w:t>
      </w:r>
      <w:r>
        <w:rPr>
          <w:rFonts w:hint="eastAsia" w:cs="仿宋"/>
          <w:color w:val="auto"/>
          <w:sz w:val="24"/>
          <w:lang w:eastAsia="zh-CN"/>
        </w:rPr>
        <w:t>、</w:t>
      </w:r>
      <w:r>
        <w:rPr>
          <w:rFonts w:hint="eastAsia" w:eastAsia="仿宋" w:cs="仿宋"/>
          <w:color w:val="auto"/>
          <w:sz w:val="24"/>
        </w:rPr>
        <w:t>进度计划、</w:t>
      </w:r>
      <w:r>
        <w:rPr>
          <w:rFonts w:hint="eastAsia" w:cs="仿宋"/>
          <w:color w:val="auto"/>
          <w:sz w:val="24"/>
          <w:lang w:eastAsia="zh-CN"/>
        </w:rPr>
        <w:t>安全保障措施</w:t>
      </w:r>
      <w:r>
        <w:rPr>
          <w:rFonts w:hint="eastAsia" w:eastAsia="仿宋" w:cs="仿宋"/>
          <w:color w:val="auto"/>
          <w:sz w:val="24"/>
        </w:rPr>
        <w:t>、后续服务安排等。</w:t>
      </w:r>
    </w:p>
    <w:p>
      <w:pPr>
        <w:ind w:firstLine="482"/>
        <w:rPr>
          <w:rFonts w:hint="eastAsia" w:eastAsia="仿宋" w:cs="仿宋"/>
          <w:b/>
          <w:bCs/>
          <w:color w:val="auto"/>
          <w:sz w:val="24"/>
        </w:rPr>
      </w:pPr>
      <w:r>
        <w:rPr>
          <w:rFonts w:hint="eastAsia" w:eastAsia="仿宋" w:cs="仿宋"/>
          <w:b/>
          <w:bCs/>
          <w:color w:val="auto"/>
          <w:sz w:val="24"/>
        </w:rPr>
        <w:t>3.1.4资格审查资料</w:t>
      </w:r>
    </w:p>
    <w:p>
      <w:pPr>
        <w:spacing w:line="400" w:lineRule="exact"/>
        <w:ind w:firstLine="480"/>
        <w:rPr>
          <w:rFonts w:hint="eastAsia" w:eastAsia="仿宋" w:cs="仿宋"/>
          <w:color w:val="auto"/>
          <w:sz w:val="24"/>
        </w:rPr>
      </w:pPr>
      <w:r>
        <w:rPr>
          <w:rFonts w:hint="eastAsia" w:eastAsia="仿宋" w:cs="仿宋"/>
          <w:color w:val="auto"/>
          <w:sz w:val="24"/>
        </w:rPr>
        <w:t>按比选文件的资格审查条件制作。</w:t>
      </w:r>
    </w:p>
    <w:p>
      <w:pPr>
        <w:ind w:firstLine="482"/>
        <w:rPr>
          <w:rFonts w:hint="eastAsia" w:eastAsia="仿宋" w:cs="仿宋"/>
          <w:b/>
          <w:bCs/>
          <w:color w:val="auto"/>
          <w:sz w:val="24"/>
        </w:rPr>
      </w:pPr>
      <w:r>
        <w:rPr>
          <w:rFonts w:hint="eastAsia" w:eastAsia="仿宋" w:cs="仿宋"/>
          <w:b/>
          <w:bCs/>
          <w:color w:val="auto"/>
          <w:sz w:val="24"/>
        </w:rPr>
        <w:t xml:space="preserve">3.2 </w:t>
      </w:r>
      <w:r>
        <w:rPr>
          <w:rFonts w:hint="eastAsia" w:eastAsia="仿宋" w:cs="仿宋"/>
          <w:b/>
          <w:bCs/>
          <w:color w:val="auto"/>
          <w:sz w:val="24"/>
          <w:lang w:eastAsia="zh-CN"/>
        </w:rPr>
        <w:t>比选</w:t>
      </w:r>
      <w:r>
        <w:rPr>
          <w:rFonts w:hint="eastAsia" w:eastAsia="仿宋" w:cs="仿宋"/>
          <w:b/>
          <w:bCs/>
          <w:color w:val="auto"/>
          <w:sz w:val="24"/>
        </w:rPr>
        <w:t>报价</w:t>
      </w:r>
    </w:p>
    <w:p>
      <w:pPr>
        <w:spacing w:line="240" w:lineRule="auto"/>
        <w:ind w:firstLine="1044"/>
        <w:rPr>
          <w:rFonts w:hint="eastAsia"/>
          <w:color w:val="auto"/>
        </w:rPr>
      </w:pPr>
      <w:r>
        <w:rPr>
          <w:rFonts w:hint="eastAsia"/>
          <w:color w:val="auto"/>
        </w:rPr>
        <w:t>3.2.1</w:t>
      </w:r>
      <w:r>
        <w:rPr>
          <w:rFonts w:hint="eastAsia"/>
          <w:color w:val="auto"/>
          <w:lang w:eastAsia="zh-CN"/>
        </w:rPr>
        <w:t>比选</w:t>
      </w:r>
      <w:r>
        <w:rPr>
          <w:rFonts w:hint="eastAsia"/>
          <w:color w:val="auto"/>
        </w:rPr>
        <w:t>报价范围：比选响应人的竞标价即为项目总价。比选响应人应自行测算</w:t>
      </w:r>
      <w:r>
        <w:rPr>
          <w:rFonts w:hint="eastAsia"/>
          <w:color w:val="auto"/>
          <w:lang w:eastAsia="zh-CN"/>
        </w:rPr>
        <w:t>比选响应文件和报告装订费</w:t>
      </w:r>
      <w:r>
        <w:rPr>
          <w:rFonts w:hint="eastAsia"/>
          <w:color w:val="auto"/>
        </w:rPr>
        <w:t>、</w:t>
      </w:r>
      <w:r>
        <w:rPr>
          <w:rFonts w:hint="eastAsia"/>
          <w:color w:val="auto"/>
          <w:lang w:eastAsia="zh-CN"/>
        </w:rPr>
        <w:t>工器具费</w:t>
      </w:r>
      <w:r>
        <w:rPr>
          <w:rFonts w:hint="eastAsia"/>
          <w:color w:val="auto"/>
        </w:rPr>
        <w:t>、</w:t>
      </w:r>
      <w:r>
        <w:rPr>
          <w:rFonts w:hint="eastAsia"/>
          <w:color w:val="auto"/>
          <w:lang w:eastAsia="zh-CN"/>
        </w:rPr>
        <w:t>交通费、</w:t>
      </w:r>
      <w:r>
        <w:rPr>
          <w:rFonts w:hint="eastAsia"/>
          <w:color w:val="auto"/>
        </w:rPr>
        <w:t>人工费、管理费及开具增值税专用发票等</w:t>
      </w:r>
      <w:r>
        <w:rPr>
          <w:rFonts w:hint="eastAsia"/>
          <w:color w:val="auto"/>
          <w:lang w:eastAsia="zh-CN"/>
        </w:rPr>
        <w:t>一切</w:t>
      </w:r>
      <w:r>
        <w:rPr>
          <w:rFonts w:hint="eastAsia"/>
          <w:color w:val="auto"/>
        </w:rPr>
        <w:t>相关费用，一并列入总报价内。</w:t>
      </w:r>
    </w:p>
    <w:p>
      <w:pPr>
        <w:spacing w:line="240" w:lineRule="auto"/>
        <w:ind w:firstLine="1044"/>
        <w:rPr>
          <w:rFonts w:hint="eastAsia"/>
          <w:color w:val="auto"/>
        </w:rPr>
      </w:pPr>
      <w:r>
        <w:rPr>
          <w:rFonts w:hint="eastAsia"/>
          <w:color w:val="auto"/>
        </w:rPr>
        <w:t>3.2.2风险费和措施费包括下列内容：文件规定的所有工作内容；项目材料在实施期间价格变化；人工工资调价；因接受机场当局空防、飞行安全、治安、环卫等方面的管理而增加的各种费用；除不可抗力因素的地震和战争外的其他不可预见因素的费用；本文件中明示或暗示的所有费用和风险。</w:t>
      </w:r>
    </w:p>
    <w:p>
      <w:pPr>
        <w:spacing w:line="240" w:lineRule="auto"/>
        <w:ind w:firstLine="1044"/>
        <w:rPr>
          <w:rFonts w:hint="eastAsia"/>
          <w:color w:val="auto"/>
        </w:rPr>
      </w:pPr>
      <w:r>
        <w:rPr>
          <w:rFonts w:hint="eastAsia"/>
          <w:color w:val="auto"/>
        </w:rPr>
        <w:t>3.2.3严禁低于项目实施成本价竞标、严禁竞标方相互串通，哄抬报价，否则采购人有权宣布竞标无效，其后果和损失由比选响应人自负。</w:t>
      </w:r>
    </w:p>
    <w:p>
      <w:pPr>
        <w:spacing w:line="240" w:lineRule="auto"/>
        <w:ind w:firstLine="1044"/>
        <w:rPr>
          <w:rFonts w:hint="eastAsia"/>
          <w:color w:val="auto"/>
        </w:rPr>
      </w:pPr>
      <w:r>
        <w:rPr>
          <w:rFonts w:hint="eastAsia"/>
          <w:color w:val="auto"/>
        </w:rPr>
        <w:t>3.2.4 本工程的</w:t>
      </w:r>
      <w:r>
        <w:rPr>
          <w:rFonts w:hint="eastAsia"/>
          <w:color w:val="auto"/>
          <w:lang w:eastAsia="zh-CN"/>
        </w:rPr>
        <w:t>比选</w:t>
      </w:r>
      <w:r>
        <w:rPr>
          <w:rFonts w:hint="eastAsia"/>
          <w:color w:val="auto"/>
        </w:rPr>
        <w:t>货币为人民币。</w:t>
      </w:r>
    </w:p>
    <w:p>
      <w:pPr>
        <w:ind w:firstLine="482"/>
        <w:rPr>
          <w:rFonts w:hint="eastAsia" w:eastAsia="仿宋" w:cs="仿宋"/>
          <w:b/>
          <w:bCs/>
          <w:color w:val="auto"/>
          <w:sz w:val="24"/>
        </w:rPr>
      </w:pPr>
      <w:r>
        <w:rPr>
          <w:rFonts w:hint="eastAsia" w:eastAsia="仿宋" w:cs="仿宋"/>
          <w:b/>
          <w:bCs/>
          <w:color w:val="auto"/>
          <w:sz w:val="24"/>
        </w:rPr>
        <w:t xml:space="preserve">3.3 </w:t>
      </w:r>
      <w:r>
        <w:rPr>
          <w:rFonts w:hint="eastAsia" w:eastAsia="仿宋" w:cs="仿宋"/>
          <w:b/>
          <w:bCs/>
          <w:color w:val="auto"/>
          <w:sz w:val="24"/>
          <w:lang w:eastAsia="zh-CN"/>
        </w:rPr>
        <w:t>比选</w:t>
      </w:r>
      <w:r>
        <w:rPr>
          <w:rFonts w:hint="eastAsia" w:eastAsia="仿宋" w:cs="仿宋"/>
          <w:b/>
          <w:bCs/>
          <w:color w:val="auto"/>
          <w:sz w:val="24"/>
        </w:rPr>
        <w:t>有效期</w:t>
      </w:r>
    </w:p>
    <w:p>
      <w:pPr>
        <w:ind w:firstLine="480"/>
        <w:rPr>
          <w:rFonts w:hint="eastAsia" w:eastAsia="仿宋" w:cs="仿宋"/>
          <w:color w:val="auto"/>
          <w:sz w:val="24"/>
        </w:rPr>
      </w:pPr>
      <w:r>
        <w:rPr>
          <w:rFonts w:hint="eastAsia" w:eastAsia="仿宋" w:cs="仿宋"/>
          <w:color w:val="auto"/>
          <w:sz w:val="24"/>
        </w:rPr>
        <w:t>3.3.1 在比选响应人须知前附表规定的</w:t>
      </w:r>
      <w:r>
        <w:rPr>
          <w:rFonts w:hint="eastAsia" w:eastAsia="仿宋" w:cs="仿宋"/>
          <w:color w:val="auto"/>
          <w:sz w:val="24"/>
          <w:lang w:eastAsia="zh-CN"/>
        </w:rPr>
        <w:t>比选</w:t>
      </w:r>
      <w:r>
        <w:rPr>
          <w:rFonts w:hint="eastAsia" w:eastAsia="仿宋" w:cs="仿宋"/>
          <w:color w:val="auto"/>
          <w:sz w:val="24"/>
        </w:rPr>
        <w:t>有效期内，比选响应人不得要求撤销或修改其</w:t>
      </w:r>
      <w:r>
        <w:rPr>
          <w:rFonts w:hint="eastAsia" w:cs="仿宋"/>
          <w:color w:val="auto"/>
          <w:sz w:val="24"/>
          <w:lang w:eastAsia="zh-CN"/>
        </w:rPr>
        <w:t>比选响应文件</w:t>
      </w:r>
      <w:r>
        <w:rPr>
          <w:rFonts w:hint="eastAsia" w:eastAsia="仿宋" w:cs="仿宋"/>
          <w:color w:val="auto"/>
          <w:sz w:val="24"/>
        </w:rPr>
        <w:t>。</w:t>
      </w:r>
    </w:p>
    <w:p>
      <w:pPr>
        <w:ind w:firstLine="480"/>
        <w:rPr>
          <w:rFonts w:hint="eastAsia" w:eastAsia="仿宋" w:cs="仿宋"/>
          <w:color w:val="auto"/>
          <w:sz w:val="24"/>
        </w:rPr>
      </w:pPr>
      <w:r>
        <w:rPr>
          <w:rFonts w:hint="eastAsia" w:eastAsia="仿宋" w:cs="仿宋"/>
          <w:color w:val="auto"/>
          <w:sz w:val="24"/>
        </w:rPr>
        <w:t>3.3.2 出现特殊情况需要延长</w:t>
      </w:r>
      <w:r>
        <w:rPr>
          <w:rFonts w:hint="eastAsia" w:eastAsia="仿宋" w:cs="仿宋"/>
          <w:color w:val="auto"/>
          <w:sz w:val="24"/>
          <w:lang w:eastAsia="zh-CN"/>
        </w:rPr>
        <w:t>比选</w:t>
      </w:r>
      <w:r>
        <w:rPr>
          <w:rFonts w:hint="eastAsia" w:eastAsia="仿宋" w:cs="仿宋"/>
          <w:color w:val="auto"/>
          <w:sz w:val="24"/>
        </w:rPr>
        <w:t>有效期的，比选人以书面形式通知所有比选响应人延长</w:t>
      </w:r>
      <w:r>
        <w:rPr>
          <w:rFonts w:hint="eastAsia" w:eastAsia="仿宋" w:cs="仿宋"/>
          <w:color w:val="auto"/>
          <w:sz w:val="24"/>
          <w:lang w:eastAsia="zh-CN"/>
        </w:rPr>
        <w:t>比选</w:t>
      </w:r>
      <w:r>
        <w:rPr>
          <w:rFonts w:hint="eastAsia" w:eastAsia="仿宋" w:cs="仿宋"/>
          <w:color w:val="auto"/>
          <w:sz w:val="24"/>
        </w:rPr>
        <w:t>有效期。比选响应人同意延长的，但不得要求或被允许修改或撤销其</w:t>
      </w:r>
      <w:r>
        <w:rPr>
          <w:rFonts w:hint="eastAsia" w:cs="仿宋"/>
          <w:color w:val="auto"/>
          <w:sz w:val="24"/>
          <w:lang w:eastAsia="zh-CN"/>
        </w:rPr>
        <w:t>比选响应文件</w:t>
      </w:r>
      <w:r>
        <w:rPr>
          <w:rFonts w:hint="eastAsia" w:eastAsia="仿宋" w:cs="仿宋"/>
          <w:color w:val="auto"/>
          <w:sz w:val="24"/>
        </w:rPr>
        <w:t>；比选响应人拒绝延长的，其</w:t>
      </w:r>
      <w:r>
        <w:rPr>
          <w:rFonts w:hint="eastAsia" w:eastAsia="仿宋" w:cs="仿宋"/>
          <w:color w:val="auto"/>
          <w:sz w:val="24"/>
          <w:lang w:eastAsia="zh-CN"/>
        </w:rPr>
        <w:t>比选</w:t>
      </w:r>
      <w:r>
        <w:rPr>
          <w:rFonts w:hint="eastAsia" w:eastAsia="仿宋" w:cs="仿宋"/>
          <w:color w:val="auto"/>
          <w:sz w:val="24"/>
        </w:rPr>
        <w:t>失效，但比选响应人有权收回其</w:t>
      </w:r>
      <w:r>
        <w:rPr>
          <w:rFonts w:hint="eastAsia" w:eastAsia="仿宋" w:cs="仿宋"/>
          <w:color w:val="auto"/>
          <w:sz w:val="24"/>
          <w:lang w:eastAsia="zh-CN"/>
        </w:rPr>
        <w:t>比选</w:t>
      </w:r>
      <w:r>
        <w:rPr>
          <w:rFonts w:hint="eastAsia" w:eastAsia="仿宋" w:cs="仿宋"/>
          <w:color w:val="auto"/>
          <w:sz w:val="24"/>
        </w:rPr>
        <w:t>保证金。</w:t>
      </w:r>
    </w:p>
    <w:p>
      <w:pPr>
        <w:ind w:firstLine="482"/>
        <w:rPr>
          <w:rFonts w:hint="eastAsia" w:eastAsia="仿宋" w:cs="仿宋"/>
          <w:b/>
          <w:bCs/>
          <w:color w:val="auto"/>
          <w:sz w:val="24"/>
        </w:rPr>
      </w:pPr>
      <w:r>
        <w:rPr>
          <w:rFonts w:hint="eastAsia" w:eastAsia="仿宋" w:cs="仿宋"/>
          <w:b/>
          <w:bCs/>
          <w:color w:val="auto"/>
          <w:sz w:val="24"/>
        </w:rPr>
        <w:t xml:space="preserve">3.4 </w:t>
      </w:r>
      <w:r>
        <w:rPr>
          <w:rFonts w:hint="eastAsia" w:eastAsia="仿宋" w:cs="仿宋"/>
          <w:b/>
          <w:bCs/>
          <w:color w:val="auto"/>
          <w:sz w:val="24"/>
          <w:lang w:eastAsia="zh-CN"/>
        </w:rPr>
        <w:t>比选</w:t>
      </w:r>
      <w:r>
        <w:rPr>
          <w:rFonts w:hint="eastAsia" w:eastAsia="仿宋" w:cs="仿宋"/>
          <w:b/>
          <w:bCs/>
          <w:color w:val="auto"/>
          <w:sz w:val="24"/>
        </w:rPr>
        <w:t>保证金</w:t>
      </w:r>
    </w:p>
    <w:p>
      <w:pPr>
        <w:ind w:firstLine="480"/>
        <w:rPr>
          <w:rFonts w:hint="eastAsia" w:eastAsia="仿宋" w:cs="仿宋"/>
          <w:color w:val="auto"/>
          <w:sz w:val="24"/>
        </w:rPr>
      </w:pPr>
      <w:r>
        <w:rPr>
          <w:rFonts w:hint="eastAsia" w:eastAsia="仿宋" w:cs="仿宋"/>
          <w:color w:val="auto"/>
          <w:sz w:val="24"/>
        </w:rPr>
        <w:t>无</w:t>
      </w:r>
    </w:p>
    <w:p>
      <w:pPr>
        <w:ind w:firstLine="482"/>
        <w:rPr>
          <w:rFonts w:hint="eastAsia" w:eastAsia="仿宋" w:cs="仿宋"/>
          <w:b/>
          <w:bCs/>
          <w:color w:val="auto"/>
          <w:sz w:val="24"/>
        </w:rPr>
      </w:pPr>
      <w:r>
        <w:rPr>
          <w:rFonts w:hint="eastAsia" w:eastAsia="仿宋" w:cs="仿宋"/>
          <w:b/>
          <w:bCs/>
          <w:color w:val="auto"/>
          <w:sz w:val="24"/>
        </w:rPr>
        <w:t>3.5 资格审查资料</w:t>
      </w:r>
    </w:p>
    <w:p>
      <w:pPr>
        <w:ind w:firstLine="480"/>
        <w:rPr>
          <w:rFonts w:hint="eastAsia" w:eastAsia="仿宋" w:cs="仿宋"/>
          <w:color w:val="auto"/>
          <w:sz w:val="24"/>
        </w:rPr>
      </w:pPr>
      <w:r>
        <w:rPr>
          <w:rFonts w:hint="eastAsia" w:eastAsia="仿宋" w:cs="仿宋"/>
          <w:color w:val="auto"/>
          <w:sz w:val="24"/>
        </w:rPr>
        <w:t>见比选响应人须知前附表。</w:t>
      </w:r>
    </w:p>
    <w:p>
      <w:pPr>
        <w:ind w:firstLine="482"/>
        <w:rPr>
          <w:rFonts w:hint="eastAsia" w:eastAsia="仿宋" w:cs="仿宋"/>
          <w:b/>
          <w:bCs/>
          <w:color w:val="auto"/>
          <w:sz w:val="24"/>
        </w:rPr>
      </w:pPr>
      <w:r>
        <w:rPr>
          <w:rFonts w:hint="eastAsia" w:eastAsia="仿宋" w:cs="仿宋"/>
          <w:b/>
          <w:bCs/>
          <w:color w:val="auto"/>
          <w:sz w:val="24"/>
        </w:rPr>
        <w:t>3.6 备选</w:t>
      </w:r>
      <w:r>
        <w:rPr>
          <w:rFonts w:hint="eastAsia" w:eastAsia="仿宋" w:cs="仿宋"/>
          <w:b/>
          <w:bCs/>
          <w:color w:val="auto"/>
          <w:sz w:val="24"/>
          <w:lang w:eastAsia="zh-CN"/>
        </w:rPr>
        <w:t>比选</w:t>
      </w:r>
      <w:r>
        <w:rPr>
          <w:rFonts w:hint="eastAsia" w:eastAsia="仿宋" w:cs="仿宋"/>
          <w:b/>
          <w:bCs/>
          <w:color w:val="auto"/>
          <w:sz w:val="24"/>
        </w:rPr>
        <w:t>方案</w:t>
      </w:r>
    </w:p>
    <w:p>
      <w:pPr>
        <w:ind w:firstLine="480"/>
        <w:rPr>
          <w:rFonts w:hint="eastAsia" w:eastAsia="仿宋" w:cs="仿宋"/>
          <w:color w:val="auto"/>
          <w:sz w:val="24"/>
        </w:rPr>
      </w:pPr>
      <w:r>
        <w:rPr>
          <w:rFonts w:hint="eastAsia" w:eastAsia="仿宋" w:cs="仿宋"/>
          <w:color w:val="auto"/>
          <w:sz w:val="24"/>
        </w:rPr>
        <w:t>比选响应人不得递交备选</w:t>
      </w:r>
      <w:r>
        <w:rPr>
          <w:rFonts w:hint="eastAsia" w:eastAsia="仿宋" w:cs="仿宋"/>
          <w:color w:val="auto"/>
          <w:sz w:val="24"/>
          <w:lang w:eastAsia="zh-CN"/>
        </w:rPr>
        <w:t>比选</w:t>
      </w:r>
      <w:r>
        <w:rPr>
          <w:rFonts w:hint="eastAsia" w:eastAsia="仿宋" w:cs="仿宋"/>
          <w:color w:val="auto"/>
          <w:sz w:val="24"/>
        </w:rPr>
        <w:t>方案。</w:t>
      </w:r>
    </w:p>
    <w:p>
      <w:pPr>
        <w:ind w:firstLine="482"/>
        <w:rPr>
          <w:rFonts w:hint="eastAsia" w:eastAsia="仿宋" w:cs="仿宋"/>
          <w:b/>
          <w:bCs/>
          <w:color w:val="auto"/>
          <w:sz w:val="24"/>
        </w:rPr>
      </w:pPr>
      <w:r>
        <w:rPr>
          <w:rFonts w:hint="eastAsia" w:eastAsia="仿宋" w:cs="仿宋"/>
          <w:b/>
          <w:bCs/>
          <w:color w:val="auto"/>
          <w:sz w:val="24"/>
        </w:rPr>
        <w:t xml:space="preserve">3.7 </w:t>
      </w:r>
      <w:r>
        <w:rPr>
          <w:rFonts w:hint="eastAsia" w:cs="仿宋"/>
          <w:b/>
          <w:bCs/>
          <w:color w:val="auto"/>
          <w:sz w:val="24"/>
          <w:lang w:eastAsia="zh-CN"/>
        </w:rPr>
        <w:t>比选响应文件</w:t>
      </w:r>
      <w:r>
        <w:rPr>
          <w:rFonts w:hint="eastAsia" w:eastAsia="仿宋" w:cs="仿宋"/>
          <w:b/>
          <w:bCs/>
          <w:color w:val="auto"/>
          <w:sz w:val="24"/>
        </w:rPr>
        <w:t>的编制</w:t>
      </w:r>
    </w:p>
    <w:p>
      <w:pPr>
        <w:ind w:firstLine="480"/>
        <w:rPr>
          <w:rFonts w:hint="eastAsia" w:eastAsia="仿宋" w:cs="仿宋"/>
          <w:color w:val="auto"/>
          <w:sz w:val="24"/>
        </w:rPr>
      </w:pPr>
      <w:r>
        <w:rPr>
          <w:rFonts w:hint="eastAsia" w:eastAsia="仿宋" w:cs="仿宋"/>
          <w:color w:val="auto"/>
          <w:sz w:val="24"/>
        </w:rPr>
        <w:t xml:space="preserve">3.7.1 </w:t>
      </w:r>
      <w:r>
        <w:rPr>
          <w:rFonts w:hint="eastAsia" w:cs="仿宋"/>
          <w:color w:val="auto"/>
          <w:sz w:val="24"/>
          <w:lang w:eastAsia="zh-CN"/>
        </w:rPr>
        <w:t>比选响应文件</w:t>
      </w:r>
      <w:r>
        <w:rPr>
          <w:rFonts w:hint="eastAsia" w:eastAsia="仿宋" w:cs="仿宋"/>
          <w:color w:val="auto"/>
          <w:sz w:val="24"/>
        </w:rPr>
        <w:t>应按第六章“</w:t>
      </w:r>
      <w:r>
        <w:rPr>
          <w:rFonts w:hint="eastAsia" w:cs="仿宋"/>
          <w:color w:val="auto"/>
          <w:sz w:val="24"/>
          <w:lang w:eastAsia="zh-CN"/>
        </w:rPr>
        <w:t>比选响应文件</w:t>
      </w:r>
      <w:r>
        <w:rPr>
          <w:rFonts w:hint="eastAsia" w:eastAsia="仿宋" w:cs="仿宋"/>
          <w:color w:val="auto"/>
          <w:sz w:val="24"/>
        </w:rPr>
        <w:t>格式”进行编写，如有必要，可以增加附页，作为</w:t>
      </w:r>
      <w:r>
        <w:rPr>
          <w:rFonts w:hint="eastAsia" w:cs="仿宋"/>
          <w:color w:val="auto"/>
          <w:sz w:val="24"/>
          <w:lang w:eastAsia="zh-CN"/>
        </w:rPr>
        <w:t>比选响应文件</w:t>
      </w:r>
      <w:r>
        <w:rPr>
          <w:rFonts w:hint="eastAsia" w:eastAsia="仿宋" w:cs="仿宋"/>
          <w:color w:val="auto"/>
          <w:sz w:val="24"/>
        </w:rPr>
        <w:t>的组成部分。其中，</w:t>
      </w:r>
      <w:r>
        <w:rPr>
          <w:rFonts w:hint="eastAsia" w:eastAsia="仿宋" w:cs="仿宋"/>
          <w:color w:val="auto"/>
          <w:sz w:val="24"/>
          <w:lang w:eastAsia="zh-CN"/>
        </w:rPr>
        <w:t>比选</w:t>
      </w:r>
      <w:r>
        <w:rPr>
          <w:rFonts w:hint="eastAsia" w:eastAsia="仿宋" w:cs="仿宋"/>
          <w:color w:val="auto"/>
          <w:sz w:val="24"/>
        </w:rPr>
        <w:t>函附录在满足比选文件实质性要求的基础上，可以提出比比选文件要求更有利于比选人的承诺。</w:t>
      </w:r>
    </w:p>
    <w:p>
      <w:pPr>
        <w:ind w:firstLine="480"/>
        <w:rPr>
          <w:rFonts w:hint="eastAsia" w:eastAsia="仿宋" w:cs="仿宋"/>
          <w:color w:val="auto"/>
          <w:sz w:val="24"/>
        </w:rPr>
      </w:pPr>
      <w:r>
        <w:rPr>
          <w:rFonts w:hint="eastAsia" w:eastAsia="仿宋" w:cs="仿宋"/>
          <w:color w:val="auto"/>
          <w:sz w:val="24"/>
        </w:rPr>
        <w:t xml:space="preserve">3.7.2 </w:t>
      </w:r>
      <w:r>
        <w:rPr>
          <w:rFonts w:hint="eastAsia" w:cs="仿宋"/>
          <w:color w:val="auto"/>
          <w:sz w:val="24"/>
          <w:lang w:eastAsia="zh-CN"/>
        </w:rPr>
        <w:t>比选响应文件</w:t>
      </w:r>
      <w:r>
        <w:rPr>
          <w:rFonts w:hint="eastAsia" w:eastAsia="仿宋" w:cs="仿宋"/>
          <w:color w:val="auto"/>
          <w:sz w:val="24"/>
        </w:rPr>
        <w:t>应当对比选文件有关要求、比选范围等实质性内容作出响应。</w:t>
      </w:r>
    </w:p>
    <w:p>
      <w:pPr>
        <w:ind w:firstLine="480"/>
        <w:rPr>
          <w:rFonts w:hint="eastAsia" w:eastAsia="仿宋" w:cs="仿宋"/>
          <w:color w:val="auto"/>
          <w:sz w:val="24"/>
        </w:rPr>
      </w:pPr>
      <w:r>
        <w:rPr>
          <w:rFonts w:hint="eastAsia" w:eastAsia="仿宋" w:cs="仿宋"/>
          <w:color w:val="auto"/>
          <w:sz w:val="24"/>
        </w:rPr>
        <w:t xml:space="preserve">3.7.3 </w:t>
      </w:r>
      <w:r>
        <w:rPr>
          <w:rFonts w:hint="eastAsia" w:cs="仿宋"/>
          <w:color w:val="auto"/>
          <w:sz w:val="24"/>
          <w:lang w:eastAsia="zh-CN"/>
        </w:rPr>
        <w:t>比选响应文件</w:t>
      </w:r>
      <w:r>
        <w:rPr>
          <w:rFonts w:hint="eastAsia" w:eastAsia="仿宋" w:cs="仿宋"/>
          <w:color w:val="auto"/>
          <w:sz w:val="24"/>
        </w:rPr>
        <w:t>的份数和签署</w:t>
      </w:r>
    </w:p>
    <w:p>
      <w:pPr>
        <w:ind w:firstLine="480"/>
        <w:rPr>
          <w:rFonts w:hint="eastAsia" w:eastAsia="仿宋" w:cs="仿宋"/>
          <w:color w:val="auto"/>
          <w:sz w:val="24"/>
        </w:rPr>
      </w:pPr>
      <w:r>
        <w:rPr>
          <w:rFonts w:hint="eastAsia" w:eastAsia="仿宋" w:cs="仿宋"/>
          <w:color w:val="auto"/>
          <w:sz w:val="24"/>
        </w:rPr>
        <w:t>（1）见比选响应人须知前附表。当正本和副本不一致时，以正本为准。</w:t>
      </w:r>
    </w:p>
    <w:p>
      <w:pPr>
        <w:ind w:firstLine="480"/>
        <w:rPr>
          <w:rFonts w:hint="eastAsia" w:eastAsia="仿宋" w:cs="仿宋"/>
          <w:color w:val="auto"/>
          <w:sz w:val="24"/>
        </w:rPr>
      </w:pPr>
      <w:r>
        <w:rPr>
          <w:rFonts w:hint="eastAsia" w:eastAsia="仿宋" w:cs="仿宋"/>
          <w:color w:val="auto"/>
          <w:sz w:val="24"/>
        </w:rPr>
        <w:t>（2）</w:t>
      </w:r>
      <w:r>
        <w:rPr>
          <w:rFonts w:hint="eastAsia" w:cs="仿宋"/>
          <w:color w:val="auto"/>
          <w:sz w:val="24"/>
          <w:lang w:eastAsia="zh-CN"/>
        </w:rPr>
        <w:t>比选响应文件</w:t>
      </w:r>
      <w:r>
        <w:rPr>
          <w:rFonts w:hint="eastAsia" w:eastAsia="仿宋" w:cs="仿宋"/>
          <w:color w:val="auto"/>
          <w:sz w:val="24"/>
        </w:rPr>
        <w:t>必须由</w:t>
      </w:r>
      <w:r>
        <w:rPr>
          <w:rFonts w:hint="eastAsia" w:eastAsia="仿宋" w:cs="仿宋"/>
          <w:color w:val="auto"/>
          <w:sz w:val="24"/>
          <w:lang w:eastAsia="zh-CN"/>
        </w:rPr>
        <w:t>比选</w:t>
      </w:r>
      <w:r>
        <w:rPr>
          <w:rFonts w:hint="eastAsia" w:eastAsia="仿宋" w:cs="仿宋"/>
          <w:color w:val="auto"/>
          <w:sz w:val="24"/>
        </w:rPr>
        <w:t>法定代表人或其授权代表人签署。</w:t>
      </w:r>
    </w:p>
    <w:p>
      <w:pPr>
        <w:pStyle w:val="3"/>
        <w:ind w:firstLine="0"/>
        <w:rPr>
          <w:rFonts w:hint="eastAsia"/>
          <w:color w:val="auto"/>
          <w:lang w:eastAsia="zh-CN"/>
        </w:rPr>
      </w:pPr>
      <w:bookmarkStart w:id="145" w:name="_Toc459888238"/>
      <w:bookmarkStart w:id="146" w:name="_Toc4964977"/>
      <w:bookmarkStart w:id="147" w:name="_Toc325034228"/>
      <w:r>
        <w:rPr>
          <w:rFonts w:hint="eastAsia"/>
          <w:color w:val="auto"/>
        </w:rPr>
        <w:t>4</w:t>
      </w:r>
      <w:bookmarkEnd w:id="145"/>
      <w:bookmarkEnd w:id="146"/>
      <w:bookmarkEnd w:id="147"/>
      <w:r>
        <w:rPr>
          <w:rFonts w:hint="eastAsia"/>
          <w:color w:val="auto"/>
          <w:lang w:val="en-US" w:eastAsia="zh-CN"/>
        </w:rPr>
        <w:t xml:space="preserve"> </w:t>
      </w:r>
      <w:r>
        <w:rPr>
          <w:rFonts w:hint="eastAsia"/>
          <w:color w:val="auto"/>
          <w:lang w:eastAsia="zh-CN"/>
        </w:rPr>
        <w:t>比选</w:t>
      </w:r>
    </w:p>
    <w:p>
      <w:pPr>
        <w:ind w:firstLine="482"/>
        <w:rPr>
          <w:rFonts w:hint="eastAsia" w:eastAsia="仿宋" w:cs="仿宋"/>
          <w:b/>
          <w:bCs/>
          <w:color w:val="auto"/>
          <w:sz w:val="24"/>
        </w:rPr>
      </w:pPr>
      <w:r>
        <w:rPr>
          <w:rFonts w:hint="eastAsia" w:eastAsia="仿宋" w:cs="仿宋"/>
          <w:b/>
          <w:bCs/>
          <w:color w:val="auto"/>
          <w:sz w:val="24"/>
        </w:rPr>
        <w:t xml:space="preserve">4.1 </w:t>
      </w:r>
      <w:r>
        <w:rPr>
          <w:rFonts w:hint="eastAsia" w:cs="仿宋"/>
          <w:b/>
          <w:bCs/>
          <w:color w:val="auto"/>
          <w:sz w:val="24"/>
          <w:lang w:eastAsia="zh-CN"/>
        </w:rPr>
        <w:t>比选响应文件</w:t>
      </w:r>
      <w:r>
        <w:rPr>
          <w:rFonts w:hint="eastAsia" w:eastAsia="仿宋" w:cs="仿宋"/>
          <w:b/>
          <w:bCs/>
          <w:color w:val="auto"/>
          <w:sz w:val="24"/>
        </w:rPr>
        <w:t>的密封和标记</w:t>
      </w:r>
    </w:p>
    <w:p>
      <w:pPr>
        <w:ind w:firstLine="480"/>
        <w:rPr>
          <w:rFonts w:hint="eastAsia" w:eastAsia="仿宋" w:cs="仿宋"/>
          <w:color w:val="auto"/>
          <w:sz w:val="24"/>
        </w:rPr>
      </w:pPr>
      <w:r>
        <w:rPr>
          <w:rFonts w:hint="eastAsia" w:eastAsia="仿宋" w:cs="仿宋"/>
          <w:color w:val="auto"/>
          <w:sz w:val="24"/>
        </w:rPr>
        <w:t xml:space="preserve">4.1.1  </w:t>
      </w:r>
      <w:r>
        <w:rPr>
          <w:rFonts w:hint="eastAsia" w:cs="仿宋"/>
          <w:color w:val="auto"/>
          <w:sz w:val="24"/>
          <w:lang w:eastAsia="zh-CN"/>
        </w:rPr>
        <w:t>比选响应文件</w:t>
      </w:r>
      <w:r>
        <w:rPr>
          <w:rFonts w:hint="eastAsia" w:eastAsia="仿宋" w:cs="仿宋"/>
          <w:color w:val="auto"/>
          <w:sz w:val="24"/>
        </w:rPr>
        <w:t>的正本与副本密封见比选响应人须知前附表。</w:t>
      </w:r>
    </w:p>
    <w:p>
      <w:pPr>
        <w:ind w:firstLine="480"/>
        <w:rPr>
          <w:rFonts w:hint="eastAsia" w:eastAsia="仿宋" w:cs="仿宋"/>
          <w:color w:val="auto"/>
          <w:sz w:val="24"/>
        </w:rPr>
      </w:pPr>
      <w:r>
        <w:rPr>
          <w:rFonts w:hint="eastAsia" w:eastAsia="仿宋" w:cs="仿宋"/>
          <w:color w:val="auto"/>
          <w:sz w:val="24"/>
        </w:rPr>
        <w:t xml:space="preserve">4.1.2  </w:t>
      </w:r>
      <w:r>
        <w:rPr>
          <w:rFonts w:hint="eastAsia" w:cs="仿宋"/>
          <w:color w:val="auto"/>
          <w:sz w:val="24"/>
          <w:lang w:eastAsia="zh-CN"/>
        </w:rPr>
        <w:t>比选响应文件</w:t>
      </w:r>
      <w:r>
        <w:rPr>
          <w:rFonts w:hint="eastAsia" w:eastAsia="仿宋" w:cs="仿宋"/>
          <w:color w:val="auto"/>
          <w:sz w:val="24"/>
        </w:rPr>
        <w:t>的封套上应写明的内容见比选响应人须知前附表。</w:t>
      </w:r>
    </w:p>
    <w:p>
      <w:pPr>
        <w:ind w:firstLine="482"/>
        <w:rPr>
          <w:rFonts w:hint="eastAsia" w:eastAsia="仿宋" w:cs="仿宋"/>
          <w:b/>
          <w:bCs/>
          <w:color w:val="auto"/>
          <w:sz w:val="24"/>
        </w:rPr>
      </w:pPr>
      <w:r>
        <w:rPr>
          <w:rFonts w:hint="eastAsia" w:eastAsia="仿宋" w:cs="仿宋"/>
          <w:b/>
          <w:bCs/>
          <w:color w:val="auto"/>
          <w:sz w:val="24"/>
        </w:rPr>
        <w:t xml:space="preserve">4.2 </w:t>
      </w:r>
      <w:r>
        <w:rPr>
          <w:rFonts w:hint="eastAsia" w:cs="仿宋"/>
          <w:b/>
          <w:bCs/>
          <w:color w:val="auto"/>
          <w:sz w:val="24"/>
          <w:lang w:eastAsia="zh-CN"/>
        </w:rPr>
        <w:t>比选响应文件</w:t>
      </w:r>
      <w:r>
        <w:rPr>
          <w:rFonts w:hint="eastAsia" w:eastAsia="仿宋" w:cs="仿宋"/>
          <w:b/>
          <w:bCs/>
          <w:color w:val="auto"/>
          <w:sz w:val="24"/>
        </w:rPr>
        <w:t>的递交</w:t>
      </w:r>
    </w:p>
    <w:p>
      <w:pPr>
        <w:ind w:firstLine="480"/>
        <w:rPr>
          <w:rFonts w:hint="eastAsia" w:eastAsia="仿宋" w:cs="仿宋"/>
          <w:color w:val="auto"/>
          <w:sz w:val="24"/>
        </w:rPr>
      </w:pPr>
      <w:r>
        <w:rPr>
          <w:rFonts w:hint="eastAsia" w:eastAsia="仿宋" w:cs="仿宋"/>
          <w:color w:val="auto"/>
          <w:sz w:val="24"/>
        </w:rPr>
        <w:t>4.2.1 比选响应人应在</w:t>
      </w:r>
      <w:r>
        <w:rPr>
          <w:rFonts w:hint="eastAsia" w:cs="仿宋"/>
          <w:color w:val="auto"/>
          <w:sz w:val="24"/>
          <w:lang w:eastAsia="zh-CN"/>
        </w:rPr>
        <w:t>《</w:t>
      </w:r>
      <w:r>
        <w:rPr>
          <w:rFonts w:hint="eastAsia"/>
          <w:color w:val="auto"/>
        </w:rPr>
        <w:t>比选响应人须知前附表</w:t>
      </w:r>
      <w:r>
        <w:rPr>
          <w:rFonts w:hint="eastAsia" w:cs="仿宋"/>
          <w:color w:val="auto"/>
          <w:sz w:val="24"/>
          <w:lang w:eastAsia="zh-CN"/>
        </w:rPr>
        <w:t>》</w:t>
      </w:r>
      <w:r>
        <w:rPr>
          <w:rFonts w:hint="eastAsia" w:eastAsia="仿宋" w:cs="仿宋"/>
          <w:color w:val="auto"/>
          <w:sz w:val="24"/>
        </w:rPr>
        <w:t>第2.2.2 项规定的</w:t>
      </w:r>
      <w:r>
        <w:rPr>
          <w:rFonts w:hint="eastAsia" w:eastAsia="仿宋" w:cs="仿宋"/>
          <w:color w:val="auto"/>
          <w:sz w:val="24"/>
          <w:lang w:eastAsia="zh-CN"/>
        </w:rPr>
        <w:t>比选</w:t>
      </w:r>
      <w:r>
        <w:rPr>
          <w:rFonts w:hint="eastAsia" w:eastAsia="仿宋" w:cs="仿宋"/>
          <w:color w:val="auto"/>
          <w:sz w:val="24"/>
        </w:rPr>
        <w:t>截止时间前递交</w:t>
      </w:r>
      <w:r>
        <w:rPr>
          <w:rFonts w:hint="eastAsia" w:eastAsia="仿宋" w:cs="仿宋"/>
          <w:color w:val="auto"/>
          <w:sz w:val="24"/>
          <w:lang w:eastAsia="zh-CN"/>
        </w:rPr>
        <w:t>比选</w:t>
      </w:r>
      <w:r>
        <w:rPr>
          <w:rFonts w:hint="eastAsia" w:cs="仿宋"/>
          <w:color w:val="auto"/>
          <w:sz w:val="24"/>
          <w:lang w:eastAsia="zh-CN"/>
        </w:rPr>
        <w:t>响应</w:t>
      </w:r>
      <w:r>
        <w:rPr>
          <w:rFonts w:hint="eastAsia" w:eastAsia="仿宋" w:cs="仿宋"/>
          <w:color w:val="auto"/>
          <w:sz w:val="24"/>
        </w:rPr>
        <w:t>文件。</w:t>
      </w:r>
    </w:p>
    <w:p>
      <w:pPr>
        <w:ind w:firstLine="480"/>
        <w:rPr>
          <w:rFonts w:hint="eastAsia" w:eastAsia="仿宋" w:cs="仿宋"/>
          <w:color w:val="auto"/>
          <w:sz w:val="24"/>
        </w:rPr>
      </w:pPr>
      <w:r>
        <w:rPr>
          <w:rFonts w:hint="eastAsia" w:eastAsia="仿宋" w:cs="仿宋"/>
          <w:color w:val="auto"/>
          <w:sz w:val="24"/>
        </w:rPr>
        <w:t>4.2.2 比选响应人递交</w:t>
      </w:r>
      <w:r>
        <w:rPr>
          <w:rFonts w:hint="eastAsia" w:eastAsia="仿宋" w:cs="仿宋"/>
          <w:color w:val="auto"/>
          <w:sz w:val="24"/>
          <w:lang w:eastAsia="zh-CN"/>
        </w:rPr>
        <w:t>比选</w:t>
      </w:r>
      <w:r>
        <w:rPr>
          <w:rFonts w:hint="eastAsia" w:cs="仿宋"/>
          <w:color w:val="auto"/>
          <w:sz w:val="24"/>
          <w:lang w:eastAsia="zh-CN"/>
        </w:rPr>
        <w:t>响应</w:t>
      </w:r>
      <w:r>
        <w:rPr>
          <w:rFonts w:hint="eastAsia" w:eastAsia="仿宋" w:cs="仿宋"/>
          <w:color w:val="auto"/>
          <w:sz w:val="24"/>
        </w:rPr>
        <w:t>文件的地点：见比选响应人须知前附表。</w:t>
      </w:r>
    </w:p>
    <w:p>
      <w:pPr>
        <w:ind w:firstLine="480"/>
        <w:rPr>
          <w:rFonts w:hint="eastAsia" w:eastAsia="仿宋" w:cs="仿宋"/>
          <w:color w:val="auto"/>
          <w:sz w:val="24"/>
        </w:rPr>
      </w:pPr>
      <w:r>
        <w:rPr>
          <w:rFonts w:hint="eastAsia" w:eastAsia="仿宋" w:cs="仿宋"/>
          <w:color w:val="auto"/>
          <w:sz w:val="24"/>
        </w:rPr>
        <w:t>4.2.3 除比选响应人须知前附表另有规定外，比选响应人所递交的</w:t>
      </w:r>
      <w:r>
        <w:rPr>
          <w:rFonts w:hint="eastAsia" w:eastAsia="仿宋" w:cs="仿宋"/>
          <w:color w:val="auto"/>
          <w:sz w:val="24"/>
          <w:lang w:eastAsia="zh-CN"/>
        </w:rPr>
        <w:t>比选</w:t>
      </w:r>
      <w:r>
        <w:rPr>
          <w:rFonts w:hint="eastAsia" w:cs="仿宋"/>
          <w:color w:val="auto"/>
          <w:sz w:val="24"/>
          <w:lang w:eastAsia="zh-CN"/>
        </w:rPr>
        <w:t>响应</w:t>
      </w:r>
      <w:r>
        <w:rPr>
          <w:rFonts w:hint="eastAsia" w:eastAsia="仿宋" w:cs="仿宋"/>
          <w:color w:val="auto"/>
          <w:sz w:val="24"/>
        </w:rPr>
        <w:t>文件不予退还。</w:t>
      </w:r>
    </w:p>
    <w:p>
      <w:pPr>
        <w:ind w:firstLine="480"/>
        <w:rPr>
          <w:rFonts w:hint="eastAsia" w:eastAsia="仿宋" w:cs="仿宋"/>
          <w:color w:val="auto"/>
          <w:sz w:val="24"/>
        </w:rPr>
      </w:pPr>
      <w:r>
        <w:rPr>
          <w:rFonts w:hint="eastAsia" w:eastAsia="仿宋" w:cs="仿宋"/>
          <w:color w:val="auto"/>
          <w:sz w:val="24"/>
        </w:rPr>
        <w:t>4.2.4 逾期送达的或者未送达指定地点的</w:t>
      </w:r>
      <w:r>
        <w:rPr>
          <w:rFonts w:hint="eastAsia" w:cs="仿宋"/>
          <w:color w:val="auto"/>
          <w:sz w:val="24"/>
          <w:lang w:eastAsia="zh-CN"/>
        </w:rPr>
        <w:t>比选响应文件</w:t>
      </w:r>
      <w:r>
        <w:rPr>
          <w:rFonts w:hint="eastAsia" w:eastAsia="仿宋" w:cs="仿宋"/>
          <w:color w:val="auto"/>
          <w:sz w:val="24"/>
        </w:rPr>
        <w:t>，比选人不予受理。</w:t>
      </w:r>
    </w:p>
    <w:p>
      <w:pPr>
        <w:ind w:firstLine="480"/>
        <w:rPr>
          <w:rFonts w:hint="eastAsia" w:eastAsia="仿宋" w:cs="仿宋"/>
          <w:color w:val="auto"/>
          <w:sz w:val="24"/>
        </w:rPr>
      </w:pPr>
      <w:r>
        <w:rPr>
          <w:rFonts w:hint="eastAsia" w:eastAsia="仿宋" w:cs="仿宋"/>
          <w:color w:val="auto"/>
          <w:sz w:val="24"/>
        </w:rPr>
        <w:t>4.2.5 在特殊情况下，比选人如果决定延后递交</w:t>
      </w:r>
      <w:r>
        <w:rPr>
          <w:rFonts w:hint="eastAsia" w:eastAsia="仿宋" w:cs="仿宋"/>
          <w:color w:val="auto"/>
          <w:sz w:val="24"/>
          <w:lang w:eastAsia="zh-CN"/>
        </w:rPr>
        <w:t>比选</w:t>
      </w:r>
      <w:r>
        <w:rPr>
          <w:rFonts w:hint="eastAsia" w:eastAsia="仿宋" w:cs="仿宋"/>
          <w:color w:val="auto"/>
          <w:sz w:val="24"/>
        </w:rPr>
        <w:t>截止时间，将在比选响应人须知前附表规定的时间前，以书面形式通知所有比选响应人延后</w:t>
      </w:r>
      <w:r>
        <w:rPr>
          <w:rFonts w:hint="eastAsia" w:eastAsia="仿宋" w:cs="仿宋"/>
          <w:color w:val="auto"/>
          <w:sz w:val="24"/>
          <w:lang w:eastAsia="zh-CN"/>
        </w:rPr>
        <w:t>比选</w:t>
      </w:r>
      <w:r>
        <w:rPr>
          <w:rFonts w:hint="eastAsia" w:eastAsia="仿宋" w:cs="仿宋"/>
          <w:color w:val="auto"/>
          <w:sz w:val="24"/>
        </w:rPr>
        <w:t>截止时间。在此情况下，比选人和比选响应人的权利和义务相应延后至新的</w:t>
      </w:r>
      <w:r>
        <w:rPr>
          <w:rFonts w:hint="eastAsia" w:eastAsia="仿宋" w:cs="仿宋"/>
          <w:color w:val="auto"/>
          <w:sz w:val="24"/>
          <w:lang w:eastAsia="zh-CN"/>
        </w:rPr>
        <w:t>比选</w:t>
      </w:r>
      <w:r>
        <w:rPr>
          <w:rFonts w:hint="eastAsia" w:eastAsia="仿宋" w:cs="仿宋"/>
          <w:color w:val="auto"/>
          <w:sz w:val="24"/>
        </w:rPr>
        <w:t>截止时间。</w:t>
      </w:r>
    </w:p>
    <w:p>
      <w:pPr>
        <w:ind w:firstLine="482"/>
        <w:rPr>
          <w:rFonts w:hint="eastAsia" w:eastAsia="仿宋" w:cs="仿宋"/>
          <w:b/>
          <w:bCs/>
          <w:color w:val="auto"/>
          <w:sz w:val="24"/>
        </w:rPr>
      </w:pPr>
      <w:r>
        <w:rPr>
          <w:rFonts w:hint="eastAsia" w:eastAsia="仿宋" w:cs="仿宋"/>
          <w:b/>
          <w:bCs/>
          <w:color w:val="auto"/>
          <w:sz w:val="24"/>
        </w:rPr>
        <w:t xml:space="preserve">4.3 </w:t>
      </w:r>
      <w:r>
        <w:rPr>
          <w:rFonts w:hint="eastAsia" w:eastAsia="仿宋" w:cs="仿宋"/>
          <w:b/>
          <w:bCs/>
          <w:color w:val="auto"/>
          <w:sz w:val="24"/>
          <w:lang w:eastAsia="zh-CN"/>
        </w:rPr>
        <w:t>比选</w:t>
      </w:r>
      <w:r>
        <w:rPr>
          <w:rFonts w:hint="eastAsia" w:cs="仿宋"/>
          <w:b/>
          <w:bCs/>
          <w:color w:val="auto"/>
          <w:sz w:val="24"/>
          <w:lang w:eastAsia="zh-CN"/>
        </w:rPr>
        <w:t>响应</w:t>
      </w:r>
      <w:r>
        <w:rPr>
          <w:rFonts w:hint="eastAsia" w:eastAsia="仿宋" w:cs="仿宋"/>
          <w:b/>
          <w:bCs/>
          <w:color w:val="auto"/>
          <w:sz w:val="24"/>
        </w:rPr>
        <w:t>文件的修改与撤回</w:t>
      </w:r>
    </w:p>
    <w:p>
      <w:pPr>
        <w:ind w:firstLine="480"/>
        <w:rPr>
          <w:rFonts w:hint="eastAsia" w:eastAsia="仿宋" w:cs="仿宋"/>
          <w:color w:val="auto"/>
          <w:sz w:val="24"/>
        </w:rPr>
      </w:pPr>
      <w:r>
        <w:rPr>
          <w:rFonts w:hint="eastAsia" w:eastAsia="仿宋" w:cs="仿宋"/>
          <w:color w:val="auto"/>
          <w:sz w:val="24"/>
        </w:rPr>
        <w:t>4.3.1 在</w:t>
      </w:r>
      <w:r>
        <w:rPr>
          <w:rFonts w:hint="eastAsia" w:cs="仿宋"/>
          <w:color w:val="auto"/>
          <w:sz w:val="24"/>
          <w:lang w:eastAsia="zh-CN"/>
        </w:rPr>
        <w:t>《</w:t>
      </w:r>
      <w:r>
        <w:rPr>
          <w:rFonts w:hint="eastAsia"/>
          <w:color w:val="auto"/>
        </w:rPr>
        <w:t>比选响应人须知前附表</w:t>
      </w:r>
      <w:r>
        <w:rPr>
          <w:rFonts w:hint="eastAsia" w:cs="仿宋"/>
          <w:color w:val="auto"/>
          <w:sz w:val="24"/>
          <w:lang w:eastAsia="zh-CN"/>
        </w:rPr>
        <w:t>》</w:t>
      </w:r>
      <w:r>
        <w:rPr>
          <w:rFonts w:hint="eastAsia" w:eastAsia="仿宋" w:cs="仿宋"/>
          <w:color w:val="auto"/>
          <w:sz w:val="24"/>
        </w:rPr>
        <w:t>第2.2.2 项规定的</w:t>
      </w:r>
      <w:r>
        <w:rPr>
          <w:rFonts w:hint="eastAsia" w:eastAsia="仿宋" w:cs="仿宋"/>
          <w:color w:val="auto"/>
          <w:sz w:val="24"/>
          <w:lang w:eastAsia="zh-CN"/>
        </w:rPr>
        <w:t>比选</w:t>
      </w:r>
      <w:r>
        <w:rPr>
          <w:rFonts w:hint="eastAsia" w:eastAsia="仿宋" w:cs="仿宋"/>
          <w:color w:val="auto"/>
          <w:sz w:val="24"/>
        </w:rPr>
        <w:t>截止时间前，比选响应人可以修改或撤回已递交的</w:t>
      </w:r>
      <w:r>
        <w:rPr>
          <w:rFonts w:hint="eastAsia" w:eastAsia="仿宋" w:cs="仿宋"/>
          <w:color w:val="auto"/>
          <w:sz w:val="24"/>
          <w:lang w:eastAsia="zh-CN"/>
        </w:rPr>
        <w:t>比选</w:t>
      </w:r>
      <w:r>
        <w:rPr>
          <w:rFonts w:hint="eastAsia" w:cs="仿宋"/>
          <w:color w:val="auto"/>
          <w:sz w:val="24"/>
          <w:lang w:eastAsia="zh-CN"/>
        </w:rPr>
        <w:t>响应</w:t>
      </w:r>
      <w:r>
        <w:rPr>
          <w:rFonts w:hint="eastAsia" w:eastAsia="仿宋" w:cs="仿宋"/>
          <w:color w:val="auto"/>
          <w:sz w:val="24"/>
        </w:rPr>
        <w:t>文件，但应以书面形式通知比选人。</w:t>
      </w:r>
    </w:p>
    <w:p>
      <w:pPr>
        <w:ind w:firstLine="480"/>
        <w:rPr>
          <w:rFonts w:hint="eastAsia" w:eastAsia="仿宋" w:cs="仿宋"/>
          <w:color w:val="auto"/>
          <w:sz w:val="24"/>
        </w:rPr>
      </w:pPr>
      <w:r>
        <w:rPr>
          <w:rFonts w:hint="eastAsia" w:eastAsia="仿宋" w:cs="仿宋"/>
          <w:color w:val="auto"/>
          <w:sz w:val="24"/>
        </w:rPr>
        <w:t>4.3.2 比选响应人修改或撤回已递交</w:t>
      </w:r>
      <w:r>
        <w:rPr>
          <w:rFonts w:hint="eastAsia" w:eastAsia="仿宋" w:cs="仿宋"/>
          <w:color w:val="auto"/>
          <w:sz w:val="24"/>
          <w:lang w:eastAsia="zh-CN"/>
        </w:rPr>
        <w:t>比选</w:t>
      </w:r>
      <w:r>
        <w:rPr>
          <w:rFonts w:hint="eastAsia" w:cs="仿宋"/>
          <w:color w:val="auto"/>
          <w:sz w:val="24"/>
          <w:lang w:eastAsia="zh-CN"/>
        </w:rPr>
        <w:t>响应</w:t>
      </w:r>
      <w:r>
        <w:rPr>
          <w:rFonts w:hint="eastAsia" w:eastAsia="仿宋" w:cs="仿宋"/>
          <w:color w:val="auto"/>
          <w:sz w:val="24"/>
        </w:rPr>
        <w:t>文件的书面通知应按照本章第3.7.3 项的要求签字或盖章。比选人收到书面通知后，向比选响应人出具签收凭证。</w:t>
      </w:r>
    </w:p>
    <w:p>
      <w:pPr>
        <w:ind w:firstLine="480"/>
        <w:rPr>
          <w:rFonts w:hint="eastAsia" w:eastAsia="仿宋" w:cs="仿宋"/>
          <w:color w:val="auto"/>
          <w:sz w:val="24"/>
        </w:rPr>
      </w:pPr>
      <w:r>
        <w:rPr>
          <w:rFonts w:hint="eastAsia" w:eastAsia="仿宋" w:cs="仿宋"/>
          <w:color w:val="auto"/>
          <w:sz w:val="24"/>
        </w:rPr>
        <w:t>4.3.3 修改的内容为</w:t>
      </w:r>
      <w:r>
        <w:rPr>
          <w:rFonts w:hint="eastAsia" w:eastAsia="仿宋" w:cs="仿宋"/>
          <w:color w:val="auto"/>
          <w:sz w:val="24"/>
          <w:lang w:eastAsia="zh-CN"/>
        </w:rPr>
        <w:t>比选</w:t>
      </w:r>
      <w:r>
        <w:rPr>
          <w:rFonts w:hint="eastAsia" w:cs="仿宋"/>
          <w:color w:val="auto"/>
          <w:sz w:val="24"/>
          <w:lang w:eastAsia="zh-CN"/>
        </w:rPr>
        <w:t>响应</w:t>
      </w:r>
      <w:r>
        <w:rPr>
          <w:rFonts w:hint="eastAsia" w:eastAsia="仿宋" w:cs="仿宋"/>
          <w:color w:val="auto"/>
          <w:sz w:val="24"/>
        </w:rPr>
        <w:t>文件的组成部分。修改的</w:t>
      </w:r>
      <w:r>
        <w:rPr>
          <w:rFonts w:hint="eastAsia" w:eastAsia="仿宋" w:cs="仿宋"/>
          <w:color w:val="auto"/>
          <w:sz w:val="24"/>
          <w:lang w:eastAsia="zh-CN"/>
        </w:rPr>
        <w:t>比选</w:t>
      </w:r>
      <w:r>
        <w:rPr>
          <w:rFonts w:hint="eastAsia" w:cs="仿宋"/>
          <w:color w:val="auto"/>
          <w:sz w:val="24"/>
          <w:lang w:eastAsia="zh-CN"/>
        </w:rPr>
        <w:t>响应</w:t>
      </w:r>
      <w:r>
        <w:rPr>
          <w:rFonts w:hint="eastAsia" w:eastAsia="仿宋" w:cs="仿宋"/>
          <w:color w:val="auto"/>
          <w:sz w:val="24"/>
        </w:rPr>
        <w:t>文件应按照</w:t>
      </w:r>
      <w:r>
        <w:rPr>
          <w:rFonts w:hint="eastAsia" w:cs="仿宋"/>
          <w:color w:val="auto"/>
          <w:sz w:val="24"/>
          <w:lang w:eastAsia="zh-CN"/>
        </w:rPr>
        <w:t>《比选响应人须知》</w:t>
      </w:r>
      <w:r>
        <w:rPr>
          <w:rFonts w:hint="eastAsia" w:eastAsia="仿宋" w:cs="仿宋"/>
          <w:color w:val="auto"/>
          <w:sz w:val="24"/>
        </w:rPr>
        <w:t>第3条、第4条规定进行编制、标记和递交，并标明“修改”字样。</w:t>
      </w:r>
    </w:p>
    <w:p>
      <w:pPr>
        <w:pStyle w:val="3"/>
        <w:ind w:firstLine="0"/>
        <w:rPr>
          <w:rFonts w:hint="eastAsia"/>
          <w:color w:val="auto"/>
        </w:rPr>
      </w:pPr>
      <w:bookmarkStart w:id="148" w:name="_Toc459888239"/>
      <w:bookmarkStart w:id="149" w:name="_Toc4964978"/>
      <w:bookmarkStart w:id="150" w:name="_Toc325034229"/>
      <w:r>
        <w:rPr>
          <w:rFonts w:hint="eastAsia"/>
          <w:color w:val="auto"/>
        </w:rPr>
        <w:t>5</w:t>
      </w:r>
      <w:r>
        <w:rPr>
          <w:rFonts w:hint="eastAsia"/>
          <w:color w:val="auto"/>
          <w:lang w:val="en-US" w:eastAsia="zh-CN"/>
        </w:rPr>
        <w:t xml:space="preserve"> </w:t>
      </w:r>
      <w:r>
        <w:rPr>
          <w:rFonts w:hint="eastAsia"/>
          <w:color w:val="auto"/>
        </w:rPr>
        <w:t>开标</w:t>
      </w:r>
      <w:bookmarkEnd w:id="148"/>
      <w:bookmarkEnd w:id="149"/>
      <w:bookmarkEnd w:id="150"/>
    </w:p>
    <w:p>
      <w:pPr>
        <w:ind w:firstLine="482"/>
        <w:rPr>
          <w:rFonts w:hint="eastAsia" w:eastAsia="仿宋" w:cs="仿宋"/>
          <w:b/>
          <w:bCs/>
          <w:color w:val="auto"/>
          <w:sz w:val="24"/>
        </w:rPr>
      </w:pPr>
      <w:r>
        <w:rPr>
          <w:rFonts w:hint="eastAsia" w:eastAsia="仿宋" w:cs="仿宋"/>
          <w:b/>
          <w:bCs/>
          <w:color w:val="auto"/>
          <w:sz w:val="24"/>
        </w:rPr>
        <w:t>5.1 开标时间和地点</w:t>
      </w:r>
    </w:p>
    <w:p>
      <w:pPr>
        <w:ind w:firstLine="480"/>
        <w:rPr>
          <w:rFonts w:hint="eastAsia" w:eastAsia="仿宋" w:cs="仿宋"/>
          <w:color w:val="auto"/>
          <w:sz w:val="24"/>
        </w:rPr>
      </w:pPr>
      <w:r>
        <w:rPr>
          <w:rFonts w:hint="eastAsia" w:eastAsia="仿宋" w:cs="仿宋"/>
          <w:color w:val="auto"/>
          <w:sz w:val="24"/>
        </w:rPr>
        <w:t>比选人在</w:t>
      </w:r>
      <w:r>
        <w:rPr>
          <w:rFonts w:hint="eastAsia" w:cs="仿宋"/>
          <w:color w:val="auto"/>
          <w:sz w:val="24"/>
          <w:lang w:eastAsia="zh-CN"/>
        </w:rPr>
        <w:t>《</w:t>
      </w:r>
      <w:r>
        <w:rPr>
          <w:rFonts w:hint="eastAsia"/>
          <w:color w:val="auto"/>
        </w:rPr>
        <w:t>比选响应人须知前附表</w:t>
      </w:r>
      <w:r>
        <w:rPr>
          <w:rFonts w:hint="eastAsia" w:cs="仿宋"/>
          <w:color w:val="auto"/>
          <w:sz w:val="24"/>
          <w:lang w:eastAsia="zh-CN"/>
        </w:rPr>
        <w:t>》第</w:t>
      </w:r>
      <w:r>
        <w:rPr>
          <w:rFonts w:hint="eastAsia" w:eastAsia="仿宋" w:cs="仿宋"/>
          <w:color w:val="auto"/>
          <w:sz w:val="24"/>
        </w:rPr>
        <w:t>2.2.2 项规定的</w:t>
      </w:r>
      <w:r>
        <w:rPr>
          <w:rFonts w:hint="eastAsia" w:eastAsia="仿宋" w:cs="仿宋"/>
          <w:color w:val="auto"/>
          <w:sz w:val="24"/>
          <w:lang w:eastAsia="zh-CN"/>
        </w:rPr>
        <w:t>比选</w:t>
      </w:r>
      <w:r>
        <w:rPr>
          <w:rFonts w:hint="eastAsia" w:eastAsia="仿宋" w:cs="仿宋"/>
          <w:color w:val="auto"/>
          <w:sz w:val="24"/>
        </w:rPr>
        <w:t>截止时间（开标时间）和比选响应人须知前附表规定的地点公开开标，并邀请所有比选响应人的法定代表人或其委托代理人准时参加。参加开标会议的比选响应人的法定代表人或其授权的代理人应当随身携带本人身份证（原件），授权的代理人还应当随身携带法定代表人授权委托书（原件），以备核验其合法身份。</w:t>
      </w:r>
    </w:p>
    <w:p>
      <w:pPr>
        <w:ind w:firstLine="480"/>
        <w:rPr>
          <w:rFonts w:hint="eastAsia" w:eastAsia="仿宋" w:cs="仿宋"/>
          <w:color w:val="auto"/>
        </w:rPr>
      </w:pPr>
      <w:r>
        <w:rPr>
          <w:rFonts w:hint="eastAsia" w:eastAsia="仿宋" w:cs="仿宋"/>
          <w:color w:val="auto"/>
          <w:sz w:val="24"/>
        </w:rPr>
        <w:t>比选响应人若未派法定代表人或委托代理人出席开标活动，视为该比选响应人默认开标结果。</w:t>
      </w:r>
    </w:p>
    <w:p>
      <w:pPr>
        <w:ind w:firstLine="482"/>
        <w:rPr>
          <w:rFonts w:hint="eastAsia" w:eastAsia="仿宋" w:cs="仿宋"/>
          <w:b/>
          <w:bCs/>
          <w:color w:val="auto"/>
          <w:sz w:val="24"/>
        </w:rPr>
      </w:pPr>
      <w:r>
        <w:rPr>
          <w:rFonts w:hint="eastAsia" w:eastAsia="仿宋" w:cs="仿宋"/>
          <w:b/>
          <w:bCs/>
          <w:color w:val="auto"/>
          <w:sz w:val="24"/>
        </w:rPr>
        <w:t>5.2 开标程序</w:t>
      </w:r>
    </w:p>
    <w:p>
      <w:pPr>
        <w:spacing w:line="240" w:lineRule="auto"/>
        <w:ind w:firstLine="1044"/>
        <w:rPr>
          <w:rFonts w:hint="eastAsia"/>
          <w:color w:val="auto"/>
        </w:rPr>
      </w:pPr>
      <w:r>
        <w:rPr>
          <w:rFonts w:hint="eastAsia"/>
          <w:color w:val="auto"/>
        </w:rPr>
        <w:t>5.2.1 开标程序：见比选响应人须知前附表。</w:t>
      </w:r>
    </w:p>
    <w:p>
      <w:pPr>
        <w:spacing w:line="240" w:lineRule="auto"/>
        <w:ind w:firstLine="1044"/>
        <w:rPr>
          <w:rFonts w:hint="eastAsia"/>
          <w:color w:val="auto"/>
        </w:rPr>
      </w:pPr>
      <w:r>
        <w:rPr>
          <w:rFonts w:hint="eastAsia"/>
          <w:color w:val="auto"/>
        </w:rPr>
        <w:t>5.2.2 若比选人宣读的内容与</w:t>
      </w:r>
      <w:r>
        <w:rPr>
          <w:rFonts w:hint="eastAsia"/>
          <w:color w:val="auto"/>
          <w:lang w:eastAsia="zh-CN"/>
        </w:rPr>
        <w:t>比选响应文件</w:t>
      </w:r>
      <w:r>
        <w:rPr>
          <w:rFonts w:hint="eastAsia"/>
          <w:color w:val="auto"/>
        </w:rPr>
        <w:t>不符时，比选响应人有权在开标现场提出异议，经监标人当场核查确认之后，可重新宣读其</w:t>
      </w:r>
      <w:r>
        <w:rPr>
          <w:rFonts w:hint="eastAsia"/>
          <w:color w:val="auto"/>
          <w:lang w:eastAsia="zh-CN"/>
        </w:rPr>
        <w:t>比选响应文件</w:t>
      </w:r>
      <w:r>
        <w:rPr>
          <w:rFonts w:hint="eastAsia"/>
          <w:color w:val="auto"/>
        </w:rPr>
        <w:t>。若比选响应人现场未提出异议，则认为比选响应人已确认比选人宣读的内容。</w:t>
      </w:r>
    </w:p>
    <w:p>
      <w:pPr>
        <w:pStyle w:val="3"/>
        <w:ind w:firstLine="0"/>
        <w:rPr>
          <w:rFonts w:hint="eastAsia"/>
          <w:color w:val="auto"/>
        </w:rPr>
      </w:pPr>
      <w:bookmarkStart w:id="151" w:name="_Toc325034230"/>
      <w:bookmarkStart w:id="152" w:name="_Toc4964979"/>
      <w:bookmarkStart w:id="153" w:name="_Toc459888240"/>
      <w:r>
        <w:rPr>
          <w:rFonts w:hint="eastAsia"/>
          <w:color w:val="auto"/>
        </w:rPr>
        <w:t>6</w:t>
      </w:r>
      <w:r>
        <w:rPr>
          <w:rFonts w:hint="eastAsia"/>
          <w:color w:val="auto"/>
          <w:lang w:val="en-US" w:eastAsia="zh-CN"/>
        </w:rPr>
        <w:t xml:space="preserve"> </w:t>
      </w:r>
      <w:r>
        <w:rPr>
          <w:rFonts w:hint="eastAsia"/>
          <w:color w:val="auto"/>
        </w:rPr>
        <w:t>评标</w:t>
      </w:r>
      <w:bookmarkEnd w:id="151"/>
      <w:bookmarkEnd w:id="152"/>
      <w:bookmarkEnd w:id="153"/>
    </w:p>
    <w:p>
      <w:pPr>
        <w:ind w:firstLine="482"/>
        <w:rPr>
          <w:rFonts w:hint="eastAsia" w:eastAsia="仿宋" w:cs="仿宋"/>
          <w:b/>
          <w:bCs/>
          <w:color w:val="auto"/>
          <w:sz w:val="24"/>
        </w:rPr>
      </w:pPr>
      <w:r>
        <w:rPr>
          <w:rFonts w:hint="eastAsia" w:eastAsia="仿宋" w:cs="仿宋"/>
          <w:b/>
          <w:bCs/>
          <w:color w:val="auto"/>
          <w:sz w:val="24"/>
        </w:rPr>
        <w:t>6.1 评标委员会</w:t>
      </w:r>
    </w:p>
    <w:p>
      <w:pPr>
        <w:ind w:firstLine="480"/>
        <w:rPr>
          <w:rFonts w:hint="eastAsia" w:eastAsia="仿宋" w:cs="仿宋"/>
          <w:color w:val="auto"/>
          <w:sz w:val="24"/>
        </w:rPr>
      </w:pPr>
      <w:r>
        <w:rPr>
          <w:rFonts w:hint="eastAsia" w:eastAsia="仿宋" w:cs="仿宋"/>
          <w:color w:val="auto"/>
          <w:sz w:val="24"/>
        </w:rPr>
        <w:t>6.1.1 评标由比选人依法组建的评标委员会负责。评标委员会由有关技术、经济等方面的专家组成。评标委员会成员人数以及技术、经济等方面专家的确定方式见比选响应人须知前附表。</w:t>
      </w:r>
    </w:p>
    <w:p>
      <w:pPr>
        <w:ind w:firstLine="480"/>
        <w:rPr>
          <w:rFonts w:hint="eastAsia" w:eastAsia="仿宋" w:cs="仿宋"/>
          <w:color w:val="auto"/>
          <w:sz w:val="24"/>
        </w:rPr>
      </w:pPr>
      <w:r>
        <w:rPr>
          <w:rFonts w:hint="eastAsia" w:eastAsia="仿宋" w:cs="仿宋"/>
          <w:color w:val="auto"/>
          <w:sz w:val="24"/>
        </w:rPr>
        <w:t>6.1.2 评标委员会成员有下列情形之一的，应当回避：</w:t>
      </w:r>
    </w:p>
    <w:p>
      <w:pPr>
        <w:ind w:firstLine="480"/>
        <w:rPr>
          <w:rFonts w:hint="eastAsia" w:eastAsia="仿宋" w:cs="仿宋"/>
          <w:color w:val="auto"/>
          <w:sz w:val="24"/>
        </w:rPr>
      </w:pPr>
      <w:r>
        <w:rPr>
          <w:rFonts w:hint="eastAsia" w:eastAsia="仿宋" w:cs="仿宋"/>
          <w:color w:val="auto"/>
          <w:sz w:val="24"/>
        </w:rPr>
        <w:t>(1）比选人或比选响应人的主要负责人的近亲属；</w:t>
      </w:r>
    </w:p>
    <w:p>
      <w:pPr>
        <w:ind w:firstLine="480"/>
        <w:rPr>
          <w:rFonts w:hint="eastAsia" w:eastAsia="仿宋" w:cs="仿宋"/>
          <w:color w:val="auto"/>
          <w:sz w:val="24"/>
        </w:rPr>
      </w:pPr>
      <w:r>
        <w:rPr>
          <w:rFonts w:hint="eastAsia" w:eastAsia="仿宋" w:cs="仿宋"/>
          <w:color w:val="auto"/>
          <w:sz w:val="24"/>
        </w:rPr>
        <w:t>(2）项目主管部门或者行政监督部门的人员；</w:t>
      </w:r>
    </w:p>
    <w:p>
      <w:pPr>
        <w:ind w:firstLine="480"/>
        <w:rPr>
          <w:rFonts w:hint="eastAsia" w:eastAsia="仿宋" w:cs="仿宋"/>
          <w:color w:val="auto"/>
          <w:sz w:val="24"/>
        </w:rPr>
      </w:pPr>
      <w:r>
        <w:rPr>
          <w:rFonts w:hint="eastAsia" w:eastAsia="仿宋" w:cs="仿宋"/>
          <w:color w:val="auto"/>
          <w:sz w:val="24"/>
        </w:rPr>
        <w:t>(3）与比选响应人有经济利益关系，可能影响对</w:t>
      </w:r>
      <w:r>
        <w:rPr>
          <w:rFonts w:hint="eastAsia" w:eastAsia="仿宋" w:cs="仿宋"/>
          <w:color w:val="auto"/>
          <w:sz w:val="24"/>
          <w:lang w:eastAsia="zh-CN"/>
        </w:rPr>
        <w:t>比选</w:t>
      </w:r>
      <w:r>
        <w:rPr>
          <w:rFonts w:hint="eastAsia" w:eastAsia="仿宋" w:cs="仿宋"/>
          <w:color w:val="auto"/>
          <w:sz w:val="24"/>
        </w:rPr>
        <w:t>公正评审的；</w:t>
      </w:r>
    </w:p>
    <w:p>
      <w:pPr>
        <w:ind w:firstLine="480"/>
        <w:rPr>
          <w:rFonts w:hint="eastAsia" w:eastAsia="仿宋" w:cs="仿宋"/>
          <w:color w:val="auto"/>
          <w:sz w:val="24"/>
        </w:rPr>
      </w:pPr>
      <w:r>
        <w:rPr>
          <w:rFonts w:hint="eastAsia" w:eastAsia="仿宋" w:cs="仿宋"/>
          <w:color w:val="auto"/>
          <w:sz w:val="24"/>
        </w:rPr>
        <w:t>(4）曾因在比选、评标以及其他与比选</w:t>
      </w:r>
      <w:r>
        <w:rPr>
          <w:rFonts w:hint="eastAsia" w:eastAsia="仿宋" w:cs="仿宋"/>
          <w:color w:val="auto"/>
          <w:sz w:val="24"/>
          <w:lang w:eastAsia="zh-CN"/>
        </w:rPr>
        <w:t>比选</w:t>
      </w:r>
      <w:r>
        <w:rPr>
          <w:rFonts w:hint="eastAsia" w:eastAsia="仿宋" w:cs="仿宋"/>
          <w:color w:val="auto"/>
          <w:sz w:val="24"/>
        </w:rPr>
        <w:t>有关活动中从事违法行为而受过行政处罚或刑事处罚的。</w:t>
      </w:r>
    </w:p>
    <w:p>
      <w:pPr>
        <w:ind w:firstLine="482"/>
        <w:rPr>
          <w:rFonts w:hint="eastAsia" w:eastAsia="仿宋" w:cs="仿宋"/>
          <w:b/>
          <w:bCs/>
          <w:color w:val="auto"/>
          <w:sz w:val="24"/>
        </w:rPr>
      </w:pPr>
      <w:r>
        <w:rPr>
          <w:rFonts w:hint="eastAsia" w:eastAsia="仿宋" w:cs="仿宋"/>
          <w:b/>
          <w:bCs/>
          <w:color w:val="auto"/>
          <w:sz w:val="24"/>
        </w:rPr>
        <w:t>6.2 评标原则</w:t>
      </w:r>
    </w:p>
    <w:p>
      <w:pPr>
        <w:ind w:firstLine="480"/>
        <w:rPr>
          <w:rFonts w:hint="eastAsia" w:eastAsia="仿宋" w:cs="仿宋"/>
          <w:color w:val="auto"/>
          <w:sz w:val="24"/>
        </w:rPr>
      </w:pPr>
      <w:r>
        <w:rPr>
          <w:rFonts w:hint="eastAsia" w:eastAsia="仿宋" w:cs="仿宋"/>
          <w:color w:val="auto"/>
          <w:sz w:val="24"/>
        </w:rPr>
        <w:t>评标活动遵循公平、公正、科学和择优的原则。</w:t>
      </w:r>
    </w:p>
    <w:p>
      <w:pPr>
        <w:ind w:firstLine="482"/>
        <w:rPr>
          <w:rFonts w:hint="eastAsia" w:eastAsia="仿宋" w:cs="仿宋"/>
          <w:b/>
          <w:bCs/>
          <w:color w:val="auto"/>
          <w:sz w:val="24"/>
        </w:rPr>
      </w:pPr>
      <w:r>
        <w:rPr>
          <w:rFonts w:hint="eastAsia" w:eastAsia="仿宋" w:cs="仿宋"/>
          <w:b/>
          <w:bCs/>
          <w:color w:val="auto"/>
          <w:sz w:val="24"/>
        </w:rPr>
        <w:t>6.3 评标</w:t>
      </w:r>
    </w:p>
    <w:p>
      <w:pPr>
        <w:ind w:firstLine="1044"/>
        <w:rPr>
          <w:rFonts w:hint="eastAsia"/>
          <w:color w:val="auto"/>
        </w:rPr>
      </w:pPr>
      <w:r>
        <w:rPr>
          <w:rFonts w:hint="eastAsia"/>
          <w:color w:val="auto"/>
        </w:rPr>
        <w:t>评标委员会按照第三章“评标办法”规定的方法、评审因素、标准和程序对</w:t>
      </w:r>
      <w:r>
        <w:rPr>
          <w:rFonts w:hint="eastAsia"/>
          <w:color w:val="auto"/>
          <w:lang w:eastAsia="zh-CN"/>
        </w:rPr>
        <w:t>比选响应文件</w:t>
      </w:r>
      <w:r>
        <w:rPr>
          <w:rFonts w:hint="eastAsia"/>
          <w:color w:val="auto"/>
        </w:rPr>
        <w:t>进行评审。第三章“评标办法”没有规定的方法、评审因素和标准，不作为评标依据。</w:t>
      </w:r>
    </w:p>
    <w:p>
      <w:pPr>
        <w:pStyle w:val="3"/>
        <w:ind w:firstLine="0"/>
        <w:rPr>
          <w:rFonts w:hint="eastAsia"/>
          <w:color w:val="auto"/>
        </w:rPr>
      </w:pPr>
      <w:bookmarkStart w:id="154" w:name="_Toc4964980"/>
      <w:bookmarkStart w:id="155" w:name="_Toc459888241"/>
      <w:bookmarkStart w:id="156" w:name="_Toc325034231"/>
      <w:r>
        <w:rPr>
          <w:rFonts w:hint="eastAsia"/>
          <w:color w:val="auto"/>
        </w:rPr>
        <w:t>7</w:t>
      </w:r>
      <w:r>
        <w:rPr>
          <w:rFonts w:hint="eastAsia"/>
          <w:color w:val="auto"/>
          <w:lang w:val="en-US" w:eastAsia="zh-CN"/>
        </w:rPr>
        <w:t xml:space="preserve"> </w:t>
      </w:r>
      <w:r>
        <w:rPr>
          <w:rFonts w:hint="eastAsia"/>
          <w:color w:val="auto"/>
        </w:rPr>
        <w:t>合同授予</w:t>
      </w:r>
      <w:bookmarkEnd w:id="154"/>
      <w:bookmarkEnd w:id="155"/>
      <w:bookmarkEnd w:id="156"/>
    </w:p>
    <w:p>
      <w:pPr>
        <w:ind w:firstLine="482"/>
        <w:rPr>
          <w:rFonts w:hint="eastAsia" w:eastAsia="仿宋" w:cs="仿宋"/>
          <w:b/>
          <w:bCs/>
          <w:color w:val="auto"/>
          <w:sz w:val="24"/>
        </w:rPr>
      </w:pPr>
      <w:r>
        <w:rPr>
          <w:rFonts w:hint="eastAsia" w:eastAsia="仿宋" w:cs="仿宋"/>
          <w:b/>
          <w:bCs/>
          <w:color w:val="auto"/>
          <w:sz w:val="24"/>
        </w:rPr>
        <w:t>7.1 定标方式</w:t>
      </w:r>
    </w:p>
    <w:p>
      <w:pPr>
        <w:spacing w:line="240" w:lineRule="auto"/>
        <w:ind w:firstLine="1044"/>
        <w:rPr>
          <w:rFonts w:hint="eastAsia"/>
          <w:color w:val="auto"/>
        </w:rPr>
      </w:pPr>
      <w:r>
        <w:rPr>
          <w:rFonts w:hint="eastAsia"/>
          <w:color w:val="auto"/>
        </w:rPr>
        <w:t>除比选响应人须知前附表规定评标委员会直接确定中标人外，比选人依据评标委员会推荐的中标候选人确定中标人，评标委员会推荐中标候选人的人数见比选响应人须知前附表。</w:t>
      </w:r>
    </w:p>
    <w:p>
      <w:pPr>
        <w:spacing w:line="240" w:lineRule="auto"/>
        <w:ind w:firstLine="1044"/>
        <w:rPr>
          <w:rFonts w:hint="eastAsia"/>
          <w:color w:val="auto"/>
        </w:rPr>
      </w:pPr>
      <w:r>
        <w:rPr>
          <w:rFonts w:hint="eastAsia"/>
          <w:color w:val="auto"/>
        </w:rPr>
        <w:t>如果排名第一的中标候选人放弃中标、因不可抗力提出不能履行合同或者比选文件规定应当提交履约担保而在规定期限未能提交的，比选人将依法确定排名第二的中标候选人为中标人，依此类推。若所有中标候选人均出现上述情况，比选人将依法重新比选。</w:t>
      </w:r>
    </w:p>
    <w:p>
      <w:pPr>
        <w:ind w:firstLine="482"/>
        <w:rPr>
          <w:rFonts w:hint="eastAsia" w:eastAsia="仿宋" w:cs="仿宋"/>
          <w:b/>
          <w:bCs/>
          <w:color w:val="auto"/>
          <w:sz w:val="24"/>
        </w:rPr>
      </w:pPr>
      <w:r>
        <w:rPr>
          <w:rFonts w:hint="eastAsia" w:eastAsia="仿宋" w:cs="仿宋"/>
          <w:b/>
          <w:bCs/>
          <w:color w:val="auto"/>
          <w:sz w:val="24"/>
        </w:rPr>
        <w:t>7.2 中标通知</w:t>
      </w:r>
    </w:p>
    <w:p>
      <w:pPr>
        <w:ind w:firstLine="480"/>
        <w:rPr>
          <w:rFonts w:hint="eastAsia" w:eastAsia="仿宋" w:cs="仿宋"/>
          <w:color w:val="auto"/>
          <w:sz w:val="24"/>
        </w:rPr>
      </w:pPr>
      <w:r>
        <w:rPr>
          <w:rFonts w:hint="eastAsia" w:eastAsia="仿宋" w:cs="仿宋"/>
          <w:color w:val="auto"/>
          <w:sz w:val="24"/>
        </w:rPr>
        <w:t>在本章第3.2 款规定的</w:t>
      </w:r>
      <w:r>
        <w:rPr>
          <w:rFonts w:hint="eastAsia" w:eastAsia="仿宋" w:cs="仿宋"/>
          <w:color w:val="auto"/>
          <w:sz w:val="24"/>
          <w:lang w:eastAsia="zh-CN"/>
        </w:rPr>
        <w:t>比选</w:t>
      </w:r>
      <w:r>
        <w:rPr>
          <w:rFonts w:hint="eastAsia" w:eastAsia="仿宋" w:cs="仿宋"/>
          <w:color w:val="auto"/>
          <w:sz w:val="24"/>
        </w:rPr>
        <w:t>有效期内，比选人以书面形式向中标人发出中标通知书。</w:t>
      </w:r>
    </w:p>
    <w:p>
      <w:pPr>
        <w:ind w:firstLine="482"/>
        <w:rPr>
          <w:rFonts w:hint="eastAsia" w:eastAsia="仿宋" w:cs="仿宋"/>
          <w:b/>
          <w:bCs/>
          <w:color w:val="auto"/>
          <w:sz w:val="24"/>
        </w:rPr>
      </w:pPr>
      <w:r>
        <w:rPr>
          <w:rFonts w:hint="eastAsia" w:eastAsia="仿宋" w:cs="仿宋"/>
          <w:b/>
          <w:bCs/>
          <w:color w:val="auto"/>
          <w:sz w:val="24"/>
        </w:rPr>
        <w:t>7.3履约担保</w:t>
      </w:r>
    </w:p>
    <w:p>
      <w:pPr>
        <w:ind w:firstLine="480"/>
        <w:rPr>
          <w:rFonts w:hint="eastAsia" w:eastAsia="仿宋" w:cs="仿宋"/>
          <w:color w:val="auto"/>
          <w:sz w:val="24"/>
        </w:rPr>
      </w:pPr>
      <w:r>
        <w:rPr>
          <w:rFonts w:hint="eastAsia" w:ascii="Times New Roman" w:hAnsi="Times New Roman" w:cs="仿宋"/>
          <w:color w:val="auto"/>
          <w:kern w:val="2"/>
          <w:sz w:val="24"/>
          <w:szCs w:val="24"/>
        </w:rPr>
        <w:t>履约保证金</w:t>
      </w:r>
      <w:r>
        <w:rPr>
          <w:rFonts w:hint="eastAsia" w:ascii="Times New Roman" w:hAnsi="Times New Roman" w:cs="仿宋"/>
          <w:color w:val="auto"/>
          <w:kern w:val="2"/>
          <w:sz w:val="24"/>
          <w:szCs w:val="24"/>
          <w:lang w:eastAsia="zh-CN"/>
        </w:rPr>
        <w:t>金额</w:t>
      </w:r>
      <w:r>
        <w:rPr>
          <w:rFonts w:hint="eastAsia" w:ascii="Times New Roman" w:hAnsi="Times New Roman" w:cs="仿宋"/>
          <w:color w:val="auto"/>
          <w:kern w:val="2"/>
          <w:sz w:val="24"/>
          <w:szCs w:val="24"/>
        </w:rPr>
        <w:t>为合同</w:t>
      </w:r>
      <w:r>
        <w:rPr>
          <w:rFonts w:hint="eastAsia" w:ascii="Times New Roman" w:hAnsi="Times New Roman" w:cs="仿宋"/>
          <w:color w:val="auto"/>
          <w:kern w:val="2"/>
          <w:sz w:val="24"/>
          <w:szCs w:val="24"/>
          <w:lang w:eastAsia="zh-CN"/>
        </w:rPr>
        <w:t>不</w:t>
      </w:r>
      <w:r>
        <w:rPr>
          <w:rFonts w:hint="eastAsia" w:ascii="Times New Roman" w:hAnsi="Times New Roman" w:cs="仿宋"/>
          <w:color w:val="auto"/>
          <w:kern w:val="2"/>
          <w:sz w:val="24"/>
          <w:szCs w:val="24"/>
        </w:rPr>
        <w:t>含税总价款的10%，成交人应在收到成交通知书后10个工作日内自行缴纳并前往甲方财务部换取交纳保证金收据。合同履行完毕，若成交方在本合同有效期内完全履行本合同条款，服从甲方监管，无违规事件、无劳资纠纷等问题，并妥善处理好善后各项事宜，乙方向甲方提出退款</w:t>
      </w:r>
      <w:r>
        <w:rPr>
          <w:rFonts w:hint="eastAsia" w:ascii="Times New Roman" w:hAnsi="Times New Roman" w:cs="仿宋"/>
          <w:color w:val="auto"/>
          <w:kern w:val="2"/>
          <w:sz w:val="24"/>
          <w:szCs w:val="24"/>
          <w:lang w:eastAsia="zh-CN"/>
        </w:rPr>
        <w:t>申请</w:t>
      </w:r>
      <w:r>
        <w:rPr>
          <w:rFonts w:hint="eastAsia" w:ascii="Times New Roman" w:hAnsi="Times New Roman" w:cs="仿宋"/>
          <w:color w:val="auto"/>
          <w:kern w:val="2"/>
          <w:sz w:val="24"/>
          <w:szCs w:val="24"/>
        </w:rPr>
        <w:t>后，甲方在30个工作日内将履约保证金无息全额返还</w:t>
      </w:r>
      <w:r>
        <w:rPr>
          <w:rFonts w:hint="eastAsia" w:ascii="Times New Roman" w:hAnsi="Times New Roman" w:cs="仿宋"/>
          <w:color w:val="auto"/>
          <w:kern w:val="2"/>
          <w:sz w:val="24"/>
          <w:szCs w:val="24"/>
          <w:lang w:eastAsia="zh-CN"/>
        </w:rPr>
        <w:t>乙</w:t>
      </w:r>
      <w:r>
        <w:rPr>
          <w:rFonts w:hint="eastAsia" w:ascii="Times New Roman" w:hAnsi="Times New Roman" w:cs="仿宋"/>
          <w:color w:val="auto"/>
          <w:kern w:val="2"/>
          <w:sz w:val="24"/>
          <w:szCs w:val="24"/>
        </w:rPr>
        <w:t>方。若出现上述情况或其它</w:t>
      </w:r>
      <w:r>
        <w:rPr>
          <w:rFonts w:hint="eastAsia" w:ascii="Times New Roman" w:hAnsi="Times New Roman" w:cs="仿宋"/>
          <w:color w:val="auto"/>
          <w:kern w:val="2"/>
          <w:sz w:val="24"/>
          <w:szCs w:val="24"/>
          <w:lang w:eastAsia="zh-CN"/>
        </w:rPr>
        <w:t>违约</w:t>
      </w:r>
      <w:r>
        <w:rPr>
          <w:rFonts w:hint="eastAsia" w:ascii="Times New Roman" w:hAnsi="Times New Roman" w:cs="仿宋"/>
          <w:color w:val="auto"/>
          <w:kern w:val="2"/>
          <w:sz w:val="24"/>
          <w:szCs w:val="24"/>
        </w:rPr>
        <w:t>情况，甲方有权根据实际情况扣除该履约保证金。合同履行期间，乙方应在甲方扣除履约保证金后的5个工作日内通过转账补交履约保证金。</w:t>
      </w:r>
    </w:p>
    <w:p>
      <w:pPr>
        <w:ind w:firstLine="482"/>
        <w:rPr>
          <w:rFonts w:hint="eastAsia" w:eastAsia="仿宋" w:cs="仿宋"/>
          <w:b/>
          <w:bCs/>
          <w:color w:val="auto"/>
          <w:sz w:val="24"/>
        </w:rPr>
      </w:pPr>
      <w:r>
        <w:rPr>
          <w:rFonts w:hint="eastAsia" w:eastAsia="仿宋" w:cs="仿宋"/>
          <w:b/>
          <w:bCs/>
          <w:color w:val="auto"/>
          <w:sz w:val="24"/>
        </w:rPr>
        <w:t>7.4 签订合同</w:t>
      </w:r>
    </w:p>
    <w:p>
      <w:pPr>
        <w:ind w:firstLine="480"/>
        <w:rPr>
          <w:rFonts w:hint="eastAsia" w:eastAsia="仿宋" w:cs="仿宋"/>
          <w:color w:val="auto"/>
          <w:sz w:val="24"/>
        </w:rPr>
      </w:pPr>
      <w:r>
        <w:rPr>
          <w:rFonts w:hint="eastAsia" w:eastAsia="仿宋" w:cs="仿宋"/>
          <w:color w:val="auto"/>
          <w:sz w:val="24"/>
        </w:rPr>
        <w:t>7.4.1 比选人和中标人应当自中标通知书发出之日起10</w:t>
      </w:r>
      <w:r>
        <w:rPr>
          <w:rFonts w:hint="eastAsia" w:cs="仿宋"/>
          <w:color w:val="auto"/>
          <w:sz w:val="24"/>
          <w:lang w:eastAsia="zh-CN"/>
        </w:rPr>
        <w:t>个自然日</w:t>
      </w:r>
      <w:r>
        <w:rPr>
          <w:rFonts w:hint="eastAsia" w:eastAsia="仿宋" w:cs="仿宋"/>
          <w:color w:val="auto"/>
          <w:sz w:val="24"/>
        </w:rPr>
        <w:t>内，根据比选文件和中标人的</w:t>
      </w:r>
      <w:r>
        <w:rPr>
          <w:rFonts w:hint="eastAsia" w:cs="仿宋"/>
          <w:color w:val="auto"/>
          <w:sz w:val="24"/>
          <w:lang w:eastAsia="zh-CN"/>
        </w:rPr>
        <w:t>比选响应文件</w:t>
      </w:r>
      <w:r>
        <w:rPr>
          <w:rFonts w:hint="eastAsia" w:eastAsia="仿宋" w:cs="仿宋"/>
          <w:color w:val="auto"/>
          <w:sz w:val="24"/>
        </w:rPr>
        <w:t>订立书面合同。中标人无正当理由拒签合同的，比选人取消其中标资格。</w:t>
      </w:r>
    </w:p>
    <w:p>
      <w:pPr>
        <w:ind w:firstLine="480"/>
        <w:rPr>
          <w:rFonts w:hint="eastAsia" w:eastAsia="仿宋" w:cs="仿宋"/>
          <w:color w:val="auto"/>
          <w:sz w:val="24"/>
        </w:rPr>
      </w:pPr>
      <w:r>
        <w:rPr>
          <w:rFonts w:hint="eastAsia" w:eastAsia="仿宋" w:cs="仿宋"/>
          <w:color w:val="auto"/>
          <w:sz w:val="24"/>
        </w:rPr>
        <w:t>7.4.2 发出中标通知书后，比选人无正当理由拒签合同的，给中标人造成损失的还应当赔偿损失。</w:t>
      </w:r>
    </w:p>
    <w:p>
      <w:pPr>
        <w:ind w:firstLine="480"/>
        <w:rPr>
          <w:rFonts w:hint="eastAsia" w:eastAsia="仿宋" w:cs="仿宋"/>
          <w:color w:val="auto"/>
          <w:sz w:val="24"/>
        </w:rPr>
      </w:pPr>
      <w:r>
        <w:rPr>
          <w:rFonts w:hint="eastAsia" w:eastAsia="仿宋" w:cs="仿宋"/>
          <w:color w:val="auto"/>
          <w:sz w:val="24"/>
        </w:rPr>
        <w:t>7.4.3 如果根据本章第7.4.1项规定，比选人取消了中标人的中标资格，在此情况下，比选人可将合同授予下一个中标候选人，或者按规定重新组织比选。</w:t>
      </w:r>
    </w:p>
    <w:p>
      <w:pPr>
        <w:pStyle w:val="3"/>
        <w:ind w:firstLine="0"/>
        <w:rPr>
          <w:rFonts w:hint="eastAsia"/>
          <w:color w:val="auto"/>
        </w:rPr>
      </w:pPr>
      <w:bookmarkStart w:id="157" w:name="_Toc459888242"/>
      <w:bookmarkStart w:id="158" w:name="_Toc325034232"/>
      <w:bookmarkStart w:id="159" w:name="_Toc4964981"/>
      <w:r>
        <w:rPr>
          <w:rFonts w:hint="eastAsia"/>
          <w:color w:val="auto"/>
        </w:rPr>
        <w:t>8</w:t>
      </w:r>
      <w:r>
        <w:rPr>
          <w:rFonts w:hint="eastAsia"/>
          <w:color w:val="auto"/>
          <w:lang w:val="en-US" w:eastAsia="zh-CN"/>
        </w:rPr>
        <w:t xml:space="preserve"> </w:t>
      </w:r>
      <w:r>
        <w:rPr>
          <w:rFonts w:hint="eastAsia"/>
          <w:color w:val="auto"/>
        </w:rPr>
        <w:t>重新</w:t>
      </w:r>
      <w:bookmarkEnd w:id="157"/>
      <w:bookmarkEnd w:id="158"/>
      <w:bookmarkEnd w:id="159"/>
      <w:r>
        <w:rPr>
          <w:rFonts w:hint="eastAsia"/>
          <w:color w:val="auto"/>
        </w:rPr>
        <w:t>比选</w:t>
      </w:r>
    </w:p>
    <w:p>
      <w:pPr>
        <w:ind w:firstLine="482"/>
        <w:rPr>
          <w:rFonts w:hint="eastAsia" w:eastAsia="仿宋" w:cs="仿宋"/>
          <w:b/>
          <w:bCs/>
          <w:color w:val="auto"/>
          <w:sz w:val="24"/>
        </w:rPr>
      </w:pPr>
      <w:r>
        <w:rPr>
          <w:rFonts w:hint="eastAsia" w:eastAsia="仿宋" w:cs="仿宋"/>
          <w:b/>
          <w:bCs/>
          <w:color w:val="auto"/>
          <w:sz w:val="24"/>
        </w:rPr>
        <w:t>8.1 重新比选</w:t>
      </w:r>
    </w:p>
    <w:p>
      <w:pPr>
        <w:ind w:firstLine="480"/>
        <w:rPr>
          <w:rFonts w:hint="eastAsia" w:eastAsia="仿宋" w:cs="仿宋"/>
          <w:color w:val="auto"/>
          <w:sz w:val="24"/>
        </w:rPr>
      </w:pPr>
      <w:r>
        <w:rPr>
          <w:rFonts w:hint="eastAsia" w:eastAsia="仿宋" w:cs="仿宋"/>
          <w:color w:val="auto"/>
          <w:sz w:val="24"/>
        </w:rPr>
        <w:t>有下列情形之一的，比选人将重新比选：</w:t>
      </w:r>
    </w:p>
    <w:p>
      <w:pPr>
        <w:ind w:firstLine="480"/>
        <w:rPr>
          <w:rFonts w:hint="eastAsia" w:eastAsia="仿宋" w:cs="仿宋"/>
          <w:color w:val="auto"/>
          <w:sz w:val="24"/>
        </w:rPr>
      </w:pPr>
      <w:r>
        <w:rPr>
          <w:rFonts w:hint="eastAsia" w:eastAsia="仿宋" w:cs="仿宋"/>
          <w:color w:val="auto"/>
          <w:sz w:val="24"/>
        </w:rPr>
        <w:t>(l）</w:t>
      </w:r>
      <w:r>
        <w:rPr>
          <w:rFonts w:hint="eastAsia" w:eastAsia="仿宋" w:cs="仿宋"/>
          <w:color w:val="auto"/>
          <w:sz w:val="24"/>
          <w:lang w:eastAsia="zh-CN"/>
        </w:rPr>
        <w:t>比选</w:t>
      </w:r>
      <w:r>
        <w:rPr>
          <w:rFonts w:hint="eastAsia" w:eastAsia="仿宋" w:cs="仿宋"/>
          <w:color w:val="auto"/>
          <w:sz w:val="24"/>
        </w:rPr>
        <w:t>截止时间止，比选响应人少于3个的；</w:t>
      </w:r>
    </w:p>
    <w:p>
      <w:pPr>
        <w:ind w:firstLine="480"/>
        <w:rPr>
          <w:rFonts w:hint="eastAsia" w:eastAsia="仿宋" w:cs="仿宋"/>
          <w:color w:val="auto"/>
          <w:sz w:val="24"/>
        </w:rPr>
      </w:pPr>
      <w:r>
        <w:rPr>
          <w:rFonts w:hint="eastAsia" w:eastAsia="仿宋" w:cs="仿宋"/>
          <w:color w:val="auto"/>
          <w:sz w:val="24"/>
        </w:rPr>
        <w:t>(2）经评标委员会评审后否决所有</w:t>
      </w:r>
      <w:r>
        <w:rPr>
          <w:rFonts w:hint="eastAsia" w:eastAsia="仿宋" w:cs="仿宋"/>
          <w:color w:val="auto"/>
          <w:sz w:val="24"/>
          <w:lang w:eastAsia="zh-CN"/>
        </w:rPr>
        <w:t>比选</w:t>
      </w:r>
      <w:r>
        <w:rPr>
          <w:rFonts w:hint="eastAsia" w:eastAsia="仿宋" w:cs="仿宋"/>
          <w:color w:val="auto"/>
          <w:sz w:val="24"/>
        </w:rPr>
        <w:t>的；</w:t>
      </w:r>
    </w:p>
    <w:p>
      <w:pPr>
        <w:ind w:firstLine="480"/>
        <w:rPr>
          <w:rFonts w:hint="eastAsia" w:eastAsia="仿宋" w:cs="仿宋"/>
          <w:color w:val="auto"/>
          <w:sz w:val="24"/>
        </w:rPr>
      </w:pPr>
      <w:r>
        <w:rPr>
          <w:rFonts w:hint="eastAsia" w:eastAsia="仿宋" w:cs="仿宋"/>
          <w:color w:val="auto"/>
          <w:sz w:val="24"/>
        </w:rPr>
        <w:t>(3) 中标候选人均未与比选人签订合同的；</w:t>
      </w:r>
    </w:p>
    <w:p>
      <w:pPr>
        <w:ind w:firstLine="480"/>
        <w:rPr>
          <w:rFonts w:hint="eastAsia" w:eastAsia="仿宋" w:cs="仿宋"/>
          <w:color w:val="auto"/>
          <w:sz w:val="24"/>
        </w:rPr>
      </w:pPr>
      <w:r>
        <w:rPr>
          <w:rFonts w:hint="eastAsia" w:eastAsia="仿宋" w:cs="仿宋"/>
          <w:color w:val="auto"/>
          <w:sz w:val="24"/>
        </w:rPr>
        <w:t>(4) 法律规定的其他情形。</w:t>
      </w:r>
    </w:p>
    <w:p>
      <w:pPr>
        <w:ind w:firstLine="480"/>
        <w:rPr>
          <w:rFonts w:hint="eastAsia" w:eastAsia="仿宋" w:cs="仿宋"/>
          <w:color w:val="auto"/>
          <w:sz w:val="24"/>
        </w:rPr>
      </w:pPr>
      <w:r>
        <w:rPr>
          <w:rFonts w:hint="eastAsia" w:eastAsia="仿宋" w:cs="仿宋"/>
          <w:color w:val="auto"/>
          <w:sz w:val="24"/>
        </w:rPr>
        <w:t>注：重新比选时，</w:t>
      </w:r>
      <w:r>
        <w:rPr>
          <w:rFonts w:hint="eastAsia" w:eastAsia="仿宋" w:cs="仿宋"/>
          <w:color w:val="auto"/>
          <w:sz w:val="24"/>
          <w:lang w:eastAsia="zh-CN"/>
        </w:rPr>
        <w:t>比选</w:t>
      </w:r>
      <w:r>
        <w:rPr>
          <w:rFonts w:hint="eastAsia" w:eastAsia="仿宋" w:cs="仿宋"/>
          <w:color w:val="auto"/>
          <w:sz w:val="24"/>
        </w:rPr>
        <w:t>截止时间止，比选响应人少于3个的，按规定程序开评标。</w:t>
      </w:r>
    </w:p>
    <w:p>
      <w:pPr>
        <w:pStyle w:val="3"/>
        <w:ind w:firstLine="0"/>
        <w:rPr>
          <w:rFonts w:hint="eastAsia"/>
          <w:color w:val="auto"/>
        </w:rPr>
      </w:pPr>
      <w:bookmarkStart w:id="160" w:name="_Toc325034233"/>
      <w:bookmarkStart w:id="161" w:name="_Toc459888243"/>
      <w:bookmarkStart w:id="162" w:name="_Toc4964982"/>
      <w:r>
        <w:rPr>
          <w:rFonts w:hint="eastAsia"/>
          <w:color w:val="auto"/>
        </w:rPr>
        <w:t>9</w:t>
      </w:r>
      <w:r>
        <w:rPr>
          <w:rFonts w:hint="eastAsia"/>
          <w:color w:val="auto"/>
          <w:lang w:val="en-US" w:eastAsia="zh-CN"/>
        </w:rPr>
        <w:t xml:space="preserve"> </w:t>
      </w:r>
      <w:r>
        <w:rPr>
          <w:rFonts w:hint="eastAsia"/>
          <w:color w:val="auto"/>
        </w:rPr>
        <w:t>纪律和监督</w:t>
      </w:r>
      <w:bookmarkEnd w:id="160"/>
      <w:bookmarkEnd w:id="161"/>
      <w:bookmarkEnd w:id="162"/>
    </w:p>
    <w:p>
      <w:pPr>
        <w:ind w:firstLine="482"/>
        <w:rPr>
          <w:rFonts w:hint="eastAsia" w:eastAsia="仿宋" w:cs="仿宋"/>
          <w:b/>
          <w:bCs/>
          <w:color w:val="auto"/>
          <w:sz w:val="24"/>
        </w:rPr>
      </w:pPr>
      <w:r>
        <w:rPr>
          <w:rFonts w:hint="eastAsia" w:eastAsia="仿宋" w:cs="仿宋"/>
          <w:b/>
          <w:bCs/>
          <w:color w:val="auto"/>
          <w:sz w:val="24"/>
        </w:rPr>
        <w:t>9.1 对比选人的纪律要求</w:t>
      </w:r>
    </w:p>
    <w:p>
      <w:pPr>
        <w:ind w:firstLine="480"/>
        <w:rPr>
          <w:rFonts w:hint="eastAsia" w:eastAsia="仿宋" w:cs="仿宋"/>
          <w:color w:val="auto"/>
          <w:sz w:val="24"/>
        </w:rPr>
      </w:pPr>
      <w:r>
        <w:rPr>
          <w:rFonts w:hint="eastAsia" w:eastAsia="仿宋" w:cs="仿宋"/>
          <w:color w:val="auto"/>
          <w:sz w:val="24"/>
        </w:rPr>
        <w:t>比选人不得泄漏比选</w:t>
      </w:r>
      <w:r>
        <w:rPr>
          <w:rFonts w:hint="eastAsia" w:eastAsia="仿宋" w:cs="仿宋"/>
          <w:color w:val="auto"/>
          <w:sz w:val="24"/>
          <w:lang w:eastAsia="zh-CN"/>
        </w:rPr>
        <w:t>比选</w:t>
      </w:r>
      <w:r>
        <w:rPr>
          <w:rFonts w:hint="eastAsia" w:eastAsia="仿宋" w:cs="仿宋"/>
          <w:color w:val="auto"/>
          <w:sz w:val="24"/>
        </w:rPr>
        <w:t>活动中应当保密的情况和资料，不得与比选响应人串通损害国家利益、社会公共利益或者他人合法权益。</w:t>
      </w:r>
    </w:p>
    <w:p>
      <w:pPr>
        <w:ind w:firstLine="482"/>
        <w:rPr>
          <w:rFonts w:hint="eastAsia" w:eastAsia="仿宋" w:cs="仿宋"/>
          <w:b/>
          <w:bCs/>
          <w:color w:val="auto"/>
          <w:sz w:val="24"/>
        </w:rPr>
      </w:pPr>
      <w:r>
        <w:rPr>
          <w:rFonts w:hint="eastAsia" w:eastAsia="仿宋" w:cs="仿宋"/>
          <w:b/>
          <w:bCs/>
          <w:color w:val="auto"/>
          <w:sz w:val="24"/>
        </w:rPr>
        <w:t>9.2 对比选响应人的纪律要求</w:t>
      </w:r>
    </w:p>
    <w:p>
      <w:pPr>
        <w:ind w:firstLine="480"/>
        <w:rPr>
          <w:rFonts w:hint="eastAsia" w:eastAsia="仿宋" w:cs="仿宋"/>
          <w:color w:val="auto"/>
          <w:sz w:val="24"/>
        </w:rPr>
      </w:pPr>
      <w:r>
        <w:rPr>
          <w:rFonts w:hint="eastAsia" w:eastAsia="仿宋" w:cs="仿宋"/>
          <w:color w:val="auto"/>
          <w:sz w:val="24"/>
        </w:rPr>
        <w:t>比选响应人不得相互串通</w:t>
      </w:r>
      <w:r>
        <w:rPr>
          <w:rFonts w:hint="eastAsia" w:eastAsia="仿宋" w:cs="仿宋"/>
          <w:color w:val="auto"/>
          <w:sz w:val="24"/>
          <w:lang w:eastAsia="zh-CN"/>
        </w:rPr>
        <w:t>比选</w:t>
      </w:r>
      <w:r>
        <w:rPr>
          <w:rFonts w:hint="eastAsia" w:eastAsia="仿宋" w:cs="仿宋"/>
          <w:color w:val="auto"/>
          <w:sz w:val="24"/>
        </w:rPr>
        <w:t>或者与比选人串通</w:t>
      </w:r>
      <w:r>
        <w:rPr>
          <w:rFonts w:hint="eastAsia" w:eastAsia="仿宋" w:cs="仿宋"/>
          <w:color w:val="auto"/>
          <w:sz w:val="24"/>
          <w:lang w:eastAsia="zh-CN"/>
        </w:rPr>
        <w:t>比选</w:t>
      </w:r>
      <w:r>
        <w:rPr>
          <w:rFonts w:hint="eastAsia" w:eastAsia="仿宋" w:cs="仿宋"/>
          <w:color w:val="auto"/>
          <w:sz w:val="24"/>
        </w:rPr>
        <w:t>，不得向比选人或者评标委员会成员行贿谋取中标，不得以他人名义</w:t>
      </w:r>
      <w:r>
        <w:rPr>
          <w:rFonts w:hint="eastAsia" w:eastAsia="仿宋" w:cs="仿宋"/>
          <w:color w:val="auto"/>
          <w:sz w:val="24"/>
          <w:lang w:eastAsia="zh-CN"/>
        </w:rPr>
        <w:t>比选</w:t>
      </w:r>
      <w:r>
        <w:rPr>
          <w:rFonts w:hint="eastAsia" w:eastAsia="仿宋" w:cs="仿宋"/>
          <w:color w:val="auto"/>
          <w:sz w:val="24"/>
        </w:rPr>
        <w:t>或者以其他方式弄虚作假骗取中标；比选响应人不得以任何方式干扰、影响评标工作。</w:t>
      </w:r>
    </w:p>
    <w:p>
      <w:pPr>
        <w:ind w:firstLine="482"/>
        <w:rPr>
          <w:rFonts w:hint="eastAsia" w:eastAsia="仿宋" w:cs="仿宋"/>
          <w:b/>
          <w:bCs/>
          <w:color w:val="auto"/>
          <w:sz w:val="24"/>
        </w:rPr>
      </w:pPr>
      <w:r>
        <w:rPr>
          <w:rFonts w:hint="eastAsia" w:eastAsia="仿宋" w:cs="仿宋"/>
          <w:b/>
          <w:bCs/>
          <w:color w:val="auto"/>
          <w:sz w:val="24"/>
        </w:rPr>
        <w:t>9.3 对评标委员会成员的纪律要求</w:t>
      </w:r>
    </w:p>
    <w:p>
      <w:pPr>
        <w:ind w:firstLine="480"/>
        <w:rPr>
          <w:rFonts w:hint="eastAsia" w:eastAsia="仿宋" w:cs="仿宋"/>
          <w:color w:val="auto"/>
          <w:sz w:val="24"/>
        </w:rPr>
      </w:pPr>
      <w:r>
        <w:rPr>
          <w:rFonts w:hint="eastAsia" w:eastAsia="仿宋" w:cs="仿宋"/>
          <w:color w:val="auto"/>
          <w:sz w:val="24"/>
        </w:rPr>
        <w:t>评标委员会成员不得收受他人的财物或者其他好处，不得向他人透漏对</w:t>
      </w:r>
      <w:r>
        <w:rPr>
          <w:rFonts w:hint="eastAsia" w:cs="仿宋"/>
          <w:color w:val="auto"/>
          <w:sz w:val="24"/>
          <w:lang w:eastAsia="zh-CN"/>
        </w:rPr>
        <w:t>比选响应文件</w:t>
      </w:r>
      <w:r>
        <w:rPr>
          <w:rFonts w:hint="eastAsia" w:eastAsia="仿宋" w:cs="仿宋"/>
          <w:color w:val="auto"/>
          <w:sz w:val="24"/>
        </w:rPr>
        <w:t>的评审和比较、中标候选人的推荐情况以及评标有关的其他情况。在评标活动中，评标委员会成员不得擅离职守，影响评标程序正常进行，不得使用第三章“评标办法”没有规定的评审因素和标准进行评标。</w:t>
      </w:r>
    </w:p>
    <w:p>
      <w:pPr>
        <w:ind w:firstLine="482"/>
        <w:rPr>
          <w:rFonts w:hint="eastAsia" w:eastAsia="仿宋" w:cs="仿宋"/>
          <w:b/>
          <w:bCs/>
          <w:color w:val="auto"/>
          <w:sz w:val="24"/>
        </w:rPr>
      </w:pPr>
      <w:r>
        <w:rPr>
          <w:rFonts w:hint="eastAsia" w:eastAsia="仿宋" w:cs="仿宋"/>
          <w:b/>
          <w:bCs/>
          <w:color w:val="auto"/>
          <w:sz w:val="24"/>
        </w:rPr>
        <w:t>9.4 对与评标活动有关的工作人员的纪律要求</w:t>
      </w:r>
    </w:p>
    <w:p>
      <w:pPr>
        <w:ind w:firstLine="480"/>
        <w:rPr>
          <w:rFonts w:hint="eastAsia" w:eastAsia="仿宋" w:cs="仿宋"/>
          <w:color w:val="auto"/>
          <w:sz w:val="24"/>
        </w:rPr>
      </w:pPr>
      <w:r>
        <w:rPr>
          <w:rFonts w:hint="eastAsia" w:eastAsia="仿宋" w:cs="仿宋"/>
          <w:color w:val="auto"/>
          <w:sz w:val="24"/>
        </w:rPr>
        <w:t>与评标活动有关的工作人员不得收受他人的财物或者其他好处，不得向他人透漏对</w:t>
      </w:r>
      <w:r>
        <w:rPr>
          <w:rFonts w:hint="eastAsia" w:cs="仿宋"/>
          <w:color w:val="auto"/>
          <w:sz w:val="24"/>
          <w:lang w:eastAsia="zh-CN"/>
        </w:rPr>
        <w:t>比选响应文件</w:t>
      </w:r>
      <w:r>
        <w:rPr>
          <w:rFonts w:hint="eastAsia" w:eastAsia="仿宋" w:cs="仿宋"/>
          <w:color w:val="auto"/>
          <w:sz w:val="24"/>
        </w:rPr>
        <w:t>的评审和比较、中标候选人的推荐情况以及评标有关的其他情况。在评标活动中，与评标活动有关的工作人员不得擅离职守，影响评标程序正常进行。</w:t>
      </w:r>
    </w:p>
    <w:p>
      <w:pPr>
        <w:ind w:firstLine="482"/>
        <w:rPr>
          <w:rFonts w:hint="eastAsia" w:eastAsia="仿宋" w:cs="仿宋"/>
          <w:b/>
          <w:bCs/>
          <w:color w:val="auto"/>
          <w:sz w:val="24"/>
        </w:rPr>
      </w:pPr>
      <w:r>
        <w:rPr>
          <w:rFonts w:hint="eastAsia" w:eastAsia="仿宋" w:cs="仿宋"/>
          <w:b/>
          <w:bCs/>
          <w:color w:val="auto"/>
          <w:sz w:val="24"/>
        </w:rPr>
        <w:t>9.5 投诉</w:t>
      </w:r>
    </w:p>
    <w:p>
      <w:pPr>
        <w:ind w:firstLine="480"/>
        <w:rPr>
          <w:rFonts w:hint="eastAsia" w:eastAsia="仿宋" w:cs="仿宋"/>
          <w:color w:val="auto"/>
          <w:sz w:val="24"/>
        </w:rPr>
      </w:pPr>
      <w:bookmarkStart w:id="163" w:name="_Toc459888244"/>
      <w:bookmarkStart w:id="164" w:name="_Toc4964983"/>
      <w:r>
        <w:rPr>
          <w:rFonts w:hint="eastAsia" w:eastAsia="仿宋" w:cs="仿宋"/>
          <w:color w:val="auto"/>
          <w:sz w:val="24"/>
        </w:rPr>
        <w:t>9.5.1 比选响应人或其他利害关系人认为招</w:t>
      </w:r>
      <w:r>
        <w:rPr>
          <w:rFonts w:hint="eastAsia" w:eastAsia="仿宋" w:cs="仿宋"/>
          <w:color w:val="auto"/>
          <w:sz w:val="24"/>
          <w:lang w:eastAsia="zh-CN"/>
        </w:rPr>
        <w:t>比选</w:t>
      </w:r>
      <w:r>
        <w:rPr>
          <w:rFonts w:hint="eastAsia" w:eastAsia="仿宋" w:cs="仿宋"/>
          <w:color w:val="auto"/>
          <w:sz w:val="24"/>
        </w:rPr>
        <w:t>活动不符合法律、行政等规定的，应当在比选结果公示期之内以书面形式向比选人提出异议（以比选人收到书面异议之日为准）。</w:t>
      </w:r>
    </w:p>
    <w:p>
      <w:pPr>
        <w:ind w:firstLine="480"/>
        <w:rPr>
          <w:rFonts w:hint="eastAsia" w:eastAsia="仿宋" w:cs="仿宋"/>
          <w:color w:val="auto"/>
          <w:sz w:val="24"/>
        </w:rPr>
      </w:pPr>
      <w:r>
        <w:rPr>
          <w:rFonts w:hint="eastAsia" w:eastAsia="仿宋" w:cs="仿宋"/>
          <w:color w:val="auto"/>
          <w:sz w:val="24"/>
        </w:rPr>
        <w:t>9.5.2 异议提出人向比选人提起异议时，应当提交异议书。异议书应当包括下列内容：</w:t>
      </w:r>
    </w:p>
    <w:p>
      <w:pPr>
        <w:ind w:firstLine="480"/>
        <w:rPr>
          <w:rFonts w:hint="eastAsia" w:eastAsia="仿宋" w:cs="仿宋"/>
          <w:color w:val="auto"/>
          <w:sz w:val="24"/>
        </w:rPr>
      </w:pPr>
      <w:r>
        <w:rPr>
          <w:rFonts w:hint="eastAsia" w:eastAsia="仿宋" w:cs="仿宋"/>
          <w:color w:val="auto"/>
          <w:sz w:val="24"/>
        </w:rPr>
        <w:t>（一）异议提出人的名称、地址及有效联系方式。</w:t>
      </w:r>
    </w:p>
    <w:p>
      <w:pPr>
        <w:ind w:firstLine="480"/>
        <w:rPr>
          <w:rFonts w:hint="eastAsia" w:eastAsia="仿宋" w:cs="仿宋"/>
          <w:color w:val="auto"/>
          <w:sz w:val="24"/>
        </w:rPr>
      </w:pPr>
      <w:r>
        <w:rPr>
          <w:rFonts w:hint="eastAsia" w:eastAsia="仿宋" w:cs="仿宋"/>
          <w:color w:val="auto"/>
          <w:sz w:val="24"/>
        </w:rPr>
        <w:t>（二）异议事项的基本事实。</w:t>
      </w:r>
    </w:p>
    <w:p>
      <w:pPr>
        <w:ind w:firstLine="480"/>
        <w:rPr>
          <w:rFonts w:hint="eastAsia" w:eastAsia="仿宋" w:cs="仿宋"/>
          <w:color w:val="auto"/>
          <w:sz w:val="24"/>
        </w:rPr>
      </w:pPr>
      <w:r>
        <w:rPr>
          <w:rFonts w:hint="eastAsia" w:eastAsia="仿宋" w:cs="仿宋"/>
          <w:color w:val="auto"/>
          <w:sz w:val="24"/>
        </w:rPr>
        <w:t>（三）异议请求及主张。</w:t>
      </w:r>
    </w:p>
    <w:p>
      <w:pPr>
        <w:ind w:firstLine="480"/>
        <w:rPr>
          <w:rFonts w:hint="eastAsia" w:eastAsia="仿宋" w:cs="仿宋"/>
          <w:color w:val="auto"/>
          <w:sz w:val="24"/>
        </w:rPr>
      </w:pPr>
      <w:r>
        <w:rPr>
          <w:rFonts w:hint="eastAsia" w:eastAsia="仿宋" w:cs="仿宋"/>
          <w:color w:val="auto"/>
          <w:sz w:val="24"/>
        </w:rPr>
        <w:t>（四）有效线索和相关证据、证明材料。</w:t>
      </w:r>
    </w:p>
    <w:p>
      <w:pPr>
        <w:ind w:firstLine="480"/>
        <w:rPr>
          <w:rFonts w:hint="eastAsia" w:eastAsia="仿宋" w:cs="仿宋"/>
          <w:color w:val="auto"/>
          <w:sz w:val="24"/>
        </w:rPr>
      </w:pPr>
      <w:r>
        <w:rPr>
          <w:rFonts w:hint="eastAsia" w:eastAsia="仿宋" w:cs="仿宋"/>
          <w:color w:val="auto"/>
          <w:sz w:val="24"/>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480"/>
        <w:rPr>
          <w:rFonts w:hint="eastAsia" w:eastAsia="仿宋" w:cs="仿宋"/>
          <w:color w:val="auto"/>
          <w:sz w:val="24"/>
        </w:rPr>
      </w:pPr>
      <w:r>
        <w:rPr>
          <w:rFonts w:hint="eastAsia" w:eastAsia="仿宋" w:cs="仿宋"/>
          <w:color w:val="auto"/>
          <w:sz w:val="24"/>
        </w:rPr>
        <w:t>9.5.3 异议提出人对异议事项提出的请求和主张，有责任提供证据；只有自己陈述而不能提出其他相关证据的，对其请求和主张不予支持。</w:t>
      </w:r>
    </w:p>
    <w:p>
      <w:pPr>
        <w:ind w:firstLine="480"/>
        <w:rPr>
          <w:rFonts w:hint="eastAsia" w:eastAsia="仿宋" w:cs="仿宋"/>
          <w:color w:val="auto"/>
          <w:sz w:val="24"/>
        </w:rPr>
      </w:pPr>
      <w:r>
        <w:rPr>
          <w:rFonts w:hint="eastAsia" w:eastAsia="仿宋" w:cs="仿宋"/>
          <w:color w:val="auto"/>
          <w:sz w:val="24"/>
        </w:rPr>
        <w:t>9.5.4 异议提出人不得虚假异议、恶意异议，不得以异议为名排挤竞争对手，阻碍招</w:t>
      </w:r>
      <w:r>
        <w:rPr>
          <w:rFonts w:hint="eastAsia" w:eastAsia="仿宋" w:cs="仿宋"/>
          <w:color w:val="auto"/>
          <w:sz w:val="24"/>
          <w:lang w:eastAsia="zh-CN"/>
        </w:rPr>
        <w:t>比选</w:t>
      </w:r>
      <w:r>
        <w:rPr>
          <w:rFonts w:hint="eastAsia" w:eastAsia="仿宋" w:cs="仿宋"/>
          <w:color w:val="auto"/>
          <w:sz w:val="24"/>
        </w:rPr>
        <w:t>活动的正常进行。若出现该情况，视为无效异议，不再受理。</w:t>
      </w:r>
    </w:p>
    <w:p>
      <w:pPr>
        <w:ind w:firstLine="480"/>
        <w:rPr>
          <w:rFonts w:hint="eastAsia" w:eastAsia="仿宋" w:cs="仿宋"/>
          <w:color w:val="auto"/>
          <w:sz w:val="24"/>
        </w:rPr>
      </w:pPr>
      <w:r>
        <w:rPr>
          <w:rFonts w:hint="eastAsia" w:eastAsia="仿宋" w:cs="仿宋"/>
          <w:color w:val="auto"/>
          <w:sz w:val="24"/>
        </w:rPr>
        <w:t>9.5.5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480"/>
        <w:rPr>
          <w:rFonts w:hint="eastAsia" w:eastAsia="仿宋" w:cs="仿宋"/>
          <w:color w:val="auto"/>
          <w:sz w:val="24"/>
        </w:rPr>
      </w:pPr>
      <w:r>
        <w:rPr>
          <w:rFonts w:hint="eastAsia" w:eastAsia="仿宋" w:cs="仿宋"/>
          <w:color w:val="auto"/>
          <w:sz w:val="24"/>
        </w:rPr>
        <w:t>（一）《</w:t>
      </w:r>
      <w:r>
        <w:rPr>
          <w:rFonts w:hint="eastAsia"/>
          <w:color w:val="auto"/>
          <w:sz w:val="24"/>
        </w:rPr>
        <w:t>中华人民共和国招标</w:t>
      </w:r>
      <w:r>
        <w:rPr>
          <w:rFonts w:hint="eastAsia"/>
          <w:color w:val="auto"/>
          <w:sz w:val="24"/>
          <w:lang w:eastAsia="zh-CN"/>
        </w:rPr>
        <w:t>投标</w:t>
      </w:r>
      <w:r>
        <w:rPr>
          <w:rFonts w:hint="eastAsia"/>
          <w:color w:val="auto"/>
          <w:sz w:val="24"/>
        </w:rPr>
        <w:t>法</w:t>
      </w:r>
      <w:r>
        <w:rPr>
          <w:rFonts w:hint="eastAsia" w:eastAsia="仿宋" w:cs="仿宋"/>
          <w:color w:val="auto"/>
          <w:sz w:val="24"/>
        </w:rPr>
        <w:t>》第二十二条规定的比选保密信息。</w:t>
      </w:r>
    </w:p>
    <w:p>
      <w:pPr>
        <w:ind w:firstLine="480"/>
        <w:rPr>
          <w:rFonts w:hint="eastAsia" w:eastAsia="仿宋" w:cs="仿宋"/>
          <w:color w:val="auto"/>
          <w:sz w:val="24"/>
        </w:rPr>
      </w:pPr>
      <w:r>
        <w:rPr>
          <w:rFonts w:hint="eastAsia" w:eastAsia="仿宋" w:cs="仿宋"/>
          <w:color w:val="auto"/>
          <w:sz w:val="24"/>
        </w:rPr>
        <w:t>（二）应当保密的</w:t>
      </w:r>
      <w:r>
        <w:rPr>
          <w:rFonts w:hint="eastAsia" w:eastAsia="仿宋" w:cs="仿宋"/>
          <w:color w:val="auto"/>
          <w:sz w:val="24"/>
          <w:lang w:eastAsia="zh-CN"/>
        </w:rPr>
        <w:t>比选</w:t>
      </w:r>
      <w:r>
        <w:rPr>
          <w:rFonts w:hint="eastAsia" w:eastAsia="仿宋" w:cs="仿宋"/>
          <w:color w:val="auto"/>
          <w:sz w:val="24"/>
        </w:rPr>
        <w:t>文件（但比选人提起异议时，</w:t>
      </w:r>
      <w:r>
        <w:rPr>
          <w:rFonts w:hint="eastAsia" w:eastAsia="仿宋" w:cs="仿宋"/>
          <w:color w:val="auto"/>
          <w:sz w:val="24"/>
          <w:lang w:eastAsia="zh-CN"/>
        </w:rPr>
        <w:t>比选</w:t>
      </w:r>
      <w:r>
        <w:rPr>
          <w:rFonts w:hint="eastAsia" w:eastAsia="仿宋" w:cs="仿宋"/>
          <w:color w:val="auto"/>
          <w:sz w:val="24"/>
        </w:rPr>
        <w:t>文件不作为非法证据）。</w:t>
      </w:r>
    </w:p>
    <w:p>
      <w:pPr>
        <w:ind w:firstLine="480"/>
        <w:rPr>
          <w:rFonts w:hint="eastAsia" w:eastAsia="仿宋" w:cs="仿宋"/>
          <w:color w:val="auto"/>
          <w:sz w:val="24"/>
        </w:rPr>
      </w:pPr>
      <w:r>
        <w:rPr>
          <w:rFonts w:hint="eastAsia" w:eastAsia="仿宋" w:cs="仿宋"/>
          <w:color w:val="auto"/>
          <w:sz w:val="24"/>
        </w:rPr>
        <w:t>（三）《</w:t>
      </w:r>
      <w:r>
        <w:rPr>
          <w:rFonts w:hint="eastAsia"/>
          <w:color w:val="auto"/>
          <w:sz w:val="24"/>
        </w:rPr>
        <w:t>中华人民共和国招标</w:t>
      </w:r>
      <w:r>
        <w:rPr>
          <w:rFonts w:hint="eastAsia"/>
          <w:color w:val="auto"/>
          <w:sz w:val="24"/>
          <w:lang w:eastAsia="zh-CN"/>
        </w:rPr>
        <w:t>投标</w:t>
      </w:r>
      <w:r>
        <w:rPr>
          <w:rFonts w:hint="eastAsia"/>
          <w:color w:val="auto"/>
          <w:sz w:val="24"/>
        </w:rPr>
        <w:t>法</w:t>
      </w:r>
      <w:r>
        <w:rPr>
          <w:rFonts w:hint="eastAsia" w:eastAsia="仿宋" w:cs="仿宋"/>
          <w:color w:val="auto"/>
          <w:sz w:val="24"/>
        </w:rPr>
        <w:t>》第四十四条规定保密的</w:t>
      </w:r>
      <w:r>
        <w:rPr>
          <w:rFonts w:hint="eastAsia" w:eastAsia="仿宋" w:cs="仿宋"/>
          <w:color w:val="auto"/>
          <w:sz w:val="24"/>
          <w:lang w:eastAsia="zh-CN"/>
        </w:rPr>
        <w:t>比选</w:t>
      </w:r>
      <w:r>
        <w:rPr>
          <w:rFonts w:hint="eastAsia" w:cs="仿宋"/>
          <w:color w:val="auto"/>
          <w:sz w:val="24"/>
          <w:lang w:eastAsia="zh-CN"/>
        </w:rPr>
        <w:t>响应</w:t>
      </w:r>
      <w:r>
        <w:rPr>
          <w:rFonts w:hint="eastAsia" w:eastAsia="仿宋" w:cs="仿宋"/>
          <w:color w:val="auto"/>
          <w:sz w:val="24"/>
        </w:rPr>
        <w:t>文件评审和比较情况、中标候选人推荐情况和评标有关的其他情况。</w:t>
      </w:r>
    </w:p>
    <w:p>
      <w:pPr>
        <w:ind w:firstLine="480"/>
        <w:rPr>
          <w:rFonts w:hint="eastAsia" w:eastAsia="仿宋" w:cs="仿宋"/>
          <w:color w:val="auto"/>
          <w:sz w:val="24"/>
        </w:rPr>
      </w:pPr>
      <w:r>
        <w:rPr>
          <w:rFonts w:hint="eastAsia" w:eastAsia="仿宋" w:cs="仿宋"/>
          <w:color w:val="auto"/>
          <w:sz w:val="24"/>
        </w:rPr>
        <w:t>（四）其他依法应当保密的信息和资料。</w:t>
      </w:r>
    </w:p>
    <w:p>
      <w:pPr>
        <w:ind w:firstLine="480"/>
        <w:rPr>
          <w:rFonts w:hint="eastAsia" w:eastAsia="仿宋" w:cs="仿宋"/>
          <w:color w:val="auto"/>
          <w:sz w:val="24"/>
        </w:rPr>
      </w:pPr>
      <w:r>
        <w:rPr>
          <w:rFonts w:hint="eastAsia" w:eastAsia="仿宋" w:cs="仿宋"/>
          <w:color w:val="auto"/>
          <w:sz w:val="24"/>
        </w:rPr>
        <w:t>9.5.6 有下列情形之一的异议，不予受理：</w:t>
      </w:r>
    </w:p>
    <w:p>
      <w:pPr>
        <w:ind w:firstLine="480"/>
        <w:rPr>
          <w:rFonts w:hint="eastAsia" w:eastAsia="仿宋" w:cs="仿宋"/>
          <w:color w:val="auto"/>
          <w:sz w:val="24"/>
        </w:rPr>
      </w:pPr>
      <w:r>
        <w:rPr>
          <w:rFonts w:hint="eastAsia" w:eastAsia="仿宋" w:cs="仿宋"/>
          <w:color w:val="auto"/>
          <w:sz w:val="24"/>
        </w:rPr>
        <w:t>（一）异议事项不具体，且未提供有效线索、相关证据和证明材料，难以查证。</w:t>
      </w:r>
    </w:p>
    <w:p>
      <w:pPr>
        <w:ind w:firstLine="480"/>
        <w:rPr>
          <w:rFonts w:hint="eastAsia" w:eastAsia="仿宋" w:cs="仿宋"/>
          <w:color w:val="auto"/>
          <w:sz w:val="24"/>
        </w:rPr>
      </w:pPr>
      <w:r>
        <w:rPr>
          <w:rFonts w:hint="eastAsia" w:eastAsia="仿宋" w:cs="仿宋"/>
          <w:color w:val="auto"/>
          <w:sz w:val="24"/>
        </w:rPr>
        <w:t>（二）未署异议提出人真实姓名、签字和有效联系方式。</w:t>
      </w:r>
    </w:p>
    <w:p>
      <w:pPr>
        <w:ind w:firstLine="480"/>
        <w:rPr>
          <w:rFonts w:hint="eastAsia" w:eastAsia="仿宋" w:cs="仿宋"/>
          <w:color w:val="auto"/>
          <w:sz w:val="24"/>
        </w:rPr>
      </w:pPr>
      <w:r>
        <w:rPr>
          <w:rFonts w:hint="eastAsia" w:eastAsia="仿宋" w:cs="仿宋"/>
          <w:color w:val="auto"/>
          <w:sz w:val="24"/>
        </w:rPr>
        <w:t>（三）未经法定代表人或授权的委托代理人签字并加盖公章，或未经主要负责人或异议提出人本人签字。</w:t>
      </w:r>
    </w:p>
    <w:p>
      <w:pPr>
        <w:ind w:firstLine="480"/>
        <w:rPr>
          <w:rFonts w:hint="eastAsia" w:eastAsia="仿宋" w:cs="仿宋"/>
          <w:color w:val="auto"/>
          <w:sz w:val="24"/>
        </w:rPr>
      </w:pPr>
      <w:r>
        <w:rPr>
          <w:rFonts w:hint="eastAsia" w:eastAsia="仿宋" w:cs="仿宋"/>
          <w:color w:val="auto"/>
          <w:sz w:val="24"/>
        </w:rPr>
        <w:t>（四）不在结果公示期内的。</w:t>
      </w:r>
    </w:p>
    <w:p>
      <w:pPr>
        <w:ind w:firstLine="480"/>
        <w:rPr>
          <w:rFonts w:hint="eastAsia" w:eastAsia="仿宋" w:cs="仿宋"/>
          <w:color w:val="auto"/>
          <w:sz w:val="24"/>
        </w:rPr>
      </w:pPr>
      <w:r>
        <w:rPr>
          <w:rFonts w:hint="eastAsia" w:eastAsia="仿宋" w:cs="仿宋"/>
          <w:color w:val="auto"/>
          <w:sz w:val="24"/>
        </w:rPr>
        <w:t>（五）已对异议事项做出答复的。</w:t>
      </w:r>
    </w:p>
    <w:p>
      <w:pPr>
        <w:ind w:firstLine="480"/>
        <w:rPr>
          <w:rFonts w:hint="eastAsia" w:eastAsia="仿宋" w:cs="仿宋"/>
          <w:color w:val="auto"/>
          <w:sz w:val="24"/>
        </w:rPr>
      </w:pPr>
      <w:r>
        <w:rPr>
          <w:rFonts w:hint="eastAsia" w:eastAsia="仿宋" w:cs="仿宋"/>
          <w:color w:val="auto"/>
          <w:sz w:val="24"/>
        </w:rPr>
        <w:t>注：对比选文件内容的异议应在比选文件规定的质疑期内提出；对开标环节的异议应在开标环节提出。</w:t>
      </w:r>
    </w:p>
    <w:p>
      <w:pPr>
        <w:ind w:firstLine="480"/>
        <w:rPr>
          <w:rFonts w:hint="eastAsia" w:eastAsia="仿宋" w:cs="仿宋"/>
          <w:color w:val="auto"/>
          <w:sz w:val="24"/>
        </w:rPr>
      </w:pPr>
      <w:r>
        <w:rPr>
          <w:rFonts w:hint="eastAsia" w:eastAsia="仿宋" w:cs="仿宋"/>
          <w:color w:val="auto"/>
          <w:sz w:val="24"/>
        </w:rPr>
        <w:t>9.5.7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ind w:firstLine="0"/>
        <w:rPr>
          <w:rFonts w:hint="eastAsia"/>
          <w:color w:val="auto"/>
        </w:rPr>
      </w:pPr>
      <w:r>
        <w:rPr>
          <w:rFonts w:hint="eastAsia"/>
          <w:color w:val="auto"/>
        </w:rPr>
        <w:t>10</w:t>
      </w:r>
      <w:r>
        <w:rPr>
          <w:rFonts w:hint="eastAsia"/>
          <w:color w:val="auto"/>
          <w:lang w:val="en-US" w:eastAsia="zh-CN"/>
        </w:rPr>
        <w:t xml:space="preserve"> </w:t>
      </w:r>
      <w:r>
        <w:rPr>
          <w:rFonts w:hint="eastAsia"/>
          <w:color w:val="auto"/>
        </w:rPr>
        <w:t>需要补充的其他内容</w:t>
      </w:r>
      <w:bookmarkEnd w:id="163"/>
      <w:bookmarkEnd w:id="164"/>
      <w:r>
        <w:rPr>
          <w:rFonts w:hint="eastAsia"/>
          <w:color w:val="auto"/>
        </w:rPr>
        <w:t xml:space="preserve"> </w:t>
      </w:r>
    </w:p>
    <w:p>
      <w:pPr>
        <w:spacing w:line="240" w:lineRule="auto"/>
        <w:rPr>
          <w:rFonts w:hint="eastAsia"/>
          <w:color w:val="auto"/>
          <w:lang w:eastAsia="zh-CN"/>
        </w:rPr>
      </w:pPr>
      <w:r>
        <w:rPr>
          <w:rFonts w:hint="eastAsia"/>
          <w:color w:val="auto"/>
          <w:lang w:val="en-US" w:eastAsia="zh-CN"/>
        </w:rPr>
        <w:t xml:space="preserve">10.1 </w:t>
      </w:r>
      <w:r>
        <w:rPr>
          <w:rFonts w:hint="eastAsia"/>
          <w:color w:val="auto"/>
          <w:lang w:eastAsia="zh-CN"/>
        </w:rPr>
        <w:t>本项目部分建筑因建设时间较久，没有消防设施清单和图纸，比选响应人应知晓，一经投标视为对情况充分理解。对相关建筑消防设施进行检测前比选响应人应到现场对设施设备情况进行踏勘，不得以比选方未提供消防设施清单和图纸为由推诿、迟滞检测工作的开展。</w:t>
      </w:r>
    </w:p>
    <w:p>
      <w:pPr>
        <w:spacing w:line="240" w:lineRule="auto"/>
        <w:rPr>
          <w:rFonts w:hint="eastAsia"/>
          <w:color w:val="FF0000"/>
          <w:lang w:val="en-US" w:eastAsia="zh-CN"/>
        </w:rPr>
      </w:pPr>
      <w:r>
        <w:rPr>
          <w:rFonts w:hint="eastAsia"/>
          <w:color w:val="auto"/>
          <w:lang w:val="en-US" w:eastAsia="zh-CN"/>
        </w:rPr>
        <w:t>10.2 比选文件及其附件，比选响应人递交的响应文件是合同的必要组成部分。</w:t>
      </w:r>
    </w:p>
    <w:p>
      <w:pPr>
        <w:spacing w:line="240" w:lineRule="auto"/>
        <w:rPr>
          <w:rFonts w:hint="eastAsia"/>
          <w:color w:val="auto"/>
          <w:lang w:eastAsia="zh-CN"/>
        </w:rPr>
      </w:pPr>
    </w:p>
    <w:p>
      <w:pPr>
        <w:spacing w:line="240" w:lineRule="auto"/>
        <w:rPr>
          <w:rFonts w:hint="eastAsia"/>
          <w:color w:val="auto"/>
          <w:lang w:eastAsia="zh-CN"/>
        </w:rPr>
      </w:pPr>
    </w:p>
    <w:p>
      <w:pPr>
        <w:spacing w:line="240" w:lineRule="auto"/>
        <w:rPr>
          <w:rFonts w:hint="eastAsia"/>
          <w:color w:val="auto"/>
          <w:lang w:eastAsia="zh-CN"/>
        </w:rPr>
      </w:pPr>
    </w:p>
    <w:p>
      <w:pPr>
        <w:spacing w:line="240" w:lineRule="auto"/>
        <w:ind w:firstLine="0" w:firstLineChars="0"/>
        <w:rPr>
          <w:rFonts w:hint="eastAsia" w:ascii="仿宋" w:hAnsi="仿宋" w:eastAsia="仿宋"/>
          <w:b/>
          <w:color w:val="auto"/>
          <w:sz w:val="32"/>
          <w:szCs w:val="32"/>
          <w:lang w:eastAsia="zh-CN"/>
        </w:rPr>
        <w:sectPr>
          <w:pgSz w:w="11906" w:h="16838"/>
          <w:pgMar w:top="1440" w:right="1800" w:bottom="1440" w:left="1800" w:header="851" w:footer="992" w:gutter="0"/>
          <w:cols w:space="425" w:num="1"/>
          <w:docGrid w:type="lines" w:linePitch="312" w:charSpace="0"/>
        </w:sectPr>
      </w:pPr>
    </w:p>
    <w:p>
      <w:pPr>
        <w:pStyle w:val="2"/>
        <w:ind w:firstLine="0"/>
        <w:rPr>
          <w:rFonts w:hint="default"/>
          <w:color w:val="auto"/>
        </w:rPr>
      </w:pPr>
      <w:bookmarkStart w:id="165" w:name="_Toc20386"/>
      <w:bookmarkStart w:id="166" w:name="_Toc3578"/>
      <w:bookmarkStart w:id="167" w:name="_Toc4964984"/>
      <w:bookmarkStart w:id="168" w:name="_Toc32308"/>
      <w:bookmarkStart w:id="169" w:name="_Toc14017"/>
      <w:r>
        <w:rPr>
          <w:rFonts w:hint="default"/>
          <w:color w:val="auto"/>
        </w:rPr>
        <w:t>第三章 评标办法（综合评估法）</w:t>
      </w:r>
      <w:bookmarkEnd w:id="165"/>
      <w:bookmarkEnd w:id="166"/>
      <w:bookmarkEnd w:id="167"/>
      <w:bookmarkEnd w:id="168"/>
      <w:bookmarkEnd w:id="169"/>
    </w:p>
    <w:p>
      <w:pPr>
        <w:pStyle w:val="3"/>
        <w:ind w:firstLine="0" w:firstLineChars="0"/>
        <w:jc w:val="center"/>
        <w:rPr>
          <w:rFonts w:hint="eastAsia"/>
          <w:color w:val="auto"/>
        </w:rPr>
      </w:pPr>
      <w:bookmarkStart w:id="170" w:name="_Toc23575"/>
      <w:bookmarkStart w:id="171" w:name="_Toc14615"/>
      <w:bookmarkStart w:id="172" w:name="_Toc15770"/>
      <w:bookmarkStart w:id="173" w:name="_Toc454"/>
      <w:r>
        <w:rPr>
          <w:rFonts w:hint="eastAsia"/>
          <w:color w:val="auto"/>
        </w:rPr>
        <w:t>一、评标办法前附表</w:t>
      </w:r>
      <w:bookmarkEnd w:id="170"/>
      <w:bookmarkEnd w:id="171"/>
      <w:bookmarkEnd w:id="172"/>
      <w:bookmarkEnd w:id="173"/>
    </w:p>
    <w:tbl>
      <w:tblPr>
        <w:tblStyle w:val="21"/>
        <w:tblW w:w="945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05"/>
        <w:gridCol w:w="857"/>
        <w:gridCol w:w="193"/>
        <w:gridCol w:w="1785"/>
        <w:gridCol w:w="17"/>
        <w:gridCol w:w="4708"/>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802" w:type="dxa"/>
            <w:gridSpan w:val="3"/>
            <w:vAlign w:val="center"/>
          </w:tcPr>
          <w:p>
            <w:pPr>
              <w:ind w:firstLine="0" w:firstLineChars="0"/>
              <w:jc w:val="center"/>
              <w:rPr>
                <w:rFonts w:hint="eastAsia" w:eastAsia="仿宋" w:cs="仿宋"/>
                <w:bCs/>
                <w:color w:val="auto"/>
                <w:sz w:val="24"/>
              </w:rPr>
            </w:pPr>
            <w:r>
              <w:rPr>
                <w:rFonts w:hint="eastAsia" w:eastAsia="仿宋" w:cs="仿宋"/>
                <w:bCs/>
                <w:color w:val="auto"/>
                <w:sz w:val="24"/>
              </w:rPr>
              <w:t>条款号</w:t>
            </w: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rPr>
              <w:t>评审因素</w:t>
            </w:r>
          </w:p>
        </w:tc>
        <w:tc>
          <w:tcPr>
            <w:tcW w:w="5670" w:type="dxa"/>
            <w:gridSpan w:val="3"/>
            <w:vAlign w:val="center"/>
          </w:tcPr>
          <w:p>
            <w:pPr>
              <w:ind w:firstLine="0" w:firstLineChars="0"/>
              <w:jc w:val="center"/>
              <w:rPr>
                <w:rFonts w:hint="eastAsia" w:eastAsia="仿宋" w:cs="仿宋"/>
                <w:bCs/>
                <w:color w:val="auto"/>
                <w:sz w:val="24"/>
              </w:rPr>
            </w:pPr>
            <w:r>
              <w:rPr>
                <w:rFonts w:hint="eastAsia" w:eastAsia="仿宋" w:cs="仿宋"/>
                <w:bCs/>
                <w:color w:val="auto"/>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40" w:type="dxa"/>
            <w:vMerge w:val="restart"/>
            <w:vAlign w:val="center"/>
          </w:tcPr>
          <w:p>
            <w:pPr>
              <w:ind w:firstLine="0" w:firstLineChars="0"/>
              <w:jc w:val="center"/>
              <w:rPr>
                <w:rFonts w:hint="eastAsia" w:eastAsia="仿宋" w:cs="仿宋"/>
                <w:bCs/>
                <w:color w:val="auto"/>
                <w:sz w:val="24"/>
              </w:rPr>
            </w:pPr>
            <w:r>
              <w:rPr>
                <w:rFonts w:hint="eastAsia" w:eastAsia="仿宋" w:cs="仿宋"/>
                <w:bCs/>
                <w:color w:val="auto"/>
                <w:sz w:val="24"/>
              </w:rPr>
              <w:t>2.1.1</w:t>
            </w:r>
          </w:p>
        </w:tc>
        <w:tc>
          <w:tcPr>
            <w:tcW w:w="962" w:type="dxa"/>
            <w:gridSpan w:val="2"/>
            <w:vMerge w:val="restart"/>
            <w:vAlign w:val="center"/>
          </w:tcPr>
          <w:p>
            <w:pPr>
              <w:ind w:firstLine="0" w:firstLineChars="0"/>
              <w:jc w:val="center"/>
              <w:rPr>
                <w:rFonts w:hint="eastAsia" w:eastAsia="仿宋" w:cs="仿宋"/>
                <w:bCs/>
                <w:color w:val="auto"/>
                <w:sz w:val="24"/>
              </w:rPr>
            </w:pPr>
            <w:r>
              <w:rPr>
                <w:rFonts w:hint="eastAsia" w:eastAsia="仿宋" w:cs="仿宋"/>
                <w:bCs/>
                <w:color w:val="auto"/>
                <w:sz w:val="24"/>
              </w:rPr>
              <w:t>形式评审标准</w:t>
            </w: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rPr>
              <w:t>比选响应人名称</w:t>
            </w:r>
          </w:p>
        </w:tc>
        <w:tc>
          <w:tcPr>
            <w:tcW w:w="5670" w:type="dxa"/>
            <w:gridSpan w:val="3"/>
            <w:vAlign w:val="center"/>
          </w:tcPr>
          <w:p>
            <w:pPr>
              <w:ind w:firstLine="0" w:firstLineChars="0"/>
              <w:rPr>
                <w:rFonts w:hint="eastAsia" w:eastAsia="仿宋" w:cs="仿宋"/>
                <w:bCs/>
                <w:color w:val="auto"/>
                <w:sz w:val="24"/>
              </w:rPr>
            </w:pPr>
            <w:r>
              <w:rPr>
                <w:rFonts w:hint="eastAsia" w:eastAsia="仿宋" w:cs="仿宋"/>
                <w:bCs/>
                <w:color w:val="auto"/>
                <w:sz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40" w:type="dxa"/>
            <w:vMerge w:val="continue"/>
            <w:vAlign w:val="center"/>
          </w:tcPr>
          <w:p>
            <w:pPr>
              <w:ind w:firstLine="0" w:firstLineChars="0"/>
              <w:rPr>
                <w:rFonts w:hint="eastAsia" w:eastAsia="仿宋" w:cs="仿宋"/>
                <w:bCs/>
                <w:color w:val="auto"/>
                <w:sz w:val="24"/>
              </w:rPr>
            </w:pPr>
          </w:p>
        </w:tc>
        <w:tc>
          <w:tcPr>
            <w:tcW w:w="962" w:type="dxa"/>
            <w:gridSpan w:val="2"/>
            <w:vMerge w:val="continue"/>
            <w:vAlign w:val="center"/>
          </w:tcPr>
          <w:p>
            <w:pPr>
              <w:ind w:firstLine="0" w:firstLineChars="0"/>
              <w:rPr>
                <w:rFonts w:hint="eastAsia" w:eastAsia="仿宋" w:cs="仿宋"/>
                <w:bCs/>
                <w:color w:val="auto"/>
                <w:sz w:val="24"/>
              </w:rPr>
            </w:pP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lang w:eastAsia="zh-CN"/>
              </w:rPr>
              <w:t>比选</w:t>
            </w:r>
            <w:r>
              <w:rPr>
                <w:rFonts w:hint="eastAsia" w:eastAsia="仿宋" w:cs="仿宋"/>
                <w:bCs/>
                <w:color w:val="auto"/>
                <w:sz w:val="24"/>
              </w:rPr>
              <w:t>函签字盖章</w:t>
            </w:r>
          </w:p>
        </w:tc>
        <w:tc>
          <w:tcPr>
            <w:tcW w:w="5670" w:type="dxa"/>
            <w:gridSpan w:val="3"/>
            <w:vAlign w:val="center"/>
          </w:tcPr>
          <w:p>
            <w:pPr>
              <w:ind w:firstLine="0" w:firstLineChars="0"/>
              <w:jc w:val="left"/>
              <w:rPr>
                <w:rFonts w:hint="eastAsia" w:eastAsia="仿宋" w:cs="仿宋"/>
                <w:bCs/>
                <w:color w:val="auto"/>
                <w:sz w:val="24"/>
              </w:rPr>
            </w:pPr>
            <w:r>
              <w:rPr>
                <w:rFonts w:hint="eastAsia" w:eastAsia="仿宋" w:cs="仿宋"/>
                <w:bCs/>
                <w:color w:val="auto"/>
                <w:sz w:val="24"/>
              </w:rPr>
              <w:t>有法定代表人或其委托代理人签字、加盖单位鲜章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40" w:type="dxa"/>
            <w:vMerge w:val="continue"/>
            <w:vAlign w:val="center"/>
          </w:tcPr>
          <w:p>
            <w:pPr>
              <w:ind w:firstLine="0" w:firstLineChars="0"/>
              <w:rPr>
                <w:rFonts w:hint="eastAsia" w:eastAsia="仿宋" w:cs="仿宋"/>
                <w:bCs/>
                <w:color w:val="auto"/>
                <w:sz w:val="24"/>
              </w:rPr>
            </w:pPr>
          </w:p>
        </w:tc>
        <w:tc>
          <w:tcPr>
            <w:tcW w:w="962" w:type="dxa"/>
            <w:gridSpan w:val="2"/>
            <w:vMerge w:val="continue"/>
            <w:vAlign w:val="center"/>
          </w:tcPr>
          <w:p>
            <w:pPr>
              <w:ind w:firstLine="0" w:firstLineChars="0"/>
              <w:rPr>
                <w:rFonts w:hint="eastAsia" w:eastAsia="仿宋" w:cs="仿宋"/>
                <w:bCs/>
                <w:color w:val="auto"/>
                <w:sz w:val="24"/>
              </w:rPr>
            </w:pP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lang w:eastAsia="zh-CN"/>
              </w:rPr>
              <w:t>比选</w:t>
            </w:r>
            <w:r>
              <w:rPr>
                <w:rFonts w:hint="eastAsia" w:cs="仿宋"/>
                <w:bCs/>
                <w:color w:val="auto"/>
                <w:sz w:val="24"/>
                <w:lang w:eastAsia="zh-CN"/>
              </w:rPr>
              <w:t>响应</w:t>
            </w:r>
            <w:r>
              <w:rPr>
                <w:rFonts w:hint="eastAsia" w:eastAsia="仿宋" w:cs="仿宋"/>
                <w:bCs/>
                <w:color w:val="auto"/>
                <w:sz w:val="24"/>
              </w:rPr>
              <w:t>文件格式</w:t>
            </w:r>
          </w:p>
        </w:tc>
        <w:tc>
          <w:tcPr>
            <w:tcW w:w="5670" w:type="dxa"/>
            <w:gridSpan w:val="3"/>
            <w:vAlign w:val="center"/>
          </w:tcPr>
          <w:p>
            <w:pPr>
              <w:ind w:firstLine="0" w:firstLineChars="0"/>
              <w:jc w:val="left"/>
              <w:rPr>
                <w:rFonts w:hint="eastAsia" w:eastAsia="仿宋" w:cs="仿宋"/>
                <w:bCs/>
                <w:color w:val="auto"/>
                <w:sz w:val="24"/>
              </w:rPr>
            </w:pPr>
            <w:r>
              <w:rPr>
                <w:rFonts w:hint="eastAsia" w:eastAsia="仿宋" w:cs="仿宋"/>
                <w:bCs/>
                <w:color w:val="auto"/>
                <w:sz w:val="24"/>
              </w:rPr>
              <w:t>符合第六章“</w:t>
            </w:r>
            <w:r>
              <w:rPr>
                <w:rFonts w:hint="eastAsia" w:eastAsia="仿宋" w:cs="仿宋"/>
                <w:bCs/>
                <w:color w:val="auto"/>
                <w:sz w:val="24"/>
                <w:lang w:eastAsia="zh-CN"/>
              </w:rPr>
              <w:t>比选</w:t>
            </w:r>
            <w:r>
              <w:rPr>
                <w:rFonts w:hint="eastAsia" w:cs="仿宋"/>
                <w:bCs/>
                <w:color w:val="auto"/>
                <w:sz w:val="24"/>
                <w:lang w:eastAsia="zh-CN"/>
              </w:rPr>
              <w:t>响应</w:t>
            </w:r>
            <w:r>
              <w:rPr>
                <w:rFonts w:hint="eastAsia" w:eastAsia="仿宋" w:cs="仿宋"/>
                <w:bCs/>
                <w:color w:val="auto"/>
                <w:sz w:val="24"/>
              </w:rPr>
              <w:t>文件格式”的要求，字迹清晰可辨：</w:t>
            </w:r>
          </w:p>
          <w:p>
            <w:pPr>
              <w:ind w:firstLine="0" w:firstLineChars="0"/>
              <w:jc w:val="left"/>
              <w:rPr>
                <w:rFonts w:hint="eastAsia" w:eastAsia="仿宋" w:cs="仿宋"/>
                <w:bCs/>
                <w:color w:val="auto"/>
                <w:kern w:val="0"/>
                <w:sz w:val="24"/>
              </w:rPr>
            </w:pPr>
            <w:r>
              <w:rPr>
                <w:rFonts w:hint="eastAsia" w:eastAsia="仿宋" w:cs="仿宋"/>
                <w:bCs/>
                <w:color w:val="auto"/>
                <w:kern w:val="0"/>
                <w:sz w:val="24"/>
              </w:rPr>
              <w:t>1</w:t>
            </w:r>
            <w:r>
              <w:rPr>
                <w:rFonts w:hint="eastAsia" w:cs="仿宋"/>
                <w:bCs/>
                <w:color w:val="auto"/>
                <w:kern w:val="0"/>
                <w:sz w:val="24"/>
                <w:lang w:val="en-US" w:eastAsia="zh-CN"/>
              </w:rPr>
              <w:t xml:space="preserve"> </w:t>
            </w:r>
            <w:r>
              <w:rPr>
                <w:rFonts w:hint="eastAsia" w:eastAsia="仿宋" w:cs="仿宋"/>
                <w:bCs/>
                <w:color w:val="auto"/>
                <w:kern w:val="0"/>
                <w:sz w:val="24"/>
                <w:lang w:eastAsia="zh-CN"/>
              </w:rPr>
              <w:t>比选</w:t>
            </w:r>
            <w:r>
              <w:rPr>
                <w:rFonts w:hint="eastAsia" w:eastAsia="仿宋" w:cs="仿宋"/>
                <w:bCs/>
                <w:color w:val="auto"/>
                <w:kern w:val="0"/>
                <w:sz w:val="24"/>
              </w:rPr>
              <w:t>函附录的所有数据均符合比选文件的规定；</w:t>
            </w:r>
          </w:p>
          <w:p>
            <w:pPr>
              <w:ind w:firstLine="0" w:firstLineChars="0"/>
              <w:jc w:val="left"/>
              <w:rPr>
                <w:rFonts w:hint="eastAsia" w:eastAsia="仿宋" w:cs="仿宋"/>
                <w:bCs/>
                <w:color w:val="auto"/>
                <w:kern w:val="0"/>
                <w:sz w:val="24"/>
              </w:rPr>
            </w:pPr>
            <w:r>
              <w:rPr>
                <w:rFonts w:hint="eastAsia" w:eastAsia="仿宋" w:cs="仿宋"/>
                <w:bCs/>
                <w:color w:val="auto"/>
                <w:kern w:val="0"/>
                <w:sz w:val="24"/>
              </w:rPr>
              <w:t>2</w:t>
            </w:r>
            <w:r>
              <w:rPr>
                <w:rFonts w:hint="eastAsia" w:cs="仿宋"/>
                <w:bCs/>
                <w:color w:val="auto"/>
                <w:kern w:val="0"/>
                <w:sz w:val="24"/>
                <w:lang w:val="en-US" w:eastAsia="zh-CN"/>
              </w:rPr>
              <w:t xml:space="preserve"> </w:t>
            </w:r>
            <w:r>
              <w:rPr>
                <w:rFonts w:hint="eastAsia" w:eastAsia="仿宋" w:cs="仿宋"/>
                <w:bCs/>
                <w:color w:val="auto"/>
                <w:kern w:val="0"/>
                <w:sz w:val="24"/>
                <w:lang w:eastAsia="zh-CN"/>
              </w:rPr>
              <w:t>比选</w:t>
            </w:r>
            <w:r>
              <w:rPr>
                <w:rFonts w:hint="eastAsia" w:cs="仿宋"/>
                <w:bCs/>
                <w:color w:val="auto"/>
                <w:kern w:val="0"/>
                <w:sz w:val="24"/>
                <w:lang w:eastAsia="zh-CN"/>
              </w:rPr>
              <w:t>响应</w:t>
            </w:r>
            <w:r>
              <w:rPr>
                <w:rFonts w:hint="eastAsia" w:eastAsia="仿宋" w:cs="仿宋"/>
                <w:bCs/>
                <w:color w:val="auto"/>
                <w:kern w:val="0"/>
                <w:sz w:val="24"/>
              </w:rPr>
              <w:t>文件附表齐全完整，内容均按规定填写；</w:t>
            </w:r>
          </w:p>
          <w:p>
            <w:pPr>
              <w:ind w:firstLine="0" w:firstLineChars="0"/>
              <w:jc w:val="left"/>
              <w:rPr>
                <w:rFonts w:hint="eastAsia" w:eastAsia="仿宋" w:cs="仿宋"/>
                <w:bCs/>
                <w:color w:val="auto"/>
                <w:kern w:val="0"/>
                <w:sz w:val="24"/>
              </w:rPr>
            </w:pPr>
            <w:r>
              <w:rPr>
                <w:rFonts w:hint="eastAsia" w:eastAsia="仿宋" w:cs="仿宋"/>
                <w:bCs/>
                <w:color w:val="auto"/>
                <w:kern w:val="0"/>
                <w:sz w:val="24"/>
              </w:rPr>
              <w:t>3</w:t>
            </w:r>
            <w:r>
              <w:rPr>
                <w:rFonts w:hint="eastAsia" w:cs="仿宋"/>
                <w:bCs/>
                <w:color w:val="auto"/>
                <w:kern w:val="0"/>
                <w:sz w:val="24"/>
                <w:lang w:val="en-US" w:eastAsia="zh-CN"/>
              </w:rPr>
              <w:t xml:space="preserve"> </w:t>
            </w:r>
            <w:r>
              <w:rPr>
                <w:rFonts w:hint="eastAsia" w:eastAsia="仿宋" w:cs="仿宋"/>
                <w:bCs/>
                <w:color w:val="auto"/>
                <w:kern w:val="0"/>
                <w:sz w:val="24"/>
              </w:rPr>
              <w:t>按规定提供了拟投入的主要人员的证件复印件，证件清晰可辨、有效；</w:t>
            </w:r>
          </w:p>
          <w:p>
            <w:pPr>
              <w:ind w:firstLine="0" w:firstLineChars="0"/>
              <w:jc w:val="left"/>
              <w:rPr>
                <w:rFonts w:hint="eastAsia" w:eastAsia="仿宋" w:cs="仿宋"/>
                <w:bCs/>
                <w:color w:val="auto"/>
                <w:sz w:val="24"/>
              </w:rPr>
            </w:pPr>
            <w:r>
              <w:rPr>
                <w:rFonts w:hint="eastAsia" w:eastAsia="仿宋" w:cs="仿宋"/>
                <w:bCs/>
                <w:color w:val="auto"/>
                <w:kern w:val="0"/>
                <w:sz w:val="24"/>
              </w:rPr>
              <w:t>4</w:t>
            </w:r>
            <w:r>
              <w:rPr>
                <w:rFonts w:hint="eastAsia" w:cs="仿宋"/>
                <w:bCs/>
                <w:color w:val="auto"/>
                <w:kern w:val="0"/>
                <w:sz w:val="24"/>
                <w:lang w:val="en-US" w:eastAsia="zh-CN"/>
              </w:rPr>
              <w:t xml:space="preserve"> </w:t>
            </w:r>
            <w:r>
              <w:rPr>
                <w:rFonts w:hint="eastAsia" w:eastAsia="仿宋" w:cs="仿宋"/>
                <w:bCs/>
                <w:color w:val="auto"/>
                <w:kern w:val="0"/>
                <w:sz w:val="24"/>
                <w:lang w:eastAsia="zh-CN"/>
              </w:rPr>
              <w:t>比选</w:t>
            </w:r>
            <w:r>
              <w:rPr>
                <w:rFonts w:hint="eastAsia" w:cs="仿宋"/>
                <w:bCs/>
                <w:color w:val="auto"/>
                <w:kern w:val="0"/>
                <w:sz w:val="24"/>
                <w:lang w:eastAsia="zh-CN"/>
              </w:rPr>
              <w:t>响应</w:t>
            </w:r>
            <w:r>
              <w:rPr>
                <w:rFonts w:hint="eastAsia" w:eastAsia="仿宋" w:cs="仿宋"/>
                <w:bCs/>
                <w:color w:val="auto"/>
                <w:kern w:val="0"/>
                <w:sz w:val="24"/>
              </w:rPr>
              <w:t>文件的份数符合第二章“</w:t>
            </w:r>
            <w:r>
              <w:rPr>
                <w:rFonts w:hint="eastAsia"/>
                <w:color w:val="auto"/>
              </w:rPr>
              <w:t>比选响应人须知前附表</w:t>
            </w:r>
            <w:r>
              <w:rPr>
                <w:rFonts w:hint="eastAsia" w:eastAsia="仿宋" w:cs="仿宋"/>
                <w:bCs/>
                <w:color w:val="auto"/>
                <w:kern w:val="0"/>
                <w:sz w:val="24"/>
              </w:rPr>
              <w:t>”3.</w:t>
            </w:r>
            <w:r>
              <w:rPr>
                <w:rFonts w:hint="eastAsia" w:cs="仿宋"/>
                <w:bCs/>
                <w:color w:val="auto"/>
                <w:kern w:val="0"/>
                <w:sz w:val="24"/>
                <w:lang w:val="en-US" w:eastAsia="zh-CN"/>
              </w:rPr>
              <w:t>7</w:t>
            </w:r>
            <w:r>
              <w:rPr>
                <w:rFonts w:hint="eastAsia" w:eastAsia="仿宋" w:cs="仿宋"/>
                <w:bCs/>
                <w:color w:val="auto"/>
                <w:kern w:val="0"/>
                <w:sz w:val="24"/>
              </w:rPr>
              <w:t>.2项的规定。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840" w:type="dxa"/>
            <w:vMerge w:val="continue"/>
            <w:vAlign w:val="center"/>
          </w:tcPr>
          <w:p>
            <w:pPr>
              <w:ind w:firstLine="0" w:firstLineChars="0"/>
              <w:rPr>
                <w:rFonts w:hint="eastAsia" w:eastAsia="仿宋" w:cs="仿宋"/>
                <w:bCs/>
                <w:color w:val="auto"/>
                <w:sz w:val="24"/>
              </w:rPr>
            </w:pPr>
          </w:p>
        </w:tc>
        <w:tc>
          <w:tcPr>
            <w:tcW w:w="962" w:type="dxa"/>
            <w:gridSpan w:val="2"/>
            <w:vMerge w:val="continue"/>
            <w:vAlign w:val="center"/>
          </w:tcPr>
          <w:p>
            <w:pPr>
              <w:ind w:firstLine="0" w:firstLineChars="0"/>
              <w:rPr>
                <w:rFonts w:hint="eastAsia" w:eastAsia="仿宋" w:cs="仿宋"/>
                <w:bCs/>
                <w:color w:val="auto"/>
                <w:sz w:val="24"/>
              </w:rPr>
            </w:pP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rPr>
              <w:t>报价唯一</w:t>
            </w:r>
          </w:p>
        </w:tc>
        <w:tc>
          <w:tcPr>
            <w:tcW w:w="5670" w:type="dxa"/>
            <w:gridSpan w:val="3"/>
            <w:vAlign w:val="center"/>
          </w:tcPr>
          <w:p>
            <w:pPr>
              <w:ind w:firstLine="0" w:firstLineChars="0"/>
              <w:jc w:val="left"/>
              <w:rPr>
                <w:rFonts w:hint="eastAsia" w:eastAsia="仿宋" w:cs="仿宋"/>
                <w:bCs/>
                <w:color w:val="auto"/>
                <w:sz w:val="24"/>
              </w:rPr>
            </w:pPr>
            <w:r>
              <w:rPr>
                <w:rFonts w:hint="eastAsia" w:eastAsia="仿宋" w:cs="仿宋"/>
                <w:bCs/>
                <w:color w:val="auto"/>
                <w:sz w:val="24"/>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840" w:type="dxa"/>
            <w:vMerge w:val="continue"/>
            <w:vAlign w:val="center"/>
          </w:tcPr>
          <w:p>
            <w:pPr>
              <w:ind w:firstLine="0" w:firstLineChars="0"/>
              <w:rPr>
                <w:rFonts w:hint="eastAsia" w:eastAsia="仿宋" w:cs="仿宋"/>
                <w:bCs/>
                <w:color w:val="auto"/>
                <w:sz w:val="24"/>
              </w:rPr>
            </w:pPr>
          </w:p>
        </w:tc>
        <w:tc>
          <w:tcPr>
            <w:tcW w:w="962" w:type="dxa"/>
            <w:gridSpan w:val="2"/>
            <w:vMerge w:val="continue"/>
            <w:vAlign w:val="center"/>
          </w:tcPr>
          <w:p>
            <w:pPr>
              <w:ind w:firstLine="0" w:firstLineChars="0"/>
              <w:rPr>
                <w:rFonts w:hint="eastAsia" w:eastAsia="仿宋" w:cs="仿宋"/>
                <w:bCs/>
                <w:color w:val="auto"/>
                <w:sz w:val="24"/>
              </w:rPr>
            </w:pP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lang w:eastAsia="zh-CN"/>
              </w:rPr>
              <w:t>比选</w:t>
            </w:r>
            <w:r>
              <w:rPr>
                <w:rFonts w:hint="eastAsia" w:eastAsia="仿宋" w:cs="仿宋"/>
                <w:bCs/>
                <w:color w:val="auto"/>
                <w:sz w:val="24"/>
              </w:rPr>
              <w:t>文件的签署</w:t>
            </w:r>
          </w:p>
        </w:tc>
        <w:tc>
          <w:tcPr>
            <w:tcW w:w="5670" w:type="dxa"/>
            <w:gridSpan w:val="3"/>
            <w:vAlign w:val="center"/>
          </w:tcPr>
          <w:p>
            <w:pPr>
              <w:ind w:firstLine="0" w:firstLineChars="0"/>
              <w:rPr>
                <w:rFonts w:hint="eastAsia" w:eastAsia="仿宋" w:cs="仿宋"/>
                <w:bCs/>
                <w:color w:val="auto"/>
                <w:spacing w:val="-6"/>
                <w:sz w:val="24"/>
              </w:rPr>
            </w:pPr>
            <w:r>
              <w:rPr>
                <w:rFonts w:hint="eastAsia" w:eastAsia="仿宋" w:cs="仿宋"/>
                <w:bCs/>
                <w:color w:val="auto"/>
                <w:spacing w:val="-6"/>
                <w:sz w:val="24"/>
                <w:lang w:eastAsia="zh-CN"/>
              </w:rPr>
              <w:t>比选</w:t>
            </w:r>
            <w:r>
              <w:rPr>
                <w:rFonts w:hint="eastAsia" w:eastAsia="仿宋" w:cs="仿宋"/>
                <w:bCs/>
                <w:color w:val="auto"/>
                <w:spacing w:val="-6"/>
                <w:sz w:val="24"/>
              </w:rPr>
              <w:t>文件的签字齐全,符合比选文件的要求。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840" w:type="dxa"/>
            <w:vMerge w:val="continue"/>
            <w:vAlign w:val="center"/>
          </w:tcPr>
          <w:p>
            <w:pPr>
              <w:ind w:firstLine="0" w:firstLineChars="0"/>
              <w:rPr>
                <w:rFonts w:hint="eastAsia" w:eastAsia="仿宋" w:cs="仿宋"/>
                <w:bCs/>
                <w:color w:val="auto"/>
                <w:sz w:val="24"/>
              </w:rPr>
            </w:pPr>
          </w:p>
        </w:tc>
        <w:tc>
          <w:tcPr>
            <w:tcW w:w="962" w:type="dxa"/>
            <w:gridSpan w:val="2"/>
            <w:vMerge w:val="continue"/>
            <w:vAlign w:val="center"/>
          </w:tcPr>
          <w:p>
            <w:pPr>
              <w:ind w:firstLine="0" w:firstLineChars="0"/>
              <w:rPr>
                <w:rFonts w:hint="eastAsia" w:eastAsia="仿宋" w:cs="仿宋"/>
                <w:bCs/>
                <w:color w:val="auto"/>
                <w:sz w:val="24"/>
              </w:rPr>
            </w:pP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rPr>
              <w:t>委托代理人</w:t>
            </w:r>
          </w:p>
        </w:tc>
        <w:tc>
          <w:tcPr>
            <w:tcW w:w="5670" w:type="dxa"/>
            <w:gridSpan w:val="3"/>
            <w:vAlign w:val="center"/>
          </w:tcPr>
          <w:p>
            <w:pPr>
              <w:ind w:firstLine="0" w:firstLineChars="0"/>
              <w:jc w:val="left"/>
              <w:rPr>
                <w:rFonts w:hint="eastAsia" w:eastAsia="仿宋" w:cs="仿宋"/>
                <w:bCs/>
                <w:color w:val="auto"/>
                <w:sz w:val="24"/>
              </w:rPr>
            </w:pPr>
            <w:r>
              <w:rPr>
                <w:rFonts w:hint="eastAsia" w:eastAsia="仿宋" w:cs="仿宋"/>
                <w:bCs/>
                <w:color w:val="auto"/>
                <w:sz w:val="24"/>
              </w:rPr>
              <w:t>比选响应人法定代表人的委托代理人有法定代表人签署的授权委托书，且其授权委托书符合比选文件规定的格式。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40" w:type="dxa"/>
            <w:vMerge w:val="restart"/>
            <w:vAlign w:val="center"/>
          </w:tcPr>
          <w:p>
            <w:pPr>
              <w:ind w:firstLine="0" w:firstLineChars="0"/>
              <w:jc w:val="center"/>
              <w:rPr>
                <w:rFonts w:hint="eastAsia" w:eastAsia="仿宋" w:cs="仿宋"/>
                <w:bCs/>
                <w:color w:val="auto"/>
                <w:sz w:val="24"/>
              </w:rPr>
            </w:pPr>
            <w:r>
              <w:rPr>
                <w:rFonts w:hint="eastAsia" w:eastAsia="仿宋" w:cs="仿宋"/>
                <w:bCs/>
                <w:color w:val="auto"/>
                <w:sz w:val="24"/>
              </w:rPr>
              <w:t>2.1.2</w:t>
            </w:r>
          </w:p>
        </w:tc>
        <w:tc>
          <w:tcPr>
            <w:tcW w:w="962" w:type="dxa"/>
            <w:gridSpan w:val="2"/>
            <w:vMerge w:val="restart"/>
            <w:vAlign w:val="center"/>
          </w:tcPr>
          <w:p>
            <w:pPr>
              <w:ind w:firstLine="0" w:firstLineChars="0"/>
              <w:jc w:val="center"/>
              <w:rPr>
                <w:rFonts w:hint="eastAsia" w:eastAsia="仿宋" w:cs="仿宋"/>
                <w:bCs/>
                <w:color w:val="auto"/>
                <w:sz w:val="24"/>
              </w:rPr>
            </w:pPr>
            <w:r>
              <w:rPr>
                <w:rFonts w:hint="eastAsia" w:eastAsia="仿宋" w:cs="仿宋"/>
                <w:bCs/>
                <w:color w:val="auto"/>
                <w:sz w:val="24"/>
              </w:rPr>
              <w:t>资格评审标准</w:t>
            </w:r>
          </w:p>
          <w:p>
            <w:pPr>
              <w:ind w:firstLine="0" w:firstLineChars="0"/>
              <w:jc w:val="center"/>
              <w:rPr>
                <w:rFonts w:hint="eastAsia" w:eastAsia="仿宋" w:cs="仿宋"/>
                <w:bCs/>
                <w:color w:val="auto"/>
                <w:sz w:val="24"/>
              </w:rPr>
            </w:pP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rPr>
              <w:t>营业执照</w:t>
            </w:r>
          </w:p>
        </w:tc>
        <w:tc>
          <w:tcPr>
            <w:tcW w:w="5670" w:type="dxa"/>
            <w:gridSpan w:val="3"/>
            <w:vAlign w:val="center"/>
          </w:tcPr>
          <w:p>
            <w:pPr>
              <w:ind w:firstLine="0" w:firstLineChars="0"/>
              <w:rPr>
                <w:rFonts w:hint="eastAsia" w:eastAsia="仿宋" w:cs="仿宋"/>
                <w:bCs/>
                <w:color w:val="auto"/>
                <w:sz w:val="24"/>
              </w:rPr>
            </w:pPr>
            <w:r>
              <w:rPr>
                <w:rFonts w:hint="eastAsia" w:eastAsia="仿宋" w:cs="仿宋"/>
                <w:bCs/>
                <w:color w:val="auto"/>
                <w:sz w:val="24"/>
              </w:rPr>
              <w:t>符合“比选响应人须知</w:t>
            </w:r>
            <w:r>
              <w:rPr>
                <w:rFonts w:hint="eastAsia" w:cs="仿宋"/>
                <w:bCs/>
                <w:color w:val="auto"/>
                <w:sz w:val="24"/>
                <w:lang w:eastAsia="zh-CN"/>
              </w:rPr>
              <w:t>前附表</w:t>
            </w:r>
            <w:r>
              <w:rPr>
                <w:rFonts w:hint="eastAsia" w:eastAsia="仿宋" w:cs="仿宋"/>
                <w:bCs/>
                <w:color w:val="auto"/>
                <w:sz w:val="24"/>
              </w:rPr>
              <w:t>”第1.4.1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40" w:type="dxa"/>
            <w:vMerge w:val="continue"/>
            <w:vAlign w:val="center"/>
          </w:tcPr>
          <w:p>
            <w:pPr>
              <w:ind w:firstLine="0" w:firstLineChars="0"/>
              <w:jc w:val="center"/>
              <w:rPr>
                <w:rFonts w:hint="eastAsia" w:eastAsia="仿宋" w:cs="仿宋"/>
                <w:bCs/>
                <w:color w:val="auto"/>
                <w:sz w:val="24"/>
              </w:rPr>
            </w:pPr>
          </w:p>
        </w:tc>
        <w:tc>
          <w:tcPr>
            <w:tcW w:w="962" w:type="dxa"/>
            <w:gridSpan w:val="2"/>
            <w:vMerge w:val="continue"/>
            <w:vAlign w:val="center"/>
          </w:tcPr>
          <w:p>
            <w:pPr>
              <w:ind w:firstLine="0" w:firstLineChars="0"/>
              <w:rPr>
                <w:rFonts w:hint="eastAsia" w:eastAsia="仿宋" w:cs="仿宋"/>
                <w:bCs/>
                <w:color w:val="auto"/>
                <w:sz w:val="24"/>
              </w:rPr>
            </w:pP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rPr>
              <w:t>资质要求</w:t>
            </w:r>
          </w:p>
        </w:tc>
        <w:tc>
          <w:tcPr>
            <w:tcW w:w="5670" w:type="dxa"/>
            <w:gridSpan w:val="3"/>
            <w:vAlign w:val="center"/>
          </w:tcPr>
          <w:p>
            <w:pPr>
              <w:ind w:firstLine="0" w:firstLineChars="0"/>
              <w:rPr>
                <w:rFonts w:hint="eastAsia" w:eastAsia="仿宋" w:cs="仿宋"/>
                <w:bCs/>
                <w:color w:val="auto"/>
                <w:sz w:val="24"/>
              </w:rPr>
            </w:pPr>
            <w:r>
              <w:rPr>
                <w:rFonts w:hint="eastAsia" w:eastAsia="仿宋" w:cs="仿宋"/>
                <w:bCs/>
                <w:color w:val="auto"/>
                <w:sz w:val="24"/>
              </w:rPr>
              <w:t>符合“比选响应人须知</w:t>
            </w:r>
            <w:r>
              <w:rPr>
                <w:rFonts w:hint="eastAsia" w:cs="仿宋"/>
                <w:bCs/>
                <w:color w:val="auto"/>
                <w:sz w:val="24"/>
                <w:lang w:eastAsia="zh-CN"/>
              </w:rPr>
              <w:t>前附表</w:t>
            </w:r>
            <w:r>
              <w:rPr>
                <w:rFonts w:hint="eastAsia" w:eastAsia="仿宋" w:cs="仿宋"/>
                <w:bCs/>
                <w:color w:val="auto"/>
                <w:sz w:val="24"/>
              </w:rPr>
              <w:t>”第1.4.1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40" w:type="dxa"/>
            <w:vMerge w:val="continue"/>
            <w:vAlign w:val="center"/>
          </w:tcPr>
          <w:p>
            <w:pPr>
              <w:ind w:firstLine="0" w:firstLineChars="0"/>
              <w:jc w:val="center"/>
              <w:rPr>
                <w:rFonts w:hint="eastAsia" w:eastAsia="仿宋" w:cs="仿宋"/>
                <w:bCs/>
                <w:color w:val="auto"/>
                <w:sz w:val="24"/>
              </w:rPr>
            </w:pPr>
          </w:p>
        </w:tc>
        <w:tc>
          <w:tcPr>
            <w:tcW w:w="962" w:type="dxa"/>
            <w:gridSpan w:val="2"/>
            <w:vMerge w:val="continue"/>
            <w:vAlign w:val="center"/>
          </w:tcPr>
          <w:p>
            <w:pPr>
              <w:ind w:firstLine="0" w:firstLineChars="0"/>
              <w:rPr>
                <w:rFonts w:hint="eastAsia" w:eastAsia="仿宋" w:cs="仿宋"/>
                <w:bCs/>
                <w:color w:val="auto"/>
                <w:sz w:val="24"/>
              </w:rPr>
            </w:pP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rPr>
              <w:t>业绩要求</w:t>
            </w:r>
          </w:p>
        </w:tc>
        <w:tc>
          <w:tcPr>
            <w:tcW w:w="5670" w:type="dxa"/>
            <w:gridSpan w:val="3"/>
            <w:vAlign w:val="center"/>
          </w:tcPr>
          <w:p>
            <w:pPr>
              <w:ind w:firstLine="0" w:firstLineChars="0"/>
              <w:rPr>
                <w:rFonts w:hint="eastAsia" w:eastAsia="仿宋" w:cs="仿宋"/>
                <w:bCs/>
                <w:color w:val="auto"/>
                <w:sz w:val="24"/>
              </w:rPr>
            </w:pPr>
            <w:r>
              <w:rPr>
                <w:rFonts w:hint="eastAsia" w:cs="仿宋"/>
                <w:bCs/>
                <w:color w:val="auto"/>
                <w:sz w:val="24"/>
                <w:lang w:eastAsia="zh-CN"/>
              </w:rPr>
              <w:t>符合</w:t>
            </w:r>
            <w:r>
              <w:rPr>
                <w:rFonts w:hint="eastAsia" w:eastAsia="仿宋" w:cs="仿宋"/>
                <w:bCs/>
                <w:color w:val="auto"/>
                <w:sz w:val="24"/>
              </w:rPr>
              <w:t>“比选响应人须知</w:t>
            </w:r>
            <w:r>
              <w:rPr>
                <w:rFonts w:hint="eastAsia" w:cs="仿宋"/>
                <w:bCs/>
                <w:color w:val="auto"/>
                <w:sz w:val="24"/>
                <w:lang w:eastAsia="zh-CN"/>
              </w:rPr>
              <w:t>前附表</w:t>
            </w:r>
            <w:r>
              <w:rPr>
                <w:rFonts w:hint="eastAsia" w:eastAsia="仿宋" w:cs="仿宋"/>
                <w:bCs/>
                <w:color w:val="auto"/>
                <w:sz w:val="24"/>
              </w:rPr>
              <w:t>”第1.4.1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40" w:type="dxa"/>
            <w:vMerge w:val="continue"/>
            <w:vAlign w:val="center"/>
          </w:tcPr>
          <w:p>
            <w:pPr>
              <w:ind w:firstLine="0" w:firstLineChars="0"/>
              <w:jc w:val="center"/>
              <w:rPr>
                <w:rFonts w:hint="eastAsia" w:eastAsia="仿宋" w:cs="仿宋"/>
                <w:bCs/>
                <w:color w:val="auto"/>
                <w:sz w:val="24"/>
              </w:rPr>
            </w:pPr>
          </w:p>
        </w:tc>
        <w:tc>
          <w:tcPr>
            <w:tcW w:w="962" w:type="dxa"/>
            <w:gridSpan w:val="2"/>
            <w:vMerge w:val="continue"/>
            <w:vAlign w:val="center"/>
          </w:tcPr>
          <w:p>
            <w:pPr>
              <w:ind w:firstLine="0" w:firstLineChars="0"/>
              <w:rPr>
                <w:rFonts w:hint="eastAsia" w:eastAsia="仿宋" w:cs="仿宋"/>
                <w:bCs/>
                <w:color w:val="auto"/>
                <w:sz w:val="24"/>
              </w:rPr>
            </w:pP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rPr>
              <w:t>项目负责人要求</w:t>
            </w:r>
          </w:p>
        </w:tc>
        <w:tc>
          <w:tcPr>
            <w:tcW w:w="5670" w:type="dxa"/>
            <w:gridSpan w:val="3"/>
            <w:vAlign w:val="center"/>
          </w:tcPr>
          <w:p>
            <w:pPr>
              <w:ind w:firstLine="0" w:firstLineChars="0"/>
              <w:rPr>
                <w:rFonts w:hint="eastAsia" w:eastAsia="仿宋" w:cs="仿宋"/>
                <w:bCs/>
                <w:color w:val="auto"/>
                <w:sz w:val="24"/>
              </w:rPr>
            </w:pPr>
            <w:r>
              <w:rPr>
                <w:rFonts w:hint="eastAsia" w:cs="仿宋"/>
                <w:bCs/>
                <w:color w:val="auto"/>
                <w:sz w:val="24"/>
                <w:lang w:eastAsia="zh-CN"/>
              </w:rPr>
              <w:t>符合</w:t>
            </w:r>
            <w:r>
              <w:rPr>
                <w:rFonts w:hint="eastAsia" w:eastAsia="仿宋" w:cs="仿宋"/>
                <w:bCs/>
                <w:color w:val="auto"/>
                <w:sz w:val="24"/>
              </w:rPr>
              <w:t>“比选响应人须知</w:t>
            </w:r>
            <w:r>
              <w:rPr>
                <w:rFonts w:hint="eastAsia" w:cs="仿宋"/>
                <w:bCs/>
                <w:color w:val="auto"/>
                <w:sz w:val="24"/>
                <w:lang w:eastAsia="zh-CN"/>
              </w:rPr>
              <w:t>前附表</w:t>
            </w:r>
            <w:r>
              <w:rPr>
                <w:rFonts w:hint="eastAsia" w:eastAsia="仿宋" w:cs="仿宋"/>
                <w:bCs/>
                <w:color w:val="auto"/>
                <w:sz w:val="24"/>
              </w:rPr>
              <w:t>”第1.4.1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40" w:type="dxa"/>
            <w:vMerge w:val="restart"/>
            <w:vAlign w:val="center"/>
          </w:tcPr>
          <w:p>
            <w:pPr>
              <w:ind w:firstLine="0" w:firstLineChars="0"/>
              <w:jc w:val="center"/>
              <w:rPr>
                <w:rFonts w:hint="eastAsia" w:eastAsia="仿宋" w:cs="仿宋"/>
                <w:bCs/>
                <w:color w:val="auto"/>
                <w:sz w:val="24"/>
              </w:rPr>
            </w:pPr>
            <w:r>
              <w:rPr>
                <w:rFonts w:hint="eastAsia" w:eastAsia="仿宋" w:cs="仿宋"/>
                <w:bCs/>
                <w:color w:val="auto"/>
                <w:sz w:val="24"/>
              </w:rPr>
              <w:t>2.1.3</w:t>
            </w:r>
          </w:p>
        </w:tc>
        <w:tc>
          <w:tcPr>
            <w:tcW w:w="962" w:type="dxa"/>
            <w:gridSpan w:val="2"/>
            <w:vMerge w:val="restart"/>
            <w:vAlign w:val="center"/>
          </w:tcPr>
          <w:p>
            <w:pPr>
              <w:ind w:firstLine="0" w:firstLineChars="0"/>
              <w:jc w:val="center"/>
              <w:rPr>
                <w:rFonts w:hint="eastAsia" w:eastAsia="仿宋" w:cs="仿宋"/>
                <w:bCs/>
                <w:color w:val="auto"/>
                <w:sz w:val="24"/>
              </w:rPr>
            </w:pPr>
            <w:r>
              <w:rPr>
                <w:rFonts w:hint="eastAsia" w:eastAsia="仿宋" w:cs="仿宋"/>
                <w:bCs/>
                <w:color w:val="auto"/>
                <w:sz w:val="24"/>
              </w:rPr>
              <w:t>响应性评审标准</w:t>
            </w: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lang w:eastAsia="zh-CN"/>
              </w:rPr>
              <w:t>比选</w:t>
            </w:r>
            <w:r>
              <w:rPr>
                <w:rFonts w:hint="eastAsia" w:eastAsia="仿宋" w:cs="仿宋"/>
                <w:bCs/>
                <w:color w:val="auto"/>
                <w:sz w:val="24"/>
              </w:rPr>
              <w:t>内容</w:t>
            </w:r>
          </w:p>
        </w:tc>
        <w:tc>
          <w:tcPr>
            <w:tcW w:w="5670" w:type="dxa"/>
            <w:gridSpan w:val="3"/>
            <w:vAlign w:val="center"/>
          </w:tcPr>
          <w:p>
            <w:pPr>
              <w:ind w:firstLine="0" w:firstLineChars="0"/>
              <w:rPr>
                <w:rFonts w:hint="eastAsia" w:eastAsia="仿宋" w:cs="仿宋"/>
                <w:bCs/>
                <w:color w:val="auto"/>
                <w:sz w:val="24"/>
              </w:rPr>
            </w:pPr>
            <w:r>
              <w:rPr>
                <w:rFonts w:hint="eastAsia" w:eastAsia="仿宋" w:cs="仿宋"/>
                <w:bCs/>
                <w:color w:val="auto"/>
                <w:sz w:val="24"/>
              </w:rPr>
              <w:t>符合“比选响应人须知</w:t>
            </w:r>
            <w:r>
              <w:rPr>
                <w:rFonts w:hint="eastAsia" w:cs="仿宋"/>
                <w:bCs/>
                <w:color w:val="auto"/>
                <w:sz w:val="24"/>
                <w:lang w:eastAsia="zh-CN"/>
              </w:rPr>
              <w:t>前附表</w:t>
            </w:r>
            <w:r>
              <w:rPr>
                <w:rFonts w:hint="eastAsia" w:eastAsia="仿宋" w:cs="仿宋"/>
                <w:bCs/>
                <w:color w:val="auto"/>
                <w:sz w:val="24"/>
              </w:rPr>
              <w:t>”第1.3.1项规定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840" w:type="dxa"/>
            <w:vMerge w:val="continue"/>
            <w:vAlign w:val="center"/>
          </w:tcPr>
          <w:p>
            <w:pPr>
              <w:ind w:firstLine="0" w:firstLineChars="0"/>
              <w:rPr>
                <w:rFonts w:hint="eastAsia" w:eastAsia="仿宋" w:cs="仿宋"/>
                <w:bCs/>
                <w:color w:val="auto"/>
                <w:sz w:val="24"/>
              </w:rPr>
            </w:pPr>
          </w:p>
        </w:tc>
        <w:tc>
          <w:tcPr>
            <w:tcW w:w="962" w:type="dxa"/>
            <w:gridSpan w:val="2"/>
            <w:vMerge w:val="continue"/>
            <w:vAlign w:val="center"/>
          </w:tcPr>
          <w:p>
            <w:pPr>
              <w:ind w:firstLine="0" w:firstLineChars="0"/>
              <w:rPr>
                <w:rFonts w:hint="eastAsia" w:eastAsia="仿宋" w:cs="仿宋"/>
                <w:bCs/>
                <w:color w:val="auto"/>
                <w:sz w:val="24"/>
              </w:rPr>
            </w:pP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rPr>
              <w:t>服务期限</w:t>
            </w:r>
          </w:p>
        </w:tc>
        <w:tc>
          <w:tcPr>
            <w:tcW w:w="5670" w:type="dxa"/>
            <w:gridSpan w:val="3"/>
            <w:vAlign w:val="center"/>
          </w:tcPr>
          <w:p>
            <w:pPr>
              <w:ind w:firstLine="0" w:firstLineChars="0"/>
              <w:rPr>
                <w:rFonts w:hint="eastAsia" w:eastAsia="仿宋" w:cs="仿宋"/>
                <w:bCs/>
                <w:color w:val="auto"/>
                <w:sz w:val="24"/>
              </w:rPr>
            </w:pPr>
            <w:r>
              <w:rPr>
                <w:rFonts w:hint="eastAsia" w:eastAsia="仿宋" w:cs="仿宋"/>
                <w:bCs/>
                <w:color w:val="auto"/>
                <w:sz w:val="24"/>
              </w:rPr>
              <w:t>符合“比选响应人须知</w:t>
            </w:r>
            <w:r>
              <w:rPr>
                <w:rFonts w:hint="eastAsia" w:cs="仿宋"/>
                <w:bCs/>
                <w:color w:val="auto"/>
                <w:sz w:val="24"/>
                <w:lang w:eastAsia="zh-CN"/>
              </w:rPr>
              <w:t>前附表</w:t>
            </w:r>
            <w:r>
              <w:rPr>
                <w:rFonts w:hint="eastAsia" w:eastAsia="仿宋" w:cs="仿宋"/>
                <w:bCs/>
                <w:color w:val="auto"/>
                <w:sz w:val="24"/>
              </w:rPr>
              <w:t>”第1.3.2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840" w:type="dxa"/>
            <w:vMerge w:val="continue"/>
            <w:vAlign w:val="center"/>
          </w:tcPr>
          <w:p>
            <w:pPr>
              <w:ind w:firstLine="0" w:firstLineChars="0"/>
              <w:rPr>
                <w:rFonts w:hint="eastAsia" w:eastAsia="仿宋" w:cs="仿宋"/>
                <w:bCs/>
                <w:color w:val="auto"/>
                <w:sz w:val="24"/>
              </w:rPr>
            </w:pPr>
          </w:p>
        </w:tc>
        <w:tc>
          <w:tcPr>
            <w:tcW w:w="962" w:type="dxa"/>
            <w:gridSpan w:val="2"/>
            <w:vMerge w:val="continue"/>
            <w:vAlign w:val="center"/>
          </w:tcPr>
          <w:p>
            <w:pPr>
              <w:ind w:firstLine="0" w:firstLineChars="0"/>
              <w:rPr>
                <w:rFonts w:hint="eastAsia" w:eastAsia="仿宋" w:cs="仿宋"/>
                <w:bCs/>
                <w:color w:val="auto"/>
                <w:sz w:val="24"/>
              </w:rPr>
            </w:pP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rPr>
              <w:t>工期</w:t>
            </w:r>
          </w:p>
        </w:tc>
        <w:tc>
          <w:tcPr>
            <w:tcW w:w="5670" w:type="dxa"/>
            <w:gridSpan w:val="3"/>
            <w:vAlign w:val="center"/>
          </w:tcPr>
          <w:p>
            <w:pPr>
              <w:ind w:firstLine="0" w:firstLineChars="0"/>
              <w:rPr>
                <w:rFonts w:hint="eastAsia" w:eastAsia="仿宋" w:cs="仿宋"/>
                <w:bCs/>
                <w:color w:val="auto"/>
                <w:sz w:val="24"/>
              </w:rPr>
            </w:pPr>
            <w:r>
              <w:rPr>
                <w:rFonts w:hint="eastAsia" w:eastAsia="仿宋" w:cs="仿宋"/>
                <w:bCs/>
                <w:color w:val="auto"/>
                <w:sz w:val="24"/>
              </w:rPr>
              <w:t>符合“比选响应人须知</w:t>
            </w:r>
            <w:r>
              <w:rPr>
                <w:rFonts w:hint="eastAsia" w:cs="仿宋"/>
                <w:bCs/>
                <w:color w:val="auto"/>
                <w:sz w:val="24"/>
                <w:lang w:eastAsia="zh-CN"/>
              </w:rPr>
              <w:t>前附表</w:t>
            </w:r>
            <w:r>
              <w:rPr>
                <w:rFonts w:hint="eastAsia" w:eastAsia="仿宋" w:cs="仿宋"/>
                <w:bCs/>
                <w:color w:val="auto"/>
                <w:sz w:val="24"/>
              </w:rPr>
              <w:t>”第1.3.3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840" w:type="dxa"/>
            <w:vMerge w:val="continue"/>
            <w:vAlign w:val="center"/>
          </w:tcPr>
          <w:p>
            <w:pPr>
              <w:ind w:firstLine="0" w:firstLineChars="0"/>
              <w:rPr>
                <w:rFonts w:hint="eastAsia" w:eastAsia="仿宋" w:cs="仿宋"/>
                <w:bCs/>
                <w:color w:val="auto"/>
                <w:sz w:val="24"/>
              </w:rPr>
            </w:pPr>
          </w:p>
        </w:tc>
        <w:tc>
          <w:tcPr>
            <w:tcW w:w="962" w:type="dxa"/>
            <w:gridSpan w:val="2"/>
            <w:vMerge w:val="continue"/>
            <w:vAlign w:val="center"/>
          </w:tcPr>
          <w:p>
            <w:pPr>
              <w:ind w:firstLine="0" w:firstLineChars="0"/>
              <w:rPr>
                <w:rFonts w:hint="eastAsia" w:eastAsia="仿宋" w:cs="仿宋"/>
                <w:bCs/>
                <w:color w:val="auto"/>
                <w:sz w:val="24"/>
              </w:rPr>
            </w:pP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lang w:eastAsia="zh-CN"/>
              </w:rPr>
              <w:t>比选</w:t>
            </w:r>
            <w:r>
              <w:rPr>
                <w:rFonts w:hint="eastAsia" w:eastAsia="仿宋" w:cs="仿宋"/>
                <w:bCs/>
                <w:color w:val="auto"/>
                <w:sz w:val="24"/>
              </w:rPr>
              <w:t>有效期</w:t>
            </w:r>
          </w:p>
        </w:tc>
        <w:tc>
          <w:tcPr>
            <w:tcW w:w="5670" w:type="dxa"/>
            <w:gridSpan w:val="3"/>
            <w:vAlign w:val="center"/>
          </w:tcPr>
          <w:p>
            <w:pPr>
              <w:ind w:firstLine="0" w:firstLineChars="0"/>
              <w:rPr>
                <w:rFonts w:hint="eastAsia" w:eastAsia="仿宋" w:cs="仿宋"/>
                <w:bCs/>
                <w:color w:val="auto"/>
                <w:sz w:val="24"/>
              </w:rPr>
            </w:pPr>
            <w:r>
              <w:rPr>
                <w:rFonts w:hint="eastAsia" w:eastAsia="仿宋" w:cs="仿宋"/>
                <w:bCs/>
                <w:color w:val="auto"/>
                <w:sz w:val="24"/>
              </w:rPr>
              <w:t>符合“比选响应人须知</w:t>
            </w:r>
            <w:r>
              <w:rPr>
                <w:rFonts w:hint="eastAsia" w:cs="仿宋"/>
                <w:bCs/>
                <w:color w:val="auto"/>
                <w:sz w:val="24"/>
                <w:lang w:eastAsia="zh-CN"/>
              </w:rPr>
              <w:t>前附表</w:t>
            </w:r>
            <w:r>
              <w:rPr>
                <w:rFonts w:hint="eastAsia" w:eastAsia="仿宋" w:cs="仿宋"/>
                <w:bCs/>
                <w:color w:val="auto"/>
                <w:sz w:val="24"/>
              </w:rPr>
              <w:t>”第3.2项规定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40" w:type="dxa"/>
            <w:vMerge w:val="continue"/>
            <w:vAlign w:val="center"/>
          </w:tcPr>
          <w:p>
            <w:pPr>
              <w:ind w:firstLine="0" w:firstLineChars="0"/>
              <w:rPr>
                <w:rFonts w:hint="eastAsia" w:eastAsia="仿宋" w:cs="仿宋"/>
                <w:bCs/>
                <w:color w:val="auto"/>
                <w:sz w:val="24"/>
              </w:rPr>
            </w:pPr>
          </w:p>
        </w:tc>
        <w:tc>
          <w:tcPr>
            <w:tcW w:w="962" w:type="dxa"/>
            <w:gridSpan w:val="2"/>
            <w:vMerge w:val="continue"/>
            <w:vAlign w:val="center"/>
          </w:tcPr>
          <w:p>
            <w:pPr>
              <w:ind w:firstLine="0" w:firstLineChars="0"/>
              <w:rPr>
                <w:rFonts w:hint="eastAsia" w:eastAsia="仿宋" w:cs="仿宋"/>
                <w:bCs/>
                <w:color w:val="auto"/>
                <w:sz w:val="24"/>
              </w:rPr>
            </w:pP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lang w:eastAsia="zh-CN"/>
              </w:rPr>
              <w:t>比选</w:t>
            </w:r>
            <w:r>
              <w:rPr>
                <w:rFonts w:hint="eastAsia" w:eastAsia="仿宋" w:cs="仿宋"/>
                <w:bCs/>
                <w:color w:val="auto"/>
                <w:sz w:val="24"/>
              </w:rPr>
              <w:t>保证金</w:t>
            </w:r>
          </w:p>
        </w:tc>
        <w:tc>
          <w:tcPr>
            <w:tcW w:w="5670" w:type="dxa"/>
            <w:gridSpan w:val="3"/>
            <w:vAlign w:val="center"/>
          </w:tcPr>
          <w:p>
            <w:pPr>
              <w:ind w:firstLine="0" w:firstLineChars="0"/>
              <w:rPr>
                <w:rFonts w:hint="eastAsia" w:eastAsia="仿宋" w:cs="仿宋"/>
                <w:bCs/>
                <w:color w:val="auto"/>
                <w:sz w:val="24"/>
              </w:rPr>
            </w:pPr>
            <w:r>
              <w:rPr>
                <w:rFonts w:hint="eastAsia" w:eastAsia="仿宋" w:cs="仿宋"/>
                <w:bCs/>
                <w:color w:val="auto"/>
                <w:sz w:val="24"/>
              </w:rPr>
              <w:t>符合“比选响应人须知</w:t>
            </w:r>
            <w:r>
              <w:rPr>
                <w:rFonts w:hint="eastAsia" w:cs="仿宋"/>
                <w:bCs/>
                <w:color w:val="auto"/>
                <w:sz w:val="24"/>
                <w:lang w:eastAsia="zh-CN"/>
              </w:rPr>
              <w:t>前附表</w:t>
            </w:r>
            <w:r>
              <w:rPr>
                <w:rFonts w:hint="eastAsia" w:eastAsia="仿宋" w:cs="仿宋"/>
                <w:bCs/>
                <w:color w:val="auto"/>
                <w:sz w:val="24"/>
              </w:rPr>
              <w:t>”第3.3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840" w:type="dxa"/>
            <w:vMerge w:val="continue"/>
            <w:vAlign w:val="center"/>
          </w:tcPr>
          <w:p>
            <w:pPr>
              <w:ind w:firstLine="0" w:firstLineChars="0"/>
              <w:jc w:val="center"/>
              <w:rPr>
                <w:rFonts w:hint="eastAsia" w:eastAsia="仿宋" w:cs="仿宋"/>
                <w:bCs/>
                <w:color w:val="auto"/>
                <w:sz w:val="24"/>
              </w:rPr>
            </w:pPr>
          </w:p>
        </w:tc>
        <w:tc>
          <w:tcPr>
            <w:tcW w:w="962" w:type="dxa"/>
            <w:gridSpan w:val="2"/>
            <w:vMerge w:val="continue"/>
            <w:vAlign w:val="center"/>
          </w:tcPr>
          <w:p>
            <w:pPr>
              <w:ind w:firstLine="0" w:firstLineChars="0"/>
              <w:jc w:val="center"/>
              <w:rPr>
                <w:rFonts w:hint="eastAsia" w:eastAsia="仿宋" w:cs="仿宋"/>
                <w:bCs/>
                <w:color w:val="auto"/>
                <w:sz w:val="24"/>
              </w:rPr>
            </w:pP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rPr>
              <w:t>权利义务</w:t>
            </w:r>
          </w:p>
        </w:tc>
        <w:tc>
          <w:tcPr>
            <w:tcW w:w="5670" w:type="dxa"/>
            <w:gridSpan w:val="3"/>
            <w:vAlign w:val="center"/>
          </w:tcPr>
          <w:p>
            <w:pPr>
              <w:ind w:firstLine="0" w:firstLineChars="0"/>
              <w:rPr>
                <w:rFonts w:hint="eastAsia" w:eastAsia="仿宋" w:cs="仿宋"/>
                <w:bCs/>
                <w:color w:val="auto"/>
                <w:sz w:val="24"/>
              </w:rPr>
            </w:pPr>
            <w:r>
              <w:rPr>
                <w:rFonts w:hint="eastAsia" w:eastAsia="仿宋" w:cs="仿宋"/>
                <w:bCs/>
                <w:color w:val="auto"/>
                <w:sz w:val="24"/>
              </w:rPr>
              <w:t>符合第四章“合同条款及格式”规定，</w:t>
            </w:r>
            <w:r>
              <w:rPr>
                <w:rFonts w:hint="eastAsia" w:eastAsia="仿宋" w:cs="仿宋"/>
                <w:bCs/>
                <w:color w:val="auto"/>
                <w:sz w:val="24"/>
                <w:lang w:eastAsia="zh-CN"/>
              </w:rPr>
              <w:t>比选</w:t>
            </w:r>
            <w:r>
              <w:rPr>
                <w:rFonts w:hint="eastAsia" w:cs="仿宋"/>
                <w:bCs/>
                <w:color w:val="auto"/>
                <w:sz w:val="24"/>
                <w:lang w:eastAsia="zh-CN"/>
              </w:rPr>
              <w:t>响应</w:t>
            </w:r>
            <w:r>
              <w:rPr>
                <w:rFonts w:hint="eastAsia" w:eastAsia="仿宋" w:cs="仿宋"/>
                <w:bCs/>
                <w:color w:val="auto"/>
                <w:sz w:val="24"/>
              </w:rPr>
              <w:t>文件不应附有比选人不能接受的条件。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840" w:type="dxa"/>
            <w:vMerge w:val="restart"/>
            <w:vAlign w:val="center"/>
          </w:tcPr>
          <w:p>
            <w:pPr>
              <w:ind w:firstLine="0" w:firstLineChars="0"/>
              <w:jc w:val="center"/>
              <w:rPr>
                <w:rFonts w:hint="eastAsia" w:eastAsia="仿宋" w:cs="仿宋"/>
                <w:bCs/>
                <w:color w:val="auto"/>
                <w:sz w:val="24"/>
              </w:rPr>
            </w:pPr>
            <w:r>
              <w:rPr>
                <w:rFonts w:hint="eastAsia" w:eastAsia="仿宋" w:cs="仿宋"/>
                <w:bCs/>
                <w:color w:val="auto"/>
                <w:sz w:val="24"/>
              </w:rPr>
              <w:t>2.1.3</w:t>
            </w:r>
          </w:p>
        </w:tc>
        <w:tc>
          <w:tcPr>
            <w:tcW w:w="962" w:type="dxa"/>
            <w:gridSpan w:val="2"/>
            <w:vMerge w:val="restart"/>
            <w:vAlign w:val="center"/>
          </w:tcPr>
          <w:p>
            <w:pPr>
              <w:ind w:firstLine="0" w:firstLineChars="0"/>
              <w:jc w:val="center"/>
              <w:rPr>
                <w:rFonts w:hint="eastAsia" w:eastAsia="仿宋" w:cs="仿宋"/>
                <w:bCs/>
                <w:color w:val="auto"/>
                <w:sz w:val="24"/>
              </w:rPr>
            </w:pPr>
            <w:r>
              <w:rPr>
                <w:rFonts w:hint="eastAsia" w:eastAsia="仿宋" w:cs="仿宋"/>
                <w:bCs/>
                <w:color w:val="auto"/>
                <w:sz w:val="24"/>
              </w:rPr>
              <w:t>响应性评审标准</w:t>
            </w: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lang w:eastAsia="zh-CN"/>
              </w:rPr>
              <w:t>比选</w:t>
            </w:r>
            <w:r>
              <w:rPr>
                <w:rFonts w:hint="eastAsia" w:eastAsia="仿宋" w:cs="仿宋"/>
                <w:bCs/>
                <w:color w:val="auto"/>
                <w:sz w:val="24"/>
              </w:rPr>
              <w:t>报价</w:t>
            </w:r>
          </w:p>
        </w:tc>
        <w:tc>
          <w:tcPr>
            <w:tcW w:w="5670" w:type="dxa"/>
            <w:gridSpan w:val="3"/>
            <w:vAlign w:val="center"/>
          </w:tcPr>
          <w:p>
            <w:pPr>
              <w:ind w:firstLine="0" w:firstLineChars="0"/>
              <w:rPr>
                <w:rFonts w:hint="eastAsia" w:eastAsia="仿宋" w:cs="仿宋"/>
                <w:bCs/>
                <w:color w:val="auto"/>
                <w:sz w:val="24"/>
              </w:rPr>
            </w:pPr>
            <w:r>
              <w:rPr>
                <w:rFonts w:hint="eastAsia" w:eastAsia="仿宋" w:cs="仿宋"/>
                <w:bCs/>
                <w:color w:val="auto"/>
                <w:kern w:val="0"/>
                <w:sz w:val="24"/>
                <w:lang w:eastAsia="zh-CN"/>
              </w:rPr>
              <w:t>比选</w:t>
            </w:r>
            <w:r>
              <w:rPr>
                <w:rFonts w:hint="eastAsia" w:eastAsia="仿宋" w:cs="仿宋"/>
                <w:bCs/>
                <w:color w:val="auto"/>
                <w:kern w:val="0"/>
                <w:sz w:val="24"/>
              </w:rPr>
              <w:t>报价不得超出最高限价，否则按废标处理</w:t>
            </w:r>
            <w:r>
              <w:rPr>
                <w:rFonts w:hint="eastAsia" w:eastAsia="仿宋" w:cs="仿宋"/>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840" w:type="dxa"/>
            <w:vMerge w:val="continue"/>
            <w:vAlign w:val="center"/>
          </w:tcPr>
          <w:p>
            <w:pPr>
              <w:ind w:firstLine="0" w:firstLineChars="0"/>
              <w:rPr>
                <w:rFonts w:hint="eastAsia" w:eastAsia="仿宋" w:cs="仿宋"/>
                <w:bCs/>
                <w:color w:val="auto"/>
                <w:sz w:val="24"/>
              </w:rPr>
            </w:pPr>
          </w:p>
        </w:tc>
        <w:tc>
          <w:tcPr>
            <w:tcW w:w="962" w:type="dxa"/>
            <w:gridSpan w:val="2"/>
            <w:vMerge w:val="continue"/>
            <w:vAlign w:val="center"/>
          </w:tcPr>
          <w:p>
            <w:pPr>
              <w:ind w:firstLine="0" w:firstLineChars="0"/>
              <w:rPr>
                <w:rFonts w:hint="eastAsia" w:eastAsia="仿宋" w:cs="仿宋"/>
                <w:bCs/>
                <w:color w:val="auto"/>
                <w:sz w:val="24"/>
              </w:rPr>
            </w:pP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rPr>
              <w:t>实质性要求</w:t>
            </w:r>
          </w:p>
        </w:tc>
        <w:tc>
          <w:tcPr>
            <w:tcW w:w="5670" w:type="dxa"/>
            <w:gridSpan w:val="3"/>
            <w:vAlign w:val="center"/>
          </w:tcPr>
          <w:p>
            <w:pPr>
              <w:ind w:firstLine="0" w:firstLineChars="0"/>
              <w:rPr>
                <w:rFonts w:hint="eastAsia" w:eastAsia="仿宋" w:cs="仿宋"/>
                <w:bCs/>
                <w:color w:val="auto"/>
                <w:sz w:val="24"/>
              </w:rPr>
            </w:pPr>
            <w:r>
              <w:rPr>
                <w:rFonts w:hint="eastAsia" w:eastAsia="仿宋" w:cs="仿宋"/>
                <w:bCs/>
                <w:color w:val="auto"/>
                <w:sz w:val="24"/>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1802" w:type="dxa"/>
            <w:gridSpan w:val="3"/>
            <w:vAlign w:val="center"/>
          </w:tcPr>
          <w:p>
            <w:pPr>
              <w:ind w:firstLine="0" w:firstLineChars="0"/>
              <w:jc w:val="center"/>
              <w:rPr>
                <w:rFonts w:hint="eastAsia" w:eastAsia="仿宋" w:cs="仿宋"/>
                <w:bCs/>
                <w:color w:val="auto"/>
                <w:sz w:val="24"/>
              </w:rPr>
            </w:pPr>
            <w:r>
              <w:rPr>
                <w:rFonts w:hint="eastAsia" w:eastAsia="仿宋" w:cs="仿宋"/>
                <w:bCs/>
                <w:color w:val="auto"/>
                <w:sz w:val="24"/>
              </w:rPr>
              <w:t>2.2.1</w:t>
            </w:r>
          </w:p>
        </w:tc>
        <w:tc>
          <w:tcPr>
            <w:tcW w:w="1978" w:type="dxa"/>
            <w:gridSpan w:val="2"/>
            <w:vAlign w:val="center"/>
          </w:tcPr>
          <w:p>
            <w:pPr>
              <w:ind w:firstLine="0" w:firstLineChars="0"/>
              <w:jc w:val="center"/>
              <w:rPr>
                <w:rFonts w:hint="eastAsia" w:eastAsia="仿宋" w:cs="仿宋"/>
                <w:bCs/>
                <w:color w:val="auto"/>
                <w:sz w:val="24"/>
              </w:rPr>
            </w:pPr>
            <w:r>
              <w:rPr>
                <w:rFonts w:hint="eastAsia" w:eastAsia="仿宋" w:cs="仿宋"/>
                <w:bCs/>
                <w:color w:val="auto"/>
                <w:sz w:val="24"/>
              </w:rPr>
              <w:t>分值构成</w:t>
            </w:r>
          </w:p>
          <w:p>
            <w:pPr>
              <w:ind w:firstLine="0" w:firstLineChars="0"/>
              <w:jc w:val="center"/>
              <w:rPr>
                <w:rFonts w:hint="eastAsia" w:eastAsia="仿宋" w:cs="仿宋"/>
                <w:bCs/>
                <w:color w:val="auto"/>
                <w:sz w:val="24"/>
              </w:rPr>
            </w:pPr>
            <w:r>
              <w:rPr>
                <w:rFonts w:hint="eastAsia" w:eastAsia="仿宋" w:cs="仿宋"/>
                <w:bCs/>
                <w:color w:val="auto"/>
                <w:sz w:val="24"/>
              </w:rPr>
              <w:t>(总分100分)</w:t>
            </w:r>
          </w:p>
        </w:tc>
        <w:tc>
          <w:tcPr>
            <w:tcW w:w="5670" w:type="dxa"/>
            <w:gridSpan w:val="3"/>
            <w:vAlign w:val="center"/>
          </w:tcPr>
          <w:p>
            <w:pPr>
              <w:ind w:firstLine="0" w:firstLineChars="0"/>
              <w:rPr>
                <w:rFonts w:hint="eastAsia" w:eastAsia="仿宋" w:cs="仿宋"/>
                <w:bCs/>
                <w:color w:val="auto"/>
                <w:sz w:val="24"/>
              </w:rPr>
            </w:pPr>
            <w:r>
              <w:rPr>
                <w:rFonts w:hint="eastAsia" w:eastAsia="仿宋" w:cs="仿宋"/>
                <w:bCs/>
                <w:color w:val="auto"/>
                <w:sz w:val="24"/>
              </w:rPr>
              <w:t>经济部分：</w:t>
            </w:r>
            <w:r>
              <w:rPr>
                <w:rFonts w:hint="eastAsia" w:cs="仿宋"/>
                <w:bCs/>
                <w:color w:val="auto"/>
                <w:sz w:val="24"/>
                <w:lang w:val="en-US" w:eastAsia="zh-CN"/>
              </w:rPr>
              <w:t>60</w:t>
            </w:r>
            <w:r>
              <w:rPr>
                <w:rFonts w:hint="eastAsia" w:eastAsia="仿宋" w:cs="仿宋"/>
                <w:bCs/>
                <w:color w:val="auto"/>
                <w:sz w:val="24"/>
              </w:rPr>
              <w:t>分；商务部分：</w:t>
            </w:r>
            <w:r>
              <w:rPr>
                <w:rFonts w:hint="eastAsia" w:cs="仿宋"/>
                <w:bCs/>
                <w:color w:val="auto"/>
                <w:sz w:val="24"/>
                <w:lang w:val="en-US" w:eastAsia="zh-CN"/>
              </w:rPr>
              <w:t>20</w:t>
            </w:r>
            <w:r>
              <w:rPr>
                <w:rFonts w:hint="eastAsia" w:eastAsia="仿宋" w:cs="仿宋"/>
                <w:bCs/>
                <w:color w:val="auto"/>
                <w:sz w:val="24"/>
              </w:rPr>
              <w:t>分；技术部分：</w:t>
            </w:r>
            <w:r>
              <w:rPr>
                <w:rFonts w:hint="eastAsia" w:cs="仿宋"/>
                <w:bCs/>
                <w:color w:val="auto"/>
                <w:sz w:val="24"/>
                <w:lang w:val="en-US" w:eastAsia="zh-CN"/>
              </w:rPr>
              <w:t>20</w:t>
            </w:r>
            <w:r>
              <w:rPr>
                <w:rFonts w:hint="eastAsia" w:eastAsia="仿宋" w:cs="仿宋"/>
                <w:bCs/>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199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hint="eastAsia" w:eastAsia="仿宋" w:cs="仿宋"/>
                <w:bCs/>
                <w:snapToGrid w:val="0"/>
                <w:color w:val="auto"/>
                <w:kern w:val="0"/>
                <w:sz w:val="24"/>
              </w:rPr>
            </w:pPr>
            <w:r>
              <w:rPr>
                <w:rFonts w:hint="eastAsia" w:eastAsia="仿宋" w:cs="仿宋"/>
                <w:bCs/>
                <w:snapToGrid w:val="0"/>
                <w:color w:val="auto"/>
                <w:kern w:val="0"/>
                <w:sz w:val="24"/>
              </w:rPr>
              <w:t>条款号</w:t>
            </w:r>
          </w:p>
        </w:tc>
        <w:tc>
          <w:tcPr>
            <w:tcW w:w="180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仿宋" w:cs="仿宋"/>
                <w:bCs/>
                <w:snapToGrid w:val="0"/>
                <w:color w:val="auto"/>
                <w:kern w:val="0"/>
                <w:sz w:val="24"/>
              </w:rPr>
            </w:pPr>
            <w:r>
              <w:rPr>
                <w:rFonts w:hint="eastAsia" w:eastAsia="仿宋" w:cs="仿宋"/>
                <w:bCs/>
                <w:snapToGrid w:val="0"/>
                <w:color w:val="auto"/>
                <w:kern w:val="0"/>
                <w:sz w:val="24"/>
              </w:rPr>
              <w:t>评分因素</w:t>
            </w:r>
          </w:p>
        </w:tc>
        <w:tc>
          <w:tcPr>
            <w:tcW w:w="470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仿宋" w:cs="仿宋"/>
                <w:bCs/>
                <w:snapToGrid w:val="0"/>
                <w:color w:val="auto"/>
                <w:kern w:val="0"/>
                <w:sz w:val="24"/>
              </w:rPr>
            </w:pPr>
            <w:r>
              <w:rPr>
                <w:rFonts w:hint="eastAsia" w:eastAsia="仿宋" w:cs="仿宋"/>
                <w:bCs/>
                <w:snapToGrid w:val="0"/>
                <w:color w:val="auto"/>
                <w:kern w:val="0"/>
                <w:sz w:val="24"/>
              </w:rPr>
              <w:t>评分标准</w:t>
            </w:r>
          </w:p>
        </w:tc>
        <w:tc>
          <w:tcPr>
            <w:tcW w:w="9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仿宋" w:cs="仿宋"/>
                <w:bCs/>
                <w:snapToGrid w:val="0"/>
                <w:color w:val="auto"/>
                <w:kern w:val="0"/>
                <w:sz w:val="24"/>
              </w:rPr>
            </w:pPr>
            <w:r>
              <w:rPr>
                <w:rFonts w:hint="eastAsia" w:eastAsia="仿宋" w:cs="仿宋"/>
                <w:bCs/>
                <w:snapToGrid w:val="0"/>
                <w:color w:val="auto"/>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5" w:hRule="atLeast"/>
        </w:trPr>
        <w:tc>
          <w:tcPr>
            <w:tcW w:w="199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仿宋" w:cs="仿宋"/>
                <w:bCs/>
                <w:color w:val="auto"/>
                <w:sz w:val="24"/>
              </w:rPr>
            </w:pPr>
            <w:r>
              <w:rPr>
                <w:rFonts w:hint="eastAsia" w:eastAsia="仿宋" w:cs="仿宋"/>
                <w:bCs/>
                <w:color w:val="auto"/>
                <w:sz w:val="24"/>
              </w:rPr>
              <w:t>2.2.2</w:t>
            </w:r>
          </w:p>
          <w:p>
            <w:pPr>
              <w:ind w:firstLine="0" w:firstLineChars="0"/>
              <w:jc w:val="center"/>
              <w:rPr>
                <w:rFonts w:hint="eastAsia" w:eastAsia="仿宋" w:cs="仿宋"/>
                <w:bCs/>
                <w:color w:val="auto"/>
                <w:sz w:val="24"/>
              </w:rPr>
            </w:pPr>
            <w:r>
              <w:rPr>
                <w:rFonts w:hint="eastAsia" w:eastAsia="仿宋" w:cs="仿宋"/>
                <w:bCs/>
                <w:color w:val="auto"/>
                <w:sz w:val="24"/>
              </w:rPr>
              <w:t>（1）</w:t>
            </w:r>
          </w:p>
        </w:tc>
        <w:tc>
          <w:tcPr>
            <w:tcW w:w="180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eastAsia="仿宋" w:cs="仿宋"/>
                <w:bCs/>
                <w:color w:val="auto"/>
                <w:sz w:val="24"/>
                <w:lang w:eastAsia="zh-CN"/>
              </w:rPr>
            </w:pPr>
            <w:r>
              <w:rPr>
                <w:rFonts w:hint="eastAsia" w:eastAsia="仿宋" w:cs="仿宋"/>
                <w:bCs/>
                <w:color w:val="auto"/>
                <w:sz w:val="24"/>
              </w:rPr>
              <w:t>经济评分标准</w:t>
            </w:r>
            <w:r>
              <w:rPr>
                <w:rFonts w:hint="eastAsia" w:cs="仿宋"/>
                <w:bCs/>
                <w:color w:val="auto"/>
                <w:sz w:val="24"/>
                <w:lang w:eastAsia="zh-CN"/>
              </w:rPr>
              <w:t>（</w:t>
            </w:r>
            <w:r>
              <w:rPr>
                <w:rFonts w:hint="eastAsia" w:cs="仿宋"/>
                <w:bCs/>
                <w:snapToGrid w:val="0"/>
                <w:color w:val="auto"/>
                <w:kern w:val="0"/>
                <w:sz w:val="24"/>
                <w:lang w:val="en-US" w:eastAsia="zh-CN"/>
              </w:rPr>
              <w:t>6</w:t>
            </w:r>
            <w:r>
              <w:rPr>
                <w:rFonts w:hint="eastAsia" w:eastAsia="仿宋" w:cs="仿宋"/>
                <w:bCs/>
                <w:snapToGrid w:val="0"/>
                <w:color w:val="auto"/>
                <w:kern w:val="0"/>
                <w:sz w:val="24"/>
              </w:rPr>
              <w:t>0分</w:t>
            </w:r>
            <w:r>
              <w:rPr>
                <w:rFonts w:hint="eastAsia" w:cs="仿宋"/>
                <w:bCs/>
                <w:color w:val="auto"/>
                <w:sz w:val="24"/>
                <w:lang w:eastAsia="zh-CN"/>
              </w:rPr>
              <w:t>）</w:t>
            </w:r>
          </w:p>
        </w:tc>
        <w:tc>
          <w:tcPr>
            <w:tcW w:w="470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eastAsia="仿宋" w:cs="仿宋"/>
                <w:bCs/>
                <w:color w:val="auto"/>
                <w:sz w:val="24"/>
              </w:rPr>
            </w:pPr>
            <w:r>
              <w:rPr>
                <w:rFonts w:hint="eastAsia" w:eastAsia="仿宋" w:cs="仿宋"/>
                <w:bCs/>
                <w:color w:val="auto"/>
                <w:sz w:val="24"/>
              </w:rPr>
              <w:t>在比选人公布的控制价以内的所有经初步评审合格的比选响应人的报价中去掉其中（有效报价不足六家（含）报价则不去掉）的最高价和最低价后进行算术平均，为评标基础报价。</w:t>
            </w:r>
          </w:p>
          <w:p>
            <w:pPr>
              <w:ind w:firstLine="0" w:firstLineChars="0"/>
              <w:rPr>
                <w:rFonts w:hint="eastAsia" w:eastAsia="仿宋" w:cs="仿宋"/>
                <w:bCs/>
                <w:color w:val="auto"/>
                <w:sz w:val="24"/>
              </w:rPr>
            </w:pPr>
            <w:r>
              <w:rPr>
                <w:rFonts w:hint="eastAsia" w:eastAsia="仿宋" w:cs="仿宋"/>
                <w:bCs/>
                <w:color w:val="auto"/>
                <w:sz w:val="24"/>
              </w:rPr>
              <w:t>报价等于评标基础报价的，得</w:t>
            </w:r>
            <w:r>
              <w:rPr>
                <w:rFonts w:hint="eastAsia" w:cs="仿宋"/>
                <w:bCs/>
                <w:color w:val="auto"/>
                <w:sz w:val="24"/>
                <w:lang w:val="en-US" w:eastAsia="zh-CN"/>
              </w:rPr>
              <w:t>6</w:t>
            </w:r>
            <w:r>
              <w:rPr>
                <w:rFonts w:hint="eastAsia" w:eastAsia="仿宋" w:cs="仿宋"/>
                <w:bCs/>
                <w:color w:val="auto"/>
                <w:sz w:val="24"/>
              </w:rPr>
              <w:t>0分</w:t>
            </w:r>
            <w:r>
              <w:rPr>
                <w:rFonts w:hint="eastAsia" w:cs="仿宋"/>
                <w:bCs/>
                <w:color w:val="auto"/>
                <w:sz w:val="24"/>
                <w:lang w:eastAsia="zh-CN"/>
              </w:rPr>
              <w:t>；</w:t>
            </w:r>
            <w:r>
              <w:rPr>
                <w:rFonts w:hint="eastAsia" w:eastAsia="仿宋" w:cs="仿宋"/>
                <w:bCs/>
                <w:color w:val="auto"/>
                <w:sz w:val="24"/>
              </w:rPr>
              <w:t>除</w:t>
            </w:r>
            <w:r>
              <w:rPr>
                <w:rFonts w:hint="eastAsia" w:cs="仿宋"/>
                <w:bCs/>
                <w:color w:val="auto"/>
                <w:sz w:val="24"/>
                <w:lang w:val="en-US" w:eastAsia="zh-CN"/>
              </w:rPr>
              <w:t>6</w:t>
            </w:r>
            <w:r>
              <w:rPr>
                <w:rFonts w:hint="eastAsia" w:eastAsia="仿宋" w:cs="仿宋"/>
                <w:bCs/>
                <w:color w:val="auto"/>
                <w:sz w:val="24"/>
              </w:rPr>
              <w:t>0分情况以外的其他报价，按照以下标准计算分值：报价每高于评标基础报价的1%，扣</w:t>
            </w:r>
            <w:r>
              <w:rPr>
                <w:rFonts w:hint="eastAsia" w:cs="仿宋"/>
                <w:bCs/>
                <w:color w:val="auto"/>
                <w:sz w:val="24"/>
                <w:lang w:val="en-US" w:eastAsia="zh-CN"/>
              </w:rPr>
              <w:t>1</w:t>
            </w:r>
            <w:r>
              <w:rPr>
                <w:rFonts w:hint="eastAsia" w:eastAsia="仿宋" w:cs="仿宋"/>
                <w:bCs/>
                <w:color w:val="auto"/>
                <w:sz w:val="24"/>
              </w:rPr>
              <w:t>分；每低于1%，扣</w:t>
            </w:r>
            <w:r>
              <w:rPr>
                <w:rFonts w:eastAsia="仿宋" w:cs="仿宋"/>
                <w:bCs/>
                <w:color w:val="auto"/>
                <w:sz w:val="24"/>
              </w:rPr>
              <w:t>0.</w:t>
            </w:r>
            <w:r>
              <w:rPr>
                <w:rFonts w:hint="eastAsia" w:cs="仿宋"/>
                <w:bCs/>
                <w:color w:val="auto"/>
                <w:sz w:val="24"/>
                <w:lang w:val="en-US" w:eastAsia="zh-CN"/>
              </w:rPr>
              <w:t>5</w:t>
            </w:r>
            <w:r>
              <w:rPr>
                <w:rFonts w:hint="eastAsia" w:eastAsia="仿宋" w:cs="仿宋"/>
                <w:bCs/>
                <w:color w:val="auto"/>
                <w:sz w:val="24"/>
              </w:rPr>
              <w:t>分；以此类推直至扣完为止。（具体得分采用插入法计算，保留小数点后两位，第三位四舍五入。）</w:t>
            </w:r>
          </w:p>
        </w:tc>
        <w:tc>
          <w:tcPr>
            <w:tcW w:w="9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仿宋" w:cs="仿宋"/>
                <w:bCs/>
                <w:snapToGrid w:val="0"/>
                <w:color w:val="auto"/>
                <w:kern w:val="0"/>
                <w:sz w:val="24"/>
              </w:rPr>
            </w:pPr>
            <w:r>
              <w:rPr>
                <w:rFonts w:hint="eastAsia" w:cs="仿宋"/>
                <w:bCs/>
                <w:snapToGrid w:val="0"/>
                <w:color w:val="auto"/>
                <w:kern w:val="0"/>
                <w:sz w:val="24"/>
                <w:lang w:val="en-US" w:eastAsia="zh-CN"/>
              </w:rPr>
              <w:t>6</w:t>
            </w:r>
            <w:r>
              <w:rPr>
                <w:rFonts w:hint="eastAsia" w:eastAsia="仿宋" w:cs="仿宋"/>
                <w:bCs/>
                <w:snapToGrid w:val="0"/>
                <w:color w:val="auto"/>
                <w:kern w:val="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2" w:hRule="atLeast"/>
        </w:trPr>
        <w:tc>
          <w:tcPr>
            <w:tcW w:w="945" w:type="dxa"/>
            <w:gridSpan w:val="2"/>
            <w:tcBorders>
              <w:top w:val="single" w:color="auto" w:sz="4" w:space="0"/>
              <w:left w:val="single" w:color="auto" w:sz="4" w:space="0"/>
              <w:right w:val="single" w:color="auto" w:sz="4" w:space="0"/>
            </w:tcBorders>
            <w:vAlign w:val="center"/>
          </w:tcPr>
          <w:p>
            <w:pPr>
              <w:autoSpaceDE w:val="0"/>
              <w:autoSpaceDN w:val="0"/>
              <w:adjustRightInd w:val="0"/>
              <w:snapToGrid w:val="0"/>
              <w:ind w:firstLine="0" w:firstLineChars="0"/>
              <w:jc w:val="center"/>
              <w:rPr>
                <w:rFonts w:hint="eastAsia" w:eastAsia="仿宋" w:cs="仿宋"/>
                <w:bCs/>
                <w:snapToGrid w:val="0"/>
                <w:color w:val="auto"/>
                <w:kern w:val="0"/>
                <w:sz w:val="24"/>
              </w:rPr>
            </w:pPr>
            <w:r>
              <w:rPr>
                <w:rFonts w:hint="eastAsia" w:eastAsia="仿宋" w:cs="仿宋"/>
                <w:bCs/>
                <w:snapToGrid w:val="0"/>
                <w:color w:val="auto"/>
                <w:kern w:val="0"/>
                <w:sz w:val="24"/>
              </w:rPr>
              <w:t>2.2.2</w:t>
            </w:r>
          </w:p>
          <w:p>
            <w:pPr>
              <w:autoSpaceDE w:val="0"/>
              <w:autoSpaceDN w:val="0"/>
              <w:adjustRightInd w:val="0"/>
              <w:snapToGrid w:val="0"/>
              <w:ind w:firstLine="0" w:firstLineChars="0"/>
              <w:jc w:val="center"/>
              <w:rPr>
                <w:rFonts w:hint="eastAsia" w:eastAsia="仿宋" w:cs="仿宋"/>
                <w:bCs/>
                <w:snapToGrid w:val="0"/>
                <w:color w:val="auto"/>
                <w:kern w:val="0"/>
                <w:sz w:val="24"/>
              </w:rPr>
            </w:pPr>
            <w:r>
              <w:rPr>
                <w:rFonts w:hint="eastAsia" w:eastAsia="仿宋" w:cs="仿宋"/>
                <w:bCs/>
                <w:snapToGrid w:val="0"/>
                <w:color w:val="auto"/>
                <w:kern w:val="0"/>
                <w:sz w:val="24"/>
              </w:rPr>
              <w:t>（2）</w:t>
            </w:r>
          </w:p>
        </w:tc>
        <w:tc>
          <w:tcPr>
            <w:tcW w:w="1050" w:type="dxa"/>
            <w:gridSpan w:val="2"/>
            <w:tcBorders>
              <w:top w:val="single" w:color="auto" w:sz="4" w:space="0"/>
              <w:left w:val="single" w:color="auto" w:sz="4" w:space="0"/>
              <w:right w:val="single" w:color="auto" w:sz="4" w:space="0"/>
            </w:tcBorders>
            <w:vAlign w:val="center"/>
          </w:tcPr>
          <w:p>
            <w:pPr>
              <w:autoSpaceDE w:val="0"/>
              <w:autoSpaceDN w:val="0"/>
              <w:adjustRightInd w:val="0"/>
              <w:snapToGrid w:val="0"/>
              <w:ind w:firstLine="0" w:firstLineChars="0"/>
              <w:jc w:val="center"/>
              <w:rPr>
                <w:rFonts w:hint="eastAsia" w:eastAsia="仿宋" w:cs="仿宋"/>
                <w:bCs/>
                <w:color w:val="auto"/>
                <w:sz w:val="24"/>
              </w:rPr>
            </w:pPr>
            <w:r>
              <w:rPr>
                <w:rFonts w:hint="eastAsia" w:eastAsia="仿宋" w:cs="仿宋"/>
                <w:bCs/>
                <w:color w:val="auto"/>
                <w:sz w:val="24"/>
              </w:rPr>
              <w:t>商务部分评分标准（</w:t>
            </w:r>
            <w:r>
              <w:rPr>
                <w:rFonts w:hint="eastAsia" w:cs="仿宋"/>
                <w:bCs/>
                <w:color w:val="auto"/>
                <w:sz w:val="24"/>
                <w:lang w:val="en-US" w:eastAsia="zh-CN"/>
              </w:rPr>
              <w:t>20</w:t>
            </w:r>
            <w:r>
              <w:rPr>
                <w:rFonts w:hint="eastAsia" w:eastAsia="仿宋" w:cs="仿宋"/>
                <w:bCs/>
                <w:color w:val="auto"/>
                <w:sz w:val="24"/>
              </w:rPr>
              <w:t>分）</w:t>
            </w:r>
          </w:p>
        </w:tc>
        <w:tc>
          <w:tcPr>
            <w:tcW w:w="1802" w:type="dxa"/>
            <w:gridSpan w:val="2"/>
            <w:tcBorders>
              <w:top w:val="single" w:color="auto" w:sz="4" w:space="0"/>
              <w:left w:val="single" w:color="auto" w:sz="4" w:space="0"/>
              <w:right w:val="single" w:color="auto" w:sz="4" w:space="0"/>
            </w:tcBorders>
            <w:vAlign w:val="center"/>
          </w:tcPr>
          <w:p>
            <w:pPr>
              <w:ind w:firstLine="0" w:firstLineChars="0"/>
              <w:rPr>
                <w:rFonts w:hint="eastAsia" w:eastAsia="仿宋" w:cs="仿宋"/>
                <w:color w:val="auto"/>
                <w:sz w:val="24"/>
              </w:rPr>
            </w:pPr>
            <w:r>
              <w:rPr>
                <w:rFonts w:hint="eastAsia" w:cs="仿宋"/>
                <w:color w:val="auto"/>
                <w:sz w:val="24"/>
                <w:lang w:eastAsia="zh-CN"/>
              </w:rPr>
              <w:t>质量体系、业绩、资质、项目负责人、公司持证人员</w:t>
            </w:r>
            <w:r>
              <w:rPr>
                <w:rFonts w:hint="eastAsia" w:eastAsia="仿宋" w:cs="仿宋"/>
                <w:color w:val="auto"/>
                <w:sz w:val="24"/>
              </w:rPr>
              <w:t>（</w:t>
            </w:r>
            <w:r>
              <w:rPr>
                <w:rFonts w:hint="eastAsia" w:cs="仿宋"/>
                <w:color w:val="auto"/>
                <w:sz w:val="24"/>
                <w:lang w:val="en-US" w:eastAsia="zh-CN"/>
              </w:rPr>
              <w:t>20</w:t>
            </w:r>
            <w:r>
              <w:rPr>
                <w:rFonts w:hint="eastAsia" w:eastAsia="仿宋" w:cs="仿宋"/>
                <w:color w:val="auto"/>
                <w:sz w:val="24"/>
              </w:rPr>
              <w:t>分）</w:t>
            </w:r>
          </w:p>
          <w:p>
            <w:pPr>
              <w:pStyle w:val="7"/>
              <w:ind w:firstLine="0" w:firstLineChars="0"/>
              <w:rPr>
                <w:rFonts w:hint="eastAsia" w:eastAsia="仿宋" w:cs="仿宋"/>
                <w:bCs/>
                <w:color w:val="auto"/>
                <w:sz w:val="24"/>
              </w:rPr>
            </w:pPr>
          </w:p>
        </w:tc>
        <w:tc>
          <w:tcPr>
            <w:tcW w:w="4708" w:type="dxa"/>
            <w:tcBorders>
              <w:top w:val="single" w:color="auto" w:sz="4" w:space="0"/>
              <w:left w:val="single" w:color="auto" w:sz="4" w:space="0"/>
              <w:right w:val="single" w:color="auto" w:sz="4" w:space="0"/>
            </w:tcBorders>
            <w:vAlign w:val="center"/>
          </w:tcPr>
          <w:p>
            <w:pPr>
              <w:ind w:firstLine="480" w:firstLineChars="200"/>
              <w:jc w:val="both"/>
              <w:rPr>
                <w:rFonts w:hint="eastAsia" w:eastAsia="仿宋"/>
                <w:bCs/>
                <w:color w:val="auto"/>
                <w:sz w:val="24"/>
                <w:lang w:eastAsia="zh-CN"/>
              </w:rPr>
            </w:pPr>
            <w:r>
              <w:rPr>
                <w:rFonts w:hint="eastAsia"/>
                <w:bCs/>
                <w:color w:val="auto"/>
                <w:sz w:val="24"/>
              </w:rPr>
              <w:t>1.</w:t>
            </w:r>
            <w:r>
              <w:rPr>
                <w:rFonts w:hint="eastAsia"/>
                <w:bCs/>
                <w:color w:val="auto"/>
                <w:sz w:val="24"/>
                <w:lang w:val="en-US" w:eastAsia="zh-CN"/>
              </w:rPr>
              <w:t xml:space="preserve"> </w:t>
            </w:r>
            <w:r>
              <w:rPr>
                <w:rFonts w:hint="eastAsia"/>
                <w:bCs/>
                <w:color w:val="auto"/>
                <w:sz w:val="24"/>
              </w:rPr>
              <w:t>具有有效的ISO9001质量管理体系</w:t>
            </w:r>
            <w:r>
              <w:rPr>
                <w:rFonts w:hint="eastAsia"/>
                <w:bCs/>
                <w:color w:val="auto"/>
                <w:sz w:val="24"/>
                <w:lang w:eastAsia="zh-CN"/>
              </w:rPr>
              <w:t>认证，且认证范围包括消防设施检测的</w:t>
            </w:r>
            <w:r>
              <w:rPr>
                <w:rFonts w:hint="eastAsia"/>
                <w:bCs/>
                <w:color w:val="auto"/>
                <w:sz w:val="24"/>
              </w:rPr>
              <w:t>得</w:t>
            </w:r>
            <w:r>
              <w:rPr>
                <w:rFonts w:hint="eastAsia"/>
                <w:bCs/>
                <w:color w:val="auto"/>
                <w:sz w:val="24"/>
                <w:lang w:val="en-US" w:eastAsia="zh-CN"/>
              </w:rPr>
              <w:t>2</w:t>
            </w:r>
            <w:r>
              <w:rPr>
                <w:rFonts w:hint="eastAsia"/>
                <w:bCs/>
                <w:color w:val="auto"/>
                <w:sz w:val="24"/>
              </w:rPr>
              <w:t>分</w:t>
            </w:r>
            <w:r>
              <w:rPr>
                <w:rFonts w:hint="eastAsia"/>
                <w:bCs/>
                <w:color w:val="auto"/>
                <w:sz w:val="24"/>
                <w:lang w:eastAsia="zh-CN"/>
              </w:rPr>
              <w:t>。</w:t>
            </w:r>
            <w:r>
              <w:rPr>
                <w:rFonts w:hint="eastAsia"/>
                <w:bCs w:val="0"/>
                <w:color w:val="auto"/>
                <w:sz w:val="24"/>
                <w:lang w:eastAsia="zh-CN"/>
              </w:rPr>
              <w:t>（</w:t>
            </w:r>
            <w:r>
              <w:rPr>
                <w:rFonts w:hint="eastAsia" w:ascii="Times New Roman" w:hAnsi="Times New Roman" w:cs="Times New Roman"/>
                <w:b w:val="0"/>
                <w:bCs w:val="0"/>
                <w:color w:val="auto"/>
              </w:rPr>
              <w:t>提供</w:t>
            </w:r>
            <w:r>
              <w:rPr>
                <w:rFonts w:hint="eastAsia" w:ascii="Times New Roman" w:hAnsi="Times New Roman" w:cs="Times New Roman"/>
                <w:b w:val="0"/>
                <w:bCs w:val="0"/>
                <w:color w:val="auto"/>
                <w:lang w:eastAsia="zh-CN"/>
              </w:rPr>
              <w:t>加盖单位鲜公章的</w:t>
            </w:r>
            <w:r>
              <w:rPr>
                <w:rFonts w:hint="eastAsia" w:ascii="Times New Roman" w:hAnsi="Times New Roman" w:cs="Times New Roman"/>
                <w:b w:val="0"/>
                <w:bCs w:val="0"/>
                <w:color w:val="auto"/>
              </w:rPr>
              <w:t>在有效期内的证书复印件</w:t>
            </w:r>
            <w:r>
              <w:rPr>
                <w:rFonts w:hint="eastAsia" w:ascii="Times New Roman" w:hAnsi="Times New Roman" w:cs="Times New Roman"/>
                <w:b w:val="0"/>
                <w:bCs w:val="0"/>
                <w:color w:val="auto"/>
                <w:lang w:eastAsia="zh-CN"/>
              </w:rPr>
              <w:t>，原件备查</w:t>
            </w:r>
            <w:r>
              <w:rPr>
                <w:rFonts w:hint="eastAsia"/>
                <w:bCs w:val="0"/>
                <w:color w:val="auto"/>
                <w:sz w:val="24"/>
                <w:lang w:eastAsia="zh-CN"/>
              </w:rPr>
              <w:t>）</w:t>
            </w:r>
          </w:p>
          <w:p>
            <w:pPr>
              <w:ind w:firstLine="480" w:firstLineChars="200"/>
              <w:jc w:val="both"/>
              <w:rPr>
                <w:rFonts w:hint="eastAsia"/>
                <w:bCs/>
                <w:color w:val="auto"/>
                <w:sz w:val="24"/>
              </w:rPr>
            </w:pPr>
            <w:r>
              <w:rPr>
                <w:rFonts w:hint="eastAsia"/>
                <w:color w:val="auto"/>
                <w:lang w:val="en-US" w:eastAsia="zh-CN"/>
              </w:rPr>
              <w:t xml:space="preserve">2. </w:t>
            </w:r>
            <w:r>
              <w:rPr>
                <w:rFonts w:hint="eastAsia"/>
                <w:color w:val="auto"/>
              </w:rPr>
              <w:t>201</w:t>
            </w:r>
            <w:r>
              <w:rPr>
                <w:rFonts w:hint="eastAsia"/>
                <w:color w:val="auto"/>
                <w:lang w:val="en-US" w:eastAsia="zh-CN"/>
              </w:rPr>
              <w:t>8</w:t>
            </w:r>
            <w:r>
              <w:rPr>
                <w:rFonts w:hint="eastAsia"/>
                <w:color w:val="auto"/>
              </w:rPr>
              <w:t>年1月1日至今</w:t>
            </w:r>
            <w:r>
              <w:rPr>
                <w:rFonts w:hint="eastAsia"/>
                <w:color w:val="auto"/>
                <w:lang w:eastAsia="zh-CN"/>
              </w:rPr>
              <w:t>（</w:t>
            </w:r>
            <w:r>
              <w:rPr>
                <w:rFonts w:hint="eastAsia" w:cs="仿宋"/>
                <w:color w:val="auto"/>
                <w:sz w:val="24"/>
                <w:lang w:eastAsia="zh-CN"/>
              </w:rPr>
              <w:t>以合同签订时间为准</w:t>
            </w:r>
            <w:r>
              <w:rPr>
                <w:rFonts w:hint="eastAsia"/>
                <w:color w:val="auto"/>
                <w:lang w:eastAsia="zh-CN"/>
              </w:rPr>
              <w:t>），在满足“比选响应人</w:t>
            </w:r>
            <w:r>
              <w:rPr>
                <w:rFonts w:hint="eastAsia"/>
                <w:color w:val="auto"/>
              </w:rPr>
              <w:t>资格条件</w:t>
            </w:r>
            <w:r>
              <w:rPr>
                <w:rFonts w:hint="eastAsia"/>
                <w:color w:val="auto"/>
                <w:lang w:eastAsia="zh-CN"/>
              </w:rPr>
              <w:t>”情况下，每多完成</w:t>
            </w:r>
            <w:r>
              <w:rPr>
                <w:rFonts w:hint="eastAsia"/>
                <w:color w:val="auto"/>
                <w:lang w:val="en-US" w:eastAsia="zh-CN"/>
              </w:rPr>
              <w:t>1个</w:t>
            </w:r>
            <w:r>
              <w:rPr>
                <w:rFonts w:hint="eastAsia"/>
                <w:color w:val="auto"/>
              </w:rPr>
              <w:t>单体建筑面积</w:t>
            </w:r>
            <w:r>
              <w:rPr>
                <w:rFonts w:hint="eastAsia"/>
                <w:color w:val="auto"/>
                <w:lang w:val="en-US" w:eastAsia="zh-CN"/>
              </w:rPr>
              <w:t>5</w:t>
            </w:r>
            <w:r>
              <w:rPr>
                <w:rFonts w:hint="eastAsia"/>
                <w:color w:val="auto"/>
              </w:rPr>
              <w:t>万平方米以上的公共建筑消防设施年度检测服务业绩</w:t>
            </w:r>
            <w:r>
              <w:rPr>
                <w:rFonts w:hint="eastAsia"/>
                <w:color w:val="auto"/>
                <w:lang w:val="en-US" w:eastAsia="zh-CN"/>
              </w:rPr>
              <w:t>1个合同得1分，最多得6分</w:t>
            </w:r>
            <w:r>
              <w:rPr>
                <w:rFonts w:hint="eastAsia"/>
                <w:color w:val="auto"/>
                <w:lang w:eastAsia="zh-CN"/>
              </w:rPr>
              <w:t>。</w:t>
            </w:r>
            <w:r>
              <w:rPr>
                <w:rFonts w:hint="eastAsia" w:eastAsia="仿宋" w:cs="仿宋"/>
                <w:color w:val="auto"/>
                <w:sz w:val="24"/>
              </w:rPr>
              <w:t>（提供</w:t>
            </w:r>
            <w:r>
              <w:rPr>
                <w:rFonts w:hint="eastAsia" w:cs="仿宋"/>
                <w:color w:val="auto"/>
                <w:sz w:val="24"/>
                <w:lang w:eastAsia="zh-CN"/>
              </w:rPr>
              <w:t>加盖单位鲜公章的合同复印件和发票复印件，原件备查；</w:t>
            </w:r>
            <w:r>
              <w:rPr>
                <w:rFonts w:hint="eastAsia" w:cs="仿宋"/>
                <w:b w:val="0"/>
                <w:bCs w:val="0"/>
                <w:color w:val="auto"/>
                <w:sz w:val="24"/>
                <w:lang w:eastAsia="zh-CN"/>
              </w:rPr>
              <w:t>若</w:t>
            </w:r>
            <w:r>
              <w:rPr>
                <w:rFonts w:hint="eastAsia" w:ascii="宋体" w:hAnsi="宋体"/>
                <w:b w:val="0"/>
                <w:bCs w:val="0"/>
                <w:color w:val="auto"/>
                <w:sz w:val="24"/>
              </w:rPr>
              <w:t>合同无法体现建筑面积</w:t>
            </w:r>
            <w:r>
              <w:rPr>
                <w:rFonts w:hint="eastAsia" w:ascii="宋体" w:hAnsi="宋体"/>
                <w:b w:val="0"/>
                <w:bCs w:val="0"/>
                <w:color w:val="auto"/>
                <w:sz w:val="24"/>
                <w:lang w:eastAsia="zh-CN"/>
              </w:rPr>
              <w:t>和建筑性质</w:t>
            </w:r>
            <w:r>
              <w:rPr>
                <w:rFonts w:hint="eastAsia" w:ascii="宋体" w:hAnsi="宋体"/>
                <w:b w:val="0"/>
                <w:bCs w:val="0"/>
                <w:color w:val="auto"/>
                <w:sz w:val="24"/>
              </w:rPr>
              <w:t>的，提供该项目的业主证明</w:t>
            </w:r>
            <w:r>
              <w:rPr>
                <w:rFonts w:hint="eastAsia" w:ascii="宋体" w:hAnsi="宋体"/>
                <w:b w:val="0"/>
                <w:bCs w:val="0"/>
                <w:color w:val="auto"/>
                <w:sz w:val="24"/>
                <w:lang w:eastAsia="zh-CN"/>
              </w:rPr>
              <w:t>（需加盖业主单位公章）</w:t>
            </w:r>
            <w:r>
              <w:rPr>
                <w:rFonts w:hint="eastAsia" w:ascii="宋体" w:hAnsi="宋体"/>
                <w:b w:val="0"/>
                <w:bCs w:val="0"/>
                <w:color w:val="auto"/>
                <w:sz w:val="24"/>
              </w:rPr>
              <w:t>或中标通知书（须体现建筑面积）</w:t>
            </w:r>
            <w:r>
              <w:rPr>
                <w:rFonts w:hint="eastAsia" w:ascii="宋体" w:hAnsi="宋体"/>
                <w:b w:val="0"/>
                <w:bCs w:val="0"/>
                <w:color w:val="auto"/>
                <w:sz w:val="24"/>
                <w:lang w:eastAsia="zh-CN"/>
              </w:rPr>
              <w:t>原件</w:t>
            </w:r>
            <w:r>
              <w:rPr>
                <w:rFonts w:hint="eastAsia"/>
                <w:b w:val="0"/>
                <w:bCs w:val="0"/>
                <w:color w:val="auto"/>
                <w:sz w:val="24"/>
                <w:lang w:eastAsia="zh-CN"/>
              </w:rPr>
              <w:t>）</w:t>
            </w:r>
          </w:p>
          <w:p>
            <w:pPr>
              <w:ind w:firstLine="480" w:firstLineChars="200"/>
              <w:jc w:val="both"/>
              <w:rPr>
                <w:rFonts w:hint="eastAsia"/>
                <w:bCs/>
                <w:color w:val="auto"/>
                <w:sz w:val="24"/>
                <w:lang w:eastAsia="zh-CN"/>
              </w:rPr>
            </w:pPr>
            <w:r>
              <w:rPr>
                <w:rFonts w:hint="eastAsia"/>
                <w:bCs/>
                <w:color w:val="auto"/>
                <w:sz w:val="24"/>
                <w:lang w:val="en-US" w:eastAsia="zh-CN"/>
              </w:rPr>
              <w:t>3</w:t>
            </w:r>
            <w:r>
              <w:rPr>
                <w:rFonts w:hint="eastAsia"/>
                <w:bCs/>
                <w:color w:val="auto"/>
                <w:sz w:val="24"/>
              </w:rPr>
              <w:t xml:space="preserve">. </w:t>
            </w:r>
            <w:r>
              <w:rPr>
                <w:rFonts w:hint="eastAsia"/>
                <w:bCs/>
                <w:color w:val="auto"/>
                <w:sz w:val="24"/>
                <w:lang w:val="en-US" w:eastAsia="zh-CN"/>
              </w:rPr>
              <w:t>2019年1月1日至</w:t>
            </w:r>
            <w:r>
              <w:rPr>
                <w:rFonts w:hint="eastAsia"/>
                <w:bCs/>
                <w:color w:val="auto"/>
                <w:sz w:val="24"/>
              </w:rPr>
              <w:t>201</w:t>
            </w:r>
            <w:r>
              <w:rPr>
                <w:rFonts w:hint="eastAsia"/>
                <w:bCs/>
                <w:color w:val="auto"/>
                <w:sz w:val="24"/>
                <w:lang w:val="en-US" w:eastAsia="zh-CN"/>
              </w:rPr>
              <w:t>9</w:t>
            </w:r>
            <w:r>
              <w:rPr>
                <w:rFonts w:hint="eastAsia"/>
                <w:bCs/>
                <w:color w:val="auto"/>
                <w:sz w:val="24"/>
              </w:rPr>
              <w:t>年</w:t>
            </w:r>
            <w:r>
              <w:rPr>
                <w:rFonts w:hint="eastAsia"/>
                <w:bCs/>
                <w:color w:val="auto"/>
                <w:sz w:val="24"/>
                <w:lang w:val="en-US" w:eastAsia="zh-CN"/>
              </w:rPr>
              <w:t>8</w:t>
            </w:r>
            <w:r>
              <w:rPr>
                <w:rFonts w:hint="eastAsia"/>
                <w:bCs/>
                <w:color w:val="auto"/>
                <w:sz w:val="24"/>
              </w:rPr>
              <w:t>月</w:t>
            </w:r>
            <w:r>
              <w:rPr>
                <w:rFonts w:hint="eastAsia"/>
                <w:bCs/>
                <w:color w:val="auto"/>
                <w:sz w:val="24"/>
                <w:lang w:val="en-US" w:eastAsia="zh-CN"/>
              </w:rPr>
              <w:t>29</w:t>
            </w:r>
            <w:r>
              <w:rPr>
                <w:rFonts w:hint="eastAsia"/>
                <w:bCs/>
                <w:color w:val="auto"/>
                <w:sz w:val="24"/>
              </w:rPr>
              <w:t>日</w:t>
            </w:r>
            <w:r>
              <w:rPr>
                <w:rFonts w:hint="eastAsia"/>
                <w:bCs/>
                <w:color w:val="auto"/>
                <w:sz w:val="24"/>
                <w:lang w:eastAsia="zh-CN"/>
              </w:rPr>
              <w:t>期间，比选响应人具有一级或临时一级消防设施检测资质的得</w:t>
            </w:r>
            <w:r>
              <w:rPr>
                <w:rFonts w:hint="eastAsia"/>
                <w:bCs/>
                <w:color w:val="auto"/>
                <w:sz w:val="24"/>
                <w:lang w:val="en-US" w:eastAsia="zh-CN"/>
              </w:rPr>
              <w:t>4</w:t>
            </w:r>
            <w:r>
              <w:rPr>
                <w:rFonts w:hint="eastAsia"/>
                <w:bCs/>
                <w:color w:val="auto"/>
                <w:sz w:val="24"/>
              </w:rPr>
              <w:t>分。</w:t>
            </w:r>
            <w:r>
              <w:rPr>
                <w:rFonts w:hint="eastAsia"/>
                <w:bCs/>
                <w:color w:val="auto"/>
                <w:sz w:val="24"/>
                <w:lang w:eastAsia="zh-CN"/>
              </w:rPr>
              <w:t>（</w:t>
            </w:r>
            <w:r>
              <w:rPr>
                <w:rFonts w:ascii="宋体" w:hAnsi="宋体"/>
                <w:color w:val="auto"/>
              </w:rPr>
              <w:t>提供加盖</w:t>
            </w:r>
            <w:r>
              <w:rPr>
                <w:rFonts w:hint="eastAsia" w:ascii="宋体" w:hAnsi="宋体"/>
                <w:color w:val="auto"/>
              </w:rPr>
              <w:t>比选响应人单位</w:t>
            </w:r>
            <w:r>
              <w:rPr>
                <w:rFonts w:ascii="宋体" w:hAnsi="宋体"/>
                <w:color w:val="auto"/>
              </w:rPr>
              <w:t>鲜</w:t>
            </w:r>
            <w:r>
              <w:rPr>
                <w:rFonts w:hint="eastAsia" w:ascii="宋体" w:hAnsi="宋体"/>
                <w:color w:val="auto"/>
              </w:rPr>
              <w:t>公章</w:t>
            </w:r>
            <w:r>
              <w:rPr>
                <w:rFonts w:ascii="宋体" w:hAnsi="宋体"/>
                <w:color w:val="auto"/>
              </w:rPr>
              <w:t>的</w:t>
            </w:r>
            <w:r>
              <w:rPr>
                <w:rFonts w:hint="eastAsia" w:ascii="宋体" w:hAnsi="宋体"/>
                <w:color w:val="auto"/>
                <w:lang w:eastAsia="zh-CN"/>
              </w:rPr>
              <w:t>资质证书</w:t>
            </w:r>
            <w:r>
              <w:rPr>
                <w:rFonts w:ascii="宋体" w:hAnsi="宋体"/>
                <w:color w:val="auto"/>
              </w:rPr>
              <w:t>复印件，</w:t>
            </w:r>
            <w:r>
              <w:rPr>
                <w:rFonts w:hint="eastAsia" w:ascii="宋体" w:hAnsi="宋体"/>
                <w:color w:val="auto"/>
              </w:rPr>
              <w:t>原件</w:t>
            </w:r>
            <w:r>
              <w:rPr>
                <w:rFonts w:hint="eastAsia" w:ascii="宋体" w:hAnsi="宋体"/>
                <w:color w:val="auto"/>
                <w:lang w:eastAsia="zh-CN"/>
              </w:rPr>
              <w:t>备查</w:t>
            </w:r>
            <w:r>
              <w:rPr>
                <w:rFonts w:hint="eastAsia"/>
                <w:bCs/>
                <w:color w:val="auto"/>
                <w:sz w:val="24"/>
                <w:lang w:eastAsia="zh-CN"/>
              </w:rPr>
              <w:t>）</w:t>
            </w:r>
          </w:p>
          <w:p>
            <w:pPr>
              <w:ind w:firstLine="480" w:firstLineChars="200"/>
              <w:jc w:val="both"/>
              <w:rPr>
                <w:rFonts w:hint="eastAsia" w:eastAsia="仿宋" w:cs="仿宋"/>
                <w:bCs/>
                <w:color w:val="auto"/>
                <w:sz w:val="24"/>
              </w:rPr>
            </w:pPr>
            <w:r>
              <w:rPr>
                <w:rFonts w:hint="eastAsia"/>
                <w:bCs/>
                <w:color w:val="auto"/>
                <w:sz w:val="24"/>
                <w:lang w:val="en-US" w:eastAsia="zh-CN"/>
              </w:rPr>
              <w:t>4</w:t>
            </w:r>
            <w:r>
              <w:rPr>
                <w:rFonts w:hint="eastAsia" w:eastAsia="仿宋" w:cs="Times New Roman"/>
                <w:bCs/>
                <w:color w:val="auto"/>
                <w:sz w:val="24"/>
              </w:rPr>
              <w:t>.</w:t>
            </w:r>
            <w:r>
              <w:rPr>
                <w:rFonts w:hint="eastAsia" w:cs="Times New Roman"/>
                <w:bCs/>
                <w:color w:val="auto"/>
                <w:sz w:val="24"/>
                <w:lang w:val="en-US" w:eastAsia="zh-CN"/>
              </w:rPr>
              <w:t xml:space="preserve"> </w:t>
            </w:r>
            <w:r>
              <w:rPr>
                <w:rFonts w:hint="eastAsia" w:eastAsia="仿宋" w:cs="Times New Roman"/>
                <w:bCs/>
                <w:color w:val="auto"/>
                <w:sz w:val="24"/>
              </w:rPr>
              <w:t>委派至本项目</w:t>
            </w:r>
            <w:r>
              <w:rPr>
                <w:rFonts w:hint="eastAsia" w:cs="Times New Roman"/>
                <w:bCs/>
                <w:color w:val="auto"/>
                <w:sz w:val="24"/>
                <w:lang w:eastAsia="zh-CN"/>
              </w:rPr>
              <w:t>的</w:t>
            </w:r>
            <w:r>
              <w:rPr>
                <w:rFonts w:hint="eastAsia" w:eastAsia="仿宋" w:cs="Times New Roman"/>
                <w:bCs/>
                <w:color w:val="auto"/>
                <w:sz w:val="24"/>
              </w:rPr>
              <w:t>负责人</w:t>
            </w:r>
            <w:r>
              <w:rPr>
                <w:rFonts w:hint="eastAsia" w:cs="Times New Roman"/>
                <w:bCs/>
                <w:color w:val="auto"/>
                <w:sz w:val="24"/>
                <w:lang w:eastAsia="zh-CN"/>
              </w:rPr>
              <w:t>至少具有中级《建（构）筑物消防员》（中级《消防设施操作员》）</w:t>
            </w:r>
            <w:r>
              <w:rPr>
                <w:rFonts w:hint="eastAsia" w:eastAsia="仿宋" w:cs="Times New Roman"/>
                <w:bCs/>
                <w:color w:val="auto"/>
                <w:sz w:val="24"/>
              </w:rPr>
              <w:t>，具有一级注册消防工程师资格</w:t>
            </w:r>
            <w:r>
              <w:rPr>
                <w:rFonts w:hint="eastAsia" w:cs="Times New Roman"/>
                <w:bCs/>
                <w:color w:val="auto"/>
                <w:sz w:val="24"/>
                <w:lang w:eastAsia="zh-CN"/>
              </w:rPr>
              <w:t>或高级《建（构）筑物消防员》（高级《消防设施操作员》）</w:t>
            </w:r>
            <w:r>
              <w:rPr>
                <w:rFonts w:hint="eastAsia" w:eastAsia="仿宋" w:cs="Times New Roman"/>
                <w:bCs/>
                <w:color w:val="auto"/>
                <w:sz w:val="24"/>
              </w:rPr>
              <w:t>的得</w:t>
            </w:r>
            <w:r>
              <w:rPr>
                <w:rFonts w:hint="eastAsia" w:cs="Times New Roman"/>
                <w:bCs/>
                <w:color w:val="auto"/>
                <w:sz w:val="24"/>
                <w:lang w:eastAsia="zh-CN"/>
              </w:rPr>
              <w:t>2</w:t>
            </w:r>
            <w:r>
              <w:rPr>
                <w:rFonts w:hint="eastAsia" w:eastAsia="仿宋" w:cs="Times New Roman"/>
                <w:bCs/>
                <w:color w:val="auto"/>
                <w:sz w:val="24"/>
              </w:rPr>
              <w:t>分</w:t>
            </w:r>
            <w:r>
              <w:rPr>
                <w:rFonts w:hint="eastAsia" w:cs="Times New Roman"/>
                <w:bCs/>
                <w:color w:val="auto"/>
                <w:sz w:val="24"/>
                <w:lang w:eastAsia="zh-CN"/>
              </w:rPr>
              <w:t>，同时具有</w:t>
            </w:r>
            <w:r>
              <w:rPr>
                <w:rFonts w:hint="eastAsia" w:eastAsia="仿宋" w:cs="Times New Roman"/>
                <w:bCs/>
                <w:color w:val="auto"/>
                <w:sz w:val="24"/>
              </w:rPr>
              <w:t>一级注册消防工程师资格</w:t>
            </w:r>
            <w:r>
              <w:rPr>
                <w:rFonts w:hint="eastAsia" w:cs="Times New Roman"/>
                <w:bCs/>
                <w:color w:val="auto"/>
                <w:sz w:val="24"/>
                <w:lang w:eastAsia="zh-CN"/>
              </w:rPr>
              <w:t>和高级《建（构）筑物消防员》（高级《消防设施操作员》）的得</w:t>
            </w:r>
            <w:r>
              <w:rPr>
                <w:rFonts w:hint="eastAsia" w:cs="Times New Roman"/>
                <w:bCs/>
                <w:color w:val="auto"/>
                <w:sz w:val="24"/>
                <w:lang w:val="en-US" w:eastAsia="zh-CN"/>
              </w:rPr>
              <w:t>3分。</w:t>
            </w:r>
            <w:r>
              <w:rPr>
                <w:rFonts w:hint="eastAsia" w:cs="Times New Roman"/>
                <w:bCs/>
                <w:color w:val="auto"/>
                <w:sz w:val="24"/>
                <w:lang w:eastAsia="zh-CN"/>
              </w:rPr>
              <w:t>（</w:t>
            </w:r>
            <w:r>
              <w:rPr>
                <w:rFonts w:hint="eastAsia" w:eastAsia="仿宋" w:cs="仿宋"/>
                <w:bCs/>
                <w:color w:val="auto"/>
                <w:sz w:val="24"/>
              </w:rPr>
              <w:t>一级注册消防工程师提供</w:t>
            </w:r>
            <w:r>
              <w:rPr>
                <w:rFonts w:hint="eastAsia" w:cs="仿宋"/>
                <w:bCs/>
                <w:color w:val="auto"/>
                <w:sz w:val="24"/>
                <w:lang w:eastAsia="zh-CN"/>
              </w:rPr>
              <w:t>加盖单位鲜公章的</w:t>
            </w:r>
            <w:r>
              <w:rPr>
                <w:rFonts w:hint="eastAsia" w:eastAsia="仿宋" w:cs="仿宋"/>
                <w:bCs/>
                <w:color w:val="auto"/>
                <w:sz w:val="24"/>
              </w:rPr>
              <w:t>注册证书复印件和</w:t>
            </w:r>
            <w:r>
              <w:rPr>
                <w:rFonts w:hint="eastAsia" w:cs="仿宋"/>
                <w:bCs/>
                <w:color w:val="auto"/>
                <w:sz w:val="24"/>
                <w:lang w:eastAsia="zh-CN"/>
              </w:rPr>
              <w:t>加盖单位鲜公章</w:t>
            </w:r>
            <w:r>
              <w:rPr>
                <w:rFonts w:hint="eastAsia" w:eastAsia="仿宋" w:cs="仿宋"/>
                <w:bCs/>
                <w:color w:val="auto"/>
                <w:sz w:val="24"/>
              </w:rPr>
              <w:t>的中国人事考试网职业资格证书验证查询结果截图，</w:t>
            </w:r>
            <w:r>
              <w:rPr>
                <w:rFonts w:hint="eastAsia" w:cs="Times New Roman"/>
                <w:bCs/>
                <w:color w:val="auto"/>
                <w:sz w:val="24"/>
                <w:lang w:eastAsia="zh-CN"/>
              </w:rPr>
              <w:t>高级《建（构）筑物消防员》（高级《消防设施操作员》）提供加盖单位鲜公章的证书复印件和加盖单位鲜公章国家职业资格证书全国联网查询截图；另须</w:t>
            </w:r>
            <w:r>
              <w:rPr>
                <w:rFonts w:hint="eastAsia" w:cs="仿宋"/>
                <w:bCs/>
                <w:color w:val="auto"/>
                <w:sz w:val="24"/>
                <w:lang w:eastAsia="zh-CN"/>
              </w:rPr>
              <w:t>提供加盖单位鲜公章的</w:t>
            </w:r>
            <w:r>
              <w:rPr>
                <w:rFonts w:hint="eastAsia" w:cs="仿宋"/>
                <w:bCs/>
                <w:color w:val="auto"/>
                <w:sz w:val="24"/>
                <w:lang w:val="en-US" w:eastAsia="zh-CN"/>
              </w:rPr>
              <w:t>2020年1月至今</w:t>
            </w:r>
            <w:r>
              <w:rPr>
                <w:rFonts w:hint="eastAsia" w:eastAsia="仿宋" w:cs="仿宋"/>
                <w:bCs/>
                <w:color w:val="auto"/>
                <w:sz w:val="24"/>
              </w:rPr>
              <w:t>比选响应人为</w:t>
            </w:r>
            <w:r>
              <w:rPr>
                <w:rFonts w:hint="eastAsia" w:cs="仿宋"/>
                <w:bCs/>
                <w:color w:val="auto"/>
                <w:sz w:val="24"/>
                <w:lang w:eastAsia="zh-CN"/>
              </w:rPr>
              <w:t>项目负责人</w:t>
            </w:r>
            <w:r>
              <w:rPr>
                <w:rFonts w:hint="eastAsia" w:eastAsia="仿宋" w:cs="仿宋"/>
                <w:bCs/>
                <w:color w:val="auto"/>
                <w:sz w:val="24"/>
              </w:rPr>
              <w:t>缴纳社会保险的证明复印件</w:t>
            </w:r>
            <w:r>
              <w:rPr>
                <w:rFonts w:hint="eastAsia" w:cs="仿宋"/>
                <w:bCs/>
                <w:color w:val="auto"/>
                <w:sz w:val="24"/>
                <w:lang w:eastAsia="zh-CN"/>
              </w:rPr>
              <w:t>）。项目负责人资格均</w:t>
            </w:r>
            <w:r>
              <w:rPr>
                <w:rFonts w:eastAsia="仿宋" w:cs="仿宋"/>
                <w:bCs/>
                <w:color w:val="auto"/>
                <w:sz w:val="24"/>
              </w:rPr>
              <w:t>现场</w:t>
            </w:r>
            <w:r>
              <w:rPr>
                <w:rFonts w:hint="eastAsia" w:cs="仿宋"/>
                <w:bCs/>
                <w:color w:val="auto"/>
                <w:sz w:val="24"/>
                <w:lang w:eastAsia="zh-CN"/>
              </w:rPr>
              <w:t>网上</w:t>
            </w:r>
            <w:r>
              <w:rPr>
                <w:rFonts w:eastAsia="仿宋" w:cs="仿宋"/>
                <w:bCs/>
                <w:color w:val="auto"/>
                <w:sz w:val="24"/>
              </w:rPr>
              <w:t>查验</w:t>
            </w:r>
            <w:r>
              <w:rPr>
                <w:rFonts w:hint="eastAsia" w:eastAsia="仿宋" w:cs="仿宋"/>
                <w:bCs/>
                <w:color w:val="auto"/>
                <w:sz w:val="24"/>
              </w:rPr>
              <w:t>。</w:t>
            </w:r>
          </w:p>
          <w:p>
            <w:pPr>
              <w:ind w:firstLine="480" w:firstLineChars="200"/>
              <w:jc w:val="both"/>
              <w:rPr>
                <w:rFonts w:hint="eastAsia"/>
                <w:bCs/>
                <w:color w:val="auto"/>
                <w:sz w:val="24"/>
              </w:rPr>
            </w:pPr>
            <w:r>
              <w:rPr>
                <w:rFonts w:hint="eastAsia"/>
                <w:bCs/>
                <w:color w:val="auto"/>
                <w:sz w:val="24"/>
                <w:lang w:eastAsia="zh-CN"/>
              </w:rPr>
              <w:t>每次检测时项目负责人均应到场，</w:t>
            </w:r>
            <w:r>
              <w:rPr>
                <w:rFonts w:hint="eastAsia"/>
                <w:bCs/>
                <w:color w:val="auto"/>
                <w:sz w:val="24"/>
              </w:rPr>
              <w:t>相应</w:t>
            </w:r>
            <w:r>
              <w:rPr>
                <w:bCs/>
                <w:color w:val="auto"/>
                <w:sz w:val="24"/>
              </w:rPr>
              <w:t>违约条款详</w:t>
            </w:r>
            <w:r>
              <w:rPr>
                <w:rFonts w:hint="eastAsia"/>
                <w:bCs/>
                <w:color w:val="auto"/>
                <w:sz w:val="24"/>
              </w:rPr>
              <w:t>见</w:t>
            </w:r>
            <w:r>
              <w:rPr>
                <w:bCs/>
                <w:color w:val="auto"/>
                <w:sz w:val="24"/>
              </w:rPr>
              <w:t>合同</w:t>
            </w:r>
            <w:r>
              <w:rPr>
                <w:rFonts w:hint="eastAsia"/>
                <w:bCs/>
                <w:color w:val="auto"/>
                <w:sz w:val="24"/>
                <w:lang w:val="en-US" w:eastAsia="zh-CN"/>
              </w:rPr>
              <w:t>7.6</w:t>
            </w:r>
            <w:r>
              <w:rPr>
                <w:rFonts w:hint="eastAsia"/>
                <w:bCs/>
                <w:color w:val="auto"/>
                <w:sz w:val="24"/>
              </w:rPr>
              <w:t>条。</w:t>
            </w:r>
          </w:p>
          <w:p>
            <w:pPr>
              <w:ind w:firstLine="480" w:firstLineChars="200"/>
              <w:jc w:val="both"/>
              <w:rPr>
                <w:rFonts w:hint="eastAsia"/>
                <w:color w:val="auto"/>
                <w:lang w:val="en-US" w:eastAsia="zh-CN"/>
              </w:rPr>
            </w:pPr>
            <w:r>
              <w:rPr>
                <w:rFonts w:hint="eastAsia"/>
                <w:bCs/>
                <w:color w:val="auto"/>
                <w:sz w:val="24"/>
                <w:lang w:val="en-US" w:eastAsia="zh-CN"/>
              </w:rPr>
              <w:t>5. 比选响应人具有一级注册消防工程师人数以2名为基数，每多1名得1分，最多得2分。（项目负责人因持一级注册消防工程师已经得分的此项不再得分但可以计入2名的基数内。</w:t>
            </w:r>
            <w:r>
              <w:rPr>
                <w:rFonts w:hint="eastAsia"/>
                <w:color w:val="auto"/>
                <w:lang w:val="en-US" w:eastAsia="zh-CN"/>
              </w:rPr>
              <w:t>提供单位账户登录“</w:t>
            </w:r>
            <w:r>
              <w:rPr>
                <w:rFonts w:hint="eastAsia"/>
                <w:color w:val="auto"/>
                <w:lang w:val="en-US" w:eastAsia="zh-CN"/>
              </w:rPr>
              <w:fldChar w:fldCharType="begin"/>
            </w:r>
            <w:r>
              <w:rPr>
                <w:rFonts w:hint="eastAsia"/>
                <w:color w:val="auto"/>
                <w:lang w:val="en-US" w:eastAsia="zh-CN"/>
              </w:rPr>
              <w:instrText xml:space="preserve"> HYPERLINK "https://www.baidu.com/link?url=0kQhPHGcY62AJY_dgCMhjWhsFBCYmHHcVXkRxzv6lNj9P_xFuKQh3m5AcgMy780O&amp;wd=&amp;eqid=8d6a0dc800000e59000000065f856750" \t "https://www.baidu.com/_blank" </w:instrText>
            </w:r>
            <w:r>
              <w:rPr>
                <w:rFonts w:hint="eastAsia"/>
                <w:color w:val="auto"/>
                <w:lang w:val="en-US" w:eastAsia="zh-CN"/>
              </w:rPr>
              <w:fldChar w:fldCharType="separate"/>
            </w:r>
            <w:r>
              <w:rPr>
                <w:rFonts w:hint="eastAsia"/>
                <w:color w:val="auto"/>
                <w:lang w:val="en-US" w:eastAsia="zh-CN"/>
              </w:rPr>
              <w:t>社会消防技术服务信息系统</w:t>
            </w:r>
            <w:r>
              <w:rPr>
                <w:rFonts w:hint="eastAsia"/>
                <w:color w:val="auto"/>
                <w:lang w:val="en-US" w:eastAsia="zh-CN"/>
              </w:rPr>
              <w:fldChar w:fldCharType="end"/>
            </w:r>
            <w:r>
              <w:rPr>
                <w:rFonts w:hint="eastAsia"/>
                <w:color w:val="auto"/>
                <w:lang w:val="en-US" w:eastAsia="zh-CN"/>
              </w:rPr>
              <w:t>”信息系统后的查询截图，截图须加盖比选响应人单位鲜公章）</w:t>
            </w:r>
          </w:p>
          <w:p>
            <w:pPr>
              <w:ind w:firstLine="480" w:firstLineChars="200"/>
              <w:jc w:val="both"/>
              <w:rPr>
                <w:rFonts w:hint="eastAsia"/>
                <w:color w:val="auto"/>
                <w:lang w:val="en-US" w:eastAsia="zh-CN"/>
              </w:rPr>
            </w:pPr>
            <w:r>
              <w:rPr>
                <w:rFonts w:hint="eastAsia"/>
                <w:color w:val="auto"/>
                <w:lang w:val="en-US" w:eastAsia="zh-CN"/>
              </w:rPr>
              <w:t>6. 比选响应人具有</w:t>
            </w:r>
            <w:r>
              <w:rPr>
                <w:rFonts w:hint="eastAsia" w:cs="Times New Roman"/>
                <w:bCs/>
                <w:color w:val="auto"/>
                <w:sz w:val="24"/>
                <w:lang w:eastAsia="zh-CN"/>
              </w:rPr>
              <w:t>高级《建（构）筑物消防员》（高级《消防设施操作员》）人数，每名得</w:t>
            </w:r>
            <w:r>
              <w:rPr>
                <w:rFonts w:hint="eastAsia" w:cs="Times New Roman"/>
                <w:bCs/>
                <w:color w:val="auto"/>
                <w:sz w:val="24"/>
                <w:lang w:val="en-US" w:eastAsia="zh-CN"/>
              </w:rPr>
              <w:t>1分，最多得3分。</w:t>
            </w:r>
          </w:p>
        </w:tc>
        <w:tc>
          <w:tcPr>
            <w:tcW w:w="9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仿宋" w:cs="仿宋"/>
                <w:bCs/>
                <w:color w:val="auto"/>
                <w:sz w:val="24"/>
              </w:rPr>
            </w:pPr>
            <w:r>
              <w:rPr>
                <w:rFonts w:hint="eastAsia" w:cs="仿宋"/>
                <w:bCs/>
                <w:color w:val="auto"/>
                <w:sz w:val="24"/>
                <w:lang w:val="en-US" w:eastAsia="zh-CN"/>
              </w:rPr>
              <w:t>20</w:t>
            </w:r>
            <w:r>
              <w:rPr>
                <w:rFonts w:hint="eastAsia" w:eastAsia="仿宋" w:cs="仿宋"/>
                <w:bCs/>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945" w:type="dxa"/>
            <w:gridSpan w:val="2"/>
            <w:vMerge w:val="restart"/>
            <w:tcBorders>
              <w:left w:val="single" w:color="auto" w:sz="4" w:space="0"/>
              <w:right w:val="single" w:color="auto" w:sz="4" w:space="0"/>
            </w:tcBorders>
            <w:vAlign w:val="center"/>
          </w:tcPr>
          <w:p>
            <w:pPr>
              <w:autoSpaceDE w:val="0"/>
              <w:autoSpaceDN w:val="0"/>
              <w:adjustRightInd w:val="0"/>
              <w:snapToGrid w:val="0"/>
              <w:ind w:firstLine="0" w:firstLineChars="0"/>
              <w:jc w:val="center"/>
              <w:rPr>
                <w:rFonts w:hint="eastAsia" w:eastAsia="仿宋" w:cs="仿宋"/>
                <w:bCs/>
                <w:snapToGrid w:val="0"/>
                <w:color w:val="auto"/>
                <w:kern w:val="0"/>
                <w:sz w:val="24"/>
              </w:rPr>
            </w:pPr>
            <w:r>
              <w:rPr>
                <w:rFonts w:hint="eastAsia" w:eastAsia="仿宋" w:cs="仿宋"/>
                <w:bCs/>
                <w:snapToGrid w:val="0"/>
                <w:color w:val="auto"/>
                <w:kern w:val="0"/>
                <w:sz w:val="24"/>
              </w:rPr>
              <w:t>2.2.2</w:t>
            </w:r>
          </w:p>
          <w:p>
            <w:pPr>
              <w:autoSpaceDE w:val="0"/>
              <w:autoSpaceDN w:val="0"/>
              <w:adjustRightInd w:val="0"/>
              <w:snapToGrid w:val="0"/>
              <w:ind w:firstLine="0" w:firstLineChars="0"/>
              <w:jc w:val="center"/>
              <w:rPr>
                <w:rFonts w:hint="eastAsia" w:eastAsia="仿宋" w:cs="仿宋"/>
                <w:bCs/>
                <w:snapToGrid w:val="0"/>
                <w:color w:val="auto"/>
                <w:kern w:val="0"/>
                <w:sz w:val="24"/>
              </w:rPr>
            </w:pPr>
            <w:r>
              <w:rPr>
                <w:rFonts w:hint="eastAsia" w:eastAsia="仿宋" w:cs="仿宋"/>
                <w:bCs/>
                <w:snapToGrid w:val="0"/>
                <w:color w:val="auto"/>
                <w:kern w:val="0"/>
                <w:sz w:val="24"/>
              </w:rPr>
              <w:t>（3）</w:t>
            </w:r>
          </w:p>
        </w:tc>
        <w:tc>
          <w:tcPr>
            <w:tcW w:w="1050" w:type="dxa"/>
            <w:gridSpan w:val="2"/>
            <w:vMerge w:val="restart"/>
            <w:tcBorders>
              <w:left w:val="single" w:color="auto" w:sz="4" w:space="0"/>
              <w:right w:val="single" w:color="auto" w:sz="4" w:space="0"/>
            </w:tcBorders>
            <w:vAlign w:val="center"/>
          </w:tcPr>
          <w:p>
            <w:pPr>
              <w:autoSpaceDE w:val="0"/>
              <w:autoSpaceDN w:val="0"/>
              <w:adjustRightInd w:val="0"/>
              <w:snapToGrid w:val="0"/>
              <w:ind w:firstLine="0" w:firstLineChars="0"/>
              <w:jc w:val="center"/>
              <w:rPr>
                <w:rFonts w:hint="eastAsia" w:eastAsia="仿宋" w:cs="仿宋"/>
                <w:bCs/>
                <w:snapToGrid w:val="0"/>
                <w:color w:val="auto"/>
                <w:kern w:val="0"/>
                <w:sz w:val="24"/>
              </w:rPr>
            </w:pPr>
            <w:r>
              <w:rPr>
                <w:rFonts w:hint="eastAsia" w:eastAsia="仿宋" w:cs="仿宋"/>
                <w:bCs/>
                <w:color w:val="auto"/>
                <w:sz w:val="24"/>
              </w:rPr>
              <w:t>技术部分评分标准（</w:t>
            </w:r>
            <w:r>
              <w:rPr>
                <w:rFonts w:hint="eastAsia" w:cs="仿宋"/>
                <w:bCs/>
                <w:color w:val="auto"/>
                <w:sz w:val="24"/>
                <w:lang w:val="en-US" w:eastAsia="zh-CN"/>
              </w:rPr>
              <w:t>20</w:t>
            </w:r>
            <w:r>
              <w:rPr>
                <w:rFonts w:hint="eastAsia" w:eastAsia="仿宋" w:cs="仿宋"/>
                <w:bCs/>
                <w:color w:val="auto"/>
                <w:sz w:val="24"/>
              </w:rPr>
              <w:t>分）</w:t>
            </w:r>
          </w:p>
        </w:tc>
        <w:tc>
          <w:tcPr>
            <w:tcW w:w="180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仿宋" w:cs="仿宋"/>
                <w:bCs/>
                <w:color w:val="auto"/>
                <w:kern w:val="0"/>
                <w:sz w:val="24"/>
                <w:lang w:eastAsia="zh-CN"/>
              </w:rPr>
            </w:pPr>
            <w:r>
              <w:rPr>
                <w:rFonts w:hint="eastAsia" w:cs="仿宋"/>
                <w:bCs/>
                <w:color w:val="auto"/>
                <w:kern w:val="0"/>
                <w:sz w:val="24"/>
                <w:lang w:eastAsia="zh-CN"/>
              </w:rPr>
              <w:t>检测技术方案（</w:t>
            </w:r>
            <w:r>
              <w:rPr>
                <w:rFonts w:hint="eastAsia" w:cs="仿宋"/>
                <w:bCs/>
                <w:color w:val="auto"/>
                <w:kern w:val="0"/>
                <w:sz w:val="24"/>
                <w:lang w:val="en-US" w:eastAsia="zh-CN"/>
              </w:rPr>
              <w:t>5分</w:t>
            </w:r>
            <w:r>
              <w:rPr>
                <w:rFonts w:hint="eastAsia" w:cs="仿宋"/>
                <w:bCs/>
                <w:color w:val="auto"/>
                <w:kern w:val="0"/>
                <w:sz w:val="24"/>
                <w:lang w:eastAsia="zh-CN"/>
              </w:rPr>
              <w:t>）</w:t>
            </w:r>
          </w:p>
        </w:tc>
        <w:tc>
          <w:tcPr>
            <w:tcW w:w="4708" w:type="dxa"/>
            <w:tcBorders>
              <w:top w:val="single" w:color="auto" w:sz="4" w:space="0"/>
              <w:left w:val="single" w:color="auto" w:sz="4" w:space="0"/>
              <w:right w:val="single" w:color="auto" w:sz="4" w:space="0"/>
            </w:tcBorders>
            <w:vAlign w:val="center"/>
          </w:tcPr>
          <w:p>
            <w:pPr>
              <w:widowControl/>
              <w:spacing w:line="340" w:lineRule="exact"/>
              <w:ind w:firstLine="0" w:firstLineChars="0"/>
              <w:jc w:val="left"/>
              <w:rPr>
                <w:rFonts w:hint="eastAsia" w:eastAsia="仿宋" w:cs="仿宋"/>
                <w:bCs/>
                <w:color w:val="auto"/>
                <w:kern w:val="0"/>
                <w:sz w:val="24"/>
                <w:lang w:eastAsia="zh-CN"/>
              </w:rPr>
            </w:pPr>
            <w:r>
              <w:rPr>
                <w:rFonts w:hint="eastAsia" w:cs="仿宋"/>
                <w:bCs/>
                <w:color w:val="auto"/>
                <w:sz w:val="24"/>
                <w:lang w:eastAsia="zh-CN"/>
              </w:rPr>
              <w:t>根据法律、法规、技术标准和技术规程，编制项目检测技术方案</w:t>
            </w:r>
            <w:r>
              <w:rPr>
                <w:rFonts w:hint="eastAsia" w:eastAsia="仿宋" w:cs="仿宋"/>
                <w:bCs/>
                <w:color w:val="auto"/>
                <w:sz w:val="24"/>
              </w:rPr>
              <w:t>（0-</w:t>
            </w:r>
            <w:r>
              <w:rPr>
                <w:rFonts w:hint="eastAsia" w:cs="仿宋"/>
                <w:bCs/>
                <w:color w:val="auto"/>
                <w:sz w:val="24"/>
                <w:lang w:val="en-US" w:eastAsia="zh-CN"/>
              </w:rPr>
              <w:t>5</w:t>
            </w:r>
            <w:r>
              <w:rPr>
                <w:rFonts w:hint="eastAsia" w:eastAsia="仿宋" w:cs="仿宋"/>
                <w:bCs/>
                <w:color w:val="auto"/>
                <w:sz w:val="24"/>
              </w:rPr>
              <w:t>分）</w:t>
            </w:r>
            <w:r>
              <w:rPr>
                <w:rFonts w:hint="eastAsia" w:cs="仿宋"/>
                <w:bCs/>
                <w:color w:val="auto"/>
                <w:sz w:val="24"/>
                <w:lang w:eastAsia="zh-CN"/>
              </w:rPr>
              <w:t>。</w:t>
            </w:r>
          </w:p>
        </w:tc>
        <w:tc>
          <w:tcPr>
            <w:tcW w:w="945" w:type="dxa"/>
            <w:tcBorders>
              <w:top w:val="single" w:color="auto" w:sz="4" w:space="0"/>
              <w:left w:val="single" w:color="auto" w:sz="4" w:space="0"/>
              <w:right w:val="single" w:color="auto" w:sz="4" w:space="0"/>
            </w:tcBorders>
            <w:vAlign w:val="center"/>
          </w:tcPr>
          <w:p>
            <w:pPr>
              <w:ind w:firstLine="0" w:firstLineChars="0"/>
              <w:jc w:val="center"/>
              <w:rPr>
                <w:rFonts w:hint="eastAsia" w:eastAsia="仿宋" w:cs="仿宋"/>
                <w:bCs/>
                <w:color w:val="auto"/>
                <w:sz w:val="24"/>
              </w:rPr>
            </w:pPr>
            <w:r>
              <w:rPr>
                <w:rFonts w:hint="eastAsia" w:cs="仿宋"/>
                <w:bCs/>
                <w:color w:val="auto"/>
                <w:sz w:val="24"/>
                <w:lang w:val="en-US" w:eastAsia="zh-CN"/>
              </w:rPr>
              <w:t>5</w:t>
            </w:r>
            <w:r>
              <w:rPr>
                <w:rFonts w:hint="eastAsia" w:eastAsia="仿宋" w:cs="仿宋"/>
                <w:bCs/>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945" w:type="dxa"/>
            <w:gridSpan w:val="2"/>
            <w:vMerge w:val="continue"/>
            <w:tcBorders>
              <w:left w:val="single" w:color="auto" w:sz="4" w:space="0"/>
              <w:right w:val="single" w:color="auto" w:sz="4" w:space="0"/>
            </w:tcBorders>
            <w:vAlign w:val="center"/>
          </w:tcPr>
          <w:p>
            <w:pPr>
              <w:ind w:firstLine="420"/>
              <w:rPr>
                <w:rFonts w:hint="eastAsia" w:eastAsia="仿宋" w:cs="仿宋"/>
                <w:bCs/>
                <w:color w:val="auto"/>
              </w:rPr>
            </w:pPr>
          </w:p>
        </w:tc>
        <w:tc>
          <w:tcPr>
            <w:tcW w:w="1050" w:type="dxa"/>
            <w:gridSpan w:val="2"/>
            <w:vMerge w:val="continue"/>
            <w:tcBorders>
              <w:left w:val="single" w:color="auto" w:sz="4" w:space="0"/>
              <w:right w:val="single" w:color="auto" w:sz="4" w:space="0"/>
            </w:tcBorders>
            <w:vAlign w:val="center"/>
          </w:tcPr>
          <w:p>
            <w:pPr>
              <w:ind w:firstLine="0" w:firstLineChars="0"/>
              <w:jc w:val="center"/>
              <w:rPr>
                <w:rFonts w:hint="eastAsia" w:eastAsia="仿宋" w:cs="仿宋"/>
                <w:bCs/>
                <w:color w:val="auto"/>
              </w:rPr>
            </w:pPr>
          </w:p>
        </w:tc>
        <w:tc>
          <w:tcPr>
            <w:tcW w:w="180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仿宋" w:cs="仿宋"/>
                <w:bCs/>
                <w:color w:val="auto"/>
                <w:kern w:val="0"/>
                <w:sz w:val="24"/>
              </w:rPr>
            </w:pPr>
            <w:r>
              <w:rPr>
                <w:rFonts w:hint="eastAsia" w:cs="仿宋"/>
                <w:bCs/>
                <w:color w:val="auto"/>
                <w:kern w:val="0"/>
                <w:sz w:val="24"/>
                <w:lang w:eastAsia="zh-CN"/>
              </w:rPr>
              <w:t>项目</w:t>
            </w:r>
            <w:r>
              <w:rPr>
                <w:rFonts w:hint="eastAsia" w:eastAsia="仿宋" w:cs="仿宋"/>
                <w:bCs/>
                <w:color w:val="auto"/>
                <w:kern w:val="0"/>
                <w:sz w:val="24"/>
              </w:rPr>
              <w:t>进度计划</w:t>
            </w:r>
            <w:r>
              <w:rPr>
                <w:rFonts w:hint="eastAsia" w:cs="仿宋"/>
                <w:bCs/>
                <w:color w:val="auto"/>
                <w:kern w:val="0"/>
                <w:sz w:val="24"/>
                <w:lang w:eastAsia="zh-CN"/>
              </w:rPr>
              <w:t>（</w:t>
            </w:r>
            <w:r>
              <w:rPr>
                <w:rFonts w:hint="eastAsia" w:cs="仿宋"/>
                <w:bCs/>
                <w:color w:val="auto"/>
                <w:kern w:val="0"/>
                <w:sz w:val="24"/>
                <w:lang w:val="en-US" w:eastAsia="zh-CN"/>
              </w:rPr>
              <w:t>5分</w:t>
            </w:r>
            <w:r>
              <w:rPr>
                <w:rFonts w:hint="eastAsia" w:cs="仿宋"/>
                <w:bCs/>
                <w:color w:val="auto"/>
                <w:kern w:val="0"/>
                <w:sz w:val="24"/>
                <w:lang w:eastAsia="zh-CN"/>
              </w:rPr>
              <w:t>）</w:t>
            </w:r>
          </w:p>
        </w:tc>
        <w:tc>
          <w:tcPr>
            <w:tcW w:w="4708" w:type="dxa"/>
            <w:tcBorders>
              <w:left w:val="single" w:color="auto" w:sz="4" w:space="0"/>
              <w:bottom w:val="single" w:color="auto" w:sz="4" w:space="0"/>
              <w:right w:val="single" w:color="auto" w:sz="4" w:space="0"/>
            </w:tcBorders>
            <w:vAlign w:val="center"/>
          </w:tcPr>
          <w:p>
            <w:pPr>
              <w:widowControl/>
              <w:spacing w:line="340" w:lineRule="exact"/>
              <w:ind w:firstLine="0" w:firstLineChars="0"/>
              <w:jc w:val="left"/>
              <w:rPr>
                <w:rFonts w:hint="eastAsia" w:eastAsia="仿宋" w:cs="仿宋"/>
                <w:bCs/>
                <w:color w:val="auto"/>
                <w:sz w:val="24"/>
                <w:lang w:eastAsia="zh-CN"/>
              </w:rPr>
            </w:pPr>
            <w:r>
              <w:rPr>
                <w:rFonts w:hint="eastAsia" w:eastAsia="仿宋" w:cs="仿宋"/>
                <w:bCs/>
                <w:color w:val="auto"/>
                <w:sz w:val="24"/>
              </w:rPr>
              <w:t>工作进度计划合理（0-</w:t>
            </w:r>
            <w:r>
              <w:rPr>
                <w:rFonts w:hint="eastAsia" w:cs="仿宋"/>
                <w:bCs/>
                <w:color w:val="auto"/>
                <w:sz w:val="24"/>
                <w:lang w:val="en-US" w:eastAsia="zh-CN"/>
              </w:rPr>
              <w:t>5</w:t>
            </w:r>
            <w:r>
              <w:rPr>
                <w:rFonts w:hint="eastAsia" w:eastAsia="仿宋" w:cs="仿宋"/>
                <w:bCs/>
                <w:color w:val="auto"/>
                <w:sz w:val="24"/>
              </w:rPr>
              <w:t>分）</w:t>
            </w:r>
            <w:r>
              <w:rPr>
                <w:rFonts w:hint="eastAsia" w:cs="仿宋"/>
                <w:bCs/>
                <w:color w:val="auto"/>
                <w:sz w:val="24"/>
                <w:lang w:eastAsia="zh-CN"/>
              </w:rPr>
              <w:t>。</w:t>
            </w:r>
          </w:p>
        </w:tc>
        <w:tc>
          <w:tcPr>
            <w:tcW w:w="945" w:type="dxa"/>
            <w:tcBorders>
              <w:left w:val="single" w:color="auto" w:sz="4" w:space="0"/>
              <w:bottom w:val="single" w:color="auto" w:sz="4" w:space="0"/>
              <w:right w:val="single" w:color="auto" w:sz="4" w:space="0"/>
            </w:tcBorders>
            <w:vAlign w:val="center"/>
          </w:tcPr>
          <w:p>
            <w:pPr>
              <w:ind w:firstLine="0" w:firstLineChars="0"/>
              <w:jc w:val="center"/>
              <w:rPr>
                <w:rFonts w:hint="eastAsia" w:eastAsia="仿宋" w:cs="仿宋"/>
                <w:bCs/>
                <w:color w:val="auto"/>
                <w:kern w:val="0"/>
                <w:sz w:val="24"/>
              </w:rPr>
            </w:pPr>
            <w:r>
              <w:rPr>
                <w:rFonts w:hint="eastAsia" w:cs="仿宋"/>
                <w:bCs/>
                <w:color w:val="auto"/>
                <w:sz w:val="24"/>
                <w:lang w:val="en-US" w:eastAsia="zh-CN"/>
              </w:rPr>
              <w:t>5</w:t>
            </w:r>
            <w:r>
              <w:rPr>
                <w:rFonts w:hint="eastAsia" w:eastAsia="仿宋" w:cs="仿宋"/>
                <w:bCs/>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945" w:type="dxa"/>
            <w:gridSpan w:val="2"/>
            <w:vMerge w:val="continue"/>
            <w:tcBorders>
              <w:left w:val="single" w:color="auto" w:sz="4" w:space="0"/>
              <w:right w:val="single" w:color="auto" w:sz="4" w:space="0"/>
            </w:tcBorders>
            <w:vAlign w:val="center"/>
          </w:tcPr>
          <w:p>
            <w:pPr>
              <w:ind w:firstLine="420"/>
              <w:rPr>
                <w:rFonts w:hint="eastAsia" w:eastAsia="仿宋" w:cs="仿宋"/>
                <w:bCs/>
                <w:color w:val="auto"/>
              </w:rPr>
            </w:pPr>
          </w:p>
        </w:tc>
        <w:tc>
          <w:tcPr>
            <w:tcW w:w="1050" w:type="dxa"/>
            <w:gridSpan w:val="2"/>
            <w:vMerge w:val="continue"/>
            <w:tcBorders>
              <w:left w:val="single" w:color="auto" w:sz="4" w:space="0"/>
              <w:right w:val="single" w:color="auto" w:sz="4" w:space="0"/>
            </w:tcBorders>
            <w:vAlign w:val="center"/>
          </w:tcPr>
          <w:p>
            <w:pPr>
              <w:ind w:firstLine="0" w:firstLineChars="0"/>
              <w:jc w:val="center"/>
              <w:rPr>
                <w:rFonts w:hint="eastAsia" w:eastAsia="仿宋" w:cs="仿宋"/>
                <w:bCs/>
                <w:color w:val="auto"/>
              </w:rPr>
            </w:pPr>
          </w:p>
        </w:tc>
        <w:tc>
          <w:tcPr>
            <w:tcW w:w="180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仿宋" w:cs="仿宋"/>
                <w:bCs/>
                <w:color w:val="auto"/>
                <w:kern w:val="0"/>
                <w:sz w:val="24"/>
                <w:lang w:eastAsia="zh-CN"/>
              </w:rPr>
            </w:pPr>
            <w:r>
              <w:rPr>
                <w:rFonts w:hint="eastAsia" w:cs="仿宋"/>
                <w:bCs/>
                <w:color w:val="auto"/>
                <w:kern w:val="0"/>
                <w:sz w:val="24"/>
                <w:lang w:eastAsia="zh-CN"/>
              </w:rPr>
              <w:t>服务</w:t>
            </w:r>
            <w:r>
              <w:rPr>
                <w:rFonts w:hint="eastAsia" w:eastAsia="仿宋" w:cs="仿宋"/>
                <w:bCs/>
                <w:color w:val="auto"/>
                <w:kern w:val="0"/>
                <w:sz w:val="24"/>
              </w:rPr>
              <w:t>质量保证措施</w:t>
            </w:r>
            <w:r>
              <w:rPr>
                <w:rFonts w:hint="eastAsia" w:cs="仿宋"/>
                <w:bCs/>
                <w:color w:val="auto"/>
                <w:kern w:val="0"/>
                <w:sz w:val="24"/>
                <w:lang w:eastAsia="zh-CN"/>
              </w:rPr>
              <w:t>（</w:t>
            </w:r>
            <w:r>
              <w:rPr>
                <w:rFonts w:hint="eastAsia" w:cs="仿宋"/>
                <w:bCs/>
                <w:color w:val="auto"/>
                <w:kern w:val="0"/>
                <w:sz w:val="24"/>
                <w:lang w:val="en-US" w:eastAsia="zh-CN"/>
              </w:rPr>
              <w:t>5分</w:t>
            </w:r>
            <w:r>
              <w:rPr>
                <w:rFonts w:hint="eastAsia" w:cs="仿宋"/>
                <w:bCs/>
                <w:color w:val="auto"/>
                <w:kern w:val="0"/>
                <w:sz w:val="24"/>
                <w:lang w:eastAsia="zh-CN"/>
              </w:rPr>
              <w:t>）</w:t>
            </w:r>
          </w:p>
        </w:tc>
        <w:tc>
          <w:tcPr>
            <w:tcW w:w="4708" w:type="dxa"/>
            <w:tcBorders>
              <w:left w:val="single" w:color="auto" w:sz="4" w:space="0"/>
              <w:bottom w:val="single" w:color="auto" w:sz="4" w:space="0"/>
              <w:right w:val="single" w:color="auto" w:sz="4" w:space="0"/>
            </w:tcBorders>
            <w:vAlign w:val="center"/>
          </w:tcPr>
          <w:p>
            <w:pPr>
              <w:widowControl/>
              <w:spacing w:line="340" w:lineRule="exact"/>
              <w:ind w:firstLine="0" w:firstLineChars="0"/>
              <w:jc w:val="left"/>
              <w:rPr>
                <w:rFonts w:hint="eastAsia" w:eastAsia="仿宋" w:cs="仿宋"/>
                <w:bCs/>
                <w:color w:val="auto"/>
                <w:sz w:val="24"/>
                <w:lang w:eastAsia="zh-CN"/>
              </w:rPr>
            </w:pPr>
            <w:r>
              <w:rPr>
                <w:rFonts w:hint="eastAsia" w:cs="仿宋"/>
                <w:bCs/>
                <w:color w:val="auto"/>
                <w:sz w:val="24"/>
                <w:lang w:eastAsia="zh-CN"/>
              </w:rPr>
              <w:t>根据消防设施检测项目特性，拟定保障检测质量的管控措施，确保检测质量；根据检测过程中可能出现的异常情况，拟定预防和处理措施</w:t>
            </w:r>
            <w:r>
              <w:rPr>
                <w:rFonts w:hint="eastAsia" w:eastAsia="仿宋" w:cs="仿宋"/>
                <w:bCs/>
                <w:color w:val="auto"/>
                <w:sz w:val="24"/>
              </w:rPr>
              <w:t>（0-</w:t>
            </w:r>
            <w:r>
              <w:rPr>
                <w:rFonts w:hint="eastAsia" w:cs="仿宋"/>
                <w:bCs/>
                <w:color w:val="auto"/>
                <w:sz w:val="24"/>
                <w:lang w:val="en-US" w:eastAsia="zh-CN"/>
              </w:rPr>
              <w:t>5</w:t>
            </w:r>
            <w:r>
              <w:rPr>
                <w:rFonts w:hint="eastAsia" w:eastAsia="仿宋" w:cs="仿宋"/>
                <w:bCs/>
                <w:color w:val="auto"/>
                <w:sz w:val="24"/>
              </w:rPr>
              <w:t>分）</w:t>
            </w:r>
            <w:r>
              <w:rPr>
                <w:rFonts w:hint="eastAsia" w:cs="仿宋"/>
                <w:bCs/>
                <w:color w:val="auto"/>
                <w:sz w:val="24"/>
                <w:lang w:eastAsia="zh-CN"/>
              </w:rPr>
              <w:t>。</w:t>
            </w:r>
          </w:p>
        </w:tc>
        <w:tc>
          <w:tcPr>
            <w:tcW w:w="945" w:type="dxa"/>
            <w:tcBorders>
              <w:left w:val="single" w:color="auto" w:sz="4" w:space="0"/>
              <w:bottom w:val="single" w:color="auto" w:sz="4" w:space="0"/>
              <w:right w:val="single" w:color="auto" w:sz="4" w:space="0"/>
            </w:tcBorders>
            <w:vAlign w:val="center"/>
          </w:tcPr>
          <w:p>
            <w:pPr>
              <w:ind w:firstLine="0" w:firstLineChars="0"/>
              <w:jc w:val="center"/>
              <w:rPr>
                <w:rFonts w:hint="eastAsia" w:eastAsia="仿宋" w:cs="仿宋"/>
                <w:bCs/>
                <w:color w:val="auto"/>
                <w:kern w:val="0"/>
                <w:sz w:val="24"/>
              </w:rPr>
            </w:pPr>
            <w:r>
              <w:rPr>
                <w:rFonts w:hint="eastAsia" w:cs="仿宋"/>
                <w:bCs/>
                <w:color w:val="auto"/>
                <w:kern w:val="0"/>
                <w:sz w:val="24"/>
                <w:lang w:val="en-US" w:eastAsia="zh-CN"/>
              </w:rPr>
              <w:t>5</w:t>
            </w:r>
            <w:r>
              <w:rPr>
                <w:rFonts w:hint="eastAsia" w:eastAsia="仿宋" w:cs="仿宋"/>
                <w:bCs/>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trPr>
        <w:tc>
          <w:tcPr>
            <w:tcW w:w="945" w:type="dxa"/>
            <w:gridSpan w:val="2"/>
            <w:vMerge w:val="continue"/>
            <w:tcBorders>
              <w:left w:val="single" w:color="auto" w:sz="4" w:space="0"/>
              <w:bottom w:val="single" w:color="auto" w:sz="4" w:space="0"/>
              <w:right w:val="single" w:color="auto" w:sz="4" w:space="0"/>
            </w:tcBorders>
            <w:vAlign w:val="center"/>
          </w:tcPr>
          <w:p>
            <w:pPr>
              <w:ind w:firstLine="420"/>
              <w:rPr>
                <w:rFonts w:hint="eastAsia" w:eastAsia="仿宋" w:cs="仿宋"/>
                <w:bCs/>
                <w:color w:val="auto"/>
              </w:rPr>
            </w:pPr>
          </w:p>
        </w:tc>
        <w:tc>
          <w:tcPr>
            <w:tcW w:w="1050" w:type="dxa"/>
            <w:gridSpan w:val="2"/>
            <w:vMerge w:val="continue"/>
            <w:tcBorders>
              <w:left w:val="single" w:color="auto" w:sz="4" w:space="0"/>
              <w:bottom w:val="single" w:color="auto" w:sz="4" w:space="0"/>
              <w:right w:val="single" w:color="auto" w:sz="4" w:space="0"/>
            </w:tcBorders>
            <w:vAlign w:val="center"/>
          </w:tcPr>
          <w:p>
            <w:pPr>
              <w:ind w:firstLine="0" w:firstLineChars="0"/>
              <w:jc w:val="center"/>
              <w:rPr>
                <w:rFonts w:hint="eastAsia" w:eastAsia="仿宋" w:cs="仿宋"/>
                <w:bCs/>
                <w:color w:val="auto"/>
              </w:rPr>
            </w:pPr>
          </w:p>
        </w:tc>
        <w:tc>
          <w:tcPr>
            <w:tcW w:w="180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仿宋" w:cs="仿宋"/>
                <w:bCs/>
                <w:color w:val="auto"/>
                <w:kern w:val="0"/>
                <w:sz w:val="24"/>
              </w:rPr>
            </w:pPr>
            <w:r>
              <w:rPr>
                <w:rFonts w:hint="eastAsia" w:cs="仿宋"/>
                <w:bCs/>
                <w:color w:val="auto"/>
                <w:kern w:val="0"/>
                <w:sz w:val="24"/>
                <w:lang w:eastAsia="zh-CN"/>
              </w:rPr>
              <w:t>工作建议（</w:t>
            </w:r>
            <w:r>
              <w:rPr>
                <w:rFonts w:hint="eastAsia" w:cs="仿宋"/>
                <w:bCs/>
                <w:color w:val="auto"/>
                <w:kern w:val="0"/>
                <w:sz w:val="24"/>
                <w:lang w:val="en-US" w:eastAsia="zh-CN"/>
              </w:rPr>
              <w:t>5分</w:t>
            </w:r>
            <w:r>
              <w:rPr>
                <w:rFonts w:hint="eastAsia" w:cs="仿宋"/>
                <w:bCs/>
                <w:color w:val="auto"/>
                <w:kern w:val="0"/>
                <w:sz w:val="24"/>
                <w:lang w:eastAsia="zh-CN"/>
              </w:rPr>
              <w:t>）</w:t>
            </w:r>
          </w:p>
        </w:tc>
        <w:tc>
          <w:tcPr>
            <w:tcW w:w="4708" w:type="dxa"/>
            <w:tcBorders>
              <w:left w:val="single" w:color="auto" w:sz="4" w:space="0"/>
              <w:bottom w:val="single" w:color="auto" w:sz="4" w:space="0"/>
              <w:right w:val="single" w:color="auto" w:sz="4" w:space="0"/>
            </w:tcBorders>
            <w:vAlign w:val="center"/>
          </w:tcPr>
          <w:p>
            <w:pPr>
              <w:widowControl/>
              <w:spacing w:line="340" w:lineRule="exact"/>
              <w:ind w:firstLine="0" w:firstLineChars="0"/>
              <w:jc w:val="left"/>
              <w:rPr>
                <w:rFonts w:hint="eastAsia" w:eastAsia="仿宋" w:cs="仿宋"/>
                <w:bCs/>
                <w:color w:val="auto"/>
                <w:sz w:val="24"/>
              </w:rPr>
            </w:pPr>
            <w:r>
              <w:rPr>
                <w:rFonts w:hint="eastAsia" w:ascii="Times New Roman" w:hAnsi="Times New Roman" w:eastAsia="仿宋" w:cs="仿宋"/>
                <w:bCs/>
                <w:color w:val="auto"/>
                <w:sz w:val="24"/>
                <w:lang w:eastAsia="zh-CN"/>
              </w:rPr>
              <w:t>针对</w:t>
            </w:r>
            <w:r>
              <w:rPr>
                <w:rFonts w:hint="eastAsia" w:ascii="Times New Roman" w:hAnsi="Times New Roman" w:eastAsia="仿宋" w:cs="仿宋"/>
                <w:bCs/>
                <w:color w:val="auto"/>
                <w:sz w:val="24"/>
              </w:rPr>
              <w:t>本项目的日常保养维护提出建设性建议</w:t>
            </w:r>
            <w:r>
              <w:rPr>
                <w:rFonts w:hint="eastAsia" w:eastAsia="仿宋" w:cs="仿宋"/>
                <w:bCs/>
                <w:color w:val="auto"/>
                <w:sz w:val="24"/>
              </w:rPr>
              <w:t>（0-</w:t>
            </w:r>
            <w:r>
              <w:rPr>
                <w:rFonts w:hint="eastAsia" w:cs="仿宋"/>
                <w:bCs/>
                <w:color w:val="auto"/>
                <w:sz w:val="24"/>
                <w:lang w:val="en-US" w:eastAsia="zh-CN"/>
              </w:rPr>
              <w:t>5</w:t>
            </w:r>
            <w:r>
              <w:rPr>
                <w:rFonts w:hint="eastAsia" w:eastAsia="仿宋" w:cs="仿宋"/>
                <w:bCs/>
                <w:color w:val="auto"/>
                <w:sz w:val="24"/>
              </w:rPr>
              <w:t>分）。</w:t>
            </w:r>
          </w:p>
        </w:tc>
        <w:tc>
          <w:tcPr>
            <w:tcW w:w="945" w:type="dxa"/>
            <w:tcBorders>
              <w:left w:val="single" w:color="auto" w:sz="4" w:space="0"/>
              <w:bottom w:val="single" w:color="auto" w:sz="4" w:space="0"/>
              <w:right w:val="single" w:color="auto" w:sz="4" w:space="0"/>
            </w:tcBorders>
            <w:vAlign w:val="center"/>
          </w:tcPr>
          <w:p>
            <w:pPr>
              <w:ind w:firstLine="0" w:firstLineChars="0"/>
              <w:jc w:val="center"/>
              <w:rPr>
                <w:rFonts w:hint="eastAsia" w:eastAsia="仿宋" w:cs="仿宋"/>
                <w:bCs/>
                <w:color w:val="auto"/>
                <w:kern w:val="0"/>
                <w:sz w:val="24"/>
              </w:rPr>
            </w:pPr>
            <w:r>
              <w:rPr>
                <w:rFonts w:hint="eastAsia" w:cs="仿宋"/>
                <w:bCs/>
                <w:color w:val="auto"/>
                <w:kern w:val="0"/>
                <w:sz w:val="24"/>
                <w:lang w:val="en-US" w:eastAsia="zh-CN"/>
              </w:rPr>
              <w:t>5</w:t>
            </w:r>
            <w:r>
              <w:rPr>
                <w:rFonts w:hint="eastAsia" w:eastAsia="仿宋" w:cs="仿宋"/>
                <w:bCs/>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945" w:type="dxa"/>
            <w:gridSpan w:val="2"/>
            <w:vAlign w:val="center"/>
          </w:tcPr>
          <w:p>
            <w:pPr>
              <w:ind w:firstLine="0" w:firstLineChars="0"/>
              <w:jc w:val="center"/>
              <w:rPr>
                <w:rFonts w:hint="eastAsia" w:eastAsia="仿宋" w:cs="仿宋"/>
                <w:bCs/>
                <w:color w:val="auto"/>
                <w:kern w:val="0"/>
                <w:sz w:val="24"/>
              </w:rPr>
            </w:pPr>
            <w:r>
              <w:rPr>
                <w:rFonts w:hint="eastAsia" w:eastAsia="仿宋" w:cs="仿宋"/>
                <w:bCs/>
                <w:color w:val="auto"/>
                <w:sz w:val="24"/>
              </w:rPr>
              <w:t>3</w:t>
            </w:r>
          </w:p>
        </w:tc>
        <w:tc>
          <w:tcPr>
            <w:tcW w:w="1050" w:type="dxa"/>
            <w:gridSpan w:val="2"/>
            <w:vAlign w:val="center"/>
          </w:tcPr>
          <w:p>
            <w:pPr>
              <w:ind w:firstLine="0" w:firstLineChars="0"/>
              <w:rPr>
                <w:rFonts w:hint="eastAsia" w:eastAsia="仿宋" w:cs="仿宋"/>
                <w:bCs/>
                <w:color w:val="auto"/>
                <w:kern w:val="0"/>
                <w:sz w:val="24"/>
              </w:rPr>
            </w:pPr>
            <w:r>
              <w:rPr>
                <w:rFonts w:hint="eastAsia" w:eastAsia="仿宋" w:cs="仿宋"/>
                <w:bCs/>
                <w:color w:val="auto"/>
                <w:sz w:val="24"/>
              </w:rPr>
              <w:t>评标程序</w:t>
            </w:r>
          </w:p>
        </w:tc>
        <w:tc>
          <w:tcPr>
            <w:tcW w:w="7455" w:type="dxa"/>
            <w:gridSpan w:val="4"/>
            <w:vAlign w:val="top"/>
          </w:tcPr>
          <w:p>
            <w:pPr>
              <w:ind w:firstLine="0" w:firstLineChars="0"/>
              <w:rPr>
                <w:rFonts w:hint="eastAsia" w:eastAsia="仿宋" w:cs="仿宋"/>
                <w:bCs/>
                <w:color w:val="auto"/>
                <w:sz w:val="24"/>
              </w:rPr>
            </w:pPr>
            <w:r>
              <w:rPr>
                <w:rFonts w:hint="eastAsia" w:eastAsia="仿宋" w:cs="仿宋"/>
                <w:bCs/>
                <w:color w:val="auto"/>
                <w:sz w:val="24"/>
              </w:rPr>
              <w:t>1</w:t>
            </w:r>
            <w:r>
              <w:rPr>
                <w:rFonts w:hint="eastAsia" w:cs="仿宋"/>
                <w:bCs/>
                <w:color w:val="auto"/>
                <w:sz w:val="24"/>
                <w:lang w:val="en-US" w:eastAsia="zh-CN"/>
              </w:rPr>
              <w:t xml:space="preserve"> </w:t>
            </w:r>
            <w:r>
              <w:rPr>
                <w:rFonts w:hint="eastAsia" w:eastAsia="仿宋" w:cs="仿宋"/>
                <w:bCs/>
                <w:color w:val="auto"/>
                <w:sz w:val="24"/>
              </w:rPr>
              <w:t>按照</w:t>
            </w:r>
            <w:r>
              <w:rPr>
                <w:rFonts w:hint="eastAsia" w:cs="仿宋"/>
                <w:bCs/>
                <w:color w:val="auto"/>
                <w:sz w:val="24"/>
                <w:lang w:eastAsia="zh-CN"/>
              </w:rPr>
              <w:t>本章</w:t>
            </w:r>
            <w:r>
              <w:rPr>
                <w:rFonts w:hint="eastAsia" w:eastAsia="仿宋" w:cs="仿宋"/>
                <w:b/>
                <w:bCs w:val="0"/>
                <w:color w:val="auto"/>
                <w:sz w:val="24"/>
              </w:rPr>
              <w:t>评标办法前附表</w:t>
            </w:r>
            <w:r>
              <w:rPr>
                <w:rFonts w:hint="eastAsia" w:eastAsia="仿宋" w:cs="仿宋"/>
                <w:bCs/>
                <w:color w:val="auto"/>
                <w:sz w:val="24"/>
              </w:rPr>
              <w:t>2.1.1至2.1.3的规定对所有</w:t>
            </w:r>
            <w:r>
              <w:rPr>
                <w:rFonts w:hint="eastAsia" w:eastAsia="仿宋" w:cs="仿宋"/>
                <w:bCs/>
                <w:color w:val="auto"/>
                <w:sz w:val="24"/>
                <w:lang w:eastAsia="zh-CN"/>
              </w:rPr>
              <w:t>比选</w:t>
            </w:r>
            <w:r>
              <w:rPr>
                <w:rFonts w:hint="eastAsia" w:eastAsia="仿宋" w:cs="仿宋"/>
                <w:bCs/>
                <w:color w:val="auto"/>
                <w:sz w:val="24"/>
              </w:rPr>
              <w:t>文件进行初步评审，只有通过初步评审的</w:t>
            </w:r>
            <w:r>
              <w:rPr>
                <w:rFonts w:hint="eastAsia" w:eastAsia="仿宋" w:cs="仿宋"/>
                <w:bCs/>
                <w:color w:val="auto"/>
                <w:sz w:val="24"/>
                <w:lang w:eastAsia="zh-CN"/>
              </w:rPr>
              <w:t>比选</w:t>
            </w:r>
            <w:r>
              <w:rPr>
                <w:rFonts w:hint="eastAsia" w:eastAsia="仿宋" w:cs="仿宋"/>
                <w:bCs/>
                <w:color w:val="auto"/>
                <w:sz w:val="24"/>
              </w:rPr>
              <w:t>文件才能进行后续评审。</w:t>
            </w:r>
          </w:p>
          <w:p>
            <w:pPr>
              <w:ind w:firstLine="0" w:firstLineChars="0"/>
              <w:rPr>
                <w:rFonts w:hint="eastAsia" w:eastAsia="仿宋" w:cs="仿宋"/>
                <w:bCs/>
                <w:color w:val="auto"/>
                <w:sz w:val="24"/>
              </w:rPr>
            </w:pPr>
            <w:r>
              <w:rPr>
                <w:rFonts w:hint="eastAsia" w:eastAsia="仿宋" w:cs="仿宋"/>
                <w:bCs/>
                <w:color w:val="auto"/>
                <w:sz w:val="24"/>
              </w:rPr>
              <w:t>2</w:t>
            </w:r>
            <w:r>
              <w:rPr>
                <w:rFonts w:hint="eastAsia" w:cs="仿宋"/>
                <w:bCs/>
                <w:color w:val="auto"/>
                <w:sz w:val="24"/>
                <w:lang w:val="en-US" w:eastAsia="zh-CN"/>
              </w:rPr>
              <w:t xml:space="preserve"> </w:t>
            </w:r>
            <w:r>
              <w:rPr>
                <w:rFonts w:hint="eastAsia" w:eastAsia="仿宋" w:cs="仿宋"/>
                <w:bCs/>
                <w:color w:val="auto"/>
                <w:sz w:val="24"/>
              </w:rPr>
              <w:t>详细评审，</w:t>
            </w:r>
            <w:r>
              <w:rPr>
                <w:rFonts w:hint="eastAsia" w:eastAsia="仿宋" w:cs="仿宋"/>
                <w:bCs/>
                <w:color w:val="auto"/>
                <w:kern w:val="0"/>
                <w:sz w:val="24"/>
              </w:rPr>
              <w:t>按本章</w:t>
            </w:r>
            <w:r>
              <w:rPr>
                <w:rFonts w:hint="eastAsia" w:cs="仿宋"/>
                <w:b/>
                <w:bCs w:val="0"/>
                <w:color w:val="auto"/>
                <w:kern w:val="0"/>
                <w:sz w:val="24"/>
                <w:lang w:eastAsia="zh-CN"/>
              </w:rPr>
              <w:t>评标办法</w:t>
            </w:r>
            <w:r>
              <w:rPr>
                <w:rFonts w:hint="eastAsia" w:eastAsia="仿宋" w:cs="仿宋"/>
                <w:bCs/>
                <w:color w:val="auto"/>
                <w:kern w:val="0"/>
                <w:sz w:val="24"/>
              </w:rPr>
              <w:t>第3.1.3项的规定对</w:t>
            </w:r>
            <w:r>
              <w:rPr>
                <w:rFonts w:hint="eastAsia" w:eastAsia="仿宋" w:cs="仿宋"/>
                <w:bCs/>
                <w:color w:val="auto"/>
                <w:kern w:val="0"/>
                <w:sz w:val="24"/>
                <w:lang w:eastAsia="zh-CN"/>
              </w:rPr>
              <w:t>比选</w:t>
            </w:r>
            <w:r>
              <w:rPr>
                <w:rFonts w:hint="eastAsia" w:eastAsia="仿宋" w:cs="仿宋"/>
                <w:bCs/>
                <w:color w:val="auto"/>
                <w:kern w:val="0"/>
                <w:sz w:val="24"/>
              </w:rPr>
              <w:t>报价有算术性错误的进行算术性错误修正，并</w:t>
            </w:r>
            <w:r>
              <w:rPr>
                <w:rFonts w:hint="eastAsia" w:eastAsia="仿宋" w:cs="仿宋"/>
                <w:bCs/>
                <w:color w:val="auto"/>
                <w:sz w:val="24"/>
              </w:rPr>
              <w:t>按修正后的经济部分报价进行后续评审。</w:t>
            </w:r>
          </w:p>
          <w:p>
            <w:pPr>
              <w:ind w:firstLine="0" w:firstLineChars="0"/>
              <w:rPr>
                <w:rFonts w:hint="eastAsia" w:eastAsia="仿宋" w:cs="仿宋"/>
                <w:bCs/>
                <w:color w:val="auto"/>
                <w:sz w:val="24"/>
              </w:rPr>
            </w:pPr>
            <w:r>
              <w:rPr>
                <w:rFonts w:hint="eastAsia" w:eastAsia="仿宋" w:cs="仿宋"/>
                <w:bCs/>
                <w:color w:val="auto"/>
                <w:sz w:val="24"/>
              </w:rPr>
              <w:t>3</w:t>
            </w:r>
            <w:r>
              <w:rPr>
                <w:rFonts w:hint="eastAsia" w:cs="仿宋"/>
                <w:bCs/>
                <w:color w:val="auto"/>
                <w:sz w:val="24"/>
                <w:lang w:val="en-US" w:eastAsia="zh-CN"/>
              </w:rPr>
              <w:t xml:space="preserve"> </w:t>
            </w:r>
            <w:r>
              <w:rPr>
                <w:rFonts w:hint="eastAsia" w:eastAsia="仿宋" w:cs="仿宋"/>
                <w:bCs/>
                <w:color w:val="auto"/>
                <w:sz w:val="24"/>
              </w:rPr>
              <w:t>按本章</w:t>
            </w:r>
            <w:r>
              <w:rPr>
                <w:rFonts w:hint="eastAsia" w:eastAsia="仿宋" w:cs="仿宋"/>
                <w:b/>
                <w:bCs w:val="0"/>
                <w:color w:val="auto"/>
                <w:sz w:val="24"/>
              </w:rPr>
              <w:t>评标办法</w:t>
            </w:r>
            <w:r>
              <w:rPr>
                <w:rFonts w:hint="eastAsia" w:eastAsia="仿宋" w:cs="仿宋"/>
                <w:bCs/>
                <w:color w:val="auto"/>
                <w:sz w:val="24"/>
              </w:rPr>
              <w:t>第3.2款至3.4款规定的程序进行评审，并按本章</w:t>
            </w:r>
            <w:r>
              <w:rPr>
                <w:rFonts w:hint="eastAsia" w:eastAsia="仿宋" w:cs="仿宋"/>
                <w:b/>
                <w:bCs w:val="0"/>
                <w:color w:val="auto"/>
                <w:sz w:val="24"/>
              </w:rPr>
              <w:t>评标办法前附表</w:t>
            </w:r>
            <w:r>
              <w:rPr>
                <w:rFonts w:hint="eastAsia" w:eastAsia="仿宋" w:cs="仿宋"/>
                <w:bCs/>
                <w:color w:val="auto"/>
                <w:sz w:val="24"/>
              </w:rPr>
              <w:t>第2.2款规定的评分标准，综合得分前三名的比选响应人为中标候选人，报评标领导小组审定，评标领导小组按规定确定中标人。业主对中标结果不作解释。</w:t>
            </w:r>
          </w:p>
          <w:p>
            <w:pPr>
              <w:ind w:firstLine="0" w:firstLineChars="0"/>
              <w:rPr>
                <w:rFonts w:hint="eastAsia" w:eastAsia="仿宋" w:cs="仿宋"/>
                <w:bCs/>
                <w:color w:val="auto"/>
                <w:sz w:val="24"/>
              </w:rPr>
            </w:pPr>
            <w:r>
              <w:rPr>
                <w:rFonts w:hint="eastAsia" w:eastAsia="仿宋" w:cs="仿宋"/>
                <w:bCs/>
                <w:color w:val="auto"/>
                <w:sz w:val="24"/>
              </w:rPr>
              <w:t>4</w:t>
            </w:r>
            <w:r>
              <w:rPr>
                <w:rFonts w:hint="eastAsia" w:cs="仿宋"/>
                <w:bCs/>
                <w:color w:val="auto"/>
                <w:sz w:val="24"/>
                <w:lang w:val="en-US" w:eastAsia="zh-CN"/>
              </w:rPr>
              <w:t xml:space="preserve"> </w:t>
            </w:r>
            <w:r>
              <w:rPr>
                <w:rFonts w:hint="eastAsia" w:eastAsia="仿宋" w:cs="仿宋"/>
                <w:bCs/>
                <w:color w:val="auto"/>
                <w:sz w:val="24"/>
              </w:rPr>
              <w:t>如经过对所有比选响应人的</w:t>
            </w:r>
            <w:r>
              <w:rPr>
                <w:rFonts w:hint="eastAsia" w:eastAsia="仿宋" w:cs="仿宋"/>
                <w:bCs/>
                <w:color w:val="auto"/>
                <w:sz w:val="24"/>
                <w:lang w:eastAsia="zh-CN"/>
              </w:rPr>
              <w:t>比选</w:t>
            </w:r>
            <w:r>
              <w:rPr>
                <w:rFonts w:hint="eastAsia" w:eastAsia="仿宋" w:cs="仿宋"/>
                <w:bCs/>
                <w:color w:val="auto"/>
                <w:sz w:val="24"/>
              </w:rPr>
              <w:t>文件进行评审，有效</w:t>
            </w:r>
            <w:r>
              <w:rPr>
                <w:rFonts w:hint="eastAsia" w:eastAsia="仿宋" w:cs="仿宋"/>
                <w:bCs/>
                <w:color w:val="auto"/>
                <w:sz w:val="24"/>
                <w:lang w:eastAsia="zh-CN"/>
              </w:rPr>
              <w:t>比选</w:t>
            </w:r>
            <w:r>
              <w:rPr>
                <w:rFonts w:hint="eastAsia" w:eastAsia="仿宋" w:cs="仿宋"/>
                <w:bCs/>
                <w:color w:val="auto"/>
                <w:sz w:val="24"/>
              </w:rPr>
              <w:t>不足三个使得</w:t>
            </w:r>
            <w:r>
              <w:rPr>
                <w:rFonts w:hint="eastAsia" w:eastAsia="仿宋" w:cs="仿宋"/>
                <w:bCs/>
                <w:color w:val="auto"/>
                <w:sz w:val="24"/>
                <w:lang w:eastAsia="zh-CN"/>
              </w:rPr>
              <w:t>比选</w:t>
            </w:r>
            <w:r>
              <w:rPr>
                <w:rFonts w:hint="eastAsia" w:eastAsia="仿宋" w:cs="仿宋"/>
                <w:bCs/>
                <w:color w:val="auto"/>
                <w:sz w:val="24"/>
              </w:rPr>
              <w:t>明显缺乏竞争的，评标委员会可以否决全部</w:t>
            </w:r>
            <w:r>
              <w:rPr>
                <w:rFonts w:hint="eastAsia" w:eastAsia="仿宋" w:cs="仿宋"/>
                <w:bCs/>
                <w:color w:val="auto"/>
                <w:sz w:val="24"/>
                <w:lang w:eastAsia="zh-CN"/>
              </w:rPr>
              <w:t>比选</w:t>
            </w:r>
            <w:r>
              <w:rPr>
                <w:rFonts w:hint="eastAsia" w:eastAsia="仿宋" w:cs="仿宋"/>
                <w:bCs/>
                <w:color w:val="auto"/>
                <w:sz w:val="24"/>
              </w:rPr>
              <w:t>。</w:t>
            </w:r>
          </w:p>
        </w:tc>
      </w:tr>
    </w:tbl>
    <w:p>
      <w:pPr>
        <w:ind w:firstLine="0" w:firstLineChars="0"/>
        <w:jc w:val="center"/>
        <w:rPr>
          <w:rFonts w:hint="eastAsia" w:ascii="Arial" w:hAnsi="Arial" w:eastAsia="黑体" w:cs="Times New Roman"/>
          <w:color w:val="auto"/>
          <w:sz w:val="28"/>
        </w:rPr>
      </w:pPr>
      <w:r>
        <w:rPr>
          <w:rFonts w:hint="eastAsia" w:ascii="仿宋" w:hAnsi="仿宋" w:eastAsia="仿宋" w:cs="仿宋"/>
          <w:color w:val="auto"/>
        </w:rPr>
        <w:br w:type="page"/>
      </w:r>
      <w:bookmarkStart w:id="174" w:name="_Toc4964986"/>
      <w:bookmarkStart w:id="175" w:name="_Toc17934"/>
      <w:bookmarkStart w:id="176" w:name="_Toc7282"/>
      <w:bookmarkStart w:id="177" w:name="_Toc3492"/>
      <w:bookmarkStart w:id="178" w:name="_Toc26034"/>
      <w:bookmarkStart w:id="179" w:name="_Toc459888247"/>
      <w:bookmarkStart w:id="180" w:name="_Toc325034238"/>
      <w:r>
        <w:rPr>
          <w:rFonts w:hint="eastAsia" w:ascii="Arial" w:hAnsi="Arial" w:eastAsia="黑体" w:cs="Times New Roman"/>
          <w:color w:val="auto"/>
          <w:sz w:val="28"/>
        </w:rPr>
        <w:t>二、评标办法</w:t>
      </w:r>
      <w:bookmarkEnd w:id="174"/>
      <w:bookmarkEnd w:id="175"/>
      <w:bookmarkEnd w:id="176"/>
      <w:bookmarkEnd w:id="177"/>
      <w:bookmarkEnd w:id="178"/>
      <w:bookmarkEnd w:id="179"/>
    </w:p>
    <w:p>
      <w:pPr>
        <w:pStyle w:val="3"/>
        <w:ind w:firstLine="0"/>
        <w:rPr>
          <w:rFonts w:hint="eastAsia"/>
          <w:color w:val="auto"/>
        </w:rPr>
      </w:pPr>
      <w:bookmarkStart w:id="181" w:name="_Toc459888248"/>
      <w:r>
        <w:rPr>
          <w:rFonts w:hint="eastAsia"/>
          <w:color w:val="auto"/>
        </w:rPr>
        <w:t>1</w:t>
      </w:r>
      <w:r>
        <w:rPr>
          <w:rFonts w:hint="eastAsia"/>
          <w:color w:val="auto"/>
          <w:lang w:val="en-US" w:eastAsia="zh-CN"/>
        </w:rPr>
        <w:t xml:space="preserve"> </w:t>
      </w:r>
      <w:r>
        <w:rPr>
          <w:rFonts w:hint="eastAsia"/>
          <w:color w:val="auto"/>
        </w:rPr>
        <w:t>评标方法</w:t>
      </w:r>
      <w:bookmarkEnd w:id="180"/>
      <w:bookmarkEnd w:id="181"/>
    </w:p>
    <w:p>
      <w:pPr>
        <w:ind w:firstLine="1044"/>
        <w:rPr>
          <w:rFonts w:hint="eastAsia"/>
          <w:color w:val="auto"/>
        </w:rPr>
      </w:pPr>
      <w:r>
        <w:rPr>
          <w:rFonts w:hint="eastAsia"/>
          <w:color w:val="auto"/>
        </w:rPr>
        <w:t>本次评标采用综合评估法。评标委员会对满足比选文件实质性要求的</w:t>
      </w:r>
      <w:r>
        <w:rPr>
          <w:rFonts w:hint="eastAsia"/>
          <w:color w:val="auto"/>
          <w:lang w:eastAsia="zh-CN"/>
        </w:rPr>
        <w:t>比选</w:t>
      </w:r>
      <w:r>
        <w:rPr>
          <w:rFonts w:hint="eastAsia"/>
          <w:color w:val="auto"/>
        </w:rPr>
        <w:t>文件，按照本章第2.2 款规定的评分标准进行评审，并推荐1-3名中标候选人。综合评分相等时，以</w:t>
      </w:r>
      <w:r>
        <w:rPr>
          <w:rFonts w:hint="eastAsia"/>
          <w:color w:val="auto"/>
          <w:lang w:eastAsia="zh-CN"/>
        </w:rPr>
        <w:t>比选</w:t>
      </w:r>
      <w:r>
        <w:rPr>
          <w:rFonts w:hint="eastAsia"/>
          <w:color w:val="auto"/>
        </w:rPr>
        <w:t>报价低的优先；</w:t>
      </w:r>
      <w:r>
        <w:rPr>
          <w:rFonts w:hint="eastAsia"/>
          <w:color w:val="auto"/>
          <w:lang w:eastAsia="zh-CN"/>
        </w:rPr>
        <w:t>比选</w:t>
      </w:r>
      <w:r>
        <w:rPr>
          <w:rFonts w:hint="eastAsia"/>
          <w:color w:val="auto"/>
        </w:rPr>
        <w:t>报价也相等的，由比选人自行确定。</w:t>
      </w:r>
    </w:p>
    <w:p>
      <w:pPr>
        <w:pStyle w:val="3"/>
        <w:ind w:firstLine="0"/>
        <w:rPr>
          <w:rFonts w:hint="eastAsia"/>
          <w:color w:val="auto"/>
        </w:rPr>
      </w:pPr>
      <w:bookmarkStart w:id="182" w:name="_Toc325034239"/>
      <w:bookmarkStart w:id="183" w:name="_Toc4964987"/>
      <w:bookmarkStart w:id="184" w:name="_Toc459888249"/>
      <w:r>
        <w:rPr>
          <w:rFonts w:hint="eastAsia"/>
          <w:color w:val="auto"/>
        </w:rPr>
        <w:t>2</w:t>
      </w:r>
      <w:r>
        <w:rPr>
          <w:rFonts w:hint="eastAsia"/>
          <w:color w:val="auto"/>
          <w:lang w:val="en-US" w:eastAsia="zh-CN"/>
        </w:rPr>
        <w:t xml:space="preserve"> </w:t>
      </w:r>
      <w:r>
        <w:rPr>
          <w:rFonts w:hint="eastAsia"/>
          <w:color w:val="auto"/>
        </w:rPr>
        <w:t>评审标准</w:t>
      </w:r>
      <w:bookmarkEnd w:id="182"/>
      <w:bookmarkEnd w:id="183"/>
      <w:bookmarkEnd w:id="184"/>
    </w:p>
    <w:p>
      <w:pPr>
        <w:ind w:firstLine="482"/>
        <w:rPr>
          <w:rFonts w:hint="eastAsia" w:eastAsia="仿宋" w:cs="仿宋"/>
          <w:b/>
          <w:color w:val="auto"/>
          <w:sz w:val="24"/>
        </w:rPr>
      </w:pPr>
      <w:r>
        <w:rPr>
          <w:rFonts w:hint="eastAsia" w:eastAsia="仿宋" w:cs="仿宋"/>
          <w:b/>
          <w:color w:val="auto"/>
          <w:sz w:val="24"/>
        </w:rPr>
        <w:t>2.1 初步评审标准</w:t>
      </w:r>
    </w:p>
    <w:p>
      <w:pPr>
        <w:ind w:firstLine="480"/>
        <w:rPr>
          <w:rFonts w:hint="eastAsia" w:eastAsia="仿宋" w:cs="仿宋"/>
          <w:color w:val="auto"/>
          <w:sz w:val="24"/>
        </w:rPr>
      </w:pPr>
      <w:r>
        <w:rPr>
          <w:rFonts w:hint="eastAsia" w:eastAsia="仿宋" w:cs="仿宋"/>
          <w:color w:val="auto"/>
          <w:sz w:val="24"/>
        </w:rPr>
        <w:t>2.1.1 形式评审标准：见评标办法前附表。</w:t>
      </w:r>
    </w:p>
    <w:p>
      <w:pPr>
        <w:ind w:firstLine="480"/>
        <w:rPr>
          <w:rFonts w:hint="eastAsia" w:eastAsia="仿宋" w:cs="仿宋"/>
          <w:color w:val="auto"/>
          <w:sz w:val="24"/>
        </w:rPr>
      </w:pPr>
      <w:r>
        <w:rPr>
          <w:rFonts w:hint="eastAsia" w:eastAsia="仿宋" w:cs="仿宋"/>
          <w:color w:val="auto"/>
          <w:sz w:val="24"/>
        </w:rPr>
        <w:t>2.1.2 资格评审标准：见评标办法前附表。</w:t>
      </w:r>
    </w:p>
    <w:p>
      <w:pPr>
        <w:ind w:firstLine="480"/>
        <w:rPr>
          <w:rFonts w:hint="eastAsia" w:eastAsia="仿宋" w:cs="仿宋"/>
          <w:color w:val="auto"/>
          <w:sz w:val="24"/>
        </w:rPr>
      </w:pPr>
      <w:r>
        <w:rPr>
          <w:rFonts w:hint="eastAsia" w:eastAsia="仿宋" w:cs="仿宋"/>
          <w:color w:val="auto"/>
          <w:sz w:val="24"/>
        </w:rPr>
        <w:t>2.1.3 响应性评审标准：见评标办法前附表。</w:t>
      </w:r>
    </w:p>
    <w:p>
      <w:pPr>
        <w:ind w:firstLine="482"/>
        <w:rPr>
          <w:rFonts w:hint="eastAsia" w:eastAsia="仿宋" w:cs="仿宋"/>
          <w:b/>
          <w:color w:val="auto"/>
          <w:sz w:val="24"/>
        </w:rPr>
      </w:pPr>
      <w:r>
        <w:rPr>
          <w:rFonts w:hint="eastAsia" w:eastAsia="仿宋" w:cs="仿宋"/>
          <w:b/>
          <w:color w:val="auto"/>
          <w:sz w:val="24"/>
        </w:rPr>
        <w:t>2.2 分值构成与评分标准</w:t>
      </w:r>
    </w:p>
    <w:p>
      <w:pPr>
        <w:ind w:firstLine="480"/>
        <w:rPr>
          <w:rFonts w:hint="eastAsia" w:eastAsia="仿宋" w:cs="仿宋"/>
          <w:color w:val="auto"/>
          <w:sz w:val="24"/>
        </w:rPr>
      </w:pPr>
      <w:r>
        <w:rPr>
          <w:rFonts w:hint="eastAsia" w:eastAsia="仿宋" w:cs="仿宋"/>
          <w:color w:val="auto"/>
          <w:sz w:val="24"/>
        </w:rPr>
        <w:t>2.2.1 分值构成</w:t>
      </w:r>
    </w:p>
    <w:p>
      <w:pPr>
        <w:ind w:firstLine="480"/>
        <w:rPr>
          <w:rFonts w:hint="eastAsia" w:eastAsia="仿宋" w:cs="仿宋"/>
          <w:color w:val="auto"/>
          <w:sz w:val="24"/>
        </w:rPr>
      </w:pPr>
      <w:r>
        <w:rPr>
          <w:rFonts w:hint="eastAsia" w:eastAsia="仿宋" w:cs="仿宋"/>
          <w:color w:val="auto"/>
          <w:sz w:val="24"/>
        </w:rPr>
        <w:t>（1）技术部分：见评标办法前附表。</w:t>
      </w:r>
    </w:p>
    <w:p>
      <w:pPr>
        <w:ind w:firstLine="480"/>
        <w:rPr>
          <w:rFonts w:hint="eastAsia" w:eastAsia="仿宋" w:cs="仿宋"/>
          <w:color w:val="auto"/>
          <w:sz w:val="24"/>
        </w:rPr>
      </w:pPr>
      <w:r>
        <w:rPr>
          <w:rFonts w:hint="eastAsia" w:eastAsia="仿宋" w:cs="仿宋"/>
          <w:color w:val="auto"/>
          <w:sz w:val="24"/>
        </w:rPr>
        <w:t>（2）商务部分：见评标办法前附表。</w:t>
      </w:r>
    </w:p>
    <w:p>
      <w:pPr>
        <w:ind w:firstLine="480"/>
        <w:rPr>
          <w:rFonts w:hint="eastAsia" w:eastAsia="仿宋" w:cs="仿宋"/>
          <w:color w:val="auto"/>
          <w:sz w:val="24"/>
        </w:rPr>
      </w:pPr>
      <w:r>
        <w:rPr>
          <w:rFonts w:hint="eastAsia" w:eastAsia="仿宋" w:cs="仿宋"/>
          <w:color w:val="auto"/>
          <w:sz w:val="24"/>
        </w:rPr>
        <w:t>（3）经济部分：见评标办法前附表。</w:t>
      </w:r>
    </w:p>
    <w:p>
      <w:pPr>
        <w:ind w:firstLine="480"/>
        <w:rPr>
          <w:rFonts w:hint="eastAsia" w:eastAsia="仿宋" w:cs="仿宋"/>
          <w:color w:val="auto"/>
          <w:sz w:val="24"/>
        </w:rPr>
      </w:pPr>
      <w:r>
        <w:rPr>
          <w:rFonts w:hint="eastAsia" w:eastAsia="仿宋" w:cs="仿宋"/>
          <w:color w:val="auto"/>
          <w:sz w:val="24"/>
        </w:rPr>
        <w:t>2.2.2 评标基准价计算</w:t>
      </w:r>
    </w:p>
    <w:p>
      <w:pPr>
        <w:ind w:firstLine="480"/>
        <w:rPr>
          <w:rFonts w:hint="eastAsia" w:eastAsia="仿宋" w:cs="仿宋"/>
          <w:color w:val="auto"/>
          <w:sz w:val="24"/>
        </w:rPr>
      </w:pPr>
      <w:r>
        <w:rPr>
          <w:rFonts w:hint="eastAsia" w:eastAsia="仿宋" w:cs="仿宋"/>
          <w:color w:val="auto"/>
          <w:sz w:val="24"/>
        </w:rPr>
        <w:t>评标基准价计算方法：见评标办法前附表。</w:t>
      </w:r>
    </w:p>
    <w:p>
      <w:pPr>
        <w:ind w:firstLine="480"/>
        <w:rPr>
          <w:rFonts w:hint="eastAsia" w:eastAsia="仿宋" w:cs="仿宋"/>
          <w:color w:val="auto"/>
          <w:sz w:val="24"/>
        </w:rPr>
      </w:pPr>
      <w:r>
        <w:rPr>
          <w:rFonts w:hint="eastAsia" w:eastAsia="仿宋" w:cs="仿宋"/>
          <w:color w:val="auto"/>
          <w:sz w:val="24"/>
        </w:rPr>
        <w:t>2.2.3 评分标准</w:t>
      </w:r>
    </w:p>
    <w:p>
      <w:pPr>
        <w:ind w:firstLine="480"/>
        <w:rPr>
          <w:rFonts w:hint="eastAsia" w:eastAsia="仿宋" w:cs="仿宋"/>
          <w:color w:val="auto"/>
          <w:sz w:val="24"/>
        </w:rPr>
      </w:pPr>
      <w:r>
        <w:rPr>
          <w:rFonts w:hint="eastAsia" w:eastAsia="仿宋" w:cs="仿宋"/>
          <w:color w:val="auto"/>
          <w:sz w:val="24"/>
        </w:rPr>
        <w:t>技术部分评分标准：见评标办法前附表。</w:t>
      </w:r>
    </w:p>
    <w:p>
      <w:pPr>
        <w:ind w:firstLine="480"/>
        <w:rPr>
          <w:rFonts w:hint="eastAsia" w:eastAsia="仿宋" w:cs="仿宋"/>
          <w:color w:val="auto"/>
          <w:sz w:val="24"/>
        </w:rPr>
      </w:pPr>
      <w:r>
        <w:rPr>
          <w:rFonts w:hint="eastAsia" w:eastAsia="仿宋" w:cs="仿宋"/>
          <w:color w:val="auto"/>
          <w:sz w:val="24"/>
        </w:rPr>
        <w:t>商务部分评分标准：见评标办法前附表。</w:t>
      </w:r>
    </w:p>
    <w:p>
      <w:pPr>
        <w:ind w:firstLine="480"/>
        <w:rPr>
          <w:rFonts w:hint="eastAsia" w:eastAsia="仿宋" w:cs="仿宋"/>
          <w:color w:val="auto"/>
          <w:sz w:val="24"/>
        </w:rPr>
      </w:pPr>
      <w:r>
        <w:rPr>
          <w:rFonts w:hint="eastAsia" w:eastAsia="仿宋" w:cs="仿宋"/>
          <w:color w:val="auto"/>
          <w:sz w:val="24"/>
        </w:rPr>
        <w:t>经济部分评分标准：见评标办法前附表。</w:t>
      </w:r>
    </w:p>
    <w:p>
      <w:pPr>
        <w:pStyle w:val="3"/>
        <w:ind w:firstLine="0"/>
        <w:rPr>
          <w:rFonts w:hint="eastAsia"/>
          <w:color w:val="auto"/>
        </w:rPr>
      </w:pPr>
      <w:bookmarkStart w:id="185" w:name="_Toc459888250"/>
      <w:bookmarkStart w:id="186" w:name="_Toc325034240"/>
      <w:bookmarkStart w:id="187" w:name="_Toc4964988"/>
      <w:r>
        <w:rPr>
          <w:rFonts w:hint="eastAsia"/>
          <w:color w:val="auto"/>
        </w:rPr>
        <w:t>3</w:t>
      </w:r>
      <w:r>
        <w:rPr>
          <w:rFonts w:hint="eastAsia"/>
          <w:color w:val="auto"/>
          <w:lang w:val="en-US" w:eastAsia="zh-CN"/>
        </w:rPr>
        <w:t xml:space="preserve"> </w:t>
      </w:r>
      <w:r>
        <w:rPr>
          <w:rFonts w:hint="eastAsia"/>
          <w:color w:val="auto"/>
        </w:rPr>
        <w:t>评标程序</w:t>
      </w:r>
      <w:bookmarkEnd w:id="185"/>
      <w:bookmarkEnd w:id="186"/>
      <w:bookmarkEnd w:id="187"/>
    </w:p>
    <w:p>
      <w:pPr>
        <w:ind w:firstLine="482"/>
        <w:rPr>
          <w:rFonts w:hint="eastAsia" w:eastAsia="仿宋" w:cs="仿宋"/>
          <w:b/>
          <w:color w:val="auto"/>
          <w:sz w:val="24"/>
        </w:rPr>
      </w:pPr>
      <w:r>
        <w:rPr>
          <w:rFonts w:hint="eastAsia" w:eastAsia="仿宋" w:cs="仿宋"/>
          <w:b/>
          <w:color w:val="auto"/>
          <w:sz w:val="24"/>
        </w:rPr>
        <w:t>3.1 初步评审</w:t>
      </w:r>
    </w:p>
    <w:p>
      <w:pPr>
        <w:ind w:firstLine="480"/>
        <w:rPr>
          <w:rFonts w:hint="eastAsia" w:eastAsia="仿宋" w:cs="仿宋"/>
          <w:color w:val="auto"/>
          <w:sz w:val="24"/>
        </w:rPr>
      </w:pPr>
      <w:r>
        <w:rPr>
          <w:rFonts w:hint="eastAsia" w:eastAsia="仿宋" w:cs="仿宋"/>
          <w:color w:val="auto"/>
          <w:sz w:val="24"/>
        </w:rPr>
        <w:t>3.1.1 评标委员会可以要求比选响应人提交第二章“比选响应人须知”第1.4.1 项规定的有关证明和证件的原件，以便核验。评标委员会依据本章第2.1 款规定的标准对</w:t>
      </w:r>
      <w:r>
        <w:rPr>
          <w:rFonts w:hint="eastAsia" w:eastAsia="仿宋" w:cs="仿宋"/>
          <w:color w:val="auto"/>
          <w:sz w:val="24"/>
          <w:lang w:eastAsia="zh-CN"/>
        </w:rPr>
        <w:t>比选</w:t>
      </w:r>
      <w:r>
        <w:rPr>
          <w:rFonts w:hint="eastAsia" w:eastAsia="仿宋" w:cs="仿宋"/>
          <w:color w:val="auto"/>
          <w:sz w:val="24"/>
        </w:rPr>
        <w:t>文件进行初步评审。有一项不符合评审标准的，作废标处理。</w:t>
      </w:r>
    </w:p>
    <w:p>
      <w:pPr>
        <w:ind w:firstLine="480"/>
        <w:rPr>
          <w:rFonts w:hint="eastAsia" w:eastAsia="仿宋" w:cs="仿宋"/>
          <w:color w:val="auto"/>
          <w:sz w:val="24"/>
        </w:rPr>
      </w:pPr>
      <w:r>
        <w:rPr>
          <w:rFonts w:hint="eastAsia" w:eastAsia="仿宋" w:cs="仿宋"/>
          <w:color w:val="auto"/>
          <w:sz w:val="24"/>
        </w:rPr>
        <w:t>3.1.2 比选响应人有以下情形之一的，其</w:t>
      </w:r>
      <w:r>
        <w:rPr>
          <w:rFonts w:hint="eastAsia" w:eastAsia="仿宋" w:cs="仿宋"/>
          <w:color w:val="auto"/>
          <w:sz w:val="24"/>
          <w:lang w:eastAsia="zh-CN"/>
        </w:rPr>
        <w:t>比选</w:t>
      </w:r>
      <w:r>
        <w:rPr>
          <w:rFonts w:hint="eastAsia" w:eastAsia="仿宋" w:cs="仿宋"/>
          <w:color w:val="auto"/>
          <w:sz w:val="24"/>
        </w:rPr>
        <w:t>作废标处理：</w:t>
      </w:r>
    </w:p>
    <w:p>
      <w:pPr>
        <w:ind w:firstLine="480"/>
        <w:rPr>
          <w:rFonts w:hint="eastAsia" w:eastAsia="仿宋" w:cs="仿宋"/>
          <w:color w:val="auto"/>
          <w:sz w:val="24"/>
        </w:rPr>
      </w:pPr>
      <w:r>
        <w:rPr>
          <w:rFonts w:hint="eastAsia" w:eastAsia="仿宋" w:cs="仿宋"/>
          <w:color w:val="auto"/>
          <w:sz w:val="24"/>
        </w:rPr>
        <w:t>(l）第二章“比选响应人须知”第1.4.2 项规定的任何一种情形的；</w:t>
      </w:r>
    </w:p>
    <w:p>
      <w:pPr>
        <w:ind w:firstLine="480"/>
        <w:rPr>
          <w:rFonts w:hint="eastAsia" w:eastAsia="仿宋" w:cs="仿宋"/>
          <w:color w:val="auto"/>
          <w:sz w:val="24"/>
        </w:rPr>
      </w:pPr>
      <w:r>
        <w:rPr>
          <w:rFonts w:hint="eastAsia" w:eastAsia="仿宋" w:cs="仿宋"/>
          <w:color w:val="auto"/>
          <w:sz w:val="24"/>
        </w:rPr>
        <w:t>(2）串通</w:t>
      </w:r>
      <w:r>
        <w:rPr>
          <w:rFonts w:hint="eastAsia" w:eastAsia="仿宋" w:cs="仿宋"/>
          <w:color w:val="auto"/>
          <w:sz w:val="24"/>
          <w:lang w:eastAsia="zh-CN"/>
        </w:rPr>
        <w:t>比选</w:t>
      </w:r>
      <w:r>
        <w:rPr>
          <w:rFonts w:hint="eastAsia" w:eastAsia="仿宋" w:cs="仿宋"/>
          <w:color w:val="auto"/>
          <w:sz w:val="24"/>
        </w:rPr>
        <w:t>或弄虚作假或有其他违法行为的；</w:t>
      </w:r>
    </w:p>
    <w:p>
      <w:pPr>
        <w:ind w:firstLine="480"/>
        <w:rPr>
          <w:rFonts w:hint="eastAsia" w:eastAsia="仿宋" w:cs="仿宋"/>
          <w:color w:val="auto"/>
          <w:sz w:val="24"/>
        </w:rPr>
      </w:pPr>
      <w:r>
        <w:rPr>
          <w:rFonts w:hint="eastAsia" w:eastAsia="仿宋" w:cs="仿宋"/>
          <w:color w:val="auto"/>
          <w:sz w:val="24"/>
        </w:rPr>
        <w:t>(3）不按评标委员会要求澄清、说明或补正的。</w:t>
      </w:r>
    </w:p>
    <w:p>
      <w:pPr>
        <w:ind w:firstLine="480"/>
        <w:rPr>
          <w:rFonts w:hint="eastAsia" w:eastAsia="仿宋" w:cs="仿宋"/>
          <w:color w:val="auto"/>
          <w:sz w:val="24"/>
        </w:rPr>
      </w:pPr>
      <w:r>
        <w:rPr>
          <w:rFonts w:hint="eastAsia" w:eastAsia="仿宋" w:cs="仿宋"/>
          <w:color w:val="auto"/>
          <w:sz w:val="24"/>
        </w:rPr>
        <w:t xml:space="preserve">3.1.3 </w:t>
      </w:r>
      <w:r>
        <w:rPr>
          <w:rFonts w:hint="eastAsia" w:eastAsia="仿宋" w:cs="仿宋"/>
          <w:color w:val="auto"/>
          <w:sz w:val="24"/>
          <w:lang w:eastAsia="zh-CN"/>
        </w:rPr>
        <w:t>比选</w:t>
      </w:r>
      <w:r>
        <w:rPr>
          <w:rFonts w:hint="eastAsia" w:eastAsia="仿宋" w:cs="仿宋"/>
          <w:color w:val="auto"/>
          <w:sz w:val="24"/>
        </w:rPr>
        <w:t>报价有算术错误的，评标委员会按以下原则对</w:t>
      </w:r>
      <w:r>
        <w:rPr>
          <w:rFonts w:hint="eastAsia" w:eastAsia="仿宋" w:cs="仿宋"/>
          <w:color w:val="auto"/>
          <w:sz w:val="24"/>
          <w:lang w:eastAsia="zh-CN"/>
        </w:rPr>
        <w:t>比选</w:t>
      </w:r>
      <w:r>
        <w:rPr>
          <w:rFonts w:hint="eastAsia" w:eastAsia="仿宋" w:cs="仿宋"/>
          <w:color w:val="auto"/>
          <w:sz w:val="24"/>
        </w:rPr>
        <w:t>报价进行修正，修正的价格经比选响应人书面确认后具有约束力。比选响应人不接受修正价格的，其</w:t>
      </w:r>
      <w:r>
        <w:rPr>
          <w:rFonts w:hint="eastAsia" w:eastAsia="仿宋" w:cs="仿宋"/>
          <w:color w:val="auto"/>
          <w:sz w:val="24"/>
          <w:lang w:eastAsia="zh-CN"/>
        </w:rPr>
        <w:t>比选</w:t>
      </w:r>
      <w:r>
        <w:rPr>
          <w:rFonts w:hint="eastAsia" w:eastAsia="仿宋" w:cs="仿宋"/>
          <w:color w:val="auto"/>
          <w:sz w:val="24"/>
        </w:rPr>
        <w:t>作废标处理。</w:t>
      </w:r>
    </w:p>
    <w:p>
      <w:pPr>
        <w:ind w:firstLine="480"/>
        <w:rPr>
          <w:rFonts w:hint="eastAsia" w:eastAsia="仿宋" w:cs="仿宋"/>
          <w:color w:val="auto"/>
          <w:sz w:val="24"/>
        </w:rPr>
      </w:pPr>
      <w:r>
        <w:rPr>
          <w:rFonts w:hint="eastAsia" w:eastAsia="仿宋" w:cs="仿宋"/>
          <w:color w:val="auto"/>
          <w:sz w:val="24"/>
        </w:rPr>
        <w:t>(1）</w:t>
      </w:r>
      <w:r>
        <w:rPr>
          <w:rFonts w:hint="eastAsia" w:eastAsia="仿宋" w:cs="仿宋"/>
          <w:color w:val="auto"/>
          <w:sz w:val="24"/>
          <w:lang w:eastAsia="zh-CN"/>
        </w:rPr>
        <w:t>比选</w:t>
      </w:r>
      <w:r>
        <w:rPr>
          <w:rFonts w:hint="eastAsia" w:eastAsia="仿宋" w:cs="仿宋"/>
          <w:color w:val="auto"/>
          <w:sz w:val="24"/>
        </w:rPr>
        <w:t>文件中的大写金额与小写金额不一致的，以大写金额为准；</w:t>
      </w:r>
    </w:p>
    <w:p>
      <w:pPr>
        <w:ind w:firstLine="480"/>
        <w:rPr>
          <w:rFonts w:hint="eastAsia" w:eastAsia="仿宋" w:cs="仿宋"/>
          <w:color w:val="auto"/>
          <w:sz w:val="24"/>
        </w:rPr>
      </w:pPr>
      <w:r>
        <w:rPr>
          <w:rFonts w:hint="eastAsia" w:eastAsia="仿宋" w:cs="仿宋"/>
          <w:color w:val="auto"/>
          <w:sz w:val="24"/>
        </w:rPr>
        <w:t>(2）总价金额与依据单价计算出的结果不一致的，以单价金额为准修正总价，但单价金额小数点有明显错误的除外。</w:t>
      </w:r>
    </w:p>
    <w:p>
      <w:pPr>
        <w:ind w:firstLine="482"/>
        <w:rPr>
          <w:rFonts w:hint="eastAsia" w:eastAsia="仿宋" w:cs="仿宋"/>
          <w:b/>
          <w:color w:val="auto"/>
          <w:sz w:val="24"/>
        </w:rPr>
      </w:pPr>
      <w:r>
        <w:rPr>
          <w:rFonts w:hint="eastAsia" w:eastAsia="仿宋" w:cs="仿宋"/>
          <w:b/>
          <w:color w:val="auto"/>
          <w:sz w:val="24"/>
        </w:rPr>
        <w:t>3.2 详细评审</w:t>
      </w:r>
    </w:p>
    <w:p>
      <w:pPr>
        <w:ind w:firstLine="480"/>
        <w:rPr>
          <w:rFonts w:hint="eastAsia" w:eastAsia="仿宋" w:cs="仿宋"/>
          <w:color w:val="auto"/>
          <w:sz w:val="24"/>
        </w:rPr>
      </w:pPr>
      <w:r>
        <w:rPr>
          <w:rFonts w:hint="eastAsia" w:eastAsia="仿宋" w:cs="仿宋"/>
          <w:color w:val="auto"/>
          <w:sz w:val="24"/>
        </w:rPr>
        <w:t>3.2.1评标委员会按评标办法前附表规定的量化因素和分值进行打分，并计算出综合评估得分。</w:t>
      </w:r>
    </w:p>
    <w:p>
      <w:pPr>
        <w:ind w:firstLine="482"/>
        <w:rPr>
          <w:rFonts w:hint="eastAsia" w:eastAsia="仿宋" w:cs="仿宋"/>
          <w:b/>
          <w:bCs/>
          <w:color w:val="auto"/>
          <w:sz w:val="24"/>
        </w:rPr>
      </w:pPr>
      <w:r>
        <w:rPr>
          <w:rFonts w:hint="eastAsia" w:eastAsia="仿宋" w:cs="仿宋"/>
          <w:b/>
          <w:bCs/>
          <w:color w:val="auto"/>
          <w:sz w:val="24"/>
        </w:rPr>
        <w:t>（1）按评标办法前附表2.2.2（1）规定的评审因素和分值对经济部分计算出得分A；</w:t>
      </w:r>
    </w:p>
    <w:p>
      <w:pPr>
        <w:ind w:firstLine="482"/>
        <w:rPr>
          <w:rFonts w:hint="eastAsia" w:eastAsia="仿宋" w:cs="仿宋"/>
          <w:b/>
          <w:bCs/>
          <w:color w:val="auto"/>
          <w:sz w:val="24"/>
        </w:rPr>
      </w:pPr>
      <w:r>
        <w:rPr>
          <w:rFonts w:hint="eastAsia" w:eastAsia="仿宋" w:cs="仿宋"/>
          <w:b/>
          <w:bCs/>
          <w:color w:val="auto"/>
          <w:sz w:val="24"/>
        </w:rPr>
        <w:t>（2）按评标办法前附表2.2.2（2）规定的评审因素和分值对商务部分计算出得分B；</w:t>
      </w:r>
    </w:p>
    <w:p>
      <w:pPr>
        <w:ind w:firstLine="482"/>
        <w:rPr>
          <w:rFonts w:hint="eastAsia" w:eastAsia="仿宋" w:cs="仿宋"/>
          <w:b/>
          <w:bCs/>
          <w:color w:val="auto"/>
          <w:sz w:val="24"/>
        </w:rPr>
      </w:pPr>
      <w:r>
        <w:rPr>
          <w:rFonts w:hint="eastAsia" w:eastAsia="仿宋" w:cs="仿宋"/>
          <w:b/>
          <w:bCs/>
          <w:color w:val="auto"/>
          <w:sz w:val="24"/>
        </w:rPr>
        <w:t>（3）按评标办法前附表2.2.2（3）规定的评审因素和分值对技术部分评分算术平均值计算出得分C，保留小数点后两位，第三位四舍五入；</w:t>
      </w:r>
    </w:p>
    <w:p>
      <w:pPr>
        <w:ind w:firstLine="482"/>
        <w:rPr>
          <w:rFonts w:hint="eastAsia" w:eastAsia="仿宋" w:cs="仿宋"/>
          <w:b/>
          <w:bCs/>
          <w:color w:val="auto"/>
          <w:sz w:val="24"/>
        </w:rPr>
      </w:pPr>
      <w:r>
        <w:rPr>
          <w:rFonts w:hint="eastAsia" w:eastAsia="仿宋" w:cs="仿宋"/>
          <w:b/>
          <w:bCs/>
          <w:color w:val="auto"/>
          <w:sz w:val="24"/>
        </w:rPr>
        <w:t>3.2.2 评分分值计算保留小数点后两位，第三位四舍五入。比选响应人最终得分=A+B+C。</w:t>
      </w:r>
    </w:p>
    <w:p>
      <w:pPr>
        <w:ind w:firstLine="480"/>
        <w:rPr>
          <w:rFonts w:hint="eastAsia" w:eastAsia="仿宋" w:cs="仿宋"/>
          <w:color w:val="auto"/>
          <w:sz w:val="24"/>
        </w:rPr>
      </w:pPr>
      <w:r>
        <w:rPr>
          <w:rFonts w:hint="eastAsia" w:eastAsia="仿宋" w:cs="仿宋"/>
          <w:color w:val="auto"/>
          <w:sz w:val="24"/>
        </w:rPr>
        <w:t>3.2.3评标委员会发现比选响应人的报价明显低于其他</w:t>
      </w:r>
      <w:r>
        <w:rPr>
          <w:rFonts w:hint="eastAsia" w:eastAsia="仿宋" w:cs="仿宋"/>
          <w:color w:val="auto"/>
          <w:sz w:val="24"/>
          <w:lang w:eastAsia="zh-CN"/>
        </w:rPr>
        <w:t>比选</w:t>
      </w:r>
      <w:r>
        <w:rPr>
          <w:rFonts w:hint="eastAsia" w:eastAsia="仿宋" w:cs="仿宋"/>
          <w:color w:val="auto"/>
          <w:sz w:val="24"/>
        </w:rPr>
        <w:t>报价，或者在设有标底时明显低于标底，使得其</w:t>
      </w:r>
      <w:r>
        <w:rPr>
          <w:rFonts w:hint="eastAsia" w:eastAsia="仿宋" w:cs="仿宋"/>
          <w:color w:val="auto"/>
          <w:sz w:val="24"/>
          <w:lang w:eastAsia="zh-CN"/>
        </w:rPr>
        <w:t>比选</w:t>
      </w:r>
      <w:r>
        <w:rPr>
          <w:rFonts w:hint="eastAsia" w:eastAsia="仿宋" w:cs="仿宋"/>
          <w:color w:val="auto"/>
          <w:sz w:val="24"/>
        </w:rPr>
        <w:t>报价可能低于其个别成本的，应当要求该比选响应人作出书面说明并提供相应的证明材料。比选响应人不能合理说明或者不能提供相应证明材料的，由评标委员会认定该比选响应人以低于成本报价竞标，其</w:t>
      </w:r>
      <w:r>
        <w:rPr>
          <w:rFonts w:hint="eastAsia" w:eastAsia="仿宋" w:cs="仿宋"/>
          <w:color w:val="auto"/>
          <w:sz w:val="24"/>
          <w:lang w:eastAsia="zh-CN"/>
        </w:rPr>
        <w:t>比选</w:t>
      </w:r>
      <w:r>
        <w:rPr>
          <w:rFonts w:hint="eastAsia" w:eastAsia="仿宋" w:cs="仿宋"/>
          <w:color w:val="auto"/>
          <w:sz w:val="24"/>
        </w:rPr>
        <w:t>作废标处理。</w:t>
      </w:r>
    </w:p>
    <w:p>
      <w:pPr>
        <w:ind w:firstLine="482"/>
        <w:rPr>
          <w:rFonts w:hint="eastAsia" w:eastAsia="仿宋" w:cs="仿宋"/>
          <w:b/>
          <w:color w:val="auto"/>
          <w:sz w:val="24"/>
        </w:rPr>
      </w:pPr>
      <w:r>
        <w:rPr>
          <w:rFonts w:hint="eastAsia" w:eastAsia="仿宋" w:cs="仿宋"/>
          <w:b/>
          <w:color w:val="auto"/>
          <w:sz w:val="24"/>
        </w:rPr>
        <w:t xml:space="preserve">3.3 </w:t>
      </w:r>
      <w:r>
        <w:rPr>
          <w:rFonts w:hint="eastAsia" w:eastAsia="仿宋" w:cs="仿宋"/>
          <w:b/>
          <w:color w:val="auto"/>
          <w:sz w:val="24"/>
          <w:lang w:eastAsia="zh-CN"/>
        </w:rPr>
        <w:t>比选</w:t>
      </w:r>
      <w:r>
        <w:rPr>
          <w:rFonts w:hint="eastAsia" w:eastAsia="仿宋" w:cs="仿宋"/>
          <w:b/>
          <w:color w:val="auto"/>
          <w:sz w:val="24"/>
        </w:rPr>
        <w:t>文件的澄清和补正</w:t>
      </w:r>
    </w:p>
    <w:p>
      <w:pPr>
        <w:ind w:firstLine="480"/>
        <w:rPr>
          <w:rFonts w:hint="eastAsia" w:eastAsia="仿宋" w:cs="仿宋"/>
          <w:color w:val="auto"/>
          <w:sz w:val="24"/>
        </w:rPr>
      </w:pPr>
      <w:r>
        <w:rPr>
          <w:rFonts w:hint="eastAsia" w:eastAsia="仿宋" w:cs="仿宋"/>
          <w:color w:val="auto"/>
          <w:sz w:val="24"/>
        </w:rPr>
        <w:t>3.3.1 在评标过程中，评标委员会可以书面形式要求比选响应人对所提交</w:t>
      </w:r>
      <w:r>
        <w:rPr>
          <w:rFonts w:hint="eastAsia" w:eastAsia="仿宋" w:cs="仿宋"/>
          <w:color w:val="auto"/>
          <w:sz w:val="24"/>
          <w:lang w:eastAsia="zh-CN"/>
        </w:rPr>
        <w:t>比选</w:t>
      </w:r>
      <w:r>
        <w:rPr>
          <w:rFonts w:hint="eastAsia" w:eastAsia="仿宋" w:cs="仿宋"/>
          <w:color w:val="auto"/>
          <w:sz w:val="24"/>
        </w:rPr>
        <w:t>文件中不明确的内容进行书面澄清或说明，或者对细微偏差进行补正。评标委员会不接受比选响应人主动提出的澄清、说明或补正。</w:t>
      </w:r>
    </w:p>
    <w:p>
      <w:pPr>
        <w:ind w:firstLine="480"/>
        <w:rPr>
          <w:rFonts w:hint="eastAsia" w:eastAsia="仿宋" w:cs="仿宋"/>
          <w:color w:val="auto"/>
          <w:sz w:val="24"/>
        </w:rPr>
      </w:pPr>
      <w:r>
        <w:rPr>
          <w:rFonts w:hint="eastAsia" w:eastAsia="仿宋" w:cs="仿宋"/>
          <w:color w:val="auto"/>
          <w:sz w:val="24"/>
        </w:rPr>
        <w:t>3.3.2 澄清、说明和补正不得改变</w:t>
      </w:r>
      <w:r>
        <w:rPr>
          <w:rFonts w:hint="eastAsia" w:eastAsia="仿宋" w:cs="仿宋"/>
          <w:color w:val="auto"/>
          <w:sz w:val="24"/>
          <w:lang w:eastAsia="zh-CN"/>
        </w:rPr>
        <w:t>比选</w:t>
      </w:r>
      <w:r>
        <w:rPr>
          <w:rFonts w:hint="eastAsia" w:eastAsia="仿宋" w:cs="仿宋"/>
          <w:color w:val="auto"/>
          <w:sz w:val="24"/>
        </w:rPr>
        <w:t>文件的实质性内容（算术性错误修正的除外）。比选响应人的书面澄清、说明和补正属于</w:t>
      </w:r>
      <w:r>
        <w:rPr>
          <w:rFonts w:hint="eastAsia" w:eastAsia="仿宋" w:cs="仿宋"/>
          <w:color w:val="auto"/>
          <w:sz w:val="24"/>
          <w:lang w:eastAsia="zh-CN"/>
        </w:rPr>
        <w:t>比选</w:t>
      </w:r>
      <w:r>
        <w:rPr>
          <w:rFonts w:hint="eastAsia" w:eastAsia="仿宋" w:cs="仿宋"/>
          <w:color w:val="auto"/>
          <w:sz w:val="24"/>
        </w:rPr>
        <w:t>文件的组成部分。</w:t>
      </w:r>
    </w:p>
    <w:p>
      <w:pPr>
        <w:ind w:firstLine="480"/>
        <w:rPr>
          <w:rFonts w:hint="eastAsia" w:eastAsia="仿宋" w:cs="仿宋"/>
          <w:color w:val="auto"/>
          <w:sz w:val="24"/>
        </w:rPr>
      </w:pPr>
      <w:r>
        <w:rPr>
          <w:rFonts w:hint="eastAsia" w:eastAsia="仿宋" w:cs="仿宋"/>
          <w:color w:val="auto"/>
          <w:sz w:val="24"/>
        </w:rPr>
        <w:t>3.3.3 评标委员会对比选响应人提交的澄清、说明或补正有疑问的，可以要求比选响应人进一步澄清、说明或补正，直至满足评标委员会的要求。</w:t>
      </w:r>
    </w:p>
    <w:p>
      <w:pPr>
        <w:ind w:firstLine="482"/>
        <w:rPr>
          <w:rFonts w:hint="eastAsia" w:eastAsia="仿宋" w:cs="仿宋"/>
          <w:b/>
          <w:color w:val="auto"/>
          <w:sz w:val="24"/>
        </w:rPr>
      </w:pPr>
      <w:r>
        <w:rPr>
          <w:rFonts w:hint="eastAsia" w:eastAsia="仿宋" w:cs="仿宋"/>
          <w:b/>
          <w:color w:val="auto"/>
          <w:sz w:val="24"/>
        </w:rPr>
        <w:t>3.4 评标结果</w:t>
      </w:r>
    </w:p>
    <w:p>
      <w:pPr>
        <w:ind w:firstLine="480"/>
        <w:rPr>
          <w:rFonts w:hint="eastAsia" w:eastAsia="仿宋" w:cs="仿宋"/>
          <w:color w:val="auto"/>
          <w:sz w:val="24"/>
        </w:rPr>
      </w:pPr>
      <w:r>
        <w:rPr>
          <w:rFonts w:hint="eastAsia" w:eastAsia="仿宋" w:cs="仿宋"/>
          <w:color w:val="auto"/>
          <w:sz w:val="24"/>
        </w:rPr>
        <w:t>3.4.1 除第二章“比选响应人须知”前附表授权直接确定中标人外，评标委员会按照得分高到低的顺序推荐3名中标候选人。</w:t>
      </w:r>
    </w:p>
    <w:p>
      <w:pPr>
        <w:ind w:firstLine="480"/>
        <w:jc w:val="left"/>
        <w:rPr>
          <w:rFonts w:hint="eastAsia" w:eastAsia="仿宋" w:cs="仿宋"/>
          <w:color w:val="auto"/>
          <w:sz w:val="24"/>
        </w:rPr>
      </w:pPr>
      <w:r>
        <w:rPr>
          <w:rFonts w:hint="eastAsia" w:eastAsia="仿宋" w:cs="仿宋"/>
          <w:color w:val="auto"/>
          <w:sz w:val="24"/>
        </w:rPr>
        <w:t>3.4.2 评标委员会完成评标后，应当向比选人提交书面评标报告。</w:t>
      </w:r>
    </w:p>
    <w:p>
      <w:pPr>
        <w:adjustRightInd w:val="0"/>
        <w:snapToGrid w:val="0"/>
        <w:spacing w:line="360" w:lineRule="auto"/>
        <w:rPr>
          <w:rFonts w:hint="eastAsia" w:ascii="仿宋" w:hAnsi="仿宋" w:cs="宋体"/>
          <w:b/>
          <w:color w:val="auto"/>
          <w:kern w:val="0"/>
          <w:sz w:val="32"/>
          <w:szCs w:val="32"/>
        </w:rPr>
        <w:sectPr>
          <w:pgSz w:w="11906" w:h="16838"/>
          <w:pgMar w:top="1440" w:right="1800" w:bottom="1440" w:left="1800" w:header="851" w:footer="992" w:gutter="0"/>
          <w:cols w:space="425" w:num="1"/>
          <w:docGrid w:type="lines" w:linePitch="312" w:charSpace="0"/>
        </w:sectPr>
      </w:pPr>
    </w:p>
    <w:p>
      <w:pPr>
        <w:pStyle w:val="2"/>
        <w:rPr>
          <w:rFonts w:hint="eastAsia" w:eastAsia="黑体"/>
          <w:color w:val="auto"/>
          <w:lang w:val="en-US" w:eastAsia="zh-CN"/>
        </w:rPr>
      </w:pPr>
      <w:bookmarkStart w:id="188" w:name="_Toc28060"/>
      <w:r>
        <w:rPr>
          <w:rFonts w:hint="eastAsia"/>
          <w:color w:val="auto"/>
          <w:lang w:eastAsia="zh-CN"/>
        </w:rPr>
        <w:t>第四章</w:t>
      </w:r>
      <w:r>
        <w:rPr>
          <w:rFonts w:hint="eastAsia"/>
          <w:color w:val="auto"/>
          <w:lang w:val="en-US" w:eastAsia="zh-CN"/>
        </w:rPr>
        <w:t xml:space="preserve"> 附件</w:t>
      </w:r>
      <w:bookmarkEnd w:id="188"/>
    </w:p>
    <w:p>
      <w:pPr>
        <w:keepNext w:val="0"/>
        <w:keepLines w:val="0"/>
        <w:pageBreakBefore w:val="0"/>
        <w:widowControl w:val="0"/>
        <w:kinsoku/>
        <w:wordWrap/>
        <w:overflowPunct/>
        <w:topLinePunct w:val="0"/>
        <w:bidi w:val="0"/>
        <w:snapToGrid w:val="0"/>
        <w:spacing w:line="440" w:lineRule="exact"/>
        <w:ind w:left="0" w:leftChars="0" w:firstLine="0" w:firstLineChars="0"/>
        <w:textAlignment w:val="auto"/>
        <w:outlineLvl w:val="9"/>
        <w:rPr>
          <w:rFonts w:ascii="仿宋" w:hAnsi="仿宋" w:eastAsia="仿宋"/>
          <w:color w:val="auto"/>
          <w:sz w:val="28"/>
          <w:szCs w:val="28"/>
        </w:rPr>
      </w:pPr>
      <w:r>
        <w:rPr>
          <w:rFonts w:hint="eastAsia" w:ascii="仿宋" w:hAnsi="仿宋"/>
          <w:color w:val="auto"/>
          <w:sz w:val="28"/>
          <w:szCs w:val="28"/>
        </w:rPr>
        <w:t>附件1</w:t>
      </w:r>
    </w:p>
    <w:p>
      <w:pPr>
        <w:keepNext w:val="0"/>
        <w:keepLines w:val="0"/>
        <w:pageBreakBefore w:val="0"/>
        <w:widowControl w:val="0"/>
        <w:kinsoku/>
        <w:wordWrap/>
        <w:overflowPunct/>
        <w:topLinePunct w:val="0"/>
        <w:bidi w:val="0"/>
        <w:spacing w:line="440" w:lineRule="exact"/>
        <w:ind w:firstLine="643" w:firstLineChars="200"/>
        <w:jc w:val="center"/>
        <w:textAlignment w:val="auto"/>
        <w:outlineLvl w:val="9"/>
        <w:rPr>
          <w:rFonts w:ascii="仿宋" w:hAnsi="仿宋" w:eastAsia="仿宋"/>
          <w:b/>
          <w:color w:val="auto"/>
          <w:sz w:val="32"/>
          <w:szCs w:val="32"/>
        </w:rPr>
      </w:pPr>
      <w:bookmarkStart w:id="189" w:name="_Toc26357"/>
      <w:bookmarkStart w:id="190" w:name="_Toc9201"/>
      <w:bookmarkStart w:id="191" w:name="_Toc31683"/>
      <w:bookmarkStart w:id="192" w:name="_Toc4798"/>
      <w:r>
        <w:rPr>
          <w:rFonts w:hint="eastAsia" w:ascii="仿宋" w:hAnsi="仿宋"/>
          <w:b/>
          <w:color w:val="auto"/>
          <w:sz w:val="32"/>
          <w:szCs w:val="32"/>
        </w:rPr>
        <w:t>报价函</w:t>
      </w:r>
      <w:bookmarkEnd w:id="189"/>
      <w:bookmarkEnd w:id="190"/>
      <w:bookmarkEnd w:id="191"/>
      <w:bookmarkEnd w:id="192"/>
    </w:p>
    <w:p>
      <w:pPr>
        <w:keepNext w:val="0"/>
        <w:keepLines w:val="0"/>
        <w:pageBreakBefore w:val="0"/>
        <w:widowControl w:val="0"/>
        <w:kinsoku/>
        <w:wordWrap/>
        <w:overflowPunct/>
        <w:topLinePunct w:val="0"/>
        <w:bidi w:val="0"/>
        <w:spacing w:line="440" w:lineRule="exact"/>
        <w:jc w:val="left"/>
        <w:textAlignment w:val="auto"/>
        <w:outlineLvl w:val="9"/>
        <w:rPr>
          <w:rFonts w:ascii="仿宋" w:hAnsi="仿宋" w:eastAsia="仿宋"/>
          <w:color w:val="auto"/>
          <w:sz w:val="28"/>
          <w:szCs w:val="28"/>
        </w:rPr>
      </w:pPr>
      <w:r>
        <w:rPr>
          <w:rFonts w:hint="eastAsia" w:ascii="仿宋" w:hAnsi="仿宋"/>
          <w:color w:val="auto"/>
          <w:sz w:val="28"/>
          <w:szCs w:val="28"/>
        </w:rPr>
        <w:t>重庆机场集团有限公司消防护卫部：</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440" w:lineRule="exact"/>
        <w:ind w:firstLine="560" w:firstLineChars="200"/>
        <w:textAlignment w:val="auto"/>
        <w:outlineLvl w:val="9"/>
        <w:rPr>
          <w:rFonts w:ascii="仿宋" w:hAnsi="仿宋" w:eastAsia="仿宋"/>
          <w:color w:val="auto"/>
          <w:sz w:val="28"/>
          <w:szCs w:val="28"/>
        </w:rPr>
      </w:pPr>
      <w:r>
        <w:rPr>
          <w:rFonts w:hint="eastAsia" w:ascii="仿宋" w:hAnsi="仿宋"/>
          <w:color w:val="auto"/>
          <w:sz w:val="28"/>
          <w:szCs w:val="28"/>
        </w:rPr>
        <w:t>1．我方已仔细研究了</w:t>
      </w:r>
      <w:r>
        <w:rPr>
          <w:rFonts w:hint="eastAsia" w:ascii="仿宋" w:hAnsi="仿宋" w:eastAsia="仿宋"/>
          <w:color w:val="auto"/>
          <w:sz w:val="28"/>
          <w:szCs w:val="28"/>
          <w:u w:val="single"/>
        </w:rPr>
        <w:tab/>
      </w:r>
      <w:r>
        <w:rPr>
          <w:rFonts w:hint="eastAsia" w:ascii="仿宋" w:hAnsi="仿宋"/>
          <w:color w:val="auto"/>
          <w:sz w:val="28"/>
          <w:szCs w:val="28"/>
          <w:u w:val="single"/>
        </w:rPr>
        <w:t xml:space="preserve">   </w:t>
      </w:r>
      <w:r>
        <w:rPr>
          <w:rFonts w:hint="eastAsia" w:ascii="仿宋" w:hAnsi="仿宋" w:eastAsia="仿宋"/>
          <w:color w:val="auto"/>
          <w:sz w:val="28"/>
          <w:szCs w:val="28"/>
          <w:u w:val="single"/>
        </w:rPr>
        <w:tab/>
      </w:r>
      <w:r>
        <w:rPr>
          <w:rFonts w:hint="eastAsia" w:ascii="仿宋" w:hAnsi="仿宋"/>
          <w:color w:val="auto"/>
          <w:sz w:val="28"/>
          <w:szCs w:val="28"/>
          <w:u w:val="single"/>
        </w:rPr>
        <w:t>（项目名称）</w:t>
      </w:r>
      <w:r>
        <w:rPr>
          <w:rFonts w:hint="eastAsia" w:ascii="仿宋" w:hAnsi="仿宋"/>
          <w:color w:val="auto"/>
          <w:sz w:val="28"/>
          <w:szCs w:val="28"/>
        </w:rPr>
        <w:t>项目比选文件</w:t>
      </w:r>
      <w:r>
        <w:rPr>
          <w:rFonts w:hint="eastAsia" w:ascii="仿宋" w:hAnsi="仿宋"/>
          <w:color w:val="auto"/>
          <w:sz w:val="28"/>
          <w:szCs w:val="28"/>
          <w:lang w:eastAsia="zh-CN"/>
        </w:rPr>
        <w:t>（含附件）</w:t>
      </w:r>
      <w:r>
        <w:rPr>
          <w:rFonts w:hint="eastAsia" w:ascii="仿宋" w:hAnsi="仿宋"/>
          <w:color w:val="auto"/>
          <w:sz w:val="28"/>
          <w:szCs w:val="28"/>
        </w:rPr>
        <w:t>的全部内容，</w:t>
      </w:r>
      <w:r>
        <w:rPr>
          <w:rFonts w:hint="eastAsia" w:ascii="仿宋" w:hAnsi="仿宋"/>
          <w:color w:val="auto"/>
          <w:sz w:val="28"/>
          <w:szCs w:val="28"/>
          <w:lang w:eastAsia="zh-CN"/>
        </w:rPr>
        <w:t>对比选文件的相关要求充分理解并认同，</w:t>
      </w:r>
      <w:r>
        <w:rPr>
          <w:rFonts w:hint="eastAsia" w:ascii="仿宋" w:hAnsi="仿宋"/>
          <w:color w:val="auto"/>
          <w:sz w:val="28"/>
          <w:szCs w:val="28"/>
        </w:rPr>
        <w:t>愿意以人民币</w:t>
      </w:r>
      <w:r>
        <w:rPr>
          <w:rFonts w:hint="eastAsia" w:ascii="仿宋" w:hAnsi="仿宋"/>
          <w:color w:val="auto"/>
          <w:sz w:val="28"/>
          <w:szCs w:val="28"/>
          <w:u w:val="single"/>
        </w:rPr>
        <w:t xml:space="preserve">（大写）          </w:t>
      </w:r>
      <w:r>
        <w:rPr>
          <w:rFonts w:hint="eastAsia" w:ascii="仿宋" w:hAnsi="仿宋" w:eastAsia="仿宋"/>
          <w:color w:val="auto"/>
          <w:sz w:val="28"/>
          <w:szCs w:val="28"/>
          <w:u w:val="single"/>
        </w:rPr>
        <w:tab/>
      </w:r>
      <w:r>
        <w:rPr>
          <w:rFonts w:hint="eastAsia" w:ascii="仿宋" w:hAnsi="仿宋"/>
          <w:color w:val="auto"/>
          <w:sz w:val="28"/>
          <w:szCs w:val="28"/>
          <w:u w:val="single"/>
        </w:rPr>
        <w:t>元（</w:t>
      </w:r>
      <w:r>
        <w:rPr>
          <w:rFonts w:hint="eastAsia" w:ascii="仿宋" w:hAnsi="宋体"/>
          <w:color w:val="auto"/>
          <w:sz w:val="28"/>
          <w:szCs w:val="28"/>
          <w:u w:val="single"/>
        </w:rPr>
        <w:t>¥</w:t>
      </w:r>
      <w:r>
        <w:rPr>
          <w:rFonts w:hint="eastAsia" w:ascii="仿宋" w:hAnsi="仿宋" w:eastAsia="仿宋"/>
          <w:color w:val="auto"/>
          <w:sz w:val="28"/>
          <w:szCs w:val="28"/>
          <w:u w:val="single"/>
        </w:rPr>
        <w:tab/>
      </w:r>
      <w:r>
        <w:rPr>
          <w:rFonts w:hint="eastAsia" w:ascii="仿宋" w:hAnsi="仿宋"/>
          <w:color w:val="auto"/>
          <w:sz w:val="28"/>
          <w:szCs w:val="28"/>
          <w:u w:val="single"/>
        </w:rPr>
        <w:t>）</w:t>
      </w:r>
      <w:r>
        <w:rPr>
          <w:rFonts w:hint="eastAsia" w:ascii="仿宋" w:hAnsi="仿宋"/>
          <w:color w:val="auto"/>
          <w:sz w:val="28"/>
          <w:szCs w:val="28"/>
        </w:rPr>
        <w:t>不含增值税专用发票的总报价，增值税率</w:t>
      </w:r>
      <w:r>
        <w:rPr>
          <w:rFonts w:hint="eastAsia" w:ascii="仿宋" w:hAnsi="仿宋"/>
          <w:color w:val="auto"/>
          <w:sz w:val="28"/>
          <w:szCs w:val="28"/>
          <w:u w:val="single"/>
        </w:rPr>
        <w:t xml:space="preserve">      %</w:t>
      </w:r>
      <w:r>
        <w:rPr>
          <w:rFonts w:hint="eastAsia" w:ascii="仿宋" w:hAnsi="仿宋"/>
          <w:color w:val="auto"/>
          <w:sz w:val="28"/>
          <w:szCs w:val="28"/>
        </w:rPr>
        <w:t>，工期</w:t>
      </w:r>
      <w:r>
        <w:rPr>
          <w:rFonts w:hint="eastAsia" w:ascii="仿宋" w:hAnsi="仿宋"/>
          <w:color w:val="auto"/>
          <w:sz w:val="28"/>
          <w:szCs w:val="28"/>
          <w:u w:val="single"/>
        </w:rPr>
        <w:t xml:space="preserve"> </w:t>
      </w:r>
      <w:r>
        <w:rPr>
          <w:rFonts w:hint="eastAsia" w:ascii="仿宋" w:hAnsi="仿宋" w:eastAsia="仿宋"/>
          <w:color w:val="auto"/>
          <w:sz w:val="28"/>
          <w:szCs w:val="28"/>
          <w:u w:val="single"/>
        </w:rPr>
        <w:tab/>
      </w:r>
      <w:r>
        <w:rPr>
          <w:rFonts w:hint="eastAsia" w:ascii="仿宋" w:hAnsi="仿宋"/>
          <w:color w:val="auto"/>
          <w:sz w:val="28"/>
          <w:szCs w:val="28"/>
        </w:rPr>
        <w:t>日历天，按合同约定实施和完成承包项目的全部</w:t>
      </w:r>
      <w:r>
        <w:rPr>
          <w:rFonts w:ascii="仿宋" w:hAnsi="仿宋"/>
          <w:color w:val="auto"/>
          <w:sz w:val="28"/>
          <w:szCs w:val="28"/>
        </w:rPr>
        <w:t>工作</w:t>
      </w:r>
      <w:r>
        <w:rPr>
          <w:rFonts w:hint="eastAsia" w:ascii="仿宋" w:hAnsi="仿宋"/>
          <w:color w:val="auto"/>
          <w:sz w:val="28"/>
          <w:szCs w:val="28"/>
        </w:rPr>
        <w:t>。</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2．我方承诺在比选有效期内不修改、撤销比选文件。</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3．如我方成交：</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（1）我方承诺在收到成交通知后，在规定的期限内与你方签订合同。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（2）随同本报价函递交的报价函附录属于合同文件的组成部分。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（3）我方承诺在合同约定的期限内完成并移交全部合同项目和成果。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hint="eastAsia" w:ascii="仿宋" w:hAnsi="仿宋"/>
          <w:color w:val="auto"/>
          <w:sz w:val="28"/>
          <w:szCs w:val="28"/>
        </w:rPr>
      </w:pPr>
      <w:r>
        <w:rPr>
          <w:rFonts w:hint="eastAsia" w:ascii="仿宋" w:hAnsi="仿宋"/>
          <w:color w:val="auto"/>
          <w:sz w:val="28"/>
          <w:szCs w:val="28"/>
        </w:rPr>
        <w:t>4．我方在此声明，所递交的比选文件及有关资料内容完整、真实和准确。</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hint="eastAsia" w:ascii="仿宋" w:hAnsi="仿宋" w:eastAsia="仿宋"/>
          <w:color w:val="auto"/>
          <w:sz w:val="28"/>
          <w:szCs w:val="28"/>
          <w:lang w:val="en-US" w:eastAsia="zh-CN"/>
        </w:rPr>
      </w:pPr>
      <w:r>
        <w:rPr>
          <w:rFonts w:hint="eastAsia" w:ascii="仿宋" w:hAnsi="仿宋"/>
          <w:color w:val="auto"/>
          <w:sz w:val="28"/>
          <w:szCs w:val="28"/>
          <w:lang w:val="en-US" w:eastAsia="zh-CN"/>
        </w:rPr>
        <w:t>5.我方承诺，检测过程中涉及到的所有消防设施设备的操作（操作、恢复）均由我方负责，因我方原因造成的损失由我方负全责。</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lang w:val="en-US" w:eastAsia="zh-CN"/>
        </w:rPr>
        <w:t>6</w:t>
      </w:r>
      <w:r>
        <w:rPr>
          <w:rFonts w:hint="eastAsia" w:ascii="仿宋" w:hAnsi="仿宋"/>
          <w:color w:val="auto"/>
          <w:sz w:val="28"/>
          <w:szCs w:val="28"/>
        </w:rPr>
        <w:t>．除非达到另外协议并生效，你方的成交通知书和本比选文件</w:t>
      </w:r>
      <w:r>
        <w:rPr>
          <w:rFonts w:hint="eastAsia" w:ascii="仿宋" w:hAnsi="仿宋"/>
          <w:color w:val="auto"/>
          <w:sz w:val="28"/>
          <w:szCs w:val="28"/>
          <w:lang w:eastAsia="zh-CN"/>
        </w:rPr>
        <w:t>（含附件）</w:t>
      </w:r>
      <w:r>
        <w:rPr>
          <w:rFonts w:hint="eastAsia" w:ascii="仿宋" w:hAnsi="仿宋"/>
          <w:color w:val="auto"/>
          <w:sz w:val="28"/>
          <w:szCs w:val="28"/>
        </w:rPr>
        <w:t>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比选人：</w:t>
      </w:r>
      <w:r>
        <w:rPr>
          <w:rFonts w:hint="eastAsia" w:ascii="仿宋" w:hAnsi="仿宋"/>
          <w:color w:val="auto"/>
          <w:sz w:val="28"/>
          <w:szCs w:val="28"/>
          <w:u w:val="single"/>
        </w:rPr>
        <w:t xml:space="preserve">                     （盖单位公章）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u w:val="single"/>
        </w:rPr>
      </w:pPr>
      <w:r>
        <w:rPr>
          <w:rFonts w:hint="eastAsia" w:ascii="仿宋" w:hAnsi="仿宋"/>
          <w:color w:val="auto"/>
          <w:sz w:val="28"/>
          <w:szCs w:val="28"/>
        </w:rPr>
        <w:t>法定代表人或其委托代理人</w:t>
      </w:r>
      <w:r>
        <w:rPr>
          <w:rFonts w:hint="eastAsia" w:ascii="仿宋" w:hAnsi="仿宋"/>
          <w:color w:val="auto"/>
          <w:sz w:val="28"/>
          <w:szCs w:val="28"/>
          <w:u w:val="single"/>
        </w:rPr>
        <w:t xml:space="preserve">：     </w:t>
      </w:r>
      <w:r>
        <w:rPr>
          <w:rFonts w:hint="eastAsia" w:ascii="仿宋" w:hAnsi="仿宋" w:eastAsia="仿宋"/>
          <w:color w:val="auto"/>
          <w:sz w:val="28"/>
          <w:szCs w:val="28"/>
          <w:u w:val="single"/>
        </w:rPr>
        <w:tab/>
      </w:r>
      <w:r>
        <w:rPr>
          <w:rFonts w:hint="eastAsia" w:ascii="仿宋" w:hAnsi="仿宋"/>
          <w:color w:val="auto"/>
          <w:sz w:val="28"/>
          <w:szCs w:val="28"/>
          <w:u w:val="single"/>
        </w:rPr>
        <w:t xml:space="preserve">（签字）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地址：</w:t>
      </w:r>
      <w:r>
        <w:rPr>
          <w:rFonts w:hint="eastAsia" w:ascii="仿宋" w:hAnsi="仿宋" w:eastAsia="仿宋"/>
          <w:color w:val="auto"/>
          <w:sz w:val="28"/>
          <w:szCs w:val="28"/>
          <w:u w:val="single"/>
        </w:rPr>
        <w:tab/>
      </w:r>
    </w:p>
    <w:p>
      <w:pPr>
        <w:keepNext w:val="0"/>
        <w:keepLines w:val="0"/>
        <w:pageBreakBefore w:val="0"/>
        <w:widowControl w:val="0"/>
        <w:tabs>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网址：</w:t>
      </w:r>
      <w:r>
        <w:rPr>
          <w:rFonts w:hint="eastAsia" w:ascii="仿宋" w:hAnsi="仿宋"/>
          <w:color w:val="auto"/>
          <w:sz w:val="28"/>
          <w:szCs w:val="28"/>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电话：</w:t>
      </w:r>
      <w:r>
        <w:rPr>
          <w:rFonts w:hint="eastAsia" w:ascii="仿宋" w:hAnsi="仿宋"/>
          <w:color w:val="auto"/>
          <w:sz w:val="28"/>
          <w:szCs w:val="28"/>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u w:val="single"/>
        </w:rPr>
      </w:pPr>
      <w:r>
        <w:rPr>
          <w:rFonts w:hint="eastAsia" w:ascii="仿宋" w:hAnsi="仿宋"/>
          <w:color w:val="auto"/>
          <w:sz w:val="28"/>
          <w:szCs w:val="28"/>
        </w:rPr>
        <w:t>传真：</w:t>
      </w:r>
      <w:r>
        <w:rPr>
          <w:rFonts w:hint="eastAsia" w:ascii="仿宋" w:hAnsi="仿宋"/>
          <w:color w:val="auto"/>
          <w:sz w:val="28"/>
          <w:szCs w:val="28"/>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u w:val="single"/>
        </w:rPr>
      </w:pPr>
      <w:r>
        <w:rPr>
          <w:rFonts w:hint="eastAsia" w:ascii="仿宋" w:hAnsi="仿宋"/>
          <w:color w:val="auto"/>
          <w:sz w:val="28"/>
          <w:szCs w:val="28"/>
        </w:rPr>
        <w:t>邮政编码：</w:t>
      </w:r>
      <w:r>
        <w:rPr>
          <w:rFonts w:hint="eastAsia" w:ascii="仿宋" w:hAnsi="仿宋"/>
          <w:color w:val="auto"/>
          <w:sz w:val="28"/>
          <w:szCs w:val="28"/>
          <w:u w:val="single"/>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pacing w:line="440" w:lineRule="exact"/>
        <w:ind w:firstLine="560" w:firstLineChars="200"/>
        <w:jc w:val="left"/>
        <w:textAlignment w:val="auto"/>
        <w:outlineLvl w:val="9"/>
        <w:rPr>
          <w:rFonts w:hint="eastAsia" w:ascii="仿宋" w:hAnsi="仿宋"/>
          <w:color w:val="auto"/>
          <w:sz w:val="28"/>
          <w:szCs w:val="28"/>
        </w:rPr>
        <w:sectPr>
          <w:pgSz w:w="11906" w:h="16838"/>
          <w:pgMar w:top="1440" w:right="1800" w:bottom="1440" w:left="1800" w:header="851" w:footer="992" w:gutter="0"/>
          <w:cols w:space="425" w:num="1"/>
          <w:docGrid w:type="lines" w:linePitch="312" w:charSpace="0"/>
        </w:sectPr>
      </w:pPr>
      <w:r>
        <w:rPr>
          <w:rFonts w:hint="eastAsia" w:ascii="仿宋" w:hAnsi="仿宋"/>
          <w:color w:val="auto"/>
          <w:sz w:val="28"/>
          <w:szCs w:val="28"/>
        </w:rPr>
        <w:t>年      月      日</w:t>
      </w:r>
    </w:p>
    <w:p>
      <w:pPr>
        <w:snapToGrid w:val="0"/>
        <w:spacing w:line="360" w:lineRule="auto"/>
        <w:ind w:left="0" w:leftChars="0" w:firstLine="0" w:firstLineChars="0"/>
        <w:rPr>
          <w:rFonts w:ascii="仿宋" w:hAnsi="仿宋" w:eastAsia="仿宋"/>
          <w:color w:val="auto"/>
          <w:sz w:val="28"/>
          <w:szCs w:val="28"/>
        </w:rPr>
      </w:pPr>
      <w:r>
        <w:rPr>
          <w:rFonts w:hint="eastAsia" w:ascii="仿宋" w:hAnsi="仿宋"/>
          <w:color w:val="auto"/>
          <w:sz w:val="28"/>
          <w:szCs w:val="28"/>
        </w:rPr>
        <w:t>附件2</w:t>
      </w:r>
    </w:p>
    <w:p>
      <w:pPr>
        <w:pStyle w:val="3"/>
        <w:jc w:val="center"/>
        <w:rPr>
          <w:color w:val="auto"/>
        </w:rPr>
      </w:pPr>
      <w:bookmarkStart w:id="193" w:name="_Toc31204"/>
      <w:bookmarkStart w:id="194" w:name="_Toc29805"/>
      <w:bookmarkStart w:id="195" w:name="_Toc26047"/>
      <w:bookmarkStart w:id="196" w:name="_Toc22471"/>
      <w:r>
        <w:rPr>
          <w:rFonts w:hint="eastAsia"/>
          <w:color w:val="auto"/>
        </w:rPr>
        <w:t>法定代表人身份证明</w:t>
      </w:r>
      <w:bookmarkEnd w:id="193"/>
      <w:bookmarkEnd w:id="194"/>
      <w:bookmarkEnd w:id="195"/>
      <w:bookmarkEnd w:id="196"/>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比选人名称：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地    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成立时间：</w:t>
      </w:r>
      <w:r>
        <w:rPr>
          <w:rFonts w:ascii="仿宋" w:hAnsi="仿宋" w:eastAsia="仿宋"/>
          <w:color w:val="auto"/>
          <w:kern w:val="0"/>
          <w:sz w:val="28"/>
          <w:szCs w:val="28"/>
          <w:u w:val="single"/>
        </w:rPr>
        <w:tab/>
      </w:r>
      <w:r>
        <w:rPr>
          <w:rFonts w:hint="eastAsia" w:ascii="仿宋" w:hAnsi="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color w:val="auto"/>
          <w:spacing w:val="-1"/>
          <w:kern w:val="0"/>
          <w:sz w:val="28"/>
          <w:szCs w:val="28"/>
        </w:rPr>
        <w:t>月</w:t>
      </w:r>
      <w:r>
        <w:rPr>
          <w:rFonts w:hint="eastAsia" w:ascii="仿宋" w:hAnsi="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姓名：</w:t>
      </w:r>
      <w:r>
        <w:rPr>
          <w:rFonts w:ascii="仿宋" w:hAnsi="仿宋" w:eastAsia="仿宋"/>
          <w:color w:val="auto"/>
          <w:kern w:val="0"/>
          <w:sz w:val="28"/>
          <w:szCs w:val="28"/>
          <w:u w:val="single"/>
        </w:rPr>
        <w:tab/>
      </w:r>
      <w:r>
        <w:rPr>
          <w:rFonts w:hint="eastAsia" w:ascii="仿宋" w:hAnsi="仿宋"/>
          <w:color w:val="auto"/>
          <w:kern w:val="0"/>
          <w:sz w:val="28"/>
          <w:szCs w:val="28"/>
        </w:rPr>
        <w:t>性别</w:t>
      </w:r>
      <w:r>
        <w:rPr>
          <w:rFonts w:hint="eastAsia" w:ascii="仿宋" w:hAnsi="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color w:val="auto"/>
          <w:spacing w:val="-1"/>
          <w:kern w:val="0"/>
          <w:sz w:val="28"/>
          <w:szCs w:val="28"/>
        </w:rPr>
        <w:t>年</w:t>
      </w:r>
      <w:r>
        <w:rPr>
          <w:rFonts w:hint="eastAsia" w:ascii="仿宋" w:hAnsi="仿宋"/>
          <w:color w:val="auto"/>
          <w:kern w:val="0"/>
          <w:sz w:val="28"/>
          <w:szCs w:val="28"/>
        </w:rPr>
        <w:t>龄：</w:t>
      </w:r>
      <w:r>
        <w:rPr>
          <w:rFonts w:ascii="仿宋" w:hAnsi="仿宋" w:eastAsia="仿宋"/>
          <w:color w:val="auto"/>
          <w:kern w:val="0"/>
          <w:sz w:val="28"/>
          <w:szCs w:val="28"/>
          <w:u w:val="single"/>
        </w:rPr>
        <w:tab/>
      </w:r>
      <w:r>
        <w:rPr>
          <w:rFonts w:hint="eastAsia" w:ascii="仿宋" w:hAnsi="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系</w:t>
      </w:r>
      <w:r>
        <w:rPr>
          <w:rFonts w:ascii="仿宋" w:hAnsi="仿宋" w:eastAsia="仿宋"/>
          <w:color w:val="auto"/>
          <w:kern w:val="0"/>
          <w:sz w:val="28"/>
          <w:szCs w:val="28"/>
          <w:u w:val="single"/>
        </w:rPr>
        <w:tab/>
      </w:r>
      <w:r>
        <w:rPr>
          <w:rFonts w:hint="eastAsia" w:ascii="仿宋" w:hAnsi="仿宋"/>
          <w:color w:val="auto"/>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color w:val="auto"/>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color w:val="auto"/>
          <w:kern w:val="0"/>
          <w:sz w:val="28"/>
          <w:szCs w:val="28"/>
        </w:rPr>
        <w:t>比选</w:t>
      </w:r>
      <w:r>
        <w:rPr>
          <w:rFonts w:hint="eastAsia" w:ascii="仿宋" w:hAnsi="仿宋"/>
          <w:color w:val="auto"/>
          <w:spacing w:val="-1"/>
          <w:kern w:val="0"/>
          <w:sz w:val="28"/>
          <w:szCs w:val="28"/>
        </w:rPr>
        <w:t>人</w:t>
      </w:r>
      <w:r>
        <w:rPr>
          <w:rFonts w:hint="eastAsia" w:ascii="仿宋" w:hAnsi="仿宋"/>
          <w:color w:val="auto"/>
          <w:kern w:val="0"/>
          <w:sz w:val="28"/>
          <w:szCs w:val="28"/>
        </w:rPr>
        <w:t>：</w:t>
      </w:r>
      <w:r>
        <w:rPr>
          <w:rFonts w:ascii="仿宋" w:hAnsi="仿宋" w:eastAsia="仿宋"/>
          <w:color w:val="auto"/>
          <w:kern w:val="0"/>
          <w:sz w:val="28"/>
          <w:szCs w:val="28"/>
          <w:u w:val="single"/>
        </w:rPr>
        <w:tab/>
      </w:r>
      <w:r>
        <w:rPr>
          <w:rFonts w:hint="eastAsia" w:ascii="仿宋" w:hAnsi="仿宋"/>
          <w:color w:val="auto"/>
          <w:spacing w:val="-1"/>
          <w:kern w:val="0"/>
          <w:sz w:val="28"/>
          <w:szCs w:val="28"/>
        </w:rPr>
        <w:t>（</w:t>
      </w:r>
      <w:r>
        <w:rPr>
          <w:rFonts w:hint="eastAsia" w:ascii="仿宋" w:hAnsi="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color w:val="auto"/>
          <w:spacing w:val="-1"/>
          <w:kern w:val="0"/>
          <w:sz w:val="28"/>
          <w:szCs w:val="28"/>
        </w:rPr>
        <w:t>年</w:t>
      </w:r>
      <w:r>
        <w:rPr>
          <w:rFonts w:hint="eastAsia" w:ascii="仿宋" w:hAnsi="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hint="eastAsia" w:ascii="仿宋" w:hAnsi="仿宋"/>
          <w:color w:val="auto"/>
          <w:kern w:val="0"/>
          <w:sz w:val="28"/>
          <w:szCs w:val="28"/>
        </w:rPr>
        <w:sectPr>
          <w:pgSz w:w="11906" w:h="16838"/>
          <w:pgMar w:top="1440" w:right="1800" w:bottom="1440" w:left="1800" w:header="851" w:footer="992" w:gutter="0"/>
          <w:cols w:space="425" w:num="1"/>
          <w:docGrid w:type="lines" w:linePitch="312" w:charSpace="0"/>
        </w:sectPr>
      </w:pPr>
      <w:r>
        <w:rPr>
          <w:rFonts w:hint="eastAsia" w:ascii="仿宋" w:hAnsi="仿宋"/>
          <w:color w:val="auto"/>
          <w:kern w:val="0"/>
          <w:sz w:val="28"/>
          <w:szCs w:val="28"/>
        </w:rPr>
        <w:t>附法定代表人身份证复印件</w:t>
      </w:r>
    </w:p>
    <w:p>
      <w:pPr>
        <w:widowControl/>
        <w:ind w:left="0" w:leftChars="0" w:firstLine="0" w:firstLineChars="0"/>
        <w:jc w:val="left"/>
        <w:rPr>
          <w:rFonts w:ascii="仿宋" w:hAnsi="仿宋" w:eastAsia="仿宋"/>
          <w:color w:val="auto"/>
          <w:sz w:val="28"/>
          <w:szCs w:val="28"/>
        </w:rPr>
      </w:pPr>
      <w:r>
        <w:rPr>
          <w:rFonts w:hint="eastAsia" w:ascii="仿宋" w:hAnsi="仿宋"/>
          <w:color w:val="auto"/>
          <w:sz w:val="28"/>
          <w:szCs w:val="28"/>
        </w:rPr>
        <w:t>附件3</w:t>
      </w:r>
    </w:p>
    <w:p>
      <w:pPr>
        <w:pStyle w:val="3"/>
        <w:jc w:val="center"/>
        <w:rPr>
          <w:color w:val="auto"/>
        </w:rPr>
      </w:pPr>
      <w:bookmarkStart w:id="197" w:name="_Toc5295"/>
      <w:bookmarkStart w:id="198" w:name="_Toc28518"/>
      <w:bookmarkStart w:id="199" w:name="_Toc1294"/>
      <w:bookmarkStart w:id="200" w:name="_Toc29811"/>
      <w:r>
        <w:rPr>
          <w:rFonts w:hint="eastAsia"/>
          <w:color w:val="auto"/>
        </w:rPr>
        <w:t>法人代表授权书</w:t>
      </w:r>
      <w:bookmarkEnd w:id="197"/>
      <w:bookmarkEnd w:id="198"/>
      <w:bookmarkEnd w:id="199"/>
      <w:bookmarkEnd w:id="200"/>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color w:val="auto"/>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活动中，以我单位的名义签署比选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color w:val="auto"/>
          <w:sz w:val="28"/>
          <w:szCs w:val="28"/>
        </w:rPr>
        <w:t>比选单位：____________（盖章）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color w:val="auto"/>
          <w:sz w:val="28"/>
          <w:szCs w:val="28"/>
        </w:rPr>
        <w:t>授权人：____________（签章）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color w:val="auto"/>
          <w:sz w:val="28"/>
          <w:szCs w:val="28"/>
        </w:rPr>
        <w:t>被授权人代理人：____________（签章）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color w:val="auto"/>
          <w:sz w:val="28"/>
          <w:szCs w:val="28"/>
        </w:rPr>
        <w:t>日期：  20</w:t>
      </w:r>
      <w:r>
        <w:rPr>
          <w:rFonts w:hint="eastAsia" w:ascii="仿宋" w:hAnsi="仿宋"/>
          <w:color w:val="auto"/>
          <w:sz w:val="28"/>
          <w:szCs w:val="28"/>
          <w:lang w:val="en-US" w:eastAsia="zh-CN"/>
        </w:rPr>
        <w:t>20</w:t>
      </w:r>
      <w:r>
        <w:rPr>
          <w:rFonts w:hint="eastAsia" w:ascii="仿宋" w:hAnsi="仿宋"/>
          <w:color w:val="auto"/>
          <w:sz w:val="28"/>
          <w:szCs w:val="28"/>
        </w:rPr>
        <w:t xml:space="preserve"> 年   月   日</w:t>
      </w: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color w:val="auto"/>
          <w:sz w:val="28"/>
          <w:szCs w:val="28"/>
        </w:rPr>
        <w:t>附被授权人代理人身份证复印件</w:t>
      </w:r>
    </w:p>
    <w:p>
      <w:pPr>
        <w:widowControl/>
        <w:jc w:val="left"/>
        <w:rPr>
          <w:rFonts w:ascii="仿宋" w:hAnsi="仿宋" w:eastAsia="仿宋"/>
          <w:color w:val="auto"/>
          <w:sz w:val="28"/>
          <w:szCs w:val="28"/>
        </w:rPr>
      </w:pPr>
    </w:p>
    <w:p>
      <w:pPr>
        <w:widowControl/>
        <w:jc w:val="left"/>
        <w:rPr>
          <w:rFonts w:ascii="仿宋" w:hAnsi="仿宋" w:eastAsia="仿宋"/>
          <w:color w:val="auto"/>
          <w:sz w:val="28"/>
          <w:szCs w:val="28"/>
        </w:rPr>
      </w:pPr>
    </w:p>
    <w:p>
      <w:pPr>
        <w:widowControl/>
        <w:jc w:val="left"/>
        <w:rPr>
          <w:rFonts w:ascii="仿宋" w:hAnsi="仿宋" w:eastAsia="仿宋"/>
          <w:color w:val="auto"/>
          <w:sz w:val="28"/>
          <w:szCs w:val="28"/>
        </w:rPr>
        <w:sectPr>
          <w:pgSz w:w="11906" w:h="16838"/>
          <w:pgMar w:top="1440" w:right="1800" w:bottom="1440" w:left="1800" w:header="851" w:footer="992" w:gutter="0"/>
          <w:cols w:space="425" w:num="1"/>
          <w:docGrid w:type="lines" w:linePitch="312" w:charSpace="0"/>
        </w:sectPr>
      </w:pPr>
    </w:p>
    <w:p>
      <w:pPr>
        <w:widowControl/>
        <w:ind w:left="0" w:leftChars="0" w:firstLine="0" w:firstLineChars="0"/>
        <w:jc w:val="left"/>
        <w:rPr>
          <w:rFonts w:ascii="仿宋" w:hAnsi="仿宋" w:eastAsia="仿宋"/>
          <w:color w:val="auto"/>
          <w:sz w:val="28"/>
          <w:szCs w:val="28"/>
        </w:rPr>
      </w:pPr>
      <w:r>
        <w:rPr>
          <w:rFonts w:hint="eastAsia" w:ascii="仿宋" w:hAnsi="仿宋"/>
          <w:color w:val="auto"/>
          <w:sz w:val="28"/>
          <w:szCs w:val="28"/>
        </w:rPr>
        <w:t>附件4</w:t>
      </w:r>
    </w:p>
    <w:p>
      <w:pPr>
        <w:spacing w:line="360" w:lineRule="auto"/>
        <w:jc w:val="center"/>
        <w:rPr>
          <w:rFonts w:ascii="仿宋" w:hAnsi="仿宋" w:eastAsia="仿宋"/>
          <w:b/>
          <w:color w:val="auto"/>
          <w:sz w:val="28"/>
          <w:szCs w:val="28"/>
        </w:rPr>
      </w:pPr>
    </w:p>
    <w:p>
      <w:pPr>
        <w:jc w:val="center"/>
        <w:rPr>
          <w:rFonts w:ascii="仿宋" w:hAnsi="仿宋" w:eastAsia="仿宋"/>
          <w:b/>
          <w:color w:val="auto"/>
          <w:sz w:val="44"/>
        </w:rPr>
      </w:pPr>
      <w:bookmarkStart w:id="201" w:name="_Toc28796"/>
      <w:bookmarkStart w:id="202" w:name="_Toc30542"/>
      <w:bookmarkStart w:id="203" w:name="_Toc25445"/>
      <w:bookmarkStart w:id="204" w:name="_Toc5691"/>
      <w:r>
        <w:rPr>
          <w:rFonts w:ascii="仿宋" w:hAnsi="仿宋"/>
          <w:b/>
          <w:color w:val="auto"/>
          <w:sz w:val="44"/>
        </w:rPr>
        <w:t>_____________________________</w:t>
      </w:r>
      <w:bookmarkEnd w:id="201"/>
      <w:bookmarkEnd w:id="202"/>
      <w:bookmarkEnd w:id="203"/>
      <w:bookmarkEnd w:id="204"/>
    </w:p>
    <w:p>
      <w:pPr>
        <w:rPr>
          <w:rFonts w:ascii="仿宋" w:hAnsi="仿宋" w:eastAsia="仿宋"/>
          <w:b/>
          <w:color w:val="auto"/>
          <w:sz w:val="44"/>
        </w:rPr>
      </w:pPr>
    </w:p>
    <w:p>
      <w:pPr>
        <w:ind w:left="0" w:leftChars="0" w:firstLine="0" w:firstLineChars="0"/>
        <w:jc w:val="center"/>
        <w:rPr>
          <w:rFonts w:hint="eastAsia" w:ascii="仿宋" w:hAnsi="仿宋" w:eastAsia="仿宋" w:cs="仿宋"/>
          <w:color w:val="auto"/>
          <w:sz w:val="72"/>
          <w:szCs w:val="72"/>
        </w:rPr>
      </w:pPr>
      <w:bookmarkStart w:id="205" w:name="_Toc9370"/>
      <w:bookmarkStart w:id="206" w:name="_Toc15901"/>
      <w:bookmarkStart w:id="207" w:name="_Toc862"/>
      <w:bookmarkStart w:id="208" w:name="_Toc26603"/>
      <w:r>
        <w:rPr>
          <w:rFonts w:hint="eastAsia" w:ascii="仿宋" w:hAnsi="仿宋" w:eastAsia="仿宋" w:cs="仿宋"/>
          <w:color w:val="auto"/>
          <w:sz w:val="72"/>
          <w:szCs w:val="72"/>
        </w:rPr>
        <w:t>20</w:t>
      </w:r>
      <w:r>
        <w:rPr>
          <w:rFonts w:hint="eastAsia" w:ascii="仿宋" w:hAnsi="仿宋" w:eastAsia="仿宋" w:cs="仿宋"/>
          <w:color w:val="auto"/>
          <w:sz w:val="72"/>
          <w:szCs w:val="72"/>
          <w:lang w:val="en-US" w:eastAsia="zh-CN"/>
        </w:rPr>
        <w:t>20</w:t>
      </w:r>
      <w:r>
        <w:rPr>
          <w:rFonts w:hint="eastAsia" w:ascii="仿宋" w:hAnsi="仿宋" w:eastAsia="仿宋" w:cs="仿宋"/>
          <w:color w:val="auto"/>
          <w:sz w:val="72"/>
          <w:szCs w:val="72"/>
        </w:rPr>
        <w:t>年建筑自动消防设施</w:t>
      </w:r>
      <w:r>
        <w:rPr>
          <w:rFonts w:hint="eastAsia" w:ascii="仿宋" w:hAnsi="仿宋" w:eastAsia="仿宋" w:cs="仿宋"/>
          <w:color w:val="auto"/>
          <w:sz w:val="72"/>
          <w:szCs w:val="72"/>
        </w:rPr>
        <w:br w:type="textWrapping"/>
      </w:r>
      <w:r>
        <w:rPr>
          <w:rFonts w:hint="eastAsia" w:ascii="仿宋" w:hAnsi="仿宋" w:eastAsia="仿宋" w:cs="仿宋"/>
          <w:color w:val="auto"/>
          <w:sz w:val="72"/>
          <w:szCs w:val="72"/>
        </w:rPr>
        <w:t>检测项目</w:t>
      </w:r>
      <w:bookmarkEnd w:id="205"/>
      <w:bookmarkEnd w:id="206"/>
      <w:bookmarkEnd w:id="207"/>
      <w:bookmarkEnd w:id="208"/>
    </w:p>
    <w:p>
      <w:pPr>
        <w:jc w:val="center"/>
        <w:rPr>
          <w:rFonts w:ascii="仿宋" w:hAnsi="仿宋" w:eastAsia="仿宋"/>
          <w:b/>
          <w:color w:val="auto"/>
          <w:sz w:val="72"/>
          <w:szCs w:val="72"/>
        </w:rPr>
      </w:pPr>
      <w:r>
        <w:rPr>
          <w:rFonts w:ascii="仿宋" w:hAnsi="仿宋" w:eastAsia="仿宋"/>
          <w:b/>
          <w:color w:val="auto"/>
          <w:sz w:val="52"/>
        </w:rPr>
        <w:br w:type="textWrapping"/>
      </w:r>
      <w:bookmarkStart w:id="209" w:name="_Toc23024"/>
      <w:bookmarkStart w:id="210" w:name="_Toc32577"/>
      <w:bookmarkStart w:id="211" w:name="_Toc3353"/>
      <w:bookmarkStart w:id="212" w:name="_Toc28671"/>
      <w:r>
        <w:rPr>
          <w:rStyle w:val="39"/>
          <w:rFonts w:hint="eastAsia"/>
          <w:color w:val="auto"/>
          <w:sz w:val="72"/>
          <w:szCs w:val="72"/>
        </w:rPr>
        <w:t>合 同 书</w:t>
      </w:r>
      <w:bookmarkEnd w:id="209"/>
      <w:bookmarkEnd w:id="210"/>
      <w:bookmarkEnd w:id="211"/>
      <w:bookmarkEnd w:id="212"/>
    </w:p>
    <w:p>
      <w:pPr>
        <w:jc w:val="center"/>
        <w:rPr>
          <w:rFonts w:ascii="仿宋" w:hAnsi="仿宋" w:eastAsia="仿宋"/>
          <w:b/>
          <w:color w:val="auto"/>
          <w:sz w:val="44"/>
        </w:rPr>
      </w:pPr>
      <w:bookmarkStart w:id="213" w:name="_Toc17194"/>
      <w:bookmarkStart w:id="214" w:name="_Toc10152"/>
      <w:bookmarkStart w:id="215" w:name="_Toc15255"/>
      <w:bookmarkStart w:id="216" w:name="_Toc27162"/>
      <w:r>
        <w:rPr>
          <w:rFonts w:ascii="仿宋" w:hAnsi="仿宋"/>
          <w:b/>
          <w:color w:val="auto"/>
          <w:sz w:val="44"/>
        </w:rPr>
        <w:t>____________________________</w:t>
      </w:r>
      <w:bookmarkEnd w:id="213"/>
      <w:bookmarkEnd w:id="214"/>
      <w:bookmarkEnd w:id="215"/>
      <w:bookmarkEnd w:id="216"/>
    </w:p>
    <w:p>
      <w:pPr>
        <w:jc w:val="center"/>
        <w:rPr>
          <w:rFonts w:ascii="仿宋" w:hAnsi="仿宋" w:eastAsia="仿宋"/>
          <w:b/>
          <w:color w:val="auto"/>
          <w:sz w:val="44"/>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rPr>
          <w:color w:val="auto"/>
          <w:sz w:val="44"/>
          <w:szCs w:val="44"/>
        </w:rPr>
      </w:pPr>
      <w:bookmarkStart w:id="217" w:name="_Toc7921"/>
      <w:bookmarkStart w:id="218" w:name="_Toc1507"/>
      <w:bookmarkStart w:id="219" w:name="_Toc4773"/>
      <w:bookmarkStart w:id="220" w:name="_Toc31069"/>
      <w:r>
        <w:rPr>
          <w:rFonts w:hint="eastAsia"/>
          <w:color w:val="auto"/>
          <w:sz w:val="44"/>
          <w:szCs w:val="44"/>
        </w:rPr>
        <w:t>委托方：</w:t>
      </w:r>
      <w:bookmarkEnd w:id="217"/>
      <w:bookmarkEnd w:id="218"/>
      <w:bookmarkEnd w:id="219"/>
      <w:bookmarkEnd w:id="220"/>
    </w:p>
    <w:p>
      <w:pPr>
        <w:rPr>
          <w:color w:val="auto"/>
          <w:sz w:val="44"/>
          <w:szCs w:val="44"/>
        </w:rPr>
      </w:pPr>
    </w:p>
    <w:p>
      <w:pPr>
        <w:rPr>
          <w:color w:val="auto"/>
          <w:sz w:val="44"/>
          <w:szCs w:val="44"/>
        </w:rPr>
      </w:pPr>
      <w:bookmarkStart w:id="221" w:name="_Toc28197"/>
      <w:bookmarkStart w:id="222" w:name="_Toc27252"/>
      <w:bookmarkStart w:id="223" w:name="_Toc15492"/>
      <w:bookmarkStart w:id="224" w:name="_Toc29948"/>
      <w:r>
        <w:rPr>
          <w:rFonts w:hint="eastAsia"/>
          <w:color w:val="auto"/>
          <w:sz w:val="44"/>
          <w:szCs w:val="44"/>
        </w:rPr>
        <w:t>受托方：</w:t>
      </w:r>
      <w:bookmarkEnd w:id="221"/>
      <w:bookmarkEnd w:id="222"/>
      <w:bookmarkEnd w:id="223"/>
      <w:bookmarkEnd w:id="224"/>
    </w:p>
    <w:p>
      <w:pPr>
        <w:spacing w:line="360" w:lineRule="auto"/>
        <w:jc w:val="center"/>
        <w:rPr>
          <w:rFonts w:ascii="仿宋" w:hAnsi="仿宋" w:eastAsia="仿宋"/>
          <w:color w:val="auto"/>
          <w:sz w:val="28"/>
          <w:szCs w:val="28"/>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color w:val="auto"/>
          <w:sz w:val="44"/>
          <w:szCs w:val="44"/>
        </w:rPr>
      </w:pPr>
      <w:bookmarkStart w:id="225" w:name="_Toc24002"/>
      <w:bookmarkStart w:id="226" w:name="_Toc3922"/>
      <w:bookmarkStart w:id="227" w:name="_Toc3030"/>
      <w:bookmarkStart w:id="228" w:name="_Toc24816"/>
      <w:r>
        <w:rPr>
          <w:rFonts w:hint="eastAsia" w:ascii="黑体" w:hAnsi="黑体" w:eastAsia="黑体" w:cs="黑体"/>
          <w:color w:val="auto"/>
          <w:sz w:val="44"/>
          <w:szCs w:val="44"/>
        </w:rPr>
        <w:t>建筑自动消防设施检测合同</w:t>
      </w:r>
      <w:bookmarkEnd w:id="225"/>
      <w:bookmarkEnd w:id="226"/>
      <w:bookmarkEnd w:id="227"/>
      <w:bookmarkEnd w:id="228"/>
    </w:p>
    <w:p>
      <w:pPr>
        <w:spacing w:after="156" w:afterLines="50" w:line="540" w:lineRule="exact"/>
        <w:ind w:firstLine="560" w:firstLineChars="200"/>
        <w:rPr>
          <w:rFonts w:hint="eastAsia" w:ascii="仿宋" w:hAnsi="仿宋"/>
          <w:bCs/>
          <w:color w:val="auto"/>
          <w:sz w:val="28"/>
          <w:szCs w:val="28"/>
        </w:rPr>
      </w:pPr>
    </w:p>
    <w:p>
      <w:pPr>
        <w:spacing w:after="156" w:afterLines="50" w:line="540" w:lineRule="exact"/>
        <w:ind w:firstLine="560" w:firstLineChars="200"/>
        <w:rPr>
          <w:rFonts w:ascii="仿宋" w:hAnsi="仿宋" w:eastAsia="仿宋"/>
          <w:bCs/>
          <w:color w:val="auto"/>
          <w:sz w:val="28"/>
          <w:szCs w:val="28"/>
        </w:rPr>
      </w:pPr>
      <w:r>
        <w:rPr>
          <w:rFonts w:hint="eastAsia" w:ascii="仿宋" w:hAnsi="仿宋"/>
          <w:bCs/>
          <w:color w:val="auto"/>
          <w:sz w:val="28"/>
          <w:szCs w:val="28"/>
        </w:rPr>
        <w:t>委托方名称：                     （以下称甲方）</w:t>
      </w:r>
    </w:p>
    <w:p>
      <w:pPr>
        <w:spacing w:after="156" w:afterLines="50" w:line="540" w:lineRule="exact"/>
        <w:ind w:firstLine="560" w:firstLineChars="200"/>
        <w:rPr>
          <w:rFonts w:ascii="仿宋" w:hAnsi="仿宋" w:eastAsia="仿宋"/>
          <w:bCs/>
          <w:color w:val="auto"/>
          <w:sz w:val="28"/>
          <w:szCs w:val="28"/>
        </w:rPr>
      </w:pPr>
      <w:r>
        <w:rPr>
          <w:rFonts w:hint="eastAsia" w:ascii="仿宋" w:hAnsi="仿宋"/>
          <w:bCs/>
          <w:color w:val="auto"/>
          <w:sz w:val="28"/>
          <w:szCs w:val="28"/>
        </w:rPr>
        <w:t xml:space="preserve">地    址： </w:t>
      </w:r>
    </w:p>
    <w:p>
      <w:pPr>
        <w:spacing w:after="156" w:afterLines="50" w:line="540" w:lineRule="exact"/>
        <w:ind w:firstLine="560" w:firstLineChars="200"/>
        <w:rPr>
          <w:rFonts w:ascii="仿宋" w:hAnsi="仿宋" w:eastAsia="仿宋"/>
          <w:bCs/>
          <w:color w:val="auto"/>
          <w:sz w:val="28"/>
          <w:szCs w:val="28"/>
        </w:rPr>
      </w:pPr>
      <w:r>
        <w:rPr>
          <w:rFonts w:hint="eastAsia" w:ascii="仿宋" w:hAnsi="仿宋"/>
          <w:bCs/>
          <w:color w:val="auto"/>
          <w:sz w:val="28"/>
          <w:szCs w:val="28"/>
        </w:rPr>
        <w:t>邮    编：</w:t>
      </w:r>
    </w:p>
    <w:p>
      <w:pPr>
        <w:spacing w:after="156" w:afterLines="50" w:line="540" w:lineRule="exact"/>
        <w:ind w:firstLine="560" w:firstLineChars="200"/>
        <w:rPr>
          <w:rFonts w:ascii="仿宋" w:hAnsi="仿宋" w:eastAsia="仿宋"/>
          <w:bCs/>
          <w:color w:val="auto"/>
          <w:sz w:val="28"/>
          <w:szCs w:val="28"/>
        </w:rPr>
      </w:pPr>
      <w:r>
        <w:rPr>
          <w:rFonts w:hint="eastAsia" w:ascii="仿宋" w:hAnsi="仿宋"/>
          <w:bCs/>
          <w:color w:val="auto"/>
          <w:sz w:val="28"/>
          <w:szCs w:val="28"/>
        </w:rPr>
        <w:t>联 系 人：</w:t>
      </w:r>
    </w:p>
    <w:p>
      <w:pPr>
        <w:spacing w:after="156" w:afterLines="50" w:line="540" w:lineRule="exact"/>
        <w:ind w:firstLine="560" w:firstLineChars="200"/>
        <w:rPr>
          <w:rFonts w:ascii="仿宋" w:hAnsi="仿宋" w:eastAsia="仿宋"/>
          <w:bCs/>
          <w:color w:val="auto"/>
          <w:sz w:val="28"/>
          <w:szCs w:val="28"/>
        </w:rPr>
      </w:pPr>
      <w:r>
        <w:rPr>
          <w:rFonts w:hint="eastAsia" w:ascii="仿宋" w:hAnsi="仿宋"/>
          <w:bCs/>
          <w:color w:val="auto"/>
          <w:sz w:val="28"/>
          <w:szCs w:val="28"/>
        </w:rPr>
        <w:t>电    话：</w:t>
      </w:r>
    </w:p>
    <w:p>
      <w:pPr>
        <w:spacing w:after="156" w:afterLines="50" w:line="540" w:lineRule="exact"/>
        <w:ind w:firstLine="560" w:firstLineChars="200"/>
        <w:rPr>
          <w:rFonts w:ascii="仿宋" w:hAnsi="仿宋" w:eastAsia="仿宋"/>
          <w:bCs/>
          <w:color w:val="auto"/>
          <w:sz w:val="28"/>
          <w:szCs w:val="28"/>
        </w:rPr>
      </w:pPr>
      <w:r>
        <w:rPr>
          <w:rFonts w:hint="eastAsia" w:ascii="仿宋" w:hAnsi="仿宋"/>
          <w:bCs/>
          <w:color w:val="auto"/>
          <w:sz w:val="28"/>
          <w:szCs w:val="28"/>
        </w:rPr>
        <w:t>传    真：</w:t>
      </w:r>
    </w:p>
    <w:p>
      <w:pPr>
        <w:spacing w:after="156" w:afterLines="50" w:line="540" w:lineRule="exact"/>
        <w:ind w:firstLine="560" w:firstLineChars="200"/>
        <w:rPr>
          <w:rFonts w:ascii="仿宋" w:hAnsi="仿宋" w:eastAsia="仿宋"/>
          <w:bCs/>
          <w:color w:val="auto"/>
          <w:sz w:val="28"/>
          <w:szCs w:val="28"/>
        </w:rPr>
      </w:pPr>
    </w:p>
    <w:p>
      <w:pPr>
        <w:spacing w:after="156" w:afterLines="50" w:line="540" w:lineRule="exact"/>
        <w:ind w:firstLine="560" w:firstLineChars="200"/>
        <w:rPr>
          <w:rFonts w:ascii="仿宋" w:hAnsi="仿宋" w:eastAsia="仿宋"/>
          <w:bCs/>
          <w:color w:val="auto"/>
          <w:sz w:val="28"/>
          <w:szCs w:val="28"/>
        </w:rPr>
      </w:pPr>
      <w:r>
        <w:rPr>
          <w:rFonts w:hint="eastAsia" w:ascii="仿宋" w:hAnsi="仿宋"/>
          <w:bCs/>
          <w:color w:val="auto"/>
          <w:sz w:val="28"/>
          <w:szCs w:val="28"/>
        </w:rPr>
        <w:t>受托方名称：                     （以下称乙方）</w:t>
      </w:r>
    </w:p>
    <w:p>
      <w:pPr>
        <w:spacing w:after="156" w:afterLines="50" w:line="540" w:lineRule="exact"/>
        <w:ind w:firstLine="560" w:firstLineChars="200"/>
        <w:rPr>
          <w:rFonts w:ascii="仿宋" w:hAnsi="仿宋" w:eastAsia="仿宋"/>
          <w:bCs/>
          <w:color w:val="auto"/>
          <w:sz w:val="28"/>
          <w:szCs w:val="28"/>
        </w:rPr>
      </w:pPr>
      <w:r>
        <w:rPr>
          <w:rFonts w:hint="eastAsia" w:ascii="仿宋" w:hAnsi="仿宋"/>
          <w:bCs/>
          <w:color w:val="auto"/>
          <w:sz w:val="28"/>
          <w:szCs w:val="28"/>
        </w:rPr>
        <w:t xml:space="preserve">地    址： </w:t>
      </w:r>
    </w:p>
    <w:p>
      <w:pPr>
        <w:spacing w:after="156" w:afterLines="50" w:line="540" w:lineRule="exact"/>
        <w:ind w:firstLine="560" w:firstLineChars="200"/>
        <w:rPr>
          <w:rFonts w:ascii="仿宋" w:hAnsi="仿宋" w:eastAsia="仿宋"/>
          <w:bCs/>
          <w:color w:val="auto"/>
          <w:sz w:val="28"/>
          <w:szCs w:val="28"/>
        </w:rPr>
      </w:pPr>
      <w:r>
        <w:rPr>
          <w:rFonts w:hint="eastAsia" w:ascii="仿宋" w:hAnsi="仿宋"/>
          <w:bCs/>
          <w:color w:val="auto"/>
          <w:sz w:val="28"/>
          <w:szCs w:val="28"/>
        </w:rPr>
        <w:t>邮    编：</w:t>
      </w:r>
    </w:p>
    <w:p>
      <w:pPr>
        <w:spacing w:after="156" w:afterLines="50" w:line="540" w:lineRule="exact"/>
        <w:ind w:firstLine="560" w:firstLineChars="200"/>
        <w:rPr>
          <w:rFonts w:ascii="仿宋" w:hAnsi="仿宋" w:eastAsia="仿宋"/>
          <w:bCs/>
          <w:color w:val="auto"/>
          <w:sz w:val="28"/>
          <w:szCs w:val="28"/>
        </w:rPr>
      </w:pPr>
      <w:r>
        <w:rPr>
          <w:rFonts w:hint="eastAsia" w:ascii="仿宋" w:hAnsi="仿宋"/>
          <w:bCs/>
          <w:color w:val="auto"/>
          <w:sz w:val="28"/>
          <w:szCs w:val="28"/>
        </w:rPr>
        <w:t>联 系 人：</w:t>
      </w:r>
    </w:p>
    <w:p>
      <w:pPr>
        <w:spacing w:after="156" w:afterLines="50" w:line="540" w:lineRule="exact"/>
        <w:ind w:firstLine="560" w:firstLineChars="200"/>
        <w:rPr>
          <w:rFonts w:ascii="仿宋" w:hAnsi="仿宋" w:eastAsia="仿宋"/>
          <w:bCs/>
          <w:color w:val="auto"/>
          <w:sz w:val="28"/>
          <w:szCs w:val="28"/>
        </w:rPr>
      </w:pPr>
      <w:r>
        <w:rPr>
          <w:rFonts w:hint="eastAsia" w:ascii="仿宋" w:hAnsi="仿宋"/>
          <w:bCs/>
          <w:color w:val="auto"/>
          <w:sz w:val="28"/>
          <w:szCs w:val="28"/>
        </w:rPr>
        <w:t>电    话：</w:t>
      </w:r>
    </w:p>
    <w:p>
      <w:pPr>
        <w:spacing w:after="156" w:afterLines="50" w:line="540" w:lineRule="exact"/>
        <w:ind w:firstLine="560" w:firstLineChars="200"/>
        <w:rPr>
          <w:rFonts w:ascii="仿宋" w:hAnsi="仿宋" w:eastAsia="仿宋"/>
          <w:bCs/>
          <w:color w:val="auto"/>
          <w:sz w:val="28"/>
          <w:szCs w:val="28"/>
        </w:rPr>
      </w:pPr>
      <w:r>
        <w:rPr>
          <w:rFonts w:hint="eastAsia" w:ascii="仿宋" w:hAnsi="仿宋"/>
          <w:bCs/>
          <w:color w:val="auto"/>
          <w:sz w:val="28"/>
          <w:szCs w:val="28"/>
        </w:rPr>
        <w:t>传    真：</w:t>
      </w:r>
    </w:p>
    <w:p>
      <w:pPr>
        <w:spacing w:after="156" w:afterLines="50" w:line="540" w:lineRule="exact"/>
        <w:ind w:firstLine="560" w:firstLineChars="200"/>
        <w:rPr>
          <w:rFonts w:ascii="仿宋" w:hAnsi="仿宋" w:eastAsia="仿宋"/>
          <w:bCs/>
          <w:color w:val="auto"/>
          <w:sz w:val="28"/>
          <w:szCs w:val="28"/>
        </w:rPr>
      </w:pPr>
      <w:r>
        <w:rPr>
          <w:rFonts w:hint="eastAsia" w:ascii="仿宋" w:hAnsi="仿宋"/>
          <w:bCs/>
          <w:color w:val="auto"/>
          <w:sz w:val="28"/>
          <w:szCs w:val="28"/>
        </w:rPr>
        <w:t>开户银行：</w:t>
      </w:r>
    </w:p>
    <w:p>
      <w:pPr>
        <w:spacing w:after="156" w:afterLines="50" w:line="540" w:lineRule="exact"/>
        <w:ind w:firstLine="560" w:firstLineChars="200"/>
        <w:rPr>
          <w:rFonts w:ascii="仿宋" w:hAnsi="仿宋" w:eastAsia="仿宋"/>
          <w:bCs/>
          <w:color w:val="auto"/>
          <w:sz w:val="28"/>
          <w:szCs w:val="28"/>
        </w:rPr>
      </w:pPr>
      <w:r>
        <w:rPr>
          <w:rFonts w:hint="eastAsia" w:ascii="仿宋" w:hAnsi="仿宋"/>
          <w:bCs/>
          <w:color w:val="auto"/>
          <w:sz w:val="28"/>
          <w:szCs w:val="28"/>
        </w:rPr>
        <w:t>帐    号：</w:t>
      </w:r>
    </w:p>
    <w:p>
      <w:pPr>
        <w:spacing w:after="156" w:afterLines="50" w:line="540" w:lineRule="exact"/>
        <w:ind w:firstLine="560" w:firstLineChars="200"/>
        <w:rPr>
          <w:rFonts w:ascii="仿宋" w:hAnsi="仿宋" w:eastAsia="仿宋"/>
          <w:color w:val="auto"/>
          <w:sz w:val="28"/>
          <w:szCs w:val="28"/>
        </w:rPr>
      </w:pPr>
      <w:r>
        <w:rPr>
          <w:rFonts w:hint="eastAsia" w:ascii="仿宋" w:hAnsi="仿宋"/>
          <w:color w:val="auto"/>
          <w:sz w:val="28"/>
          <w:szCs w:val="28"/>
        </w:rPr>
        <w:t>甲乙双方根据《中华人民共和国合同法》、《中华人民共和国消防法》、《重庆市消防条例》、《建筑消防设施检测技术规程》（DB 50/T 24-2011）及相关法律法规、</w:t>
      </w:r>
      <w:r>
        <w:rPr>
          <w:rFonts w:ascii="仿宋" w:hAnsi="仿宋"/>
          <w:color w:val="auto"/>
          <w:sz w:val="28"/>
          <w:szCs w:val="28"/>
        </w:rPr>
        <w:t>技术标准</w:t>
      </w:r>
      <w:r>
        <w:rPr>
          <w:rFonts w:hint="eastAsia" w:ascii="仿宋" w:hAnsi="仿宋"/>
          <w:color w:val="auto"/>
          <w:sz w:val="28"/>
          <w:szCs w:val="28"/>
        </w:rPr>
        <w:t>的规定，本着友好合作、协商一致的原则，甲方委托乙方就目前的重庆机场集团有限公司（除航站楼、综合交通枢纽外）自动消防设施年度检测项目（以下简称“该项目”）进行技术检测，形成合同内容如下：</w:t>
      </w:r>
    </w:p>
    <w:p>
      <w:pPr>
        <w:spacing w:after="156" w:afterLines="50" w:line="540" w:lineRule="exact"/>
        <w:rPr>
          <w:rFonts w:ascii="仿宋" w:hAnsi="仿宋" w:eastAsia="仿宋"/>
          <w:b/>
          <w:color w:val="auto"/>
          <w:sz w:val="28"/>
          <w:szCs w:val="28"/>
        </w:rPr>
      </w:pPr>
      <w:r>
        <w:rPr>
          <w:rFonts w:hint="eastAsia" w:ascii="仿宋" w:hAnsi="仿宋"/>
          <w:b/>
          <w:color w:val="auto"/>
          <w:sz w:val="28"/>
          <w:szCs w:val="28"/>
        </w:rPr>
        <w:t>一、检测的内容和要求</w:t>
      </w:r>
    </w:p>
    <w:p>
      <w:pPr>
        <w:spacing w:after="156" w:afterLines="50" w:line="540" w:lineRule="exact"/>
        <w:ind w:firstLine="562" w:firstLineChars="200"/>
        <w:rPr>
          <w:rFonts w:ascii="仿宋" w:hAnsi="仿宋" w:eastAsia="仿宋"/>
          <w:b/>
          <w:color w:val="auto"/>
          <w:sz w:val="28"/>
          <w:szCs w:val="28"/>
        </w:rPr>
      </w:pPr>
      <w:bookmarkStart w:id="229" w:name="_Toc24243"/>
      <w:bookmarkStart w:id="230" w:name="_Toc10397"/>
      <w:bookmarkStart w:id="231" w:name="_Toc22939"/>
      <w:bookmarkStart w:id="232" w:name="_Toc22614"/>
      <w:r>
        <w:rPr>
          <w:rFonts w:hint="eastAsia" w:ascii="仿宋" w:hAnsi="仿宋"/>
          <w:b/>
          <w:color w:val="auto"/>
          <w:sz w:val="28"/>
          <w:szCs w:val="28"/>
        </w:rPr>
        <w:t>1.1 项目概况</w:t>
      </w:r>
      <w:bookmarkEnd w:id="229"/>
      <w:bookmarkEnd w:id="230"/>
      <w:bookmarkEnd w:id="231"/>
      <w:bookmarkEnd w:id="232"/>
    </w:p>
    <w:p>
      <w:pPr>
        <w:spacing w:after="156" w:afterLines="50" w:line="420" w:lineRule="exact"/>
        <w:ind w:firstLine="560" w:firstLineChars="200"/>
        <w:rPr>
          <w:rFonts w:ascii="仿宋" w:hAnsi="仿宋" w:eastAsia="仿宋"/>
          <w:color w:val="auto"/>
          <w:sz w:val="28"/>
          <w:szCs w:val="28"/>
        </w:rPr>
      </w:pPr>
      <w:r>
        <w:rPr>
          <w:rFonts w:hint="eastAsia" w:ascii="仿宋" w:hAnsi="仿宋"/>
          <w:color w:val="auto"/>
          <w:sz w:val="28"/>
          <w:szCs w:val="28"/>
        </w:rPr>
        <w:t>本项目系重庆机场集团有限公司除航站楼、综合交通枢纽外的建筑自动消防设施2019年度检测项目，涉及建（构）筑物建筑面积约</w:t>
      </w:r>
      <w:r>
        <w:rPr>
          <w:rFonts w:hint="eastAsia" w:ascii="仿宋" w:hAnsi="仿宋"/>
          <w:color w:val="auto"/>
          <w:sz w:val="28"/>
          <w:szCs w:val="28"/>
          <w:u w:val="single"/>
        </w:rPr>
        <w:fldChar w:fldCharType="begin"/>
      </w:r>
      <w:r>
        <w:rPr>
          <w:rFonts w:hint="eastAsia" w:ascii="仿宋" w:hAnsi="仿宋"/>
          <w:color w:val="auto"/>
          <w:sz w:val="28"/>
          <w:szCs w:val="28"/>
          <w:u w:val="single"/>
        </w:rPr>
        <w:instrText xml:space="preserve"> = sum(E2:E76) \* MERGEFORMAT </w:instrText>
      </w:r>
      <w:r>
        <w:rPr>
          <w:rFonts w:hint="eastAsia" w:ascii="仿宋" w:hAnsi="仿宋"/>
          <w:color w:val="auto"/>
          <w:sz w:val="28"/>
          <w:szCs w:val="28"/>
          <w:u w:val="single"/>
        </w:rPr>
        <w:fldChar w:fldCharType="separate"/>
      </w:r>
      <w:r>
        <w:rPr>
          <w:rFonts w:hint="eastAsia" w:ascii="仿宋" w:hAnsi="仿宋"/>
          <w:color w:val="auto"/>
          <w:sz w:val="28"/>
          <w:szCs w:val="28"/>
          <w:u w:val="single"/>
        </w:rPr>
        <w:fldChar w:fldCharType="begin"/>
      </w:r>
      <w:r>
        <w:rPr>
          <w:rFonts w:hint="eastAsia" w:ascii="仿宋" w:hAnsi="仿宋"/>
          <w:color w:val="auto"/>
          <w:sz w:val="28"/>
          <w:szCs w:val="28"/>
          <w:u w:val="single"/>
        </w:rPr>
        <w:instrText xml:space="preserve"> = sum(E2:E74) \* MERGEFORMAT </w:instrText>
      </w:r>
      <w:r>
        <w:rPr>
          <w:rFonts w:hint="eastAsia" w:ascii="仿宋" w:hAnsi="仿宋"/>
          <w:color w:val="auto"/>
          <w:sz w:val="28"/>
          <w:szCs w:val="28"/>
          <w:u w:val="single"/>
        </w:rPr>
        <w:fldChar w:fldCharType="separate"/>
      </w:r>
      <w:r>
        <w:rPr>
          <w:rFonts w:hint="eastAsia" w:ascii="仿宋" w:hAnsi="仿宋"/>
          <w:color w:val="auto"/>
          <w:sz w:val="28"/>
          <w:szCs w:val="28"/>
          <w:u w:val="single"/>
        </w:rPr>
        <w:t>477990.82</w:t>
      </w:r>
      <w:r>
        <w:rPr>
          <w:rFonts w:hint="eastAsia" w:ascii="仿宋" w:hAnsi="仿宋"/>
          <w:color w:val="auto"/>
          <w:sz w:val="28"/>
          <w:szCs w:val="28"/>
          <w:u w:val="single"/>
        </w:rPr>
        <w:fldChar w:fldCharType="end"/>
      </w:r>
      <w:r>
        <w:rPr>
          <w:rFonts w:hint="eastAsia" w:ascii="仿宋" w:hAnsi="仿宋"/>
          <w:color w:val="auto"/>
          <w:sz w:val="28"/>
          <w:szCs w:val="28"/>
          <w:u w:val="single"/>
        </w:rPr>
        <w:fldChar w:fldCharType="end"/>
      </w:r>
      <w:r>
        <w:rPr>
          <w:rFonts w:hint="eastAsia" w:ascii="仿宋" w:hAnsi="仿宋"/>
          <w:color w:val="auto"/>
          <w:sz w:val="28"/>
          <w:szCs w:val="28"/>
          <w:u w:val="single"/>
        </w:rPr>
        <w:t>㎡</w:t>
      </w:r>
      <w:r>
        <w:rPr>
          <w:rFonts w:hint="eastAsia" w:ascii="仿宋" w:hAnsi="仿宋"/>
          <w:color w:val="auto"/>
          <w:sz w:val="28"/>
          <w:szCs w:val="28"/>
        </w:rPr>
        <w:t>，综合管廊</w:t>
      </w:r>
      <w:r>
        <w:rPr>
          <w:rFonts w:hint="eastAsia" w:ascii="仿宋" w:hAnsi="仿宋"/>
          <w:color w:val="auto"/>
          <w:sz w:val="28"/>
          <w:szCs w:val="28"/>
          <w:u w:val="single"/>
        </w:rPr>
        <w:t>16 km</w:t>
      </w:r>
      <w:r>
        <w:rPr>
          <w:rFonts w:hint="eastAsia" w:ascii="仿宋" w:hAnsi="仿宋"/>
          <w:color w:val="auto"/>
          <w:sz w:val="28"/>
          <w:szCs w:val="28"/>
        </w:rPr>
        <w:t>。</w:t>
      </w:r>
    </w:p>
    <w:p>
      <w:pPr>
        <w:spacing w:after="156" w:afterLines="50" w:line="420" w:lineRule="exact"/>
        <w:ind w:firstLine="562" w:firstLineChars="200"/>
        <w:rPr>
          <w:rFonts w:hint="eastAsia" w:ascii="仿宋" w:hAnsi="仿宋"/>
          <w:b/>
          <w:color w:val="auto"/>
          <w:sz w:val="28"/>
          <w:szCs w:val="28"/>
        </w:rPr>
      </w:pPr>
      <w:bookmarkStart w:id="233" w:name="_Toc31249"/>
      <w:bookmarkStart w:id="234" w:name="_Toc31365"/>
      <w:bookmarkStart w:id="235" w:name="_Toc29979"/>
      <w:bookmarkStart w:id="236" w:name="_Toc8604"/>
      <w:r>
        <w:rPr>
          <w:rFonts w:hint="eastAsia" w:ascii="仿宋" w:hAnsi="仿宋"/>
          <w:b/>
          <w:color w:val="auto"/>
          <w:sz w:val="28"/>
          <w:szCs w:val="28"/>
        </w:rPr>
        <w:t>1.2 消防设施年度检测具体范围</w:t>
      </w:r>
      <w:bookmarkEnd w:id="233"/>
      <w:bookmarkEnd w:id="234"/>
      <w:bookmarkEnd w:id="235"/>
      <w:bookmarkEnd w:id="236"/>
    </w:p>
    <w:tbl>
      <w:tblPr>
        <w:tblStyle w:val="22"/>
        <w:tblW w:w="8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672"/>
        <w:gridCol w:w="2786"/>
        <w:gridCol w:w="1101"/>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9" w:type="dxa"/>
            <w:shd w:val="clear" w:color="auto" w:fill="auto"/>
            <w:vAlign w:val="center"/>
          </w:tcPr>
          <w:p>
            <w:pPr>
              <w:numPr>
                <w:ilvl w:val="-1"/>
                <w:numId w:val="0"/>
              </w:numPr>
              <w:spacing w:line="240" w:lineRule="exact"/>
              <w:ind w:left="0"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部位编号</w:t>
            </w: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部位名称</w:t>
            </w:r>
          </w:p>
        </w:tc>
        <w:tc>
          <w:tcPr>
            <w:tcW w:w="2786"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地址</w:t>
            </w:r>
          </w:p>
        </w:tc>
        <w:tc>
          <w:tcPr>
            <w:tcW w:w="1101"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高度（m）</w:t>
            </w:r>
          </w:p>
        </w:tc>
        <w:tc>
          <w:tcPr>
            <w:tcW w:w="1406"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建筑面积</w:t>
            </w:r>
            <w:r>
              <w:rPr>
                <w:rFonts w:ascii="仿宋" w:hAnsi="仿宋" w:eastAsia="仿宋"/>
                <w:b w:val="0"/>
                <w:bCs/>
                <w:color w:val="auto"/>
                <w:sz w:val="21"/>
                <w:szCs w:val="21"/>
              </w:rPr>
              <w:br w:type="textWrapping"/>
            </w:r>
            <w:r>
              <w:rPr>
                <w:rFonts w:hint="eastAsia" w:ascii="仿宋" w:hAnsi="仿宋"/>
                <w:b w:val="0"/>
                <w:bCs/>
                <w:color w:val="auto"/>
                <w:sz w:val="21"/>
                <w:szCs w:val="21"/>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商务楼A、B栋</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机场东一路18号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49.38</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67762.23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集团新办公楼</w:t>
            </w:r>
          </w:p>
        </w:tc>
        <w:tc>
          <w:tcPr>
            <w:tcW w:w="2786" w:type="dxa"/>
            <w:tcBorders>
              <w:top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机场东二路19号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59</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26237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会议中心</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机场东二路19号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hint="eastAsia" w:ascii="仿宋" w:hAnsi="仿宋" w:eastAsia="仿宋"/>
                <w:b w:val="0"/>
                <w:bCs/>
                <w:color w:val="auto"/>
                <w:sz w:val="21"/>
                <w:szCs w:val="21"/>
              </w:rPr>
            </w:pPr>
            <w:r>
              <w:rPr>
                <w:rFonts w:hint="eastAsia" w:ascii="仿宋" w:hAnsi="仿宋"/>
                <w:b w:val="0"/>
                <w:bCs/>
                <w:color w:val="auto"/>
                <w:sz w:val="21"/>
                <w:szCs w:val="21"/>
              </w:rPr>
              <w:t>17.9</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4379.45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东区体育馆</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航宾大道39号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hint="eastAsia" w:ascii="仿宋" w:hAnsi="仿宋" w:eastAsia="仿宋"/>
                <w:b w:val="0"/>
                <w:bCs/>
                <w:color w:val="auto"/>
                <w:sz w:val="21"/>
                <w:szCs w:val="21"/>
              </w:rPr>
            </w:pPr>
            <w:r>
              <w:rPr>
                <w:rFonts w:hint="eastAsia" w:ascii="仿宋" w:hAnsi="仿宋"/>
                <w:b w:val="0"/>
                <w:bCs/>
                <w:color w:val="auto"/>
                <w:sz w:val="21"/>
                <w:szCs w:val="21"/>
              </w:rPr>
              <w:t>14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三号能源中心（含锅炉房）</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机场东一路10号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hint="eastAsia" w:ascii="仿宋" w:hAnsi="仿宋" w:eastAsia="仿宋"/>
                <w:b w:val="0"/>
                <w:bCs/>
                <w:color w:val="auto"/>
                <w:sz w:val="21"/>
                <w:szCs w:val="21"/>
              </w:rPr>
            </w:pPr>
            <w:r>
              <w:rPr>
                <w:rFonts w:hint="eastAsia" w:ascii="仿宋" w:hAnsi="仿宋"/>
                <w:b w:val="0"/>
                <w:bCs/>
                <w:color w:val="auto"/>
                <w:sz w:val="21"/>
                <w:szCs w:val="21"/>
              </w:rPr>
              <w:t>10.2</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一号能源中心</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机场东路30号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hint="eastAsia" w:ascii="仿宋" w:hAnsi="仿宋" w:eastAsia="仿宋"/>
                <w:b w:val="0"/>
                <w:bCs/>
                <w:color w:val="auto"/>
                <w:sz w:val="21"/>
                <w:szCs w:val="21"/>
              </w:rPr>
            </w:pPr>
            <w:r>
              <w:rPr>
                <w:rFonts w:hint="eastAsia" w:ascii="仿宋" w:hAnsi="仿宋"/>
                <w:b w:val="0"/>
                <w:bCs/>
                <w:color w:val="auto"/>
                <w:sz w:val="21"/>
                <w:szCs w:val="21"/>
              </w:rPr>
              <w:t>15.15</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10414.89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西区动力中心</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航安路1号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hint="eastAsia" w:ascii="仿宋" w:hAnsi="仿宋" w:eastAsia="仿宋"/>
                <w:b w:val="0"/>
                <w:bCs/>
                <w:color w:val="auto"/>
                <w:sz w:val="21"/>
                <w:szCs w:val="21"/>
              </w:rPr>
            </w:pPr>
            <w:r>
              <w:rPr>
                <w:rFonts w:hint="eastAsia" w:ascii="仿宋" w:hAnsi="仿宋"/>
                <w:b w:val="0"/>
                <w:bCs/>
                <w:color w:val="auto"/>
                <w:sz w:val="21"/>
                <w:szCs w:val="21"/>
              </w:rPr>
              <w:t>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535.58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1号(南)灯光站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航宾大道37号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10.6</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2号灯光站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飞行区内，2号消防站旁</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10</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3号灯光站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飞行区内，3号消防站旁</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6.4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4号灯光站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飞行区内，4号消防站旁</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6.4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北外指点标台</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渝北区木耳镇举人坝村</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北中指点标台</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渝北区双凤办事处新华村</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统景导航台</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渝北统景镇御临村二社</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长生导航台</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南岸区长生镇石桥铺街107号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2号110KV变电站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机场东二路26号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110KV变电站办公楼</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航宾大道38号</w:t>
            </w:r>
          </w:p>
        </w:tc>
        <w:tc>
          <w:tcPr>
            <w:tcW w:w="1101" w:type="dxa"/>
            <w:vMerge w:val="restart"/>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11.8</w:t>
            </w:r>
          </w:p>
        </w:tc>
        <w:tc>
          <w:tcPr>
            <w:tcW w:w="1406" w:type="dxa"/>
            <w:vMerge w:val="restart"/>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1203.41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110KV变电站主控楼</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航宾大道38号</w:t>
            </w:r>
          </w:p>
        </w:tc>
        <w:tc>
          <w:tcPr>
            <w:tcW w:w="1101" w:type="dxa"/>
            <w:vMerge w:val="continue"/>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p>
        </w:tc>
        <w:tc>
          <w:tcPr>
            <w:tcW w:w="1406" w:type="dxa"/>
            <w:vMerge w:val="continue"/>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3号110KV变电站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机场北二路16号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5.1</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西区3号开闭站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Theme="minorEastAsia" w:hAnsiTheme="minorEastAsia"/>
                <w:b w:val="0"/>
                <w:bCs/>
                <w:color w:val="auto"/>
                <w:sz w:val="21"/>
                <w:szCs w:val="21"/>
              </w:rPr>
              <w:t>机场西路11号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3.6</w:t>
            </w:r>
          </w:p>
        </w:tc>
        <w:tc>
          <w:tcPr>
            <w:tcW w:w="1406" w:type="dxa"/>
            <w:tcBorders>
              <w:lef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430.52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西区1号开闭站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锦航路8号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7.6</w:t>
            </w:r>
          </w:p>
        </w:tc>
        <w:tc>
          <w:tcPr>
            <w:tcW w:w="1406" w:type="dxa"/>
            <w:tcBorders>
              <w:lef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1252.4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西区消防供水站</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航安路15号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3.6</w:t>
            </w:r>
          </w:p>
        </w:tc>
        <w:tc>
          <w:tcPr>
            <w:tcW w:w="1406" w:type="dxa"/>
            <w:tcBorders>
              <w:lef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西区天然气阀室</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双凤支路45号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3</w:t>
            </w:r>
          </w:p>
        </w:tc>
        <w:tc>
          <w:tcPr>
            <w:tcW w:w="1406" w:type="dxa"/>
            <w:tcBorders>
              <w:left w:val="single" w:color="auto" w:sz="4" w:space="0"/>
            </w:tcBorders>
            <w:shd w:val="clear" w:color="auto" w:fill="auto"/>
            <w:vAlign w:val="center"/>
          </w:tcPr>
          <w:p>
            <w:pPr>
              <w:spacing w:line="240" w:lineRule="exact"/>
              <w:ind w:firstLine="0" w:firstLineChars="0"/>
              <w:jc w:val="center"/>
              <w:rPr>
                <w:rFonts w:asciiTheme="minorEastAsia" w:hAnsiTheme="minorEastAsia" w:eastAsiaTheme="minorEastAsia"/>
                <w:b w:val="0"/>
                <w:bCs/>
                <w:color w:val="auto"/>
                <w:sz w:val="21"/>
                <w:szCs w:val="21"/>
              </w:rPr>
            </w:pPr>
            <w:r>
              <w:rPr>
                <w:rFonts w:hint="eastAsia" w:asciiTheme="minorEastAsia" w:hAnsiTheme="minorEastAsia"/>
                <w:b w:val="0"/>
                <w:bCs/>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C3货运区一级货站一号库</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机场北一路6号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15.9</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C3货运区一级货站二号库</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机场北一路8号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15.9</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C3货运区一级货站三号库</w:t>
            </w:r>
          </w:p>
        </w:tc>
        <w:tc>
          <w:tcPr>
            <w:tcW w:w="2786" w:type="dxa"/>
            <w:tcBorders>
              <w:top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机场北一路10号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15.9</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C3货运区二级货站一号库</w:t>
            </w:r>
          </w:p>
        </w:tc>
        <w:tc>
          <w:tcPr>
            <w:tcW w:w="2786" w:type="dxa"/>
            <w:tcBorders>
              <w:top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机场北一路25号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C3货运区二级货站二号库</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机场北一路25号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C3货运区二级货站三号库</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机场北一路25号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C3货运区二级货站四号库</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机场北一路25号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C3货运区二级货站五号库</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机场北一路25号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C3货运区二级货站六号库</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机场北一路25号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C3货运区二级货站七号库</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机场北一路25号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C3货运区二级货站八号库</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机场北一路25号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11.7</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国内出港货站</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机场西二路2号</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12.8</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34317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综合物资仓库</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机场东路28号</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ascii="仿宋" w:hAnsi="仿宋"/>
                <w:b w:val="0"/>
                <w:bCs/>
                <w:color w:val="auto"/>
                <w:sz w:val="21"/>
                <w:szCs w:val="21"/>
              </w:rPr>
              <w:t>15.10</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hint="eastAsia" w:ascii="仿宋" w:hAnsi="仿宋"/>
                <w:b w:val="0"/>
                <w:bCs/>
                <w:color w:val="auto"/>
                <w:sz w:val="21"/>
                <w:szCs w:val="21"/>
              </w:rPr>
            </w:pPr>
            <w:r>
              <w:rPr>
                <w:rFonts w:hint="eastAsia" w:ascii="仿宋" w:hAnsi="仿宋"/>
                <w:b w:val="0"/>
                <w:bCs/>
                <w:color w:val="auto"/>
                <w:sz w:val="21"/>
                <w:szCs w:val="21"/>
              </w:rPr>
              <w:t>东区边检</w:t>
            </w:r>
            <w:r>
              <w:rPr>
                <w:rFonts w:hint="eastAsia" w:ascii="仿宋" w:hAnsi="仿宋"/>
                <w:b w:val="0"/>
                <w:bCs/>
                <w:color w:val="auto"/>
                <w:sz w:val="21"/>
                <w:szCs w:val="21"/>
                <w:lang w:eastAsia="zh-CN"/>
              </w:rPr>
              <w:t>楼</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hint="eastAsia" w:ascii="仿宋" w:hAnsi="仿宋"/>
                <w:b w:val="0"/>
                <w:bCs/>
                <w:color w:val="auto"/>
                <w:sz w:val="21"/>
                <w:szCs w:val="21"/>
              </w:rPr>
            </w:pPr>
            <w:r>
              <w:rPr>
                <w:rFonts w:hint="eastAsia" w:ascii="仿宋" w:hAnsi="仿宋"/>
                <w:b w:val="0"/>
                <w:bCs/>
                <w:color w:val="auto"/>
                <w:sz w:val="21"/>
                <w:szCs w:val="21"/>
              </w:rPr>
              <w:t>机场东二路5号</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hint="eastAsia" w:ascii="仿宋" w:hAnsi="仿宋"/>
                <w:b w:val="0"/>
                <w:bCs/>
                <w:color w:val="auto"/>
                <w:sz w:val="21"/>
                <w:szCs w:val="21"/>
              </w:rPr>
            </w:pPr>
            <w:r>
              <w:rPr>
                <w:rFonts w:hint="eastAsia" w:ascii="仿宋" w:hAnsi="仿宋"/>
                <w:b w:val="0"/>
                <w:bCs/>
                <w:color w:val="auto"/>
                <w:sz w:val="21"/>
                <w:szCs w:val="21"/>
                <w:lang w:val="en-US" w:eastAsia="zh-CN"/>
              </w:rPr>
              <w:t>19.05</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hint="eastAsia" w:ascii="仿宋" w:hAnsi="仿宋" w:eastAsia="宋体"/>
                <w:b w:val="0"/>
                <w:bCs/>
                <w:color w:val="auto"/>
                <w:sz w:val="21"/>
                <w:szCs w:val="21"/>
                <w:lang w:val="en-US" w:eastAsia="zh-CN"/>
              </w:rPr>
            </w:pPr>
            <w:r>
              <w:rPr>
                <w:rFonts w:hint="eastAsia" w:ascii="仿宋" w:hAnsi="仿宋"/>
                <w:b w:val="0"/>
                <w:bCs/>
                <w:color w:val="auto"/>
                <w:sz w:val="21"/>
                <w:szCs w:val="21"/>
                <w:lang w:val="en-US" w:eastAsia="zh-CN"/>
              </w:rPr>
              <w:t>4988.4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hint="eastAsia" w:ascii="仿宋" w:hAnsi="仿宋" w:eastAsia="宋体"/>
                <w:b w:val="0"/>
                <w:bCs/>
                <w:color w:val="auto"/>
                <w:sz w:val="21"/>
                <w:szCs w:val="21"/>
                <w:lang w:eastAsia="zh-CN"/>
              </w:rPr>
            </w:pPr>
            <w:r>
              <w:rPr>
                <w:rFonts w:hint="eastAsia" w:ascii="仿宋" w:hAnsi="仿宋"/>
                <w:b w:val="0"/>
                <w:bCs/>
                <w:color w:val="auto"/>
                <w:sz w:val="21"/>
                <w:szCs w:val="21"/>
              </w:rPr>
              <w:t>东区海关</w:t>
            </w:r>
            <w:r>
              <w:rPr>
                <w:rFonts w:hint="eastAsia" w:ascii="仿宋" w:hAnsi="仿宋"/>
                <w:b w:val="0"/>
                <w:bCs/>
                <w:color w:val="auto"/>
                <w:sz w:val="21"/>
                <w:szCs w:val="21"/>
                <w:lang w:eastAsia="zh-CN"/>
              </w:rPr>
              <w:t>楼</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hint="eastAsia" w:ascii="仿宋" w:hAnsi="仿宋"/>
                <w:b w:val="0"/>
                <w:bCs/>
                <w:color w:val="auto"/>
                <w:sz w:val="21"/>
                <w:szCs w:val="21"/>
              </w:rPr>
            </w:pPr>
            <w:r>
              <w:rPr>
                <w:rFonts w:hint="eastAsia" w:ascii="仿宋" w:hAnsi="仿宋"/>
                <w:b w:val="0"/>
                <w:bCs/>
                <w:color w:val="auto"/>
                <w:sz w:val="21"/>
                <w:szCs w:val="21"/>
              </w:rPr>
              <w:t>机场东二路7号</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hint="eastAsia" w:ascii="仿宋" w:hAnsi="仿宋"/>
                <w:b w:val="0"/>
                <w:bCs/>
                <w:color w:val="auto"/>
                <w:sz w:val="21"/>
                <w:szCs w:val="21"/>
              </w:rPr>
            </w:pPr>
            <w:r>
              <w:rPr>
                <w:rFonts w:hint="eastAsia" w:ascii="仿宋" w:hAnsi="仿宋"/>
                <w:b w:val="0"/>
                <w:bCs/>
                <w:color w:val="auto"/>
                <w:sz w:val="21"/>
                <w:szCs w:val="21"/>
                <w:lang w:val="en-US" w:eastAsia="zh-CN"/>
              </w:rPr>
              <w:t>20.55</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hint="eastAsia" w:ascii="仿宋" w:hAnsi="仿宋" w:eastAsia="宋体"/>
                <w:b w:val="0"/>
                <w:bCs/>
                <w:color w:val="auto"/>
                <w:sz w:val="21"/>
                <w:szCs w:val="21"/>
                <w:lang w:val="en-US" w:eastAsia="zh-CN"/>
              </w:rPr>
            </w:pPr>
            <w:r>
              <w:rPr>
                <w:rFonts w:hint="eastAsia" w:ascii="仿宋" w:hAnsi="仿宋"/>
                <w:b w:val="0"/>
                <w:bCs/>
                <w:color w:val="auto"/>
                <w:sz w:val="21"/>
                <w:szCs w:val="21"/>
                <w:lang w:val="en-US" w:eastAsia="zh-CN"/>
              </w:rPr>
              <w:t>4957.7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东区国检</w:t>
            </w:r>
            <w:r>
              <w:rPr>
                <w:rFonts w:hint="eastAsia" w:ascii="仿宋" w:hAnsi="仿宋"/>
                <w:b w:val="0"/>
                <w:bCs/>
                <w:color w:val="auto"/>
                <w:sz w:val="21"/>
                <w:szCs w:val="21"/>
                <w:lang w:eastAsia="zh-CN"/>
              </w:rPr>
              <w:t>楼</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机场东二路9号</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lang w:val="en-US" w:eastAsia="zh-CN"/>
              </w:rPr>
              <w:t>20.25</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hint="eastAsia" w:ascii="仿宋" w:hAnsi="仿宋" w:eastAsia="宋体"/>
                <w:b w:val="0"/>
                <w:bCs/>
                <w:color w:val="auto"/>
                <w:sz w:val="21"/>
                <w:szCs w:val="21"/>
                <w:lang w:val="en-US" w:eastAsia="zh-CN"/>
              </w:rPr>
            </w:pPr>
            <w:r>
              <w:rPr>
                <w:rFonts w:hint="eastAsia" w:ascii="仿宋" w:hAnsi="仿宋"/>
                <w:b w:val="0"/>
                <w:bCs/>
                <w:color w:val="auto"/>
                <w:sz w:val="21"/>
                <w:szCs w:val="21"/>
                <w:lang w:val="en-US" w:eastAsia="zh-CN"/>
              </w:rPr>
              <w:t>4957.7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北区物流综合大楼</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18.1</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17980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幸福佳苑B区1栋</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启航路32号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22.6</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7111.46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幸福佳苑B区2栋</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启航路32号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22.6</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7111.46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幸福佳苑B区3栋</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启航路32号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22.6</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7111.46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幸福佳苑B区4栋</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启航路32号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22.6</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7111.46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幸福佳苑食堂（四食堂）</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启航路32号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12</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东区安检医救办公楼</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机场翔安路16号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22.2</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东区安检宿舍楼</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机场翔安路16号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22.5</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航务管理部办公楼</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机场东路15号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7462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飞行区管理部办公楼</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机场东路17号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22</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6904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东区综合管廊</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地下建筑</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双向16km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C3北货库消防水泵房</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机场北一路10号旁（机坪内）</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02L航向台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跑道02L侧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02L下滑台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跑道02L侧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02R航向台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跑道02R侧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02R下滑台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跑道02R侧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20L航向台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跑道20L侧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20L下滑台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跑道20L侧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20R航向台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跑道20R侧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20R下滑台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跑道20R侧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南近台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跑道02L南端</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03导航台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跑道03北侧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03下滑台</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跑道03南侧</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21航向台</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跑道21南端</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21下滑台</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跑道21西侧</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4</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保税港国际货站</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渝北区两路寸滩保税港区空港功能区A区国际航空货运站</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11</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26870.5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保税港国际货站水泵房</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保税港国际货站内</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000000" w:themeColor="text1" w:sz="4" w:space="0"/>
            </w:tcBorders>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西区消防水泵房</w:t>
            </w:r>
          </w:p>
        </w:tc>
        <w:tc>
          <w:tcPr>
            <w:tcW w:w="2786" w:type="dxa"/>
            <w:tcBorders>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西区顺丰物流分拨中心旁</w:t>
            </w:r>
          </w:p>
        </w:tc>
        <w:tc>
          <w:tcPr>
            <w:tcW w:w="1101" w:type="dxa"/>
            <w:tcBorders>
              <w:left w:val="single" w:color="auto" w:sz="4" w:space="0"/>
              <w:bottom w:val="single" w:color="000000" w:themeColor="text1"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w:t>
            </w:r>
          </w:p>
        </w:tc>
        <w:tc>
          <w:tcPr>
            <w:tcW w:w="1406" w:type="dxa"/>
            <w:tcBorders>
              <w:left w:val="single" w:color="auto" w:sz="4" w:space="0"/>
              <w:bottom w:val="single" w:color="000000" w:themeColor="text1"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ITC大楼</w:t>
            </w:r>
          </w:p>
        </w:tc>
        <w:tc>
          <w:tcPr>
            <w:tcW w:w="2786" w:type="dxa"/>
            <w:tcBorders>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机场东一路15号</w:t>
            </w:r>
          </w:p>
        </w:tc>
        <w:tc>
          <w:tcPr>
            <w:tcW w:w="1101" w:type="dxa"/>
            <w:tcBorders>
              <w:left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23.9</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15480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auto" w:sz="4" w:space="0"/>
            </w:tcBorders>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bottom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集团公司职工五食堂</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b w:val="0"/>
                <w:bCs/>
                <w:color w:val="auto"/>
                <w:sz w:val="21"/>
                <w:szCs w:val="21"/>
              </w:rPr>
              <w:t>机场北一路5号（</w:t>
            </w:r>
            <w:r>
              <w:rPr>
                <w:rFonts w:hint="eastAsia" w:ascii="仿宋" w:hAnsi="仿宋" w:cs="宋体"/>
                <w:b w:val="0"/>
                <w:bCs/>
                <w:color w:val="auto"/>
                <w:sz w:val="21"/>
                <w:szCs w:val="21"/>
              </w:rPr>
              <w:t>北货区物流综合楼旁）</w:t>
            </w:r>
          </w:p>
        </w:tc>
        <w:tc>
          <w:tcPr>
            <w:tcW w:w="1101" w:type="dxa"/>
            <w:tcBorders>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cs="宋体"/>
                <w:b w:val="0"/>
                <w:bCs/>
                <w:color w:val="auto"/>
                <w:sz w:val="21"/>
                <w:szCs w:val="21"/>
              </w:rPr>
              <w:t>13</w:t>
            </w:r>
          </w:p>
        </w:tc>
        <w:tc>
          <w:tcPr>
            <w:tcW w:w="1406" w:type="dxa"/>
            <w:tcBorders>
              <w:left w:val="single" w:color="auto" w:sz="4" w:space="0"/>
              <w:bottom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cs="宋体"/>
                <w:b w:val="0"/>
                <w:bCs/>
                <w:color w:val="auto"/>
                <w:sz w:val="21"/>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auto" w:sz="4" w:space="0"/>
            </w:tcBorders>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bottom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信息公司原办公楼</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航娇路6号</w:t>
            </w:r>
          </w:p>
        </w:tc>
        <w:tc>
          <w:tcPr>
            <w:tcW w:w="1101" w:type="dxa"/>
            <w:tcBorders>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cs="宋体"/>
                <w:b w:val="0"/>
                <w:bCs/>
                <w:color w:val="auto"/>
                <w:sz w:val="21"/>
                <w:szCs w:val="21"/>
              </w:rPr>
              <w:t>13</w:t>
            </w:r>
          </w:p>
        </w:tc>
        <w:tc>
          <w:tcPr>
            <w:tcW w:w="1406" w:type="dxa"/>
            <w:tcBorders>
              <w:left w:val="single" w:color="auto" w:sz="4" w:space="0"/>
              <w:bottom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cs="宋体"/>
                <w:b w:val="0"/>
                <w:bCs/>
                <w:color w:val="auto"/>
                <w:sz w:val="21"/>
                <w:szCs w:val="21"/>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auto" w:sz="4" w:space="0"/>
            </w:tcBorders>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bottom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职工二食堂</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航安路19号（西区安检大院内）</w:t>
            </w:r>
          </w:p>
        </w:tc>
        <w:tc>
          <w:tcPr>
            <w:tcW w:w="1101" w:type="dxa"/>
            <w:tcBorders>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cs="宋体"/>
                <w:b w:val="0"/>
                <w:bCs/>
                <w:color w:val="auto"/>
                <w:sz w:val="21"/>
                <w:szCs w:val="21"/>
              </w:rPr>
              <w:t>3.6</w:t>
            </w:r>
          </w:p>
        </w:tc>
        <w:tc>
          <w:tcPr>
            <w:tcW w:w="1406" w:type="dxa"/>
            <w:tcBorders>
              <w:left w:val="single" w:color="auto" w:sz="4" w:space="0"/>
              <w:bottom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cs="宋体"/>
                <w:b w:val="0"/>
                <w:bCs/>
                <w:color w:val="auto"/>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auto" w:sz="4" w:space="0"/>
            </w:tcBorders>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bottom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ascii="仿宋" w:hAnsi="仿宋"/>
                <w:b w:val="0"/>
                <w:bCs/>
                <w:color w:val="auto"/>
                <w:sz w:val="21"/>
                <w:szCs w:val="21"/>
              </w:rPr>
              <w:t>职工九食堂</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b w:val="0"/>
                <w:bCs/>
                <w:color w:val="auto"/>
                <w:sz w:val="21"/>
                <w:szCs w:val="21"/>
              </w:rPr>
            </w:pPr>
            <w:r>
              <w:rPr>
                <w:rFonts w:hint="eastAsia" w:cs="宋体" w:asciiTheme="minorEastAsia" w:hAnsiTheme="minorEastAsia"/>
                <w:b w:val="0"/>
                <w:bCs/>
                <w:color w:val="auto"/>
                <w:sz w:val="21"/>
                <w:szCs w:val="21"/>
              </w:rPr>
              <w:t>机场西二路（消防道口旁）</w:t>
            </w:r>
          </w:p>
        </w:tc>
        <w:tc>
          <w:tcPr>
            <w:tcW w:w="1101" w:type="dxa"/>
            <w:tcBorders>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cs="宋体"/>
                <w:b w:val="0"/>
                <w:bCs/>
                <w:color w:val="auto"/>
                <w:sz w:val="21"/>
                <w:szCs w:val="21"/>
              </w:rPr>
              <w:t>7.9</w:t>
            </w:r>
          </w:p>
        </w:tc>
        <w:tc>
          <w:tcPr>
            <w:tcW w:w="1406" w:type="dxa"/>
            <w:tcBorders>
              <w:left w:val="single" w:color="auto" w:sz="4" w:space="0"/>
              <w:bottom w:val="single" w:color="auto" w:sz="4" w:space="0"/>
            </w:tcBorders>
            <w:shd w:val="clear" w:color="auto" w:fill="auto"/>
            <w:vAlign w:val="center"/>
          </w:tcPr>
          <w:p>
            <w:pPr>
              <w:spacing w:line="240" w:lineRule="exact"/>
              <w:ind w:firstLine="0" w:firstLineChars="0"/>
              <w:jc w:val="center"/>
              <w:rPr>
                <w:rFonts w:ascii="仿宋" w:hAnsi="仿宋" w:eastAsia="仿宋" w:cs="宋体"/>
                <w:b w:val="0"/>
                <w:bCs/>
                <w:color w:val="auto"/>
                <w:sz w:val="21"/>
                <w:szCs w:val="21"/>
              </w:rPr>
            </w:pPr>
            <w:r>
              <w:rPr>
                <w:rFonts w:hint="eastAsia" w:ascii="仿宋" w:hAnsi="仿宋" w:cs="宋体"/>
                <w:b w:val="0"/>
                <w:bCs/>
                <w:color w:val="auto"/>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9" w:type="dxa"/>
            <w:tcBorders>
              <w:bottom w:val="single" w:color="auto" w:sz="4" w:space="0"/>
            </w:tcBorders>
            <w:shd w:val="clear" w:color="auto" w:fill="auto"/>
            <w:vAlign w:val="center"/>
          </w:tcPr>
          <w:p>
            <w:pPr>
              <w:pStyle w:val="35"/>
              <w:numPr>
                <w:ilvl w:val="0"/>
                <w:numId w:val="2"/>
              </w:numPr>
              <w:spacing w:after="0" w:line="240" w:lineRule="exact"/>
              <w:ind w:left="420" w:hanging="420" w:firstLineChars="0"/>
              <w:jc w:val="center"/>
              <w:rPr>
                <w:rFonts w:ascii="仿宋" w:hAnsi="仿宋" w:eastAsia="仿宋"/>
                <w:b w:val="0"/>
                <w:bCs/>
                <w:color w:val="auto"/>
                <w:sz w:val="21"/>
                <w:szCs w:val="21"/>
              </w:rPr>
            </w:pPr>
          </w:p>
        </w:tc>
        <w:tc>
          <w:tcPr>
            <w:tcW w:w="2672" w:type="dxa"/>
            <w:tcBorders>
              <w:bottom w:val="single" w:color="auto" w:sz="4" w:space="0"/>
            </w:tcBorders>
            <w:shd w:val="clear" w:color="auto" w:fill="auto"/>
            <w:vAlign w:val="center"/>
          </w:tcPr>
          <w:p>
            <w:pPr>
              <w:spacing w:line="240" w:lineRule="exact"/>
              <w:ind w:firstLine="0" w:firstLineChars="0"/>
              <w:jc w:val="center"/>
              <w:rPr>
                <w:rFonts w:hint="eastAsia" w:ascii="仿宋" w:hAnsi="仿宋" w:eastAsia="宋体"/>
                <w:b w:val="0"/>
                <w:bCs/>
                <w:color w:val="auto"/>
                <w:sz w:val="21"/>
                <w:szCs w:val="21"/>
                <w:lang w:eastAsia="zh-CN"/>
              </w:rPr>
            </w:pPr>
            <w:r>
              <w:rPr>
                <w:rFonts w:hint="eastAsia" w:ascii="仿宋" w:hAnsi="仿宋"/>
                <w:b w:val="0"/>
                <w:bCs/>
                <w:color w:val="auto"/>
                <w:sz w:val="21"/>
                <w:szCs w:val="21"/>
                <w:lang w:eastAsia="zh-CN"/>
              </w:rPr>
              <w:t>江北机场公司办公楼</w:t>
            </w:r>
          </w:p>
        </w:tc>
        <w:tc>
          <w:tcPr>
            <w:tcW w:w="2786" w:type="dxa"/>
            <w:tcBorders>
              <w:bottom w:val="single" w:color="auto" w:sz="4" w:space="0"/>
              <w:right w:val="single" w:color="auto" w:sz="4" w:space="0"/>
            </w:tcBorders>
            <w:shd w:val="clear" w:color="auto" w:fill="auto"/>
            <w:vAlign w:val="center"/>
          </w:tcPr>
          <w:p>
            <w:pPr>
              <w:spacing w:line="240" w:lineRule="exact"/>
              <w:ind w:firstLine="0" w:firstLineChars="0"/>
              <w:jc w:val="center"/>
              <w:rPr>
                <w:rFonts w:hint="eastAsia" w:eastAsia="宋体" w:cs="宋体" w:asciiTheme="minorEastAsia" w:hAnsiTheme="minorEastAsia"/>
                <w:b w:val="0"/>
                <w:bCs/>
                <w:color w:val="auto"/>
                <w:sz w:val="21"/>
                <w:szCs w:val="21"/>
                <w:lang w:val="en-US" w:eastAsia="zh-CN"/>
              </w:rPr>
            </w:pPr>
            <w:r>
              <w:rPr>
                <w:rFonts w:hint="eastAsia" w:cs="宋体" w:asciiTheme="minorEastAsia" w:hAnsiTheme="minorEastAsia"/>
                <w:b w:val="0"/>
                <w:bCs/>
                <w:color w:val="auto"/>
                <w:sz w:val="21"/>
                <w:szCs w:val="21"/>
                <w:lang w:eastAsia="zh-CN"/>
              </w:rPr>
              <w:t>机场西路</w:t>
            </w:r>
            <w:r>
              <w:rPr>
                <w:rFonts w:hint="eastAsia" w:cs="宋体" w:asciiTheme="minorEastAsia" w:hAnsiTheme="minorEastAsia"/>
                <w:b w:val="0"/>
                <w:bCs/>
                <w:color w:val="auto"/>
                <w:sz w:val="21"/>
                <w:szCs w:val="21"/>
                <w:lang w:val="en-US" w:eastAsia="zh-CN"/>
              </w:rPr>
              <w:t>26号</w:t>
            </w:r>
          </w:p>
        </w:tc>
        <w:tc>
          <w:tcPr>
            <w:tcW w:w="1101" w:type="dxa"/>
            <w:tcBorders>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hint="eastAsia" w:ascii="仿宋" w:hAnsi="仿宋" w:eastAsia="宋体" w:cs="宋体"/>
                <w:b w:val="0"/>
                <w:bCs/>
                <w:color w:val="auto"/>
                <w:sz w:val="21"/>
                <w:szCs w:val="21"/>
                <w:lang w:val="en-US" w:eastAsia="zh-CN"/>
              </w:rPr>
            </w:pPr>
            <w:r>
              <w:rPr>
                <w:rFonts w:hint="eastAsia" w:ascii="仿宋" w:hAnsi="仿宋" w:cs="宋体"/>
                <w:b w:val="0"/>
                <w:bCs/>
                <w:color w:val="auto"/>
                <w:sz w:val="21"/>
                <w:szCs w:val="21"/>
                <w:lang w:val="en-US" w:eastAsia="zh-CN"/>
              </w:rPr>
              <w:t>15</w:t>
            </w:r>
          </w:p>
        </w:tc>
        <w:tc>
          <w:tcPr>
            <w:tcW w:w="1406" w:type="dxa"/>
            <w:tcBorders>
              <w:left w:val="single" w:color="auto" w:sz="4" w:space="0"/>
              <w:bottom w:val="single" w:color="auto" w:sz="4" w:space="0"/>
            </w:tcBorders>
            <w:shd w:val="clear" w:color="auto" w:fill="auto"/>
            <w:vAlign w:val="center"/>
          </w:tcPr>
          <w:p>
            <w:pPr>
              <w:spacing w:line="240" w:lineRule="exact"/>
              <w:ind w:firstLine="0" w:firstLineChars="0"/>
              <w:jc w:val="center"/>
              <w:rPr>
                <w:rFonts w:hint="eastAsia" w:ascii="仿宋" w:hAnsi="仿宋" w:eastAsia="宋体" w:cs="宋体"/>
                <w:b w:val="0"/>
                <w:bCs/>
                <w:color w:val="auto"/>
                <w:sz w:val="21"/>
                <w:szCs w:val="21"/>
                <w:lang w:val="en-US" w:eastAsia="zh-CN"/>
              </w:rPr>
            </w:pPr>
            <w:r>
              <w:rPr>
                <w:rFonts w:hint="eastAsia" w:ascii="仿宋" w:hAnsi="仿宋" w:cs="宋体"/>
                <w:b w:val="0"/>
                <w:bCs/>
                <w:color w:val="auto"/>
                <w:sz w:val="21"/>
                <w:szCs w:val="21"/>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7308" w:type="dxa"/>
            <w:gridSpan w:val="4"/>
            <w:tcBorders>
              <w:right w:val="single" w:color="auto" w:sz="4" w:space="0"/>
            </w:tcBorders>
            <w:shd w:val="clear" w:color="auto" w:fill="auto"/>
            <w:vAlign w:val="center"/>
          </w:tcPr>
          <w:p>
            <w:pPr>
              <w:numPr>
                <w:ilvl w:val="-1"/>
                <w:numId w:val="0"/>
              </w:numPr>
              <w:spacing w:line="240" w:lineRule="exact"/>
              <w:ind w:left="0" w:firstLine="0" w:firstLineChars="0"/>
              <w:jc w:val="center"/>
              <w:rPr>
                <w:rFonts w:ascii="仿宋" w:hAnsi="仿宋" w:eastAsia="仿宋" w:cs="宋体"/>
                <w:b w:val="0"/>
                <w:bCs/>
                <w:color w:val="auto"/>
                <w:sz w:val="21"/>
                <w:szCs w:val="21"/>
              </w:rPr>
            </w:pPr>
            <w:r>
              <w:rPr>
                <w:rFonts w:hint="eastAsia" w:ascii="仿宋" w:hAnsi="仿宋" w:eastAsia="仿宋" w:cs="宋体"/>
                <w:b w:val="0"/>
                <w:bCs/>
                <w:color w:val="auto"/>
                <w:sz w:val="21"/>
                <w:szCs w:val="21"/>
              </w:rPr>
              <w:t>建筑面积合计（m</w:t>
            </w:r>
            <w:r>
              <w:rPr>
                <w:rFonts w:hint="eastAsia" w:ascii="仿宋" w:hAnsi="仿宋" w:eastAsia="仿宋" w:cs="宋体"/>
                <w:b w:val="0"/>
                <w:bCs/>
                <w:color w:val="auto"/>
                <w:sz w:val="21"/>
                <w:szCs w:val="21"/>
                <w:vertAlign w:val="superscript"/>
              </w:rPr>
              <w:t>2</w:t>
            </w:r>
            <w:r>
              <w:rPr>
                <w:rFonts w:hint="eastAsia" w:ascii="仿宋" w:hAnsi="仿宋" w:eastAsia="仿宋" w:cs="宋体"/>
                <w:b w:val="0"/>
                <w:bCs/>
                <w:color w:val="auto"/>
                <w:sz w:val="21"/>
                <w:szCs w:val="21"/>
              </w:rPr>
              <w:t>）</w:t>
            </w:r>
          </w:p>
        </w:tc>
        <w:tc>
          <w:tcPr>
            <w:tcW w:w="1406" w:type="dxa"/>
            <w:tcBorders>
              <w:left w:val="single" w:color="auto" w:sz="4" w:space="0"/>
            </w:tcBorders>
            <w:shd w:val="clear" w:color="auto" w:fill="auto"/>
            <w:vAlign w:val="center"/>
          </w:tcPr>
          <w:p>
            <w:pPr>
              <w:spacing w:line="240" w:lineRule="exact"/>
              <w:ind w:firstLine="0" w:firstLineChars="0"/>
              <w:jc w:val="center"/>
              <w:rPr>
                <w:rFonts w:hint="eastAsia" w:ascii="仿宋" w:hAnsi="仿宋" w:eastAsia="仿宋" w:cs="宋体"/>
                <w:b w:val="0"/>
                <w:bCs/>
                <w:color w:val="auto"/>
                <w:sz w:val="21"/>
                <w:szCs w:val="21"/>
                <w:lang w:val="en-US" w:eastAsia="zh-CN"/>
              </w:rPr>
            </w:pPr>
            <w:r>
              <w:rPr>
                <w:rFonts w:hint="eastAsia" w:ascii="仿宋" w:hAnsi="仿宋" w:cs="宋体"/>
                <w:b w:val="0"/>
                <w:bCs/>
                <w:color w:val="auto"/>
                <w:sz w:val="21"/>
                <w:szCs w:val="21"/>
                <w:lang w:val="en-US" w:eastAsia="zh-CN"/>
              </w:rPr>
              <w:fldChar w:fldCharType="begin"/>
            </w:r>
            <w:r>
              <w:rPr>
                <w:rFonts w:hint="eastAsia" w:ascii="仿宋" w:hAnsi="仿宋" w:cs="宋体"/>
                <w:b w:val="0"/>
                <w:bCs/>
                <w:color w:val="auto"/>
                <w:sz w:val="21"/>
                <w:szCs w:val="21"/>
                <w:lang w:val="en-US" w:eastAsia="zh-CN"/>
              </w:rPr>
              <w:instrText xml:space="preserve"> = sum(E2:E74) \* MERGEFORMAT </w:instrText>
            </w:r>
            <w:r>
              <w:rPr>
                <w:rFonts w:hint="eastAsia" w:ascii="仿宋" w:hAnsi="仿宋" w:cs="宋体"/>
                <w:b w:val="0"/>
                <w:bCs/>
                <w:color w:val="auto"/>
                <w:sz w:val="21"/>
                <w:szCs w:val="21"/>
                <w:lang w:val="en-US" w:eastAsia="zh-CN"/>
              </w:rPr>
              <w:fldChar w:fldCharType="separate"/>
            </w:r>
            <w:r>
              <w:rPr>
                <w:rFonts w:hint="eastAsia" w:ascii="仿宋" w:hAnsi="仿宋" w:cs="宋体"/>
                <w:b w:val="0"/>
                <w:bCs/>
                <w:color w:val="auto"/>
                <w:sz w:val="21"/>
                <w:szCs w:val="21"/>
                <w:lang w:val="en-US" w:eastAsia="zh-CN"/>
              </w:rPr>
              <w:t>472135.62</w:t>
            </w:r>
            <w:r>
              <w:rPr>
                <w:rFonts w:hint="eastAsia" w:ascii="仿宋" w:hAnsi="仿宋" w:cs="宋体"/>
                <w:b w:val="0"/>
                <w:bCs/>
                <w:color w:val="auto"/>
                <w:sz w:val="21"/>
                <w:szCs w:val="21"/>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7308" w:type="dxa"/>
            <w:gridSpan w:val="4"/>
            <w:tcBorders>
              <w:right w:val="single" w:color="auto" w:sz="4" w:space="0"/>
            </w:tcBorders>
            <w:shd w:val="clear" w:color="auto" w:fill="auto"/>
            <w:vAlign w:val="center"/>
          </w:tcPr>
          <w:p>
            <w:pPr>
              <w:numPr>
                <w:ilvl w:val="-1"/>
                <w:numId w:val="0"/>
              </w:numPr>
              <w:spacing w:line="240" w:lineRule="exact"/>
              <w:ind w:left="0" w:firstLine="0" w:firstLineChars="0"/>
              <w:jc w:val="center"/>
              <w:rPr>
                <w:rFonts w:ascii="仿宋" w:hAnsi="仿宋" w:cs="宋体"/>
                <w:b w:val="0"/>
                <w:bCs/>
                <w:color w:val="auto"/>
                <w:sz w:val="21"/>
                <w:szCs w:val="21"/>
              </w:rPr>
            </w:pPr>
            <w:r>
              <w:rPr>
                <w:rFonts w:hint="eastAsia" w:ascii="仿宋" w:hAnsi="仿宋" w:cs="宋体"/>
                <w:b w:val="0"/>
                <w:bCs/>
                <w:color w:val="auto"/>
                <w:sz w:val="21"/>
                <w:szCs w:val="21"/>
              </w:rPr>
              <w:t>综合地下管廊长度（km）</w:t>
            </w:r>
          </w:p>
        </w:tc>
        <w:tc>
          <w:tcPr>
            <w:tcW w:w="1406" w:type="dxa"/>
            <w:tcBorders>
              <w:left w:val="single" w:color="auto" w:sz="4" w:space="0"/>
            </w:tcBorders>
            <w:shd w:val="clear" w:color="auto" w:fill="auto"/>
            <w:vAlign w:val="center"/>
          </w:tcPr>
          <w:p>
            <w:pPr>
              <w:spacing w:line="240" w:lineRule="exact"/>
              <w:ind w:firstLine="0" w:firstLineChars="0"/>
              <w:jc w:val="center"/>
              <w:rPr>
                <w:rFonts w:ascii="仿宋" w:hAnsi="仿宋" w:cs="宋体"/>
                <w:b w:val="0"/>
                <w:bCs/>
                <w:color w:val="auto"/>
                <w:sz w:val="21"/>
                <w:szCs w:val="21"/>
              </w:rPr>
            </w:pPr>
            <w:r>
              <w:rPr>
                <w:rFonts w:hint="eastAsia" w:ascii="仿宋" w:hAnsi="仿宋" w:cs="宋体"/>
                <w:b w:val="0"/>
                <w:bCs/>
                <w:color w:val="auto"/>
                <w:sz w:val="21"/>
                <w:szCs w:val="21"/>
              </w:rPr>
              <w:t>16</w:t>
            </w:r>
          </w:p>
        </w:tc>
      </w:tr>
    </w:tbl>
    <w:p>
      <w:pPr>
        <w:spacing w:after="156" w:afterLines="50" w:line="540" w:lineRule="exact"/>
        <w:ind w:firstLine="562" w:firstLineChars="200"/>
        <w:rPr>
          <w:rFonts w:ascii="仿宋" w:hAnsi="仿宋" w:eastAsia="仿宋"/>
          <w:b/>
          <w:color w:val="auto"/>
          <w:sz w:val="28"/>
          <w:szCs w:val="28"/>
        </w:rPr>
      </w:pPr>
      <w:bookmarkStart w:id="237" w:name="_Toc30207"/>
      <w:bookmarkStart w:id="238" w:name="_Toc14254"/>
      <w:bookmarkStart w:id="239" w:name="_Toc210"/>
      <w:bookmarkStart w:id="240" w:name="_Toc290"/>
      <w:r>
        <w:rPr>
          <w:rFonts w:hint="eastAsia" w:ascii="仿宋" w:hAnsi="仿宋"/>
          <w:b/>
          <w:color w:val="auto"/>
          <w:sz w:val="28"/>
          <w:szCs w:val="28"/>
        </w:rPr>
        <w:t>1.3 消防年度检测服务内容</w:t>
      </w:r>
      <w:bookmarkEnd w:id="237"/>
      <w:bookmarkEnd w:id="238"/>
      <w:bookmarkEnd w:id="239"/>
      <w:bookmarkEnd w:id="240"/>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服务范围中所列建筑的全部自动消防设施（包括但不限于：消防供配电设施、火灾自动报警及联动控制系统、图形显示系统装置、火灾应急广播、消防通讯、水灭火系统、气体灭火系统、厨房灭火装置、防排烟系统、防火卷帘与防火门、消防电梯、应急照明与疏散指示标志、电气火灾监控系统、消防电源监控系统、</w:t>
      </w:r>
      <w:r>
        <w:rPr>
          <w:rFonts w:hint="eastAsia" w:ascii="仿宋" w:hAnsi="仿宋" w:cs="宋体"/>
          <w:color w:val="auto"/>
          <w:kern w:val="0"/>
          <w:sz w:val="28"/>
          <w:szCs w:val="28"/>
          <w:lang w:eastAsia="zh-CN"/>
        </w:rPr>
        <w:t>可燃气体探测系统、</w:t>
      </w:r>
      <w:r>
        <w:rPr>
          <w:rFonts w:hint="eastAsia" w:ascii="仿宋" w:hAnsi="仿宋" w:cs="宋体"/>
          <w:color w:val="auto"/>
          <w:kern w:val="0"/>
          <w:sz w:val="28"/>
          <w:szCs w:val="28"/>
        </w:rPr>
        <w:t>灭火器等）的检测任务全部委托给服务商，服务商按照国家、行业和地方相关技术标准规定的内容、程序、要求等进行检测，并出具具有法律效力的检测报告（一式两份）。</w:t>
      </w:r>
    </w:p>
    <w:p>
      <w:pPr>
        <w:spacing w:after="156" w:afterLines="50" w:line="540" w:lineRule="exact"/>
        <w:ind w:firstLine="562" w:firstLineChars="200"/>
        <w:rPr>
          <w:rFonts w:ascii="仿宋" w:hAnsi="仿宋"/>
          <w:b/>
          <w:color w:val="auto"/>
          <w:sz w:val="28"/>
          <w:szCs w:val="28"/>
        </w:rPr>
      </w:pPr>
      <w:bookmarkStart w:id="241" w:name="_Toc32633"/>
      <w:bookmarkStart w:id="242" w:name="_Toc16222"/>
      <w:bookmarkStart w:id="243" w:name="_Toc1595"/>
      <w:bookmarkStart w:id="244" w:name="_Toc27747"/>
      <w:r>
        <w:rPr>
          <w:rFonts w:hint="eastAsia" w:ascii="仿宋" w:hAnsi="仿宋"/>
          <w:b/>
          <w:color w:val="auto"/>
          <w:sz w:val="28"/>
          <w:szCs w:val="28"/>
        </w:rPr>
        <w:t>1.4 主要检测依据</w:t>
      </w:r>
      <w:bookmarkEnd w:id="241"/>
      <w:bookmarkEnd w:id="242"/>
      <w:bookmarkEnd w:id="243"/>
      <w:bookmarkEnd w:id="244"/>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《中华人民共和国消防法》</w:t>
      </w:r>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《重庆市消防条例》</w:t>
      </w:r>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《建筑消防设施的维护管理》（GB 25201-2010）</w:t>
      </w:r>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lang w:eastAsia="zh-CN"/>
        </w:rPr>
        <w:t>《</w:t>
      </w:r>
      <w:r>
        <w:rPr>
          <w:rFonts w:hint="eastAsia" w:ascii="仿宋" w:hAnsi="仿宋" w:cs="宋体"/>
          <w:color w:val="auto"/>
          <w:kern w:val="0"/>
          <w:sz w:val="28"/>
          <w:szCs w:val="28"/>
        </w:rPr>
        <w:t>重庆市消防救援总队关于</w:t>
      </w:r>
      <w:r>
        <w:rPr>
          <w:rFonts w:hint="eastAsia" w:ascii="仿宋" w:hAnsi="仿宋" w:cs="宋体"/>
          <w:color w:val="auto"/>
          <w:kern w:val="0"/>
          <w:sz w:val="28"/>
          <w:szCs w:val="28"/>
          <w:lang w:val="en-US" w:eastAsia="zh-CN"/>
        </w:rPr>
        <w:t>&lt;</w:t>
      </w:r>
      <w:r>
        <w:rPr>
          <w:rFonts w:hint="eastAsia" w:ascii="仿宋" w:hAnsi="仿宋" w:cs="宋体"/>
          <w:color w:val="auto"/>
          <w:kern w:val="0"/>
          <w:sz w:val="28"/>
          <w:szCs w:val="28"/>
        </w:rPr>
        <w:t>消防技术服务机构从业条件</w:t>
      </w:r>
      <w:r>
        <w:rPr>
          <w:rFonts w:hint="eastAsia" w:ascii="仿宋" w:hAnsi="仿宋" w:cs="宋体"/>
          <w:color w:val="auto"/>
          <w:kern w:val="0"/>
          <w:sz w:val="28"/>
          <w:szCs w:val="28"/>
          <w:lang w:val="en-US" w:eastAsia="zh-CN"/>
        </w:rPr>
        <w:t>&gt;</w:t>
      </w:r>
      <w:r>
        <w:rPr>
          <w:rFonts w:hint="eastAsia" w:ascii="仿宋" w:hAnsi="仿宋" w:cs="宋体"/>
          <w:color w:val="auto"/>
          <w:kern w:val="0"/>
          <w:sz w:val="28"/>
          <w:szCs w:val="28"/>
        </w:rPr>
        <w:t>的通告</w:t>
      </w:r>
      <w:r>
        <w:rPr>
          <w:rFonts w:hint="eastAsia" w:ascii="仿宋" w:hAnsi="仿宋" w:cs="宋体"/>
          <w:color w:val="auto"/>
          <w:kern w:val="0"/>
          <w:sz w:val="28"/>
          <w:szCs w:val="28"/>
          <w:lang w:eastAsia="zh-CN"/>
        </w:rPr>
        <w:t>》（渝消发〔2019〕50号）</w:t>
      </w:r>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《建筑消防设施检测技术规程》（DB 50/T 24-2011）</w:t>
      </w:r>
    </w:p>
    <w:p>
      <w:pPr>
        <w:spacing w:after="156" w:afterLines="50" w:line="540" w:lineRule="exact"/>
        <w:rPr>
          <w:rFonts w:ascii="仿宋" w:hAnsi="仿宋"/>
          <w:b/>
          <w:color w:val="auto"/>
          <w:sz w:val="28"/>
          <w:szCs w:val="28"/>
        </w:rPr>
      </w:pPr>
      <w:r>
        <w:rPr>
          <w:rFonts w:hint="eastAsia" w:ascii="仿宋" w:hAnsi="仿宋"/>
          <w:b/>
          <w:color w:val="auto"/>
          <w:sz w:val="28"/>
          <w:szCs w:val="28"/>
        </w:rPr>
        <w:t>二、合同价款和支付方式</w:t>
      </w:r>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2.1 该项目检测金额为不含税</w:t>
      </w:r>
      <w:r>
        <w:rPr>
          <w:rFonts w:hint="eastAsia" w:ascii="仿宋" w:hAnsi="仿宋" w:cs="宋体"/>
          <w:color w:val="auto"/>
          <w:kern w:val="0"/>
          <w:sz w:val="28"/>
          <w:szCs w:val="28"/>
          <w:u w:val="single"/>
        </w:rPr>
        <w:t xml:space="preserve">   </w:t>
      </w:r>
      <w:r>
        <w:rPr>
          <w:rFonts w:hint="eastAsia" w:ascii="仿宋" w:hAnsi="仿宋" w:cs="宋体"/>
          <w:color w:val="auto"/>
          <w:kern w:val="0"/>
          <w:sz w:val="28"/>
          <w:szCs w:val="28"/>
        </w:rPr>
        <w:t>元，（大写</w:t>
      </w:r>
      <w:r>
        <w:rPr>
          <w:rFonts w:hint="eastAsia" w:ascii="仿宋" w:hAnsi="仿宋" w:cs="宋体"/>
          <w:color w:val="auto"/>
          <w:kern w:val="0"/>
          <w:sz w:val="28"/>
          <w:szCs w:val="28"/>
          <w:u w:val="single"/>
        </w:rPr>
        <w:t xml:space="preserve">       </w:t>
      </w:r>
      <w:r>
        <w:rPr>
          <w:rFonts w:hint="eastAsia" w:ascii="仿宋" w:hAnsi="仿宋" w:cs="宋体"/>
          <w:color w:val="auto"/>
          <w:kern w:val="0"/>
          <w:sz w:val="28"/>
          <w:szCs w:val="28"/>
        </w:rPr>
        <w:t>），含税</w:t>
      </w:r>
      <w:r>
        <w:rPr>
          <w:rFonts w:hint="eastAsia" w:ascii="仿宋" w:hAnsi="仿宋" w:cs="宋体"/>
          <w:color w:val="auto"/>
          <w:kern w:val="0"/>
          <w:sz w:val="28"/>
          <w:szCs w:val="28"/>
          <w:u w:val="single"/>
          <w:lang w:val="en-US" w:eastAsia="zh-CN"/>
        </w:rPr>
        <w:t xml:space="preserve">   </w:t>
      </w:r>
      <w:r>
        <w:rPr>
          <w:rFonts w:hint="eastAsia" w:ascii="仿宋" w:hAnsi="仿宋" w:cs="宋体"/>
          <w:color w:val="auto"/>
          <w:kern w:val="0"/>
          <w:sz w:val="28"/>
          <w:szCs w:val="28"/>
        </w:rPr>
        <w:t>元，（大写            ），税率为   。</w:t>
      </w:r>
    </w:p>
    <w:p>
      <w:pPr>
        <w:autoSpaceDE/>
        <w:autoSpaceDN/>
        <w:adjustRightInd w:val="0"/>
        <w:snapToGrid w:val="0"/>
        <w:spacing w:line="240" w:lineRule="auto"/>
        <w:ind w:firstLine="560" w:firstLineChars="200"/>
        <w:rPr>
          <w:rFonts w:hint="eastAsia" w:ascii="仿宋" w:hAnsi="仿宋" w:cs="宋体"/>
          <w:color w:val="auto"/>
          <w:kern w:val="0"/>
          <w:sz w:val="28"/>
          <w:szCs w:val="28"/>
          <w:lang w:val="zh-CN"/>
        </w:rPr>
      </w:pPr>
      <w:r>
        <w:rPr>
          <w:rFonts w:hint="eastAsia" w:ascii="仿宋" w:hAnsi="仿宋" w:cs="宋体"/>
          <w:color w:val="auto"/>
          <w:kern w:val="0"/>
          <w:sz w:val="28"/>
          <w:szCs w:val="28"/>
        </w:rPr>
        <w:t xml:space="preserve">2.2 </w:t>
      </w:r>
      <w:r>
        <w:rPr>
          <w:rFonts w:hint="eastAsia" w:ascii="仿宋" w:hAnsi="仿宋" w:cs="宋体"/>
          <w:color w:val="auto"/>
          <w:kern w:val="0"/>
          <w:sz w:val="28"/>
          <w:szCs w:val="28"/>
          <w:lang w:val="zh-CN"/>
        </w:rPr>
        <w:t>接收到乙方按照本合同第四条出具的</w:t>
      </w:r>
      <w:r>
        <w:rPr>
          <w:rFonts w:hint="eastAsia" w:ascii="仿宋" w:hAnsi="仿宋" w:cs="宋体"/>
          <w:color w:val="auto"/>
          <w:kern w:val="0"/>
          <w:sz w:val="28"/>
          <w:szCs w:val="28"/>
        </w:rPr>
        <w:t>《重庆市建筑消防设施质量检测报告》和提交相关材料</w:t>
      </w:r>
      <w:r>
        <w:rPr>
          <w:rFonts w:hint="eastAsia" w:ascii="仿宋" w:hAnsi="仿宋" w:cs="宋体"/>
          <w:color w:val="auto"/>
          <w:kern w:val="0"/>
          <w:sz w:val="28"/>
          <w:szCs w:val="28"/>
          <w:lang w:val="zh-CN"/>
        </w:rPr>
        <w:t>并经确认且乙方提供增值税专用发票后，甲方在</w:t>
      </w:r>
      <w:r>
        <w:rPr>
          <w:rFonts w:hint="eastAsia" w:ascii="仿宋" w:hAnsi="仿宋" w:cs="宋体"/>
          <w:color w:val="auto"/>
          <w:kern w:val="0"/>
          <w:sz w:val="28"/>
          <w:szCs w:val="28"/>
        </w:rPr>
        <w:t>30个工作日内</w:t>
      </w:r>
      <w:r>
        <w:rPr>
          <w:rFonts w:hint="eastAsia" w:ascii="仿宋" w:hAnsi="仿宋" w:cs="宋体"/>
          <w:color w:val="auto"/>
          <w:kern w:val="0"/>
          <w:sz w:val="28"/>
          <w:szCs w:val="28"/>
          <w:lang w:val="zh-CN"/>
        </w:rPr>
        <w:t>支付</w:t>
      </w:r>
      <w:r>
        <w:rPr>
          <w:rFonts w:hint="eastAsia" w:ascii="仿宋" w:hAnsi="仿宋" w:cs="宋体"/>
          <w:color w:val="auto"/>
          <w:kern w:val="0"/>
          <w:sz w:val="28"/>
          <w:szCs w:val="28"/>
        </w:rPr>
        <w:t>全部款项</w:t>
      </w:r>
      <w:r>
        <w:rPr>
          <w:rFonts w:hint="eastAsia" w:ascii="仿宋" w:hAnsi="仿宋" w:cs="宋体"/>
          <w:color w:val="auto"/>
          <w:kern w:val="0"/>
          <w:sz w:val="28"/>
          <w:szCs w:val="28"/>
          <w:lang w:val="zh-CN"/>
        </w:rPr>
        <w:t>。</w:t>
      </w:r>
    </w:p>
    <w:p>
      <w:pPr>
        <w:spacing w:after="156" w:afterLines="50" w:line="540" w:lineRule="exact"/>
        <w:rPr>
          <w:rFonts w:ascii="仿宋" w:hAnsi="仿宋"/>
          <w:b/>
          <w:color w:val="auto"/>
          <w:sz w:val="28"/>
          <w:szCs w:val="28"/>
        </w:rPr>
      </w:pPr>
      <w:r>
        <w:rPr>
          <w:rFonts w:hint="eastAsia" w:ascii="仿宋" w:hAnsi="仿宋"/>
          <w:b/>
          <w:color w:val="auto"/>
          <w:sz w:val="28"/>
          <w:szCs w:val="28"/>
        </w:rPr>
        <w:t>三、履约保证金</w:t>
      </w:r>
    </w:p>
    <w:p>
      <w:pPr>
        <w:adjustRightInd w:val="0"/>
        <w:snapToGrid w:val="0"/>
        <w:spacing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开户行：建设银行渝北支行机场分理处，帐号：5000 1083 8000 5000 0447，履约保证金为合同</w:t>
      </w:r>
      <w:r>
        <w:rPr>
          <w:rFonts w:hint="eastAsia" w:ascii="仿宋" w:hAnsi="仿宋" w:cs="宋体"/>
          <w:color w:val="auto"/>
          <w:kern w:val="0"/>
          <w:sz w:val="28"/>
          <w:szCs w:val="28"/>
          <w:lang w:eastAsia="zh-CN"/>
        </w:rPr>
        <w:t>不</w:t>
      </w:r>
      <w:r>
        <w:rPr>
          <w:rFonts w:hint="eastAsia" w:ascii="仿宋" w:hAnsi="仿宋" w:cs="宋体"/>
          <w:color w:val="auto"/>
          <w:kern w:val="0"/>
          <w:sz w:val="28"/>
          <w:szCs w:val="28"/>
        </w:rPr>
        <w:t>含税总价款的10%，成交人应在收到成交通知书后10个工作日内自行缴纳并前往甲方财务部换取交纳保证金收据。合同履行完毕，若成交方在本合同有效期内完全履行本合同条款，服从甲方监管，无违规事件、无劳资纠纷等问题，并妥善处理好善后各项事宜，乙方向甲方提出退款</w:t>
      </w:r>
      <w:r>
        <w:rPr>
          <w:rFonts w:hint="eastAsia" w:ascii="仿宋" w:hAnsi="仿宋" w:cs="宋体"/>
          <w:color w:val="auto"/>
          <w:kern w:val="0"/>
          <w:sz w:val="28"/>
          <w:szCs w:val="28"/>
          <w:lang w:eastAsia="zh-CN"/>
        </w:rPr>
        <w:t>申请</w:t>
      </w:r>
      <w:r>
        <w:rPr>
          <w:rFonts w:hint="eastAsia" w:ascii="仿宋" w:hAnsi="仿宋" w:cs="宋体"/>
          <w:color w:val="auto"/>
          <w:kern w:val="0"/>
          <w:sz w:val="28"/>
          <w:szCs w:val="28"/>
        </w:rPr>
        <w:t>后，甲方在30个工作日内将履约保证金无息全额返还</w:t>
      </w:r>
      <w:r>
        <w:rPr>
          <w:rFonts w:hint="eastAsia" w:ascii="仿宋" w:hAnsi="仿宋" w:cs="宋体"/>
          <w:color w:val="auto"/>
          <w:kern w:val="0"/>
          <w:sz w:val="28"/>
          <w:szCs w:val="28"/>
          <w:lang w:eastAsia="zh-CN"/>
        </w:rPr>
        <w:t>乙</w:t>
      </w:r>
      <w:r>
        <w:rPr>
          <w:rFonts w:hint="eastAsia" w:ascii="仿宋" w:hAnsi="仿宋" w:cs="宋体"/>
          <w:color w:val="auto"/>
          <w:kern w:val="0"/>
          <w:sz w:val="28"/>
          <w:szCs w:val="28"/>
        </w:rPr>
        <w:t>方。若出现上述情况或其它</w:t>
      </w:r>
      <w:r>
        <w:rPr>
          <w:rFonts w:hint="eastAsia" w:ascii="仿宋" w:hAnsi="仿宋" w:cs="宋体"/>
          <w:color w:val="auto"/>
          <w:kern w:val="0"/>
          <w:sz w:val="28"/>
          <w:szCs w:val="28"/>
          <w:lang w:eastAsia="zh-CN"/>
        </w:rPr>
        <w:t>违约</w:t>
      </w:r>
      <w:r>
        <w:rPr>
          <w:rFonts w:hint="eastAsia" w:ascii="仿宋" w:hAnsi="仿宋" w:cs="宋体"/>
          <w:color w:val="auto"/>
          <w:kern w:val="0"/>
          <w:sz w:val="28"/>
          <w:szCs w:val="28"/>
        </w:rPr>
        <w:t>情况，甲方有权根据实际情况扣除该履约保证金。合同履行期间，乙方应在甲方扣除履约保证金后的5个工作日内通过转账补交履约保证金。</w:t>
      </w:r>
    </w:p>
    <w:p>
      <w:pPr>
        <w:spacing w:after="156" w:afterLines="50" w:line="540" w:lineRule="exact"/>
        <w:rPr>
          <w:rFonts w:ascii="仿宋" w:hAnsi="仿宋" w:eastAsia="仿宋"/>
          <w:b/>
          <w:color w:val="auto"/>
          <w:sz w:val="28"/>
          <w:szCs w:val="28"/>
        </w:rPr>
      </w:pPr>
      <w:r>
        <w:rPr>
          <w:rFonts w:hint="eastAsia" w:ascii="仿宋" w:hAnsi="仿宋"/>
          <w:b/>
          <w:color w:val="auto"/>
          <w:sz w:val="28"/>
          <w:szCs w:val="28"/>
        </w:rPr>
        <w:t>四、检测完成后由乙方出具检测报告和提交</w:t>
      </w:r>
      <w:r>
        <w:rPr>
          <w:rFonts w:ascii="仿宋" w:hAnsi="仿宋"/>
          <w:b/>
          <w:color w:val="auto"/>
          <w:sz w:val="28"/>
          <w:szCs w:val="28"/>
        </w:rPr>
        <w:t>相关材料</w:t>
      </w:r>
      <w:r>
        <w:rPr>
          <w:rFonts w:hint="eastAsia" w:ascii="仿宋" w:hAnsi="仿宋"/>
          <w:b/>
          <w:color w:val="auto"/>
          <w:sz w:val="28"/>
          <w:szCs w:val="28"/>
        </w:rPr>
        <w:t>（均</w:t>
      </w:r>
      <w:r>
        <w:rPr>
          <w:rFonts w:ascii="仿宋" w:hAnsi="仿宋"/>
          <w:b/>
          <w:color w:val="auto"/>
          <w:sz w:val="28"/>
          <w:szCs w:val="28"/>
        </w:rPr>
        <w:t>须</w:t>
      </w:r>
      <w:r>
        <w:rPr>
          <w:rFonts w:hint="eastAsia" w:ascii="仿宋" w:hAnsi="仿宋"/>
          <w:b/>
          <w:color w:val="auto"/>
          <w:sz w:val="28"/>
          <w:szCs w:val="28"/>
        </w:rPr>
        <w:t>A4纸装订成册</w:t>
      </w:r>
      <w:r>
        <w:rPr>
          <w:rFonts w:ascii="仿宋" w:hAnsi="仿宋"/>
          <w:b/>
          <w:color w:val="auto"/>
          <w:sz w:val="28"/>
          <w:szCs w:val="28"/>
        </w:rPr>
        <w:t>，</w:t>
      </w:r>
      <w:r>
        <w:rPr>
          <w:rFonts w:hint="eastAsia" w:ascii="仿宋" w:hAnsi="仿宋"/>
          <w:b/>
          <w:color w:val="auto"/>
          <w:sz w:val="28"/>
          <w:szCs w:val="28"/>
        </w:rPr>
        <w:t>形式</w:t>
      </w:r>
      <w:r>
        <w:rPr>
          <w:rFonts w:ascii="仿宋" w:hAnsi="仿宋"/>
          <w:b/>
          <w:color w:val="auto"/>
          <w:sz w:val="28"/>
          <w:szCs w:val="28"/>
        </w:rPr>
        <w:t>与</w:t>
      </w:r>
      <w:r>
        <w:rPr>
          <w:rFonts w:hint="eastAsia" w:ascii="仿宋" w:hAnsi="仿宋"/>
          <w:b/>
          <w:color w:val="auto"/>
          <w:sz w:val="28"/>
          <w:szCs w:val="28"/>
        </w:rPr>
        <w:t>正版</w:t>
      </w:r>
      <w:r>
        <w:rPr>
          <w:rFonts w:ascii="仿宋" w:hAnsi="仿宋"/>
          <w:b/>
          <w:color w:val="auto"/>
          <w:sz w:val="28"/>
          <w:szCs w:val="28"/>
        </w:rPr>
        <w:t>书籍一致</w:t>
      </w:r>
      <w:r>
        <w:rPr>
          <w:rFonts w:hint="eastAsia" w:ascii="仿宋" w:hAnsi="仿宋"/>
          <w:b/>
          <w:color w:val="auto"/>
          <w:sz w:val="28"/>
          <w:szCs w:val="28"/>
        </w:rPr>
        <w:t>，</w:t>
      </w:r>
      <w:r>
        <w:rPr>
          <w:rFonts w:ascii="仿宋" w:hAnsi="仿宋"/>
          <w:b/>
          <w:color w:val="auto"/>
          <w:sz w:val="28"/>
          <w:szCs w:val="28"/>
        </w:rPr>
        <w:t>不得采用活页、抽杆夹</w:t>
      </w:r>
      <w:r>
        <w:rPr>
          <w:rFonts w:hint="eastAsia" w:ascii="仿宋" w:hAnsi="仿宋"/>
          <w:b/>
          <w:color w:val="auto"/>
          <w:sz w:val="28"/>
          <w:szCs w:val="28"/>
        </w:rPr>
        <w:t>等）</w:t>
      </w:r>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4.1 检测期间，乙方应于每周二12时前将上周的检测情况报消防护卫部。</w:t>
      </w:r>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4.2 乙方应在20</w:t>
      </w:r>
      <w:r>
        <w:rPr>
          <w:rFonts w:hint="eastAsia" w:ascii="仿宋" w:hAnsi="仿宋" w:cs="宋体"/>
          <w:color w:val="auto"/>
          <w:kern w:val="0"/>
          <w:sz w:val="28"/>
          <w:szCs w:val="28"/>
          <w:lang w:val="en-US" w:eastAsia="zh-CN"/>
        </w:rPr>
        <w:t xml:space="preserve">2  </w:t>
      </w:r>
      <w:r>
        <w:rPr>
          <w:rFonts w:hint="eastAsia" w:ascii="仿宋" w:hAnsi="仿宋" w:cs="宋体"/>
          <w:color w:val="auto"/>
          <w:kern w:val="0"/>
          <w:sz w:val="28"/>
          <w:szCs w:val="28"/>
        </w:rPr>
        <w:t>年</w:t>
      </w:r>
      <w:r>
        <w:rPr>
          <w:rFonts w:hint="eastAsia" w:ascii="仿宋" w:hAnsi="仿宋" w:cs="宋体"/>
          <w:color w:val="auto"/>
          <w:kern w:val="0"/>
          <w:sz w:val="28"/>
          <w:szCs w:val="28"/>
          <w:lang w:val="en-US" w:eastAsia="zh-CN"/>
        </w:rPr>
        <w:t xml:space="preserve">  </w:t>
      </w:r>
      <w:r>
        <w:rPr>
          <w:rFonts w:hint="eastAsia" w:ascii="仿宋" w:hAnsi="仿宋" w:cs="宋体"/>
          <w:color w:val="auto"/>
          <w:kern w:val="0"/>
          <w:sz w:val="28"/>
          <w:szCs w:val="28"/>
        </w:rPr>
        <w:t>月</w:t>
      </w:r>
      <w:r>
        <w:rPr>
          <w:rFonts w:hint="eastAsia" w:ascii="仿宋" w:hAnsi="仿宋" w:cs="宋体"/>
          <w:color w:val="auto"/>
          <w:kern w:val="0"/>
          <w:sz w:val="28"/>
          <w:szCs w:val="28"/>
          <w:lang w:val="en-US" w:eastAsia="zh-CN"/>
        </w:rPr>
        <w:t xml:space="preserve">  </w:t>
      </w:r>
      <w:r>
        <w:rPr>
          <w:rFonts w:hint="eastAsia" w:ascii="仿宋" w:hAnsi="仿宋" w:cs="宋体"/>
          <w:color w:val="auto"/>
          <w:kern w:val="0"/>
          <w:sz w:val="28"/>
          <w:szCs w:val="28"/>
        </w:rPr>
        <w:t>日9:00前完成相关服务内容并将纸质《重庆市建筑消防设施质量检测报告》交至消防护卫部。每个建筑单独出一份报告，若一个消防控制室辐射若干栋建筑，则将涉及的建筑出一份报告。</w:t>
      </w:r>
    </w:p>
    <w:p>
      <w:pPr>
        <w:adjustRightInd w:val="0"/>
        <w:snapToGrid w:val="0"/>
        <w:spacing w:after="0" w:afterLines="-2147483648" w:line="240" w:lineRule="auto"/>
        <w:ind w:firstLine="560" w:firstLineChars="200"/>
        <w:rPr>
          <w:rFonts w:hint="eastAsia" w:ascii="仿宋" w:hAnsi="仿宋" w:eastAsia="仿宋" w:cs="宋体"/>
          <w:color w:val="auto"/>
          <w:kern w:val="0"/>
          <w:sz w:val="28"/>
          <w:szCs w:val="28"/>
        </w:rPr>
      </w:pPr>
      <w:r>
        <w:rPr>
          <w:rFonts w:hint="eastAsia" w:ascii="仿宋" w:hAnsi="仿宋" w:cs="宋体"/>
          <w:color w:val="auto"/>
          <w:kern w:val="0"/>
          <w:sz w:val="28"/>
          <w:szCs w:val="28"/>
        </w:rPr>
        <w:t>4.3 提交相关材料：乙方单独出具一份消防设施状况总体分析报告，分析当前存在的共性问题、严重缺陷项及改进建议。</w:t>
      </w:r>
    </w:p>
    <w:p>
      <w:pPr>
        <w:spacing w:after="156" w:afterLines="50" w:line="540" w:lineRule="exact"/>
        <w:rPr>
          <w:rFonts w:ascii="仿宋" w:hAnsi="仿宋" w:eastAsia="仿宋"/>
          <w:b/>
          <w:color w:val="auto"/>
          <w:sz w:val="28"/>
          <w:szCs w:val="28"/>
        </w:rPr>
      </w:pPr>
      <w:r>
        <w:rPr>
          <w:rFonts w:hint="eastAsia" w:ascii="仿宋" w:hAnsi="仿宋"/>
          <w:b/>
          <w:color w:val="auto"/>
          <w:sz w:val="28"/>
          <w:szCs w:val="28"/>
        </w:rPr>
        <w:t>五、甲乙双方权利与责任</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bookmarkStart w:id="245" w:name="_Toc10445"/>
      <w:bookmarkStart w:id="246" w:name="_Toc11662"/>
      <w:bookmarkStart w:id="247" w:name="_Toc22908"/>
      <w:bookmarkStart w:id="248" w:name="_Toc29940"/>
      <w:r>
        <w:rPr>
          <w:rFonts w:hint="eastAsia" w:ascii="仿宋" w:hAnsi="仿宋" w:cs="宋体"/>
          <w:color w:val="auto"/>
          <w:kern w:val="0"/>
          <w:sz w:val="28"/>
          <w:szCs w:val="28"/>
        </w:rPr>
        <w:t>5.1 甲方权责</w:t>
      </w:r>
      <w:bookmarkEnd w:id="245"/>
      <w:bookmarkEnd w:id="246"/>
      <w:bookmarkEnd w:id="247"/>
      <w:bookmarkEnd w:id="248"/>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5.1.1 甲方有权核查乙方检测机构的检测资质和现场检测人员的执业资格证书。</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5.1.2 甲方有权调整检测计划，但调整内容必须告知乙方。</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5.1.3 甲方需在检测时配合乙方严格按照相关要求开展检测工作并提供必要的支持。</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5.1.4 甲方需保证委托检测的项目具备通电、通水、设备能正常运行等基本检测条件。</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5.1.5 甲方有权制止乙方危及甲方运营及设备安全的行为。</w:t>
      </w:r>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5.1.6 甲方需按照本合同规定的支付方式及金额向乙方支付检测费用。</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bookmarkStart w:id="249" w:name="_Toc28460"/>
      <w:bookmarkStart w:id="250" w:name="_Toc540"/>
      <w:bookmarkStart w:id="251" w:name="_Toc16070"/>
      <w:bookmarkStart w:id="252" w:name="_Toc24719"/>
      <w:r>
        <w:rPr>
          <w:rFonts w:hint="eastAsia" w:ascii="仿宋" w:hAnsi="仿宋" w:cs="宋体"/>
          <w:color w:val="auto"/>
          <w:kern w:val="0"/>
          <w:sz w:val="28"/>
          <w:szCs w:val="28"/>
        </w:rPr>
        <w:t>5.2 乙方权责</w:t>
      </w:r>
      <w:bookmarkEnd w:id="249"/>
      <w:bookmarkEnd w:id="250"/>
      <w:bookmarkEnd w:id="251"/>
      <w:bookmarkEnd w:id="252"/>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5.2.1 乙方应具备消防设施检测的相应资质、资格，依照法律法规、技术标准和执业准则，开展消防设施检测技术服务活动，执业人员检测时应当认真如实填写检测记录。对检测质量负责。</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5.2.2 乙方应组建项目组，明确项目组人员，包括：项目组应包括1名项目负责人，项目负责人应具有</w:t>
      </w:r>
      <w:r>
        <w:rPr>
          <w:rFonts w:hint="eastAsia" w:ascii="仿宋" w:hAnsi="仿宋" w:cs="宋体"/>
          <w:color w:val="auto"/>
          <w:kern w:val="0"/>
          <w:sz w:val="28"/>
          <w:szCs w:val="28"/>
          <w:lang w:eastAsia="zh-CN"/>
        </w:rPr>
        <w:t>中</w:t>
      </w:r>
      <w:r>
        <w:rPr>
          <w:rFonts w:hint="eastAsia" w:ascii="仿宋" w:hAnsi="仿宋" w:cs="宋体"/>
          <w:color w:val="auto"/>
          <w:kern w:val="0"/>
          <w:sz w:val="28"/>
          <w:szCs w:val="28"/>
        </w:rPr>
        <w:t>级建（构）筑物消防员</w:t>
      </w:r>
      <w:r>
        <w:rPr>
          <w:rFonts w:hint="eastAsia" w:ascii="仿宋" w:hAnsi="仿宋" w:cs="宋体"/>
          <w:color w:val="auto"/>
          <w:kern w:val="0"/>
          <w:sz w:val="28"/>
          <w:szCs w:val="28"/>
          <w:lang w:eastAsia="zh-CN"/>
        </w:rPr>
        <w:t>（中级消防设施操作员）以上</w:t>
      </w:r>
      <w:r>
        <w:rPr>
          <w:rFonts w:hint="eastAsia" w:ascii="仿宋" w:hAnsi="仿宋" w:cs="宋体"/>
          <w:color w:val="auto"/>
          <w:kern w:val="0"/>
          <w:sz w:val="28"/>
          <w:szCs w:val="28"/>
        </w:rPr>
        <w:t>资格，项目实施过程中除征得甲方同意外不得擅自更换项目负责人。除项目负责人外，明确6名及以上消防设施操作员为项目组成员，</w:t>
      </w:r>
      <w:r>
        <w:rPr>
          <w:rFonts w:hint="eastAsia" w:ascii="仿宋" w:hAnsi="仿宋" w:cs="宋体"/>
          <w:color w:val="auto"/>
          <w:kern w:val="0"/>
          <w:sz w:val="28"/>
          <w:szCs w:val="28"/>
          <w:lang w:eastAsia="zh-CN"/>
        </w:rPr>
        <w:t>未经甲方同意乙方不得擅自更换项目组成员，</w:t>
      </w:r>
      <w:r>
        <w:rPr>
          <w:rFonts w:hint="eastAsia" w:ascii="仿宋" w:hAnsi="仿宋" w:cs="宋体"/>
          <w:color w:val="auto"/>
          <w:kern w:val="0"/>
          <w:sz w:val="28"/>
          <w:szCs w:val="28"/>
        </w:rPr>
        <w:t>消防设施操作员应具有中级建（构）筑物消防员及以上资格。</w:t>
      </w:r>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5.2.3 乙方应实地勘察建筑的消防设施设备情况（种类、数量、位置等），结合甲方提供的现有资料，按建筑拟定具体的检测方案，报甲方同意后方可实施。由于相关部分建筑建设时间久远，存在消防竣工图纸、资料不齐的情况，乙方应通过现场实地勘察、询问了解等多种方式解决，不得以此为由对相关建筑的消防设施漏检测、不检测或出具与实际不符的检测报告。</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lang w:eastAsia="zh-CN"/>
        </w:rPr>
      </w:pPr>
      <w:r>
        <w:rPr>
          <w:rFonts w:hint="eastAsia" w:ascii="仿宋" w:hAnsi="仿宋" w:cs="宋体"/>
          <w:color w:val="auto"/>
          <w:kern w:val="0"/>
          <w:sz w:val="28"/>
          <w:szCs w:val="28"/>
        </w:rPr>
        <w:t>5.2.4 乙方应严格按照国家有关规范、标准相关规定进行检测，主要依据为《建筑消防设施质量检测技术规程》（DB 50/T 24-2011）。</w:t>
      </w:r>
      <w:r>
        <w:rPr>
          <w:rFonts w:hint="eastAsia" w:ascii="仿宋" w:hAnsi="仿宋" w:cs="宋体"/>
          <w:color w:val="auto"/>
          <w:kern w:val="0"/>
          <w:sz w:val="28"/>
          <w:szCs w:val="28"/>
          <w:lang w:eastAsia="zh-CN"/>
        </w:rPr>
        <w:t>除甲方提出的不需要乙方操作的设施设备外，检测过程中的设施设备操作（含恢复）全部由乙方负责，</w:t>
      </w:r>
      <w:r>
        <w:rPr>
          <w:rFonts w:hint="eastAsia" w:ascii="仿宋" w:hAnsi="仿宋"/>
          <w:color w:val="auto"/>
          <w:sz w:val="28"/>
          <w:szCs w:val="28"/>
          <w:lang w:val="en-US" w:eastAsia="zh-CN"/>
        </w:rPr>
        <w:t>我方承诺，检测过程中涉及到的所有消防设施设备的操作（操作、恢复）均由我方负责，因我乙方原因造成的损失由乙方负全责</w:t>
      </w:r>
      <w:r>
        <w:rPr>
          <w:rFonts w:hint="eastAsia" w:ascii="仿宋" w:hAnsi="仿宋" w:cs="宋体"/>
          <w:color w:val="auto"/>
          <w:kern w:val="0"/>
          <w:sz w:val="28"/>
          <w:szCs w:val="28"/>
          <w:lang w:eastAsia="zh-CN"/>
        </w:rPr>
        <w:t>。</w:t>
      </w:r>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5.2.5 乙方在提供检测服务时，除甲方允许外，均应在办公、经营、运行结束后进行，并在甲方保证提供实施检测服务条件的前提下进行，应严格遵守甲方有关的规章制度。</w:t>
      </w:r>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5.2.6 乙方检测工作结束后负责做好相关设施设备的恢复工作（确需甲方才能恢复的除外），甲方复核完毕后方可离场。</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5.2.7 乙方应根据检测需求配备专业检测工（器）具以及通讯工具（见附件），为其检测人员配备必要的劳动保护和安全防护用品（如安全帽、安全带、工作服、手套、围挡及其它相关的防护用品）。</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5.2.8 乙方应及时向甲方出具真实、规范、有效的检测报告，并由经办人、项目负责人和技术负责人签名，并加盖检测机构印章，并对检测结果负责。</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5.2.9 乙方不得以任何形式转包、分包本项目。</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5.2.10 乙方应自行负责在现场检测期间的检测人员安全。</w:t>
      </w:r>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5.2.11 甲方向乙方支付产生的费用前，乙方须向甲方提供增值税专用发票，甲方实际支付金额=不含税金额+增值税税额。</w:t>
      </w:r>
    </w:p>
    <w:p>
      <w:pPr>
        <w:spacing w:after="156" w:afterLines="50" w:line="540" w:lineRule="exact"/>
        <w:rPr>
          <w:rFonts w:ascii="仿宋" w:hAnsi="仿宋"/>
          <w:b/>
          <w:color w:val="auto"/>
          <w:sz w:val="28"/>
          <w:szCs w:val="28"/>
        </w:rPr>
      </w:pPr>
      <w:r>
        <w:rPr>
          <w:rFonts w:hint="eastAsia" w:ascii="仿宋" w:hAnsi="仿宋"/>
          <w:b/>
          <w:color w:val="auto"/>
          <w:sz w:val="28"/>
          <w:szCs w:val="28"/>
        </w:rPr>
        <w:t>六、安全</w:t>
      </w:r>
      <w:r>
        <w:rPr>
          <w:rFonts w:ascii="仿宋" w:hAnsi="仿宋"/>
          <w:b/>
          <w:color w:val="auto"/>
          <w:sz w:val="28"/>
          <w:szCs w:val="28"/>
        </w:rPr>
        <w:t>责任</w:t>
      </w:r>
    </w:p>
    <w:p>
      <w:pPr>
        <w:adjustRightInd w:val="0"/>
        <w:snapToGrid w:val="0"/>
        <w:spacing w:after="0" w:afterLines="-2147483648" w:line="240" w:lineRule="auto"/>
        <w:ind w:firstLine="560" w:firstLineChars="200"/>
        <w:rPr>
          <w:rFonts w:hint="eastAsia" w:ascii="仿宋" w:hAnsi="仿宋" w:cs="宋体"/>
          <w:bCs w:val="0"/>
          <w:color w:val="auto"/>
          <w:kern w:val="0"/>
          <w:sz w:val="28"/>
          <w:szCs w:val="28"/>
        </w:rPr>
      </w:pPr>
      <w:r>
        <w:rPr>
          <w:rFonts w:hint="eastAsia" w:ascii="仿宋" w:hAnsi="仿宋" w:cs="宋体"/>
          <w:bCs w:val="0"/>
          <w:color w:val="auto"/>
          <w:kern w:val="0"/>
          <w:sz w:val="28"/>
          <w:szCs w:val="28"/>
        </w:rPr>
        <w:t>乙方应履行并自行承担检测项目实施过程中的安全责任，采取一切必要的防护措施避免安全事故和人身伤亡事故发生。对于检测过程中因乙方原因发生的所有安全事故，对甲乙方及对第三方造成的人身伤害、财产损失及相关的法律责任及经济责任概由乙方承担。乙方在没有妥善处置完事故所有后续事宜前，甲方有权暂停支付本合同款项，待处理完毕后再支付给乙方。给甲方造成损失的，直接在合同款项中予以扣除，不足部分甲方有权通过法律渠道继续向乙方进行追索。</w:t>
      </w:r>
    </w:p>
    <w:p>
      <w:pPr>
        <w:spacing w:after="156" w:afterLines="50" w:line="540" w:lineRule="exact"/>
        <w:ind w:firstLine="562" w:firstLineChars="200"/>
        <w:rPr>
          <w:rFonts w:ascii="仿宋" w:hAnsi="仿宋"/>
          <w:b/>
          <w:bCs/>
          <w:color w:val="auto"/>
          <w:sz w:val="28"/>
          <w:szCs w:val="28"/>
        </w:rPr>
      </w:pPr>
      <w:r>
        <w:rPr>
          <w:rFonts w:hint="eastAsia" w:ascii="仿宋" w:hAnsi="仿宋"/>
          <w:b/>
          <w:bCs/>
          <w:color w:val="auto"/>
          <w:sz w:val="28"/>
          <w:szCs w:val="28"/>
        </w:rPr>
        <w:t xml:space="preserve">七 </w:t>
      </w:r>
      <w:r>
        <w:rPr>
          <w:rFonts w:hint="eastAsia" w:ascii="仿宋" w:hAnsi="仿宋"/>
          <w:b/>
          <w:color w:val="auto"/>
          <w:sz w:val="28"/>
          <w:szCs w:val="28"/>
        </w:rPr>
        <w:t>其他约定</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7.1 合同中甲方和乙方之间的各种款项往来以现金方式支付或以电汇方式汇入对方指定的开户银行账号，双方的开户银行账号以本合同为准。如有变更，变更方应以书面形式通知对方并加盖公章。</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7.2 乙方的检测报告与甲方签字确认的检测记录不相符合的，乙方应承担违约责任并处合同价10%的违约金。</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7.3 双方按合同履行义务，任何一方违约，由违约方承担由此给守约方造成的经济损失。</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7.4 因乙方原因导致检测结果出现误差，其责任由乙方承担，并赔偿由此造成的甲方损失。</w:t>
      </w:r>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7.5 乙方不按合同规定履行义务，在检测中弄虚作假或严重不负责任的，或转包、分包消防设施检测技术服务项目的，甲方有权解除检测合同，并不需要支付乙方任何费用，乙方应承担违约责任并赔偿由此造成的经济损失。</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lang w:eastAsia="zh-CN"/>
        </w:rPr>
      </w:pPr>
      <w:r>
        <w:rPr>
          <w:rFonts w:hint="eastAsia" w:ascii="仿宋" w:hAnsi="仿宋" w:cs="宋体"/>
          <w:color w:val="auto"/>
          <w:kern w:val="0"/>
          <w:sz w:val="28"/>
          <w:szCs w:val="28"/>
        </w:rPr>
        <w:t>7.6乙方开展检测工作时需项目组人员全部到场，每栋建筑每次检测前均应在甲方处签到，甲方允许人数减少的情形除外（甲方工作人员在签到册上备注）。未达到5.2.2条要求的，乙方应向甲方支付违约金，标准为</w:t>
      </w:r>
      <w:r>
        <w:rPr>
          <w:rFonts w:hint="eastAsia" w:ascii="仿宋" w:hAnsi="仿宋" w:cs="宋体"/>
          <w:color w:val="auto"/>
          <w:kern w:val="0"/>
          <w:sz w:val="28"/>
          <w:szCs w:val="28"/>
          <w:lang w:eastAsia="zh-CN"/>
        </w:rPr>
        <w:t>普通检测人员</w:t>
      </w:r>
      <w:r>
        <w:rPr>
          <w:rFonts w:hint="eastAsia" w:ascii="仿宋" w:hAnsi="仿宋" w:cs="宋体"/>
          <w:color w:val="auto"/>
          <w:kern w:val="0"/>
          <w:sz w:val="28"/>
          <w:szCs w:val="28"/>
        </w:rPr>
        <w:t>每次每少1人500元，</w:t>
      </w:r>
      <w:r>
        <w:rPr>
          <w:rFonts w:hint="eastAsia" w:ascii="仿宋" w:hAnsi="仿宋" w:cs="宋体"/>
          <w:color w:val="auto"/>
          <w:kern w:val="0"/>
          <w:sz w:val="28"/>
          <w:szCs w:val="28"/>
          <w:lang w:eastAsia="zh-CN"/>
        </w:rPr>
        <w:t>项目负责人每次</w:t>
      </w:r>
      <w:r>
        <w:rPr>
          <w:rFonts w:hint="eastAsia" w:ascii="仿宋" w:hAnsi="仿宋" w:cs="宋体"/>
          <w:color w:val="auto"/>
          <w:kern w:val="0"/>
          <w:sz w:val="28"/>
          <w:szCs w:val="28"/>
          <w:lang w:val="en-US" w:eastAsia="zh-CN"/>
        </w:rPr>
        <w:t>1000元。</w:t>
      </w:r>
      <w:r>
        <w:rPr>
          <w:rFonts w:hint="eastAsia" w:ascii="仿宋" w:hAnsi="仿宋" w:cs="宋体"/>
          <w:color w:val="auto"/>
          <w:kern w:val="0"/>
          <w:sz w:val="28"/>
          <w:szCs w:val="28"/>
        </w:rPr>
        <w:t>违约金由甲方从履约保证金中扣除，不足的从应付合同价款中扣除。</w:t>
      </w:r>
      <w:r>
        <w:rPr>
          <w:rFonts w:hint="eastAsia" w:ascii="仿宋" w:hAnsi="仿宋" w:cs="宋体"/>
          <w:color w:val="auto"/>
          <w:kern w:val="0"/>
          <w:sz w:val="28"/>
          <w:szCs w:val="28"/>
          <w:lang w:eastAsia="zh-CN"/>
        </w:rPr>
        <w:t>乙方开展检测前应对现场进行充分踏勘，备足检测所需要的工器具，确保检测工作的顺利开展，因</w:t>
      </w:r>
      <w:r>
        <w:rPr>
          <w:rFonts w:hint="eastAsia" w:ascii="仿宋" w:hAnsi="仿宋" w:cs="宋体"/>
          <w:color w:val="auto"/>
          <w:kern w:val="0"/>
          <w:sz w:val="28"/>
          <w:szCs w:val="28"/>
        </w:rPr>
        <w:t>检测</w:t>
      </w:r>
      <w:r>
        <w:rPr>
          <w:rFonts w:hint="eastAsia" w:ascii="仿宋" w:hAnsi="仿宋" w:cs="宋体"/>
          <w:color w:val="auto"/>
          <w:kern w:val="0"/>
          <w:sz w:val="28"/>
          <w:szCs w:val="28"/>
          <w:lang w:eastAsia="zh-CN"/>
        </w:rPr>
        <w:t>工器具配备</w:t>
      </w:r>
      <w:r>
        <w:rPr>
          <w:rFonts w:hint="eastAsia" w:ascii="仿宋" w:hAnsi="仿宋" w:cs="宋体"/>
          <w:color w:val="auto"/>
          <w:kern w:val="0"/>
          <w:sz w:val="28"/>
          <w:szCs w:val="28"/>
        </w:rPr>
        <w:t>不齐</w:t>
      </w:r>
      <w:r>
        <w:rPr>
          <w:rFonts w:hint="eastAsia" w:ascii="仿宋" w:hAnsi="仿宋" w:cs="宋体"/>
          <w:color w:val="auto"/>
          <w:kern w:val="0"/>
          <w:sz w:val="28"/>
          <w:szCs w:val="28"/>
          <w:lang w:eastAsia="zh-CN"/>
        </w:rPr>
        <w:t>而影响工作开展</w:t>
      </w:r>
      <w:r>
        <w:rPr>
          <w:rFonts w:hint="eastAsia" w:ascii="仿宋" w:hAnsi="仿宋" w:cs="宋体"/>
          <w:color w:val="auto"/>
          <w:kern w:val="0"/>
          <w:sz w:val="28"/>
          <w:szCs w:val="28"/>
        </w:rPr>
        <w:t>的，每次扣违约金500元，也由甲方从履约保证金中扣除，不足的从应付合同价款中扣除</w:t>
      </w:r>
      <w:r>
        <w:rPr>
          <w:rFonts w:hint="eastAsia" w:ascii="仿宋" w:hAnsi="仿宋" w:cs="宋体"/>
          <w:color w:val="auto"/>
          <w:kern w:val="0"/>
          <w:sz w:val="28"/>
          <w:szCs w:val="28"/>
          <w:lang w:eastAsia="zh-CN"/>
        </w:rPr>
        <w:t>。</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7.7 甲方原因导致的检测时间延误等不良后果，由甲方自行负责。</w:t>
      </w:r>
    </w:p>
    <w:p>
      <w:pPr>
        <w:tabs>
          <w:tab w:val="left" w:pos="600"/>
        </w:tabs>
        <w:spacing w:after="156" w:afterLines="50" w:line="540" w:lineRule="exact"/>
        <w:rPr>
          <w:rFonts w:ascii="仿宋" w:hAnsi="仿宋" w:eastAsia="仿宋"/>
          <w:b/>
          <w:color w:val="auto"/>
          <w:sz w:val="28"/>
          <w:szCs w:val="28"/>
        </w:rPr>
      </w:pPr>
      <w:r>
        <w:rPr>
          <w:rFonts w:hint="eastAsia" w:ascii="仿宋" w:hAnsi="仿宋"/>
          <w:b/>
          <w:color w:val="auto"/>
          <w:sz w:val="28"/>
          <w:szCs w:val="28"/>
        </w:rPr>
        <w:t>八、合同的变更和解除</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8.1 除非遇到不可抗力因素，导致本合同不能履行，未经甲乙双方一致书面同意，任何单方无权变更合同的内容。</w:t>
      </w:r>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8.2 对本合同的任何修改或补充，只有在双方授权的代表签字后生效，并成为本合同不可分割的组成部分，与本合同具有同等法律效力。</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8.3 如本合同任何一方违反合同，另一方应及时向违约方发出书面纠正通知，违约方应于收到书面纠正通知之日起30日内纠正违约行为，否则守约方有权解除合同并无须赔偿违约方由此所造成的相关损失，同时可要求违约方赔偿守约方相关损失。</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8.4 本合同任何一方破产、解散，本合同自动终止，由此所造成的相关损失概由该方承担。</w:t>
      </w:r>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8.5 除非合同目的无法实现，否则在合同存续的情况下，违约方承担相应的违约责任后仍应继续履行本合同。</w:t>
      </w:r>
    </w:p>
    <w:p>
      <w:pPr>
        <w:spacing w:after="156" w:afterLines="50" w:line="540" w:lineRule="exact"/>
        <w:rPr>
          <w:rFonts w:ascii="仿宋" w:hAnsi="仿宋" w:eastAsia="仿宋"/>
          <w:b/>
          <w:color w:val="auto"/>
          <w:sz w:val="28"/>
          <w:szCs w:val="28"/>
        </w:rPr>
      </w:pPr>
      <w:r>
        <w:rPr>
          <w:rFonts w:hint="eastAsia" w:ascii="仿宋" w:hAnsi="仿宋"/>
          <w:b/>
          <w:color w:val="auto"/>
          <w:sz w:val="28"/>
          <w:szCs w:val="28"/>
        </w:rPr>
        <w:t>九、不可抗力</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9.1 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9.2 受不可抗力影响的一方，应尽一切努力减轻和克服不可抗力的影响，并在不可抗力事件后，继续履行合同职责。</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9.3 在不可抗力的影响下，受阻方可暂时停止执行合同的受阻部分。当不可抗力事件确实导致本合同继续执行，将甲乙双方确认后可以就解除合同及其他未尽事宜进行协商处理。</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9.4 对因不可抗力造成的损失，双方互不承担责任。但受不可抗力影响的一方未能按照9.1之约定及时通知另一方，加重或扩大了另一方损失的除外。</w:t>
      </w:r>
    </w:p>
    <w:p>
      <w:pPr>
        <w:tabs>
          <w:tab w:val="left" w:pos="7560"/>
        </w:tabs>
        <w:spacing w:after="156" w:afterLines="50" w:line="540" w:lineRule="exact"/>
        <w:rPr>
          <w:rFonts w:ascii="仿宋" w:hAnsi="仿宋" w:eastAsia="仿宋"/>
          <w:b/>
          <w:bCs/>
          <w:color w:val="auto"/>
          <w:sz w:val="28"/>
          <w:szCs w:val="28"/>
        </w:rPr>
      </w:pPr>
      <w:r>
        <w:rPr>
          <w:rFonts w:hint="eastAsia" w:ascii="仿宋" w:hAnsi="仿宋"/>
          <w:b/>
          <w:bCs/>
          <w:color w:val="auto"/>
          <w:sz w:val="28"/>
          <w:szCs w:val="28"/>
        </w:rPr>
        <w:t>十、通知</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bookmarkStart w:id="253" w:name="_Toc25260"/>
      <w:bookmarkStart w:id="254" w:name="_Toc32365"/>
      <w:bookmarkStart w:id="255" w:name="_Toc13430"/>
      <w:bookmarkStart w:id="256" w:name="_Toc21853"/>
      <w:r>
        <w:rPr>
          <w:rFonts w:hint="eastAsia" w:ascii="仿宋" w:hAnsi="仿宋" w:cs="宋体"/>
          <w:color w:val="auto"/>
          <w:kern w:val="0"/>
          <w:sz w:val="28"/>
          <w:szCs w:val="28"/>
        </w:rPr>
        <w:t>10.1 本合同中任何通知必须为书面形式。</w:t>
      </w:r>
      <w:bookmarkEnd w:id="253"/>
      <w:bookmarkEnd w:id="254"/>
      <w:bookmarkEnd w:id="255"/>
      <w:bookmarkEnd w:id="256"/>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bookmarkStart w:id="257" w:name="_Toc27970"/>
      <w:bookmarkStart w:id="258" w:name="_Toc24906"/>
      <w:bookmarkStart w:id="259" w:name="_Toc5980"/>
      <w:bookmarkStart w:id="260" w:name="_Toc20226"/>
      <w:r>
        <w:rPr>
          <w:rFonts w:hint="eastAsia" w:ascii="仿宋" w:hAnsi="仿宋" w:cs="宋体"/>
          <w:color w:val="auto"/>
          <w:kern w:val="0"/>
          <w:sz w:val="28"/>
          <w:szCs w:val="28"/>
        </w:rPr>
        <w:t>10.2 以传真、电报通知的必须同时以挂号及特快专递再行通知。</w:t>
      </w:r>
      <w:bookmarkEnd w:id="257"/>
      <w:bookmarkEnd w:id="258"/>
      <w:bookmarkEnd w:id="259"/>
      <w:bookmarkEnd w:id="260"/>
    </w:p>
    <w:p>
      <w:pPr>
        <w:tabs>
          <w:tab w:val="left" w:pos="750"/>
        </w:tabs>
        <w:spacing w:after="156" w:afterLines="50" w:line="540" w:lineRule="exact"/>
        <w:rPr>
          <w:rFonts w:ascii="仿宋" w:hAnsi="仿宋" w:eastAsia="仿宋"/>
          <w:b/>
          <w:color w:val="auto"/>
          <w:sz w:val="28"/>
          <w:szCs w:val="28"/>
        </w:rPr>
      </w:pPr>
      <w:r>
        <w:rPr>
          <w:rFonts w:hint="eastAsia" w:ascii="仿宋" w:hAnsi="仿宋"/>
          <w:b/>
          <w:color w:val="auto"/>
          <w:sz w:val="28"/>
          <w:szCs w:val="28"/>
        </w:rPr>
        <w:t>十一、争议解决和适用法律</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11.1 与本合同有关的或因执行本合同所产生之争议，应由双方友好协商解决，不能解决时，任何一方均可向甲方住所地人民法院提起诉讼。</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11.2 争议处理期间除正在审理的部分以外，双方应继续执行合同的其余部分。</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11.3 本合同的订立、效力、解释、履行及争议的解决适用中华人民共和国的法律、法规。</w:t>
      </w:r>
    </w:p>
    <w:p>
      <w:pPr>
        <w:tabs>
          <w:tab w:val="left" w:pos="750"/>
        </w:tabs>
        <w:adjustRightInd/>
        <w:snapToGrid/>
        <w:spacing w:after="156" w:afterLines="50" w:line="540" w:lineRule="exact"/>
        <w:ind w:firstLine="0" w:firstLineChars="0"/>
        <w:rPr>
          <w:rFonts w:hint="eastAsia" w:ascii="仿宋" w:hAnsi="仿宋" w:eastAsia="宋体" w:cs="Times New Roman"/>
          <w:b/>
          <w:color w:val="auto"/>
          <w:kern w:val="2"/>
          <w:sz w:val="28"/>
          <w:szCs w:val="28"/>
        </w:rPr>
      </w:pPr>
      <w:r>
        <w:rPr>
          <w:rFonts w:hint="eastAsia" w:ascii="仿宋" w:hAnsi="仿宋" w:cs="Times New Roman"/>
          <w:b/>
          <w:color w:val="auto"/>
          <w:kern w:val="2"/>
          <w:sz w:val="28"/>
          <w:szCs w:val="28"/>
        </w:rPr>
        <w:t>十二、其他</w:t>
      </w:r>
    </w:p>
    <w:p>
      <w:pPr>
        <w:adjustRightInd w:val="0"/>
        <w:snapToGrid w:val="0"/>
        <w:spacing w:after="0" w:afterLines="-2147483648" w:line="240" w:lineRule="auto"/>
        <w:ind w:firstLine="560" w:firstLineChars="200"/>
        <w:rPr>
          <w:rFonts w:hint="eastAsia" w:ascii="仿宋" w:hAnsi="仿宋" w:cs="宋体"/>
          <w:color w:val="auto"/>
          <w:kern w:val="0"/>
          <w:sz w:val="28"/>
          <w:szCs w:val="28"/>
        </w:rPr>
      </w:pPr>
      <w:r>
        <w:rPr>
          <w:rFonts w:hint="eastAsia" w:ascii="仿宋" w:hAnsi="仿宋" w:cs="宋体"/>
          <w:color w:val="auto"/>
          <w:kern w:val="0"/>
          <w:sz w:val="28"/>
          <w:szCs w:val="28"/>
        </w:rPr>
        <w:t xml:space="preserve">12.1 </w:t>
      </w:r>
      <w:r>
        <w:rPr>
          <w:rFonts w:hint="eastAsia" w:ascii="仿宋" w:hAnsi="仿宋" w:cs="宋体"/>
          <w:color w:val="auto"/>
          <w:kern w:val="0"/>
          <w:sz w:val="28"/>
          <w:szCs w:val="28"/>
          <w:lang w:val="en-US" w:eastAsia="zh-CN"/>
        </w:rPr>
        <w:t>比选文件及其附件，比选响应人递交的响应文件是合同的必要组成部分。</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12.2 本合同未尽事宜，应由甲、乙双方协商后以书面形式补充，加盖甲、乙双方公司印章并经双方授权代表签字后生效。</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12.3 本合同一式六份，甲方执四份，乙方执二份，具有同等法律效力。</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12.4 本合同自甲、乙双方加盖公司印章，并经双方授权代表签字后生效。</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12.5 本合同生效日以甲方签字盖章日为准。</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r>
        <w:rPr>
          <w:rFonts w:hint="eastAsia" w:ascii="仿宋" w:hAnsi="仿宋" w:cs="宋体"/>
          <w:color w:val="auto"/>
          <w:kern w:val="0"/>
          <w:sz w:val="28"/>
          <w:szCs w:val="28"/>
        </w:rPr>
        <w:t>12.</w:t>
      </w:r>
      <w:r>
        <w:rPr>
          <w:rFonts w:hint="eastAsia" w:ascii="仿宋" w:hAnsi="仿宋" w:cs="宋体"/>
          <w:color w:val="auto"/>
          <w:kern w:val="0"/>
          <w:sz w:val="28"/>
          <w:szCs w:val="28"/>
          <w:lang w:val="en-US" w:eastAsia="zh-CN"/>
        </w:rPr>
        <w:t>6</w:t>
      </w:r>
      <w:r>
        <w:rPr>
          <w:rFonts w:hint="eastAsia" w:ascii="仿宋" w:hAnsi="仿宋" w:cs="宋体"/>
          <w:color w:val="auto"/>
          <w:kern w:val="0"/>
          <w:sz w:val="28"/>
          <w:szCs w:val="28"/>
        </w:rPr>
        <w:t xml:space="preserve"> 本合同履行完后自动终止。</w:t>
      </w: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p>
    <w:p>
      <w:pPr>
        <w:adjustRightInd w:val="0"/>
        <w:snapToGrid w:val="0"/>
        <w:spacing w:after="0" w:afterLines="-2147483648" w:line="240" w:lineRule="auto"/>
        <w:ind w:firstLine="560" w:firstLineChars="200"/>
        <w:rPr>
          <w:rFonts w:hint="eastAsia" w:ascii="仿宋" w:hAnsi="仿宋" w:eastAsia="宋体" w:cs="宋体"/>
          <w:color w:val="auto"/>
          <w:kern w:val="0"/>
          <w:sz w:val="28"/>
          <w:szCs w:val="28"/>
        </w:rPr>
      </w:pPr>
    </w:p>
    <w:p>
      <w:pPr>
        <w:rPr>
          <w:color w:val="auto"/>
          <w:sz w:val="28"/>
          <w:szCs w:val="28"/>
        </w:rPr>
      </w:pPr>
      <w:bookmarkStart w:id="261" w:name="_Toc21334"/>
      <w:bookmarkStart w:id="262" w:name="_Toc23113"/>
      <w:r>
        <w:rPr>
          <w:rFonts w:hint="eastAsia"/>
          <w:color w:val="auto"/>
          <w:sz w:val="28"/>
          <w:szCs w:val="28"/>
        </w:rPr>
        <w:t>甲方：                          乙方：</w:t>
      </w:r>
      <w:bookmarkEnd w:id="261"/>
      <w:bookmarkEnd w:id="262"/>
      <w:r>
        <w:rPr>
          <w:rFonts w:hint="eastAsia"/>
          <w:color w:val="auto"/>
          <w:sz w:val="28"/>
          <w:szCs w:val="28"/>
        </w:rPr>
        <w:t xml:space="preserve">                   </w:t>
      </w:r>
    </w:p>
    <w:p>
      <w:pPr>
        <w:rPr>
          <w:color w:val="auto"/>
          <w:sz w:val="28"/>
          <w:szCs w:val="28"/>
        </w:rPr>
      </w:pPr>
      <w:bookmarkStart w:id="263" w:name="_Toc27915"/>
      <w:bookmarkStart w:id="264" w:name="_Toc558"/>
      <w:r>
        <w:rPr>
          <w:rFonts w:hint="eastAsia"/>
          <w:color w:val="auto"/>
          <w:sz w:val="28"/>
          <w:szCs w:val="28"/>
        </w:rPr>
        <w:t>代表：（签章）                   代表：（签章）</w:t>
      </w:r>
      <w:bookmarkEnd w:id="263"/>
      <w:bookmarkEnd w:id="264"/>
    </w:p>
    <w:p>
      <w:pPr>
        <w:spacing w:after="156" w:afterLines="50" w:line="540" w:lineRule="exact"/>
        <w:ind w:firstLine="3920" w:firstLineChars="1400"/>
        <w:jc w:val="both"/>
        <w:rPr>
          <w:rFonts w:hint="eastAsia" w:ascii="仿宋" w:hAnsi="仿宋"/>
          <w:b w:val="0"/>
          <w:bCs w:val="0"/>
          <w:color w:val="auto"/>
          <w:sz w:val="28"/>
          <w:szCs w:val="28"/>
        </w:rPr>
      </w:pPr>
    </w:p>
    <w:p>
      <w:pPr>
        <w:spacing w:after="156" w:afterLines="50" w:line="540" w:lineRule="exact"/>
        <w:ind w:firstLine="3920" w:firstLineChars="1400"/>
        <w:jc w:val="both"/>
        <w:rPr>
          <w:rFonts w:hint="eastAsia" w:ascii="仿宋" w:hAnsi="仿宋" w:eastAsia="仿宋"/>
          <w:color w:val="auto"/>
          <w:sz w:val="28"/>
          <w:szCs w:val="28"/>
        </w:rPr>
      </w:pPr>
      <w:r>
        <w:rPr>
          <w:rFonts w:hint="eastAsia" w:ascii="仿宋" w:hAnsi="仿宋"/>
          <w:b w:val="0"/>
          <w:bCs w:val="0"/>
          <w:color w:val="auto"/>
          <w:sz w:val="28"/>
          <w:szCs w:val="28"/>
        </w:rPr>
        <w:t>签订日期:</w:t>
      </w:r>
    </w:p>
    <w:p>
      <w:pPr>
        <w:spacing w:after="156" w:afterLines="50" w:line="540" w:lineRule="exact"/>
        <w:ind w:firstLine="3920" w:firstLineChars="1400"/>
        <w:rPr>
          <w:rFonts w:ascii="仿宋" w:hAnsi="仿宋" w:eastAsia="仿宋"/>
          <w:color w:val="auto"/>
          <w:sz w:val="28"/>
          <w:szCs w:val="28"/>
        </w:rPr>
      </w:pPr>
      <w:r>
        <w:rPr>
          <w:rFonts w:hint="eastAsia" w:ascii="仿宋" w:hAnsi="仿宋"/>
          <w:color w:val="auto"/>
          <w:sz w:val="28"/>
          <w:szCs w:val="28"/>
        </w:rPr>
        <w:t>签订地点：重庆江北国际机场</w:t>
      </w:r>
    </w:p>
    <w:p>
      <w:pPr>
        <w:rPr>
          <w:rFonts w:ascii="仿宋" w:hAnsi="仿宋" w:eastAsia="仿宋"/>
          <w:b/>
          <w:color w:val="auto"/>
          <w:sz w:val="28"/>
          <w:szCs w:val="28"/>
        </w:rPr>
        <w:sectPr>
          <w:pgSz w:w="11906" w:h="16838"/>
          <w:pgMar w:top="1383" w:right="1689" w:bottom="1383" w:left="1689" w:header="851" w:footer="992" w:gutter="0"/>
          <w:cols w:space="0" w:num="1"/>
          <w:rtlGutter w:val="0"/>
          <w:docGrid w:type="lines" w:linePitch="312" w:charSpace="0"/>
        </w:sectPr>
      </w:pPr>
    </w:p>
    <w:p>
      <w:pPr>
        <w:spacing w:line="360" w:lineRule="exact"/>
        <w:jc w:val="left"/>
        <w:rPr>
          <w:rFonts w:ascii="仿宋" w:hAnsi="仿宋" w:eastAsia="仿宋" w:cs="仿宋"/>
          <w:color w:val="auto"/>
          <w:sz w:val="32"/>
          <w:szCs w:val="32"/>
        </w:rPr>
      </w:pPr>
      <w:bookmarkStart w:id="265" w:name="_Toc1040"/>
      <w:bookmarkStart w:id="266" w:name="_Toc16360"/>
      <w:bookmarkStart w:id="267" w:name="_Toc18410"/>
      <w:bookmarkStart w:id="268" w:name="_Toc22061"/>
      <w:r>
        <w:rPr>
          <w:rFonts w:hint="eastAsia" w:ascii="仿宋" w:hAnsi="仿宋" w:eastAsia="仿宋" w:cs="仿宋"/>
          <w:color w:val="auto"/>
          <w:sz w:val="32"/>
          <w:szCs w:val="32"/>
        </w:rPr>
        <w:t>附件</w:t>
      </w:r>
      <w:bookmarkEnd w:id="265"/>
      <w:bookmarkEnd w:id="266"/>
      <w:bookmarkEnd w:id="267"/>
      <w:bookmarkEnd w:id="268"/>
    </w:p>
    <w:p>
      <w:pPr>
        <w:ind w:left="0" w:leftChars="0" w:firstLine="0" w:firstLineChars="0"/>
        <w:jc w:val="center"/>
        <w:rPr>
          <w:b/>
          <w:bCs/>
          <w:color w:val="auto"/>
          <w:sz w:val="30"/>
          <w:szCs w:val="30"/>
        </w:rPr>
      </w:pPr>
      <w:bookmarkStart w:id="269" w:name="_Toc8613"/>
      <w:bookmarkStart w:id="270" w:name="_Toc19379"/>
      <w:bookmarkStart w:id="271" w:name="_Toc24089"/>
      <w:bookmarkStart w:id="272" w:name="_Toc14213"/>
      <w:r>
        <w:rPr>
          <w:rFonts w:hint="eastAsia"/>
          <w:b/>
          <w:bCs/>
          <w:color w:val="auto"/>
          <w:sz w:val="30"/>
          <w:szCs w:val="30"/>
        </w:rPr>
        <w:t>消防设施维护保养检测设备配备要求</w:t>
      </w:r>
      <w:bookmarkEnd w:id="269"/>
      <w:bookmarkEnd w:id="270"/>
      <w:bookmarkEnd w:id="271"/>
      <w:bookmarkEnd w:id="272"/>
    </w:p>
    <w:tbl>
      <w:tblPr>
        <w:tblStyle w:val="21"/>
        <w:tblW w:w="9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787"/>
        <w:gridCol w:w="734"/>
        <w:gridCol w:w="720"/>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667" w:type="dxa"/>
            <w:vAlign w:val="center"/>
          </w:tcPr>
          <w:p>
            <w:pPr>
              <w:snapToGrid w:val="0"/>
              <w:spacing w:line="240" w:lineRule="atLeast"/>
              <w:ind w:firstLine="0" w:firstLineChars="0"/>
              <w:jc w:val="center"/>
              <w:rPr>
                <w:rFonts w:ascii="仿宋" w:hAnsi="仿宋" w:eastAsia="仿宋" w:cs="仿宋"/>
                <w:b/>
                <w:bCs/>
                <w:color w:val="auto"/>
                <w:szCs w:val="21"/>
              </w:rPr>
            </w:pPr>
            <w:r>
              <w:rPr>
                <w:rFonts w:hint="eastAsia" w:ascii="仿宋" w:hAnsi="仿宋" w:eastAsia="仿宋" w:cs="仿宋"/>
                <w:b/>
                <w:bCs/>
                <w:color w:val="auto"/>
                <w:szCs w:val="21"/>
              </w:rPr>
              <w:t>序号</w:t>
            </w:r>
          </w:p>
        </w:tc>
        <w:tc>
          <w:tcPr>
            <w:tcW w:w="2787" w:type="dxa"/>
            <w:vAlign w:val="center"/>
          </w:tcPr>
          <w:p>
            <w:pPr>
              <w:snapToGrid w:val="0"/>
              <w:spacing w:line="240" w:lineRule="atLeast"/>
              <w:jc w:val="center"/>
              <w:rPr>
                <w:rFonts w:ascii="仿宋" w:hAnsi="仿宋" w:eastAsia="仿宋" w:cs="仿宋"/>
                <w:b/>
                <w:bCs/>
                <w:color w:val="auto"/>
                <w:szCs w:val="21"/>
              </w:rPr>
            </w:pPr>
            <w:r>
              <w:rPr>
                <w:rFonts w:hint="eastAsia" w:ascii="仿宋" w:hAnsi="仿宋" w:eastAsia="仿宋" w:cs="仿宋"/>
                <w:b/>
                <w:bCs/>
                <w:color w:val="auto"/>
                <w:szCs w:val="21"/>
              </w:rPr>
              <w:t>设备名称</w:t>
            </w:r>
          </w:p>
        </w:tc>
        <w:tc>
          <w:tcPr>
            <w:tcW w:w="734" w:type="dxa"/>
            <w:vAlign w:val="center"/>
          </w:tcPr>
          <w:p>
            <w:pPr>
              <w:snapToGrid w:val="0"/>
              <w:spacing w:line="240" w:lineRule="atLeast"/>
              <w:ind w:firstLine="0" w:firstLineChars="0"/>
              <w:jc w:val="center"/>
              <w:rPr>
                <w:rFonts w:ascii="仿宋" w:hAnsi="仿宋" w:eastAsia="仿宋" w:cs="仿宋"/>
                <w:b/>
                <w:bCs/>
                <w:color w:val="auto"/>
                <w:szCs w:val="21"/>
              </w:rPr>
            </w:pPr>
            <w:r>
              <w:rPr>
                <w:rFonts w:hint="eastAsia" w:ascii="仿宋" w:hAnsi="仿宋" w:eastAsia="仿宋" w:cs="仿宋"/>
                <w:b/>
                <w:bCs/>
                <w:color w:val="auto"/>
                <w:szCs w:val="21"/>
              </w:rPr>
              <w:t>单位</w:t>
            </w:r>
          </w:p>
        </w:tc>
        <w:tc>
          <w:tcPr>
            <w:tcW w:w="720" w:type="dxa"/>
            <w:vAlign w:val="center"/>
          </w:tcPr>
          <w:p>
            <w:pPr>
              <w:snapToGrid w:val="0"/>
              <w:spacing w:line="240" w:lineRule="atLeast"/>
              <w:ind w:firstLine="0" w:firstLineChars="0"/>
              <w:jc w:val="center"/>
              <w:rPr>
                <w:rFonts w:ascii="仿宋" w:hAnsi="仿宋" w:eastAsia="仿宋" w:cs="仿宋"/>
                <w:b/>
                <w:bCs/>
                <w:color w:val="auto"/>
                <w:szCs w:val="21"/>
              </w:rPr>
            </w:pPr>
            <w:r>
              <w:rPr>
                <w:rFonts w:hint="eastAsia" w:ascii="仿宋" w:hAnsi="仿宋" w:eastAsia="仿宋" w:cs="仿宋"/>
                <w:b/>
                <w:bCs/>
                <w:color w:val="auto"/>
                <w:szCs w:val="21"/>
              </w:rPr>
              <w:t>数量</w:t>
            </w:r>
          </w:p>
        </w:tc>
        <w:tc>
          <w:tcPr>
            <w:tcW w:w="4700" w:type="dxa"/>
            <w:vAlign w:val="center"/>
          </w:tcPr>
          <w:p>
            <w:pPr>
              <w:spacing w:line="0" w:lineRule="atLeast"/>
              <w:jc w:val="center"/>
              <w:rPr>
                <w:rFonts w:ascii="仿宋" w:hAnsi="仿宋" w:eastAsia="仿宋" w:cs="仿宋"/>
                <w:b/>
                <w:bCs/>
                <w:color w:val="auto"/>
                <w:szCs w:val="21"/>
              </w:rPr>
            </w:pPr>
            <w:r>
              <w:rPr>
                <w:rFonts w:hint="eastAsia" w:ascii="仿宋" w:hAnsi="仿宋" w:eastAsia="仿宋" w:cs="仿宋"/>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1</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秒表</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4</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量程不小于15min；精度0.1s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卷尺</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4</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量程不小于30m；精度1mm。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3</w:t>
            </w:r>
          </w:p>
        </w:tc>
        <w:tc>
          <w:tcPr>
            <w:tcW w:w="2787" w:type="dxa"/>
            <w:vAlign w:val="center"/>
          </w:tcPr>
          <w:p>
            <w:pPr>
              <w:pStyle w:val="12"/>
              <w:spacing w:line="240" w:lineRule="atLeast"/>
              <w:ind w:left="0" w:leftChars="0" w:firstLine="0" w:firstLineChars="0"/>
              <w:rPr>
                <w:rFonts w:ascii="仿宋" w:hAnsi="仿宋" w:eastAsia="仿宋" w:cs="仿宋"/>
                <w:color w:val="auto"/>
                <w:sz w:val="21"/>
                <w:szCs w:val="21"/>
              </w:rPr>
            </w:pPr>
            <w:r>
              <w:rPr>
                <w:rFonts w:hint="eastAsia" w:ascii="仿宋" w:hAnsi="仿宋" w:eastAsia="仿宋" w:cs="仿宋"/>
                <w:color w:val="auto"/>
                <w:sz w:val="21"/>
                <w:szCs w:val="21"/>
              </w:rPr>
              <w:t>游标卡尺</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4</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量程不小于150mm；精度：0.02mm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4</w:t>
            </w:r>
          </w:p>
        </w:tc>
        <w:tc>
          <w:tcPr>
            <w:tcW w:w="2787" w:type="dxa"/>
            <w:vAlign w:val="center"/>
          </w:tcPr>
          <w:p>
            <w:pPr>
              <w:pStyle w:val="12"/>
              <w:spacing w:line="240" w:lineRule="atLeast"/>
              <w:ind w:left="0" w:leftChars="0" w:firstLine="0" w:firstLineChars="0"/>
              <w:rPr>
                <w:rFonts w:ascii="仿宋" w:hAnsi="仿宋" w:eastAsia="仿宋" w:cs="仿宋"/>
                <w:color w:val="auto"/>
                <w:sz w:val="21"/>
                <w:szCs w:val="21"/>
              </w:rPr>
            </w:pPr>
            <w:r>
              <w:rPr>
                <w:rFonts w:hint="eastAsia" w:ascii="仿宋" w:hAnsi="仿宋" w:eastAsia="仿宋" w:cs="仿宋"/>
                <w:color w:val="auto"/>
                <w:sz w:val="21"/>
                <w:szCs w:val="21"/>
              </w:rPr>
              <w:t>钢直尺</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4</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量程不小于50cm；精度：1mm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5</w:t>
            </w:r>
          </w:p>
        </w:tc>
        <w:tc>
          <w:tcPr>
            <w:tcW w:w="2787" w:type="dxa"/>
            <w:vAlign w:val="center"/>
          </w:tcPr>
          <w:p>
            <w:pPr>
              <w:pStyle w:val="12"/>
              <w:spacing w:line="240" w:lineRule="atLeast"/>
              <w:ind w:left="0" w:leftChars="0" w:firstLine="0" w:firstLineChars="0"/>
              <w:rPr>
                <w:rFonts w:ascii="仿宋" w:hAnsi="仿宋" w:eastAsia="仿宋" w:cs="仿宋"/>
                <w:color w:val="auto"/>
                <w:sz w:val="21"/>
                <w:szCs w:val="21"/>
              </w:rPr>
            </w:pPr>
            <w:r>
              <w:rPr>
                <w:rFonts w:hint="eastAsia" w:ascii="仿宋" w:hAnsi="仿宋" w:eastAsia="仿宋" w:cs="仿宋"/>
                <w:color w:val="auto"/>
                <w:sz w:val="21"/>
                <w:szCs w:val="21"/>
              </w:rPr>
              <w:t>直角尺</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4</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主要用于对消防软管卷盘的检查。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6</w:t>
            </w:r>
          </w:p>
        </w:tc>
        <w:tc>
          <w:tcPr>
            <w:tcW w:w="2787" w:type="dxa"/>
            <w:vAlign w:val="center"/>
          </w:tcPr>
          <w:p>
            <w:pPr>
              <w:pStyle w:val="12"/>
              <w:spacing w:line="240" w:lineRule="atLeast"/>
              <w:ind w:left="0" w:leftChars="0" w:firstLine="0" w:firstLineChars="0"/>
              <w:rPr>
                <w:rFonts w:ascii="仿宋" w:hAnsi="仿宋" w:eastAsia="仿宋" w:cs="仿宋"/>
                <w:color w:val="auto"/>
                <w:sz w:val="21"/>
                <w:szCs w:val="21"/>
              </w:rPr>
            </w:pPr>
            <w:r>
              <w:rPr>
                <w:rFonts w:hint="eastAsia" w:ascii="仿宋" w:hAnsi="仿宋" w:eastAsia="仿宋" w:cs="仿宋"/>
                <w:color w:val="auto"/>
                <w:sz w:val="21"/>
                <w:szCs w:val="21"/>
              </w:rPr>
              <w:t>电子称</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1</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量程不小于30kg。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7</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测力计</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量程：50N～500N；精度：±0.5%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8</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强光手电</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pStyle w:val="12"/>
              <w:spacing w:line="240" w:lineRule="atLeast"/>
              <w:ind w:firstLine="0" w:firstLineChars="0"/>
              <w:rPr>
                <w:rFonts w:ascii="仿宋" w:hAnsi="仿宋" w:eastAsia="仿宋" w:cs="仿宋"/>
                <w:color w:val="auto"/>
                <w:sz w:val="21"/>
                <w:szCs w:val="21"/>
              </w:rPr>
            </w:pPr>
            <w:r>
              <w:rPr>
                <w:rFonts w:hint="eastAsia" w:ascii="仿宋" w:hAnsi="仿宋" w:eastAsia="仿宋" w:cs="仿宋"/>
                <w:color w:val="auto"/>
                <w:sz w:val="21"/>
                <w:szCs w:val="21"/>
              </w:rPr>
              <w:t>6</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警用充电式，LED冷光源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9</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数字激光测距仪</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4</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测量不小于50m；精度：3mm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10</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数字照度计</w:t>
            </w:r>
          </w:p>
        </w:tc>
        <w:tc>
          <w:tcPr>
            <w:tcW w:w="734" w:type="dxa"/>
            <w:tcBorders>
              <w:bottom w:val="single" w:color="auto" w:sz="4" w:space="0"/>
            </w:tcBorders>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tcBorders>
              <w:bottom w:val="single" w:color="auto" w:sz="4" w:space="0"/>
            </w:tcBorders>
            <w:vAlign w:val="center"/>
          </w:tcPr>
          <w:p>
            <w:pPr>
              <w:pStyle w:val="12"/>
              <w:spacing w:line="240" w:lineRule="atLeast"/>
              <w:ind w:firstLine="0" w:firstLineChars="0"/>
              <w:rPr>
                <w:rFonts w:ascii="仿宋" w:hAnsi="仿宋" w:eastAsia="仿宋" w:cs="仿宋"/>
                <w:color w:val="auto"/>
                <w:sz w:val="21"/>
                <w:szCs w:val="21"/>
              </w:rPr>
            </w:pPr>
            <w:r>
              <w:rPr>
                <w:rFonts w:hint="eastAsia" w:ascii="仿宋" w:hAnsi="仿宋" w:eastAsia="仿宋" w:cs="仿宋"/>
                <w:color w:val="auto"/>
                <w:sz w:val="21"/>
                <w:szCs w:val="21"/>
              </w:rPr>
              <w:t>4</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量程不小于2000lx；精度±5%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11</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数字声级计</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tcBorders>
              <w:top w:val="nil"/>
            </w:tcBorders>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4</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量程：30dB-130dB，精度±1.5dB。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12</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数字风速计</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4</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量程：0m/s～45m/s；精度：±3%，。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13</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数字微压计</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量程：0 Pa ～3000Pa，精度：±3%，具有清零功能，并配有检测软管。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14</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数字温湿度计</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环境温湿度检测。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15</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超声波流量计</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测量管径: 0mm</w:t>
            </w:r>
            <w:r>
              <w:rPr>
                <w:rFonts w:hint="eastAsia" w:ascii="仿宋" w:hAnsi="仿宋" w:eastAsia="仿宋" w:cs="仿宋"/>
                <w:color w:val="auto"/>
                <w:szCs w:val="21"/>
              </w:rPr>
              <w:softHyphen/>
            </w:r>
            <w:r>
              <w:rPr>
                <w:rFonts w:hint="eastAsia" w:ascii="仿宋" w:hAnsi="仿宋" w:eastAsia="仿宋" w:cs="仿宋"/>
                <w:color w:val="auto"/>
                <w:szCs w:val="21"/>
              </w:rPr>
              <w:t>～300mm；精度：±1%。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16</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数字坡度仪</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1</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量程：0°～±90°；精度±0.1°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17</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垂直度测定仪</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量程: 0mm</w:t>
            </w:r>
            <w:r>
              <w:rPr>
                <w:rFonts w:hint="eastAsia" w:ascii="仿宋" w:hAnsi="仿宋" w:eastAsia="仿宋" w:cs="仿宋"/>
                <w:color w:val="auto"/>
                <w:szCs w:val="21"/>
              </w:rPr>
              <w:softHyphen/>
            </w:r>
            <w:r>
              <w:rPr>
                <w:rFonts w:hint="eastAsia" w:ascii="仿宋" w:hAnsi="仿宋" w:eastAsia="仿宋" w:cs="仿宋"/>
                <w:color w:val="auto"/>
                <w:szCs w:val="21"/>
              </w:rPr>
              <w:t>～500mm；精度：±0.2µm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18</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消火栓测压接头</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套</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4</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压力表量程：0 MPa ～1.6MPa；精度1.6级。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19</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喷水末端试水接头</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套</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4</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压力表量程：0 MPa ～0.6MPa；精度1.6级。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20</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防爆静电电压表</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1</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量程:0 KV～30KV；精度：±10%。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21</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接地电阻测量仪</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3</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量程：0Ω～1000Ω；精度：±2%。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22</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绝缘电阻测量仪</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3</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量程：1 MΩ～2000MΩ；精度：±2%。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23</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数字万用表</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4</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可测量交直流电压、电流、电阻、电容等。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24</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感烟探测器功能试验器</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4</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检测杆高度不小于2.5m，加配聚烟罩，内置电源线，连续工作时间不低于2h。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25</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感温探测器功能试验器</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4</w:t>
            </w:r>
          </w:p>
        </w:tc>
        <w:tc>
          <w:tcPr>
            <w:tcW w:w="4700" w:type="dxa"/>
            <w:vAlign w:val="center"/>
          </w:tcPr>
          <w:p>
            <w:pPr>
              <w:spacing w:line="2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检测杆高度不小于2.5m，内置电源线，连续工作时间不低于2h。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26</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线型光束感烟探测器滤光片</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套</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1</w:t>
            </w:r>
          </w:p>
        </w:tc>
        <w:tc>
          <w:tcPr>
            <w:tcW w:w="4700" w:type="dxa"/>
            <w:vAlign w:val="center"/>
          </w:tcPr>
          <w:p>
            <w:pPr>
              <w:pStyle w:val="12"/>
              <w:spacing w:line="240" w:lineRule="atLeast"/>
              <w:ind w:left="0" w:leftChars="0" w:firstLine="0" w:firstLineChars="0"/>
              <w:jc w:val="both"/>
              <w:rPr>
                <w:rFonts w:ascii="仿宋" w:hAnsi="仿宋" w:eastAsia="仿宋" w:cs="仿宋"/>
                <w:color w:val="auto"/>
                <w:sz w:val="21"/>
                <w:szCs w:val="21"/>
              </w:rPr>
            </w:pPr>
            <w:r>
              <w:rPr>
                <w:rFonts w:hint="eastAsia" w:ascii="仿宋" w:hAnsi="仿宋" w:eastAsia="仿宋" w:cs="仿宋"/>
                <w:color w:val="auto"/>
                <w:sz w:val="21"/>
                <w:szCs w:val="21"/>
              </w:rPr>
              <w:t>减光值分别为0.4dB和10.0dB各一片；具备手持功能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27</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火焰探测器功能试验器</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套</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1</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红外线波长大于等于850nm，紫外线波长 小于等于280nm。检测杆高度不小于2.5m。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28</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漏电电流检测仪</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量程:0A～2A，精度：0.1mA。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67"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29</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超声波泄漏检测仪</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1</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用于可燃气体、液体泄漏检测。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667" w:type="dxa"/>
            <w:vAlign w:val="center"/>
          </w:tcPr>
          <w:p>
            <w:pPr>
              <w:pStyle w:val="12"/>
              <w:spacing w:line="240" w:lineRule="atLeast"/>
              <w:ind w:firstLine="0" w:firstLineChars="0"/>
              <w:rPr>
                <w:rFonts w:ascii="仿宋" w:hAnsi="仿宋" w:eastAsia="仿宋" w:cs="仿宋"/>
                <w:color w:val="auto"/>
                <w:sz w:val="21"/>
                <w:szCs w:val="21"/>
              </w:rPr>
            </w:pPr>
            <w:r>
              <w:rPr>
                <w:rFonts w:hint="eastAsia" w:ascii="仿宋" w:hAnsi="仿宋" w:eastAsia="仿宋" w:cs="仿宋"/>
                <w:color w:val="auto"/>
                <w:sz w:val="21"/>
                <w:szCs w:val="21"/>
              </w:rPr>
              <w:t>30</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便携式可燃气体检测仪</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w:t>
            </w:r>
          </w:p>
        </w:tc>
        <w:tc>
          <w:tcPr>
            <w:tcW w:w="4700" w:type="dxa"/>
            <w:vAlign w:val="center"/>
          </w:tcPr>
          <w:p>
            <w:pPr>
              <w:spacing w:line="0" w:lineRule="atLeast"/>
              <w:ind w:left="0" w:leftChars="0" w:firstLine="0" w:firstLineChars="0"/>
              <w:rPr>
                <w:rFonts w:ascii="仿宋" w:hAnsi="仿宋" w:eastAsia="仿宋" w:cs="仿宋"/>
                <w:i/>
                <w:color w:val="auto"/>
                <w:szCs w:val="21"/>
              </w:rPr>
            </w:pPr>
            <w:r>
              <w:rPr>
                <w:rFonts w:hint="eastAsia" w:ascii="仿宋" w:hAnsi="仿宋" w:eastAsia="仿宋" w:cs="仿宋"/>
                <w:color w:val="auto"/>
                <w:szCs w:val="21"/>
              </w:rPr>
              <w:t>可检测一氧化碳、氢气、氨气、液化石油气、甲烷等可燃气体浓度。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667" w:type="dxa"/>
            <w:vAlign w:val="center"/>
          </w:tcPr>
          <w:p>
            <w:pPr>
              <w:pStyle w:val="12"/>
              <w:spacing w:line="240" w:lineRule="atLeast"/>
              <w:ind w:firstLine="0" w:firstLineChars="0"/>
              <w:rPr>
                <w:rFonts w:ascii="仿宋" w:hAnsi="仿宋" w:eastAsia="仿宋" w:cs="仿宋"/>
                <w:color w:val="auto"/>
                <w:sz w:val="21"/>
                <w:szCs w:val="21"/>
              </w:rPr>
            </w:pPr>
            <w:r>
              <w:rPr>
                <w:rFonts w:hint="eastAsia" w:ascii="仿宋" w:hAnsi="仿宋" w:eastAsia="仿宋" w:cs="仿宋"/>
                <w:color w:val="auto"/>
                <w:sz w:val="21"/>
                <w:szCs w:val="21"/>
              </w:rPr>
              <w:t>31</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Cs w:val="21"/>
              </w:rPr>
            </w:pPr>
            <w:r>
              <w:rPr>
                <w:rFonts w:hint="eastAsia" w:ascii="仿宋" w:hAnsi="仿宋" w:eastAsia="仿宋" w:cs="仿宋"/>
                <w:color w:val="auto"/>
                <w:szCs w:val="21"/>
              </w:rPr>
              <w:t>数字压力表</w:t>
            </w:r>
          </w:p>
        </w:tc>
        <w:tc>
          <w:tcPr>
            <w:tcW w:w="734"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个</w:t>
            </w:r>
          </w:p>
        </w:tc>
        <w:tc>
          <w:tcPr>
            <w:tcW w:w="720" w:type="dxa"/>
            <w:vAlign w:val="center"/>
          </w:tcPr>
          <w:p>
            <w:pPr>
              <w:snapToGrid w:val="0"/>
              <w:spacing w:line="240" w:lineRule="atLeast"/>
              <w:ind w:firstLine="0" w:firstLineChars="0"/>
              <w:jc w:val="center"/>
              <w:rPr>
                <w:rFonts w:ascii="仿宋" w:hAnsi="仿宋" w:eastAsia="仿宋" w:cs="仿宋"/>
                <w:color w:val="auto"/>
                <w:szCs w:val="21"/>
              </w:rPr>
            </w:pPr>
            <w:r>
              <w:rPr>
                <w:rFonts w:hint="eastAsia" w:ascii="仿宋" w:hAnsi="仿宋" w:eastAsia="仿宋" w:cs="仿宋"/>
                <w:color w:val="auto"/>
                <w:szCs w:val="21"/>
              </w:rPr>
              <w:t>2</w:t>
            </w:r>
          </w:p>
        </w:tc>
        <w:tc>
          <w:tcPr>
            <w:tcW w:w="4700" w:type="dxa"/>
            <w:vAlign w:val="center"/>
          </w:tcPr>
          <w:p>
            <w:pPr>
              <w:spacing w:line="0" w:lineRule="atLeast"/>
              <w:ind w:left="0" w:leftChars="0" w:firstLine="0" w:firstLineChars="0"/>
              <w:rPr>
                <w:rFonts w:ascii="仿宋" w:hAnsi="仿宋" w:eastAsia="仿宋" w:cs="仿宋"/>
                <w:color w:val="auto"/>
                <w:szCs w:val="21"/>
              </w:rPr>
            </w:pPr>
            <w:r>
              <w:rPr>
                <w:rFonts w:hint="eastAsia" w:ascii="仿宋" w:hAnsi="仿宋" w:eastAsia="仿宋" w:cs="仿宋"/>
                <w:color w:val="auto"/>
                <w:szCs w:val="21"/>
              </w:rPr>
              <w:t>量程：0 MPa ～20MPa；精度0.4级；具有清零功能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9608" w:type="dxa"/>
            <w:gridSpan w:val="5"/>
            <w:vAlign w:val="center"/>
          </w:tcPr>
          <w:p>
            <w:pPr>
              <w:snapToGrid w:val="0"/>
              <w:spacing w:line="240" w:lineRule="atLeast"/>
              <w:ind w:firstLine="0" w:firstLineChars="0"/>
              <w:rPr>
                <w:rFonts w:hint="eastAsia" w:ascii="仿宋" w:hAnsi="仿宋" w:eastAsia="仿宋" w:cs="仿宋"/>
                <w:color w:val="auto"/>
                <w:szCs w:val="21"/>
                <w:lang w:val="en-US" w:eastAsia="zh-CN"/>
              </w:rPr>
            </w:pPr>
            <w:r>
              <w:rPr>
                <w:rFonts w:hint="eastAsia" w:ascii="仿宋" w:hAnsi="仿宋" w:eastAsia="仿宋" w:cs="仿宋"/>
                <w:color w:val="auto"/>
                <w:szCs w:val="21"/>
              </w:rPr>
              <w:t>注：其他</w:t>
            </w:r>
            <w:r>
              <w:rPr>
                <w:rFonts w:hint="eastAsia" w:ascii="仿宋" w:hAnsi="仿宋" w:eastAsia="仿宋" w:cs="仿宋"/>
                <w:color w:val="auto"/>
                <w:szCs w:val="21"/>
                <w:lang w:eastAsia="zh-CN"/>
              </w:rPr>
              <w:t>未列明的而检测工作中需要的工器具</w:t>
            </w:r>
            <w:r>
              <w:rPr>
                <w:rFonts w:hint="eastAsia" w:ascii="仿宋" w:hAnsi="仿宋" w:eastAsia="仿宋" w:cs="仿宋"/>
                <w:color w:val="auto"/>
                <w:szCs w:val="21"/>
              </w:rPr>
              <w:t>按</w:t>
            </w:r>
            <w:r>
              <w:rPr>
                <w:rFonts w:hint="eastAsia" w:ascii="仿宋" w:hAnsi="仿宋" w:eastAsia="仿宋" w:cs="仿宋"/>
                <w:color w:val="auto"/>
                <w:szCs w:val="21"/>
                <w:lang w:eastAsia="zh-CN"/>
              </w:rPr>
              <w:t>现场的</w:t>
            </w:r>
            <w:r>
              <w:rPr>
                <w:rFonts w:hint="eastAsia" w:ascii="仿宋" w:hAnsi="仿宋" w:eastAsia="仿宋" w:cs="仿宋"/>
                <w:color w:val="auto"/>
                <w:szCs w:val="21"/>
              </w:rPr>
              <w:t>实际需要配备。</w:t>
            </w:r>
          </w:p>
        </w:tc>
      </w:tr>
    </w:tbl>
    <w:p>
      <w:pPr>
        <w:rPr>
          <w:rFonts w:ascii="仿宋" w:hAnsi="仿宋" w:eastAsia="仿宋"/>
          <w:b/>
          <w:color w:val="auto"/>
          <w:sz w:val="28"/>
          <w:szCs w:val="28"/>
        </w:rPr>
      </w:pPr>
    </w:p>
    <w:sectPr>
      <w:pgSz w:w="11906" w:h="16838"/>
      <w:pgMar w:top="680" w:right="1800" w:bottom="680" w:left="1800"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24</w:t>
    </w:r>
    <w:r>
      <w:rPr>
        <w:rFonts w:ascii="Times New Roman" w:hAnsi="Times New Roman"/>
        <w:sz w:val="21"/>
        <w:szCs w:val="21"/>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F2362"/>
    <w:multiLevelType w:val="multilevel"/>
    <w:tmpl w:val="9A0F23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641F7D"/>
    <w:multiLevelType w:val="multilevel"/>
    <w:tmpl w:val="38641F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45C"/>
    <w:rsid w:val="00005333"/>
    <w:rsid w:val="00006788"/>
    <w:rsid w:val="00017283"/>
    <w:rsid w:val="0002289E"/>
    <w:rsid w:val="00025B39"/>
    <w:rsid w:val="000265C7"/>
    <w:rsid w:val="000323D5"/>
    <w:rsid w:val="00035345"/>
    <w:rsid w:val="000371A2"/>
    <w:rsid w:val="000372A5"/>
    <w:rsid w:val="00040DF4"/>
    <w:rsid w:val="00044FC7"/>
    <w:rsid w:val="00047493"/>
    <w:rsid w:val="00050D62"/>
    <w:rsid w:val="0005249A"/>
    <w:rsid w:val="0005588C"/>
    <w:rsid w:val="00056869"/>
    <w:rsid w:val="000631F6"/>
    <w:rsid w:val="00064297"/>
    <w:rsid w:val="00073A28"/>
    <w:rsid w:val="00073CA8"/>
    <w:rsid w:val="000740F0"/>
    <w:rsid w:val="00076511"/>
    <w:rsid w:val="00077933"/>
    <w:rsid w:val="00077E56"/>
    <w:rsid w:val="000825D0"/>
    <w:rsid w:val="0009161C"/>
    <w:rsid w:val="00095E20"/>
    <w:rsid w:val="000A3B23"/>
    <w:rsid w:val="000B11DA"/>
    <w:rsid w:val="000B32B5"/>
    <w:rsid w:val="000B4109"/>
    <w:rsid w:val="000B6CE1"/>
    <w:rsid w:val="000B753E"/>
    <w:rsid w:val="000C02DD"/>
    <w:rsid w:val="000C3B77"/>
    <w:rsid w:val="000C7CDF"/>
    <w:rsid w:val="000D30DE"/>
    <w:rsid w:val="000E033A"/>
    <w:rsid w:val="000E0EC0"/>
    <w:rsid w:val="000E5E1E"/>
    <w:rsid w:val="000E5FB7"/>
    <w:rsid w:val="000F3310"/>
    <w:rsid w:val="000F397C"/>
    <w:rsid w:val="000F3E91"/>
    <w:rsid w:val="000F6E47"/>
    <w:rsid w:val="001022F9"/>
    <w:rsid w:val="00103882"/>
    <w:rsid w:val="00106A88"/>
    <w:rsid w:val="00106E21"/>
    <w:rsid w:val="001122C6"/>
    <w:rsid w:val="0012085C"/>
    <w:rsid w:val="00120F46"/>
    <w:rsid w:val="00122CEF"/>
    <w:rsid w:val="00123CA0"/>
    <w:rsid w:val="0012517A"/>
    <w:rsid w:val="00127926"/>
    <w:rsid w:val="0013184B"/>
    <w:rsid w:val="00132515"/>
    <w:rsid w:val="00133344"/>
    <w:rsid w:val="001341B6"/>
    <w:rsid w:val="0013498A"/>
    <w:rsid w:val="001441CC"/>
    <w:rsid w:val="001505AE"/>
    <w:rsid w:val="00150869"/>
    <w:rsid w:val="001529BF"/>
    <w:rsid w:val="00153DE0"/>
    <w:rsid w:val="001559E7"/>
    <w:rsid w:val="00162CF3"/>
    <w:rsid w:val="00163E7C"/>
    <w:rsid w:val="001642FB"/>
    <w:rsid w:val="0017264F"/>
    <w:rsid w:val="0017484E"/>
    <w:rsid w:val="00174A22"/>
    <w:rsid w:val="0017604D"/>
    <w:rsid w:val="00180D31"/>
    <w:rsid w:val="00181249"/>
    <w:rsid w:val="00181C94"/>
    <w:rsid w:val="00182F1E"/>
    <w:rsid w:val="001849E2"/>
    <w:rsid w:val="001861C5"/>
    <w:rsid w:val="0018716E"/>
    <w:rsid w:val="00187C93"/>
    <w:rsid w:val="0019019A"/>
    <w:rsid w:val="00191A78"/>
    <w:rsid w:val="001929EF"/>
    <w:rsid w:val="00194019"/>
    <w:rsid w:val="00194D42"/>
    <w:rsid w:val="001958CE"/>
    <w:rsid w:val="00196FD2"/>
    <w:rsid w:val="001A34B6"/>
    <w:rsid w:val="001A6A26"/>
    <w:rsid w:val="001A6CD0"/>
    <w:rsid w:val="001A7B28"/>
    <w:rsid w:val="001C4071"/>
    <w:rsid w:val="001C452E"/>
    <w:rsid w:val="001C4551"/>
    <w:rsid w:val="001D0060"/>
    <w:rsid w:val="001E0DD3"/>
    <w:rsid w:val="001E2CC7"/>
    <w:rsid w:val="001E3399"/>
    <w:rsid w:val="001F1D9E"/>
    <w:rsid w:val="001F2E0C"/>
    <w:rsid w:val="001F52E9"/>
    <w:rsid w:val="001F7A50"/>
    <w:rsid w:val="00202EEA"/>
    <w:rsid w:val="002111D0"/>
    <w:rsid w:val="00211701"/>
    <w:rsid w:val="00211792"/>
    <w:rsid w:val="0021478C"/>
    <w:rsid w:val="00214854"/>
    <w:rsid w:val="00220D14"/>
    <w:rsid w:val="00223328"/>
    <w:rsid w:val="00224DEB"/>
    <w:rsid w:val="002277EA"/>
    <w:rsid w:val="002362BD"/>
    <w:rsid w:val="002369A5"/>
    <w:rsid w:val="002421E8"/>
    <w:rsid w:val="00261EA6"/>
    <w:rsid w:val="00263118"/>
    <w:rsid w:val="00264544"/>
    <w:rsid w:val="0026473C"/>
    <w:rsid w:val="00264F6F"/>
    <w:rsid w:val="0026716A"/>
    <w:rsid w:val="00274F9D"/>
    <w:rsid w:val="002837E8"/>
    <w:rsid w:val="00287E0A"/>
    <w:rsid w:val="00297D7A"/>
    <w:rsid w:val="002A16B8"/>
    <w:rsid w:val="002A340E"/>
    <w:rsid w:val="002A7AF6"/>
    <w:rsid w:val="002B09AB"/>
    <w:rsid w:val="002B262B"/>
    <w:rsid w:val="002B5855"/>
    <w:rsid w:val="002B75E8"/>
    <w:rsid w:val="002C4500"/>
    <w:rsid w:val="002D070A"/>
    <w:rsid w:val="002D19A2"/>
    <w:rsid w:val="002D46C0"/>
    <w:rsid w:val="002D6F8E"/>
    <w:rsid w:val="002E0CE4"/>
    <w:rsid w:val="002E5FDE"/>
    <w:rsid w:val="002F6E00"/>
    <w:rsid w:val="002F7CA1"/>
    <w:rsid w:val="002F7F31"/>
    <w:rsid w:val="00300C2A"/>
    <w:rsid w:val="00305802"/>
    <w:rsid w:val="00305C71"/>
    <w:rsid w:val="00306DDC"/>
    <w:rsid w:val="0031470A"/>
    <w:rsid w:val="00317034"/>
    <w:rsid w:val="00323315"/>
    <w:rsid w:val="003249EB"/>
    <w:rsid w:val="00326945"/>
    <w:rsid w:val="00332BF8"/>
    <w:rsid w:val="00333793"/>
    <w:rsid w:val="00333BD0"/>
    <w:rsid w:val="00341E66"/>
    <w:rsid w:val="0034414C"/>
    <w:rsid w:val="0034710B"/>
    <w:rsid w:val="00347BDE"/>
    <w:rsid w:val="00351066"/>
    <w:rsid w:val="003534A4"/>
    <w:rsid w:val="003577D0"/>
    <w:rsid w:val="00357C50"/>
    <w:rsid w:val="00360249"/>
    <w:rsid w:val="00360C68"/>
    <w:rsid w:val="003640EA"/>
    <w:rsid w:val="00370602"/>
    <w:rsid w:val="003723A5"/>
    <w:rsid w:val="00375C48"/>
    <w:rsid w:val="00380AB8"/>
    <w:rsid w:val="003840CF"/>
    <w:rsid w:val="00385F81"/>
    <w:rsid w:val="0039158A"/>
    <w:rsid w:val="0039415B"/>
    <w:rsid w:val="00396376"/>
    <w:rsid w:val="003A2048"/>
    <w:rsid w:val="003A228A"/>
    <w:rsid w:val="003A2974"/>
    <w:rsid w:val="003A4373"/>
    <w:rsid w:val="003A4C69"/>
    <w:rsid w:val="003B10D1"/>
    <w:rsid w:val="003B79B9"/>
    <w:rsid w:val="003C0ACE"/>
    <w:rsid w:val="003C7185"/>
    <w:rsid w:val="003D58CA"/>
    <w:rsid w:val="003D6803"/>
    <w:rsid w:val="003E074E"/>
    <w:rsid w:val="003E2676"/>
    <w:rsid w:val="003E2AE2"/>
    <w:rsid w:val="003E3F5F"/>
    <w:rsid w:val="003E6996"/>
    <w:rsid w:val="003F167C"/>
    <w:rsid w:val="003F3CFE"/>
    <w:rsid w:val="003F78CE"/>
    <w:rsid w:val="0040366F"/>
    <w:rsid w:val="004052C2"/>
    <w:rsid w:val="00413E38"/>
    <w:rsid w:val="004145CC"/>
    <w:rsid w:val="00420115"/>
    <w:rsid w:val="00421315"/>
    <w:rsid w:val="00422256"/>
    <w:rsid w:val="00422C70"/>
    <w:rsid w:val="00425623"/>
    <w:rsid w:val="00425B77"/>
    <w:rsid w:val="004267BC"/>
    <w:rsid w:val="0042735B"/>
    <w:rsid w:val="00436E31"/>
    <w:rsid w:val="00437B7A"/>
    <w:rsid w:val="00441244"/>
    <w:rsid w:val="00452541"/>
    <w:rsid w:val="00453F3C"/>
    <w:rsid w:val="00455958"/>
    <w:rsid w:val="00455CFC"/>
    <w:rsid w:val="00462DC1"/>
    <w:rsid w:val="00464990"/>
    <w:rsid w:val="004655F4"/>
    <w:rsid w:val="00467F45"/>
    <w:rsid w:val="00485F00"/>
    <w:rsid w:val="004905EF"/>
    <w:rsid w:val="00490CF8"/>
    <w:rsid w:val="00493AD9"/>
    <w:rsid w:val="0049584A"/>
    <w:rsid w:val="004A06D9"/>
    <w:rsid w:val="004A0C85"/>
    <w:rsid w:val="004A1C1D"/>
    <w:rsid w:val="004A29B3"/>
    <w:rsid w:val="004A743B"/>
    <w:rsid w:val="004B146A"/>
    <w:rsid w:val="004B2E5E"/>
    <w:rsid w:val="004B30A2"/>
    <w:rsid w:val="004B3DF7"/>
    <w:rsid w:val="004B6311"/>
    <w:rsid w:val="004B7D2E"/>
    <w:rsid w:val="004C0973"/>
    <w:rsid w:val="004C27B3"/>
    <w:rsid w:val="004C7BC4"/>
    <w:rsid w:val="004D050B"/>
    <w:rsid w:val="004D202E"/>
    <w:rsid w:val="004D69EA"/>
    <w:rsid w:val="004D79C1"/>
    <w:rsid w:val="004E45E3"/>
    <w:rsid w:val="004E69AC"/>
    <w:rsid w:val="004F018F"/>
    <w:rsid w:val="004F1755"/>
    <w:rsid w:val="004F2FAB"/>
    <w:rsid w:val="004F307F"/>
    <w:rsid w:val="004F3384"/>
    <w:rsid w:val="004F4296"/>
    <w:rsid w:val="0052266E"/>
    <w:rsid w:val="00525E12"/>
    <w:rsid w:val="0052627E"/>
    <w:rsid w:val="00530BE5"/>
    <w:rsid w:val="00533348"/>
    <w:rsid w:val="00543A6E"/>
    <w:rsid w:val="00545308"/>
    <w:rsid w:val="00550BF1"/>
    <w:rsid w:val="005600A9"/>
    <w:rsid w:val="00566B84"/>
    <w:rsid w:val="00566ECB"/>
    <w:rsid w:val="005705B2"/>
    <w:rsid w:val="005766B4"/>
    <w:rsid w:val="0058393D"/>
    <w:rsid w:val="00584163"/>
    <w:rsid w:val="005863EB"/>
    <w:rsid w:val="005877DA"/>
    <w:rsid w:val="00591811"/>
    <w:rsid w:val="005B2C03"/>
    <w:rsid w:val="005B3105"/>
    <w:rsid w:val="005B5E40"/>
    <w:rsid w:val="005B613E"/>
    <w:rsid w:val="005B623B"/>
    <w:rsid w:val="005B6DF6"/>
    <w:rsid w:val="005B72F8"/>
    <w:rsid w:val="005B7B89"/>
    <w:rsid w:val="005C1539"/>
    <w:rsid w:val="005C1A11"/>
    <w:rsid w:val="005C4CBA"/>
    <w:rsid w:val="005C57EA"/>
    <w:rsid w:val="005D030C"/>
    <w:rsid w:val="005D1BAE"/>
    <w:rsid w:val="005D7B54"/>
    <w:rsid w:val="005E467A"/>
    <w:rsid w:val="005E5819"/>
    <w:rsid w:val="005F4A5B"/>
    <w:rsid w:val="00610FBA"/>
    <w:rsid w:val="00611129"/>
    <w:rsid w:val="00611601"/>
    <w:rsid w:val="006132E8"/>
    <w:rsid w:val="00613A22"/>
    <w:rsid w:val="00622C32"/>
    <w:rsid w:val="00626931"/>
    <w:rsid w:val="00627C32"/>
    <w:rsid w:val="006331B5"/>
    <w:rsid w:val="00634C0F"/>
    <w:rsid w:val="0063615D"/>
    <w:rsid w:val="00636E1B"/>
    <w:rsid w:val="006448B9"/>
    <w:rsid w:val="00645BA8"/>
    <w:rsid w:val="00646264"/>
    <w:rsid w:val="0064646F"/>
    <w:rsid w:val="00653540"/>
    <w:rsid w:val="00655FFE"/>
    <w:rsid w:val="0065708B"/>
    <w:rsid w:val="006603E9"/>
    <w:rsid w:val="00662914"/>
    <w:rsid w:val="00663C23"/>
    <w:rsid w:val="0066539F"/>
    <w:rsid w:val="0066710E"/>
    <w:rsid w:val="006700E0"/>
    <w:rsid w:val="00671FE3"/>
    <w:rsid w:val="0067214B"/>
    <w:rsid w:val="00674ECD"/>
    <w:rsid w:val="00676E0F"/>
    <w:rsid w:val="00677C64"/>
    <w:rsid w:val="00682712"/>
    <w:rsid w:val="00687AB2"/>
    <w:rsid w:val="00693C5F"/>
    <w:rsid w:val="00693F09"/>
    <w:rsid w:val="00694CA2"/>
    <w:rsid w:val="00694E61"/>
    <w:rsid w:val="006960D3"/>
    <w:rsid w:val="006960D6"/>
    <w:rsid w:val="006975C8"/>
    <w:rsid w:val="0069768F"/>
    <w:rsid w:val="006B12E1"/>
    <w:rsid w:val="006B78A8"/>
    <w:rsid w:val="006C075E"/>
    <w:rsid w:val="006C0F55"/>
    <w:rsid w:val="006C33B0"/>
    <w:rsid w:val="006C732A"/>
    <w:rsid w:val="006D3EDB"/>
    <w:rsid w:val="006D44C5"/>
    <w:rsid w:val="006D495E"/>
    <w:rsid w:val="006E01D2"/>
    <w:rsid w:val="006E0BFC"/>
    <w:rsid w:val="006E3E8A"/>
    <w:rsid w:val="006E45A4"/>
    <w:rsid w:val="006E67B2"/>
    <w:rsid w:val="006E7700"/>
    <w:rsid w:val="006E7EC8"/>
    <w:rsid w:val="006F0D23"/>
    <w:rsid w:val="006F4BF8"/>
    <w:rsid w:val="006F7FCA"/>
    <w:rsid w:val="007005A1"/>
    <w:rsid w:val="00700F29"/>
    <w:rsid w:val="00701961"/>
    <w:rsid w:val="0070395B"/>
    <w:rsid w:val="00705EC7"/>
    <w:rsid w:val="00710571"/>
    <w:rsid w:val="00710CDA"/>
    <w:rsid w:val="007118BA"/>
    <w:rsid w:val="00712303"/>
    <w:rsid w:val="0071654B"/>
    <w:rsid w:val="00722EF1"/>
    <w:rsid w:val="00725D4B"/>
    <w:rsid w:val="0073588C"/>
    <w:rsid w:val="0074053C"/>
    <w:rsid w:val="00746F3F"/>
    <w:rsid w:val="007540E5"/>
    <w:rsid w:val="007544BD"/>
    <w:rsid w:val="00755812"/>
    <w:rsid w:val="0075686F"/>
    <w:rsid w:val="0076301C"/>
    <w:rsid w:val="00764B1C"/>
    <w:rsid w:val="00765F6F"/>
    <w:rsid w:val="0077011C"/>
    <w:rsid w:val="007703AC"/>
    <w:rsid w:val="00770E0D"/>
    <w:rsid w:val="0077529D"/>
    <w:rsid w:val="00777C29"/>
    <w:rsid w:val="00780692"/>
    <w:rsid w:val="0078149A"/>
    <w:rsid w:val="00781940"/>
    <w:rsid w:val="00783017"/>
    <w:rsid w:val="007872F8"/>
    <w:rsid w:val="00790155"/>
    <w:rsid w:val="00794351"/>
    <w:rsid w:val="00795033"/>
    <w:rsid w:val="007950D5"/>
    <w:rsid w:val="007A0614"/>
    <w:rsid w:val="007A0F85"/>
    <w:rsid w:val="007A23F4"/>
    <w:rsid w:val="007A25BA"/>
    <w:rsid w:val="007A4514"/>
    <w:rsid w:val="007A5331"/>
    <w:rsid w:val="007B21E1"/>
    <w:rsid w:val="007B3A7E"/>
    <w:rsid w:val="007B6C34"/>
    <w:rsid w:val="007D2EE3"/>
    <w:rsid w:val="007D3D6C"/>
    <w:rsid w:val="007D6BF9"/>
    <w:rsid w:val="007D76EF"/>
    <w:rsid w:val="007E19FA"/>
    <w:rsid w:val="007E1A5C"/>
    <w:rsid w:val="007E1E0D"/>
    <w:rsid w:val="007E2674"/>
    <w:rsid w:val="007E4029"/>
    <w:rsid w:val="007F0083"/>
    <w:rsid w:val="00802039"/>
    <w:rsid w:val="0080304B"/>
    <w:rsid w:val="008137A3"/>
    <w:rsid w:val="0081544B"/>
    <w:rsid w:val="00820273"/>
    <w:rsid w:val="00821399"/>
    <w:rsid w:val="00822089"/>
    <w:rsid w:val="0082215F"/>
    <w:rsid w:val="0082620B"/>
    <w:rsid w:val="00832210"/>
    <w:rsid w:val="00833172"/>
    <w:rsid w:val="008379F3"/>
    <w:rsid w:val="00844675"/>
    <w:rsid w:val="00847A71"/>
    <w:rsid w:val="00853996"/>
    <w:rsid w:val="008572E0"/>
    <w:rsid w:val="008602A9"/>
    <w:rsid w:val="00864002"/>
    <w:rsid w:val="008651CE"/>
    <w:rsid w:val="00870796"/>
    <w:rsid w:val="008708A2"/>
    <w:rsid w:val="00870956"/>
    <w:rsid w:val="008760AC"/>
    <w:rsid w:val="008800A8"/>
    <w:rsid w:val="0088129C"/>
    <w:rsid w:val="0088296B"/>
    <w:rsid w:val="008833D5"/>
    <w:rsid w:val="00883E00"/>
    <w:rsid w:val="008856D3"/>
    <w:rsid w:val="00886137"/>
    <w:rsid w:val="008905DE"/>
    <w:rsid w:val="008958A2"/>
    <w:rsid w:val="008A0078"/>
    <w:rsid w:val="008A6D3D"/>
    <w:rsid w:val="008A7343"/>
    <w:rsid w:val="008B425F"/>
    <w:rsid w:val="008B5D37"/>
    <w:rsid w:val="008B7770"/>
    <w:rsid w:val="008C2B7F"/>
    <w:rsid w:val="008C5EA9"/>
    <w:rsid w:val="008C74BC"/>
    <w:rsid w:val="008D1734"/>
    <w:rsid w:val="008D5DF7"/>
    <w:rsid w:val="008E2C9F"/>
    <w:rsid w:val="008E5D92"/>
    <w:rsid w:val="008F0370"/>
    <w:rsid w:val="008F08BB"/>
    <w:rsid w:val="008F472E"/>
    <w:rsid w:val="008F4B05"/>
    <w:rsid w:val="008F6B00"/>
    <w:rsid w:val="0090377E"/>
    <w:rsid w:val="00904136"/>
    <w:rsid w:val="00906174"/>
    <w:rsid w:val="009132F6"/>
    <w:rsid w:val="00913B67"/>
    <w:rsid w:val="00923CFE"/>
    <w:rsid w:val="009325DE"/>
    <w:rsid w:val="00934718"/>
    <w:rsid w:val="009365A4"/>
    <w:rsid w:val="00942CCC"/>
    <w:rsid w:val="00947A87"/>
    <w:rsid w:val="00950F64"/>
    <w:rsid w:val="0095429E"/>
    <w:rsid w:val="00957E7A"/>
    <w:rsid w:val="0096421C"/>
    <w:rsid w:val="00970512"/>
    <w:rsid w:val="00970D8F"/>
    <w:rsid w:val="009851E5"/>
    <w:rsid w:val="009864E0"/>
    <w:rsid w:val="009865AA"/>
    <w:rsid w:val="00990664"/>
    <w:rsid w:val="00990CE0"/>
    <w:rsid w:val="00991F8B"/>
    <w:rsid w:val="00992185"/>
    <w:rsid w:val="00993377"/>
    <w:rsid w:val="009A21C8"/>
    <w:rsid w:val="009B30A2"/>
    <w:rsid w:val="009B4B99"/>
    <w:rsid w:val="009C1103"/>
    <w:rsid w:val="009C4832"/>
    <w:rsid w:val="009C6EAA"/>
    <w:rsid w:val="009D00D9"/>
    <w:rsid w:val="009D1F92"/>
    <w:rsid w:val="009D5971"/>
    <w:rsid w:val="009E193A"/>
    <w:rsid w:val="009E5607"/>
    <w:rsid w:val="009F1A57"/>
    <w:rsid w:val="009F3971"/>
    <w:rsid w:val="009F4283"/>
    <w:rsid w:val="00A0003B"/>
    <w:rsid w:val="00A00D47"/>
    <w:rsid w:val="00A07708"/>
    <w:rsid w:val="00A12488"/>
    <w:rsid w:val="00A16E37"/>
    <w:rsid w:val="00A2163F"/>
    <w:rsid w:val="00A279E1"/>
    <w:rsid w:val="00A36519"/>
    <w:rsid w:val="00A37E29"/>
    <w:rsid w:val="00A460BC"/>
    <w:rsid w:val="00A51639"/>
    <w:rsid w:val="00A525A3"/>
    <w:rsid w:val="00A57F4E"/>
    <w:rsid w:val="00A609F0"/>
    <w:rsid w:val="00A64B28"/>
    <w:rsid w:val="00A667F7"/>
    <w:rsid w:val="00A6743C"/>
    <w:rsid w:val="00A70F36"/>
    <w:rsid w:val="00A73E6F"/>
    <w:rsid w:val="00A74F64"/>
    <w:rsid w:val="00A90980"/>
    <w:rsid w:val="00A91D34"/>
    <w:rsid w:val="00A9211E"/>
    <w:rsid w:val="00A92910"/>
    <w:rsid w:val="00A97739"/>
    <w:rsid w:val="00AA2CA7"/>
    <w:rsid w:val="00AA357A"/>
    <w:rsid w:val="00AA3DFD"/>
    <w:rsid w:val="00AA4AD9"/>
    <w:rsid w:val="00AA7541"/>
    <w:rsid w:val="00AB5A7D"/>
    <w:rsid w:val="00AB6380"/>
    <w:rsid w:val="00AD0062"/>
    <w:rsid w:val="00AD1B3B"/>
    <w:rsid w:val="00AD3C9F"/>
    <w:rsid w:val="00AD4354"/>
    <w:rsid w:val="00AE1E61"/>
    <w:rsid w:val="00AF1739"/>
    <w:rsid w:val="00AF6F3E"/>
    <w:rsid w:val="00B21F1F"/>
    <w:rsid w:val="00B21F4C"/>
    <w:rsid w:val="00B22AD5"/>
    <w:rsid w:val="00B23001"/>
    <w:rsid w:val="00B27562"/>
    <w:rsid w:val="00B27AB7"/>
    <w:rsid w:val="00B3115C"/>
    <w:rsid w:val="00B34A57"/>
    <w:rsid w:val="00B36620"/>
    <w:rsid w:val="00B40159"/>
    <w:rsid w:val="00B425B1"/>
    <w:rsid w:val="00B44196"/>
    <w:rsid w:val="00B46264"/>
    <w:rsid w:val="00B56C59"/>
    <w:rsid w:val="00B6078F"/>
    <w:rsid w:val="00B85A1B"/>
    <w:rsid w:val="00B85F80"/>
    <w:rsid w:val="00B86EE4"/>
    <w:rsid w:val="00B965D8"/>
    <w:rsid w:val="00BA0571"/>
    <w:rsid w:val="00BA081E"/>
    <w:rsid w:val="00BA0B7B"/>
    <w:rsid w:val="00BA1401"/>
    <w:rsid w:val="00BA1D26"/>
    <w:rsid w:val="00BB07FB"/>
    <w:rsid w:val="00BB0CC3"/>
    <w:rsid w:val="00BB63C8"/>
    <w:rsid w:val="00BB7B3F"/>
    <w:rsid w:val="00BC4195"/>
    <w:rsid w:val="00BC5276"/>
    <w:rsid w:val="00BD7FC1"/>
    <w:rsid w:val="00BE1ACE"/>
    <w:rsid w:val="00BE4BB6"/>
    <w:rsid w:val="00BE5814"/>
    <w:rsid w:val="00BE6096"/>
    <w:rsid w:val="00BE7315"/>
    <w:rsid w:val="00BF3B8E"/>
    <w:rsid w:val="00BF4431"/>
    <w:rsid w:val="00BF544F"/>
    <w:rsid w:val="00BF6AAC"/>
    <w:rsid w:val="00C0487F"/>
    <w:rsid w:val="00C062CB"/>
    <w:rsid w:val="00C140BF"/>
    <w:rsid w:val="00C17437"/>
    <w:rsid w:val="00C17579"/>
    <w:rsid w:val="00C240C0"/>
    <w:rsid w:val="00C24787"/>
    <w:rsid w:val="00C25DD0"/>
    <w:rsid w:val="00C303CE"/>
    <w:rsid w:val="00C36C02"/>
    <w:rsid w:val="00C3798E"/>
    <w:rsid w:val="00C4369F"/>
    <w:rsid w:val="00C43B58"/>
    <w:rsid w:val="00C445AF"/>
    <w:rsid w:val="00C44F6F"/>
    <w:rsid w:val="00C636E6"/>
    <w:rsid w:val="00C6512E"/>
    <w:rsid w:val="00C745A1"/>
    <w:rsid w:val="00C7596B"/>
    <w:rsid w:val="00C77EB9"/>
    <w:rsid w:val="00C80242"/>
    <w:rsid w:val="00C81455"/>
    <w:rsid w:val="00C826C9"/>
    <w:rsid w:val="00C9189F"/>
    <w:rsid w:val="00C93570"/>
    <w:rsid w:val="00CA3689"/>
    <w:rsid w:val="00CB458F"/>
    <w:rsid w:val="00CB7B2D"/>
    <w:rsid w:val="00CC0664"/>
    <w:rsid w:val="00CC119D"/>
    <w:rsid w:val="00CC2C5D"/>
    <w:rsid w:val="00CC41F2"/>
    <w:rsid w:val="00CC53D5"/>
    <w:rsid w:val="00CC690E"/>
    <w:rsid w:val="00CC784E"/>
    <w:rsid w:val="00CD4033"/>
    <w:rsid w:val="00CE2062"/>
    <w:rsid w:val="00CE4DD6"/>
    <w:rsid w:val="00CF1858"/>
    <w:rsid w:val="00CF5BF8"/>
    <w:rsid w:val="00CF7A22"/>
    <w:rsid w:val="00D125EB"/>
    <w:rsid w:val="00D1328E"/>
    <w:rsid w:val="00D149F1"/>
    <w:rsid w:val="00D16215"/>
    <w:rsid w:val="00D177E0"/>
    <w:rsid w:val="00D24DBF"/>
    <w:rsid w:val="00D250B8"/>
    <w:rsid w:val="00D27020"/>
    <w:rsid w:val="00D37E34"/>
    <w:rsid w:val="00D4140B"/>
    <w:rsid w:val="00D45135"/>
    <w:rsid w:val="00D47F13"/>
    <w:rsid w:val="00D47F5C"/>
    <w:rsid w:val="00D616A4"/>
    <w:rsid w:val="00D63B4A"/>
    <w:rsid w:val="00D64587"/>
    <w:rsid w:val="00D66438"/>
    <w:rsid w:val="00D71AB7"/>
    <w:rsid w:val="00D75600"/>
    <w:rsid w:val="00D80CA9"/>
    <w:rsid w:val="00D81D56"/>
    <w:rsid w:val="00D81DC5"/>
    <w:rsid w:val="00D83800"/>
    <w:rsid w:val="00D84BE1"/>
    <w:rsid w:val="00D85A5B"/>
    <w:rsid w:val="00D86386"/>
    <w:rsid w:val="00D87C9B"/>
    <w:rsid w:val="00D900C6"/>
    <w:rsid w:val="00D965B9"/>
    <w:rsid w:val="00DA3013"/>
    <w:rsid w:val="00DA359B"/>
    <w:rsid w:val="00DA7DC9"/>
    <w:rsid w:val="00DB73DB"/>
    <w:rsid w:val="00DC1498"/>
    <w:rsid w:val="00DD4D82"/>
    <w:rsid w:val="00DD5D01"/>
    <w:rsid w:val="00DD6002"/>
    <w:rsid w:val="00DF0117"/>
    <w:rsid w:val="00DF1632"/>
    <w:rsid w:val="00DF208A"/>
    <w:rsid w:val="00DF4D3F"/>
    <w:rsid w:val="00DF50C2"/>
    <w:rsid w:val="00DF642B"/>
    <w:rsid w:val="00E00C68"/>
    <w:rsid w:val="00E039E8"/>
    <w:rsid w:val="00E06B96"/>
    <w:rsid w:val="00E14889"/>
    <w:rsid w:val="00E15149"/>
    <w:rsid w:val="00E16198"/>
    <w:rsid w:val="00E20738"/>
    <w:rsid w:val="00E259EA"/>
    <w:rsid w:val="00E303F3"/>
    <w:rsid w:val="00E31F84"/>
    <w:rsid w:val="00E35970"/>
    <w:rsid w:val="00E41BC1"/>
    <w:rsid w:val="00E45276"/>
    <w:rsid w:val="00E516B3"/>
    <w:rsid w:val="00E53586"/>
    <w:rsid w:val="00E53C27"/>
    <w:rsid w:val="00E55FD9"/>
    <w:rsid w:val="00E608CC"/>
    <w:rsid w:val="00E668F4"/>
    <w:rsid w:val="00E7086E"/>
    <w:rsid w:val="00E70952"/>
    <w:rsid w:val="00E738A8"/>
    <w:rsid w:val="00E76761"/>
    <w:rsid w:val="00E77B0B"/>
    <w:rsid w:val="00E827D8"/>
    <w:rsid w:val="00E8758A"/>
    <w:rsid w:val="00E8794D"/>
    <w:rsid w:val="00E90678"/>
    <w:rsid w:val="00E91556"/>
    <w:rsid w:val="00E91BAF"/>
    <w:rsid w:val="00E9439B"/>
    <w:rsid w:val="00E94D9E"/>
    <w:rsid w:val="00E9594A"/>
    <w:rsid w:val="00E95D7C"/>
    <w:rsid w:val="00E96BE1"/>
    <w:rsid w:val="00E97864"/>
    <w:rsid w:val="00E97E97"/>
    <w:rsid w:val="00EA0514"/>
    <w:rsid w:val="00EA2272"/>
    <w:rsid w:val="00EA7326"/>
    <w:rsid w:val="00EB0F23"/>
    <w:rsid w:val="00EB1A6C"/>
    <w:rsid w:val="00EB2BB9"/>
    <w:rsid w:val="00EC134F"/>
    <w:rsid w:val="00EC2797"/>
    <w:rsid w:val="00EC5C17"/>
    <w:rsid w:val="00ED28EE"/>
    <w:rsid w:val="00ED3513"/>
    <w:rsid w:val="00ED41C7"/>
    <w:rsid w:val="00ED5A44"/>
    <w:rsid w:val="00ED72B8"/>
    <w:rsid w:val="00EE0A11"/>
    <w:rsid w:val="00EF526E"/>
    <w:rsid w:val="00F01300"/>
    <w:rsid w:val="00F02E67"/>
    <w:rsid w:val="00F119CF"/>
    <w:rsid w:val="00F1365F"/>
    <w:rsid w:val="00F14A5D"/>
    <w:rsid w:val="00F23290"/>
    <w:rsid w:val="00F23D92"/>
    <w:rsid w:val="00F25E04"/>
    <w:rsid w:val="00F27629"/>
    <w:rsid w:val="00F3071F"/>
    <w:rsid w:val="00F3207E"/>
    <w:rsid w:val="00F33397"/>
    <w:rsid w:val="00F33FB2"/>
    <w:rsid w:val="00F479F7"/>
    <w:rsid w:val="00F5221B"/>
    <w:rsid w:val="00F534C5"/>
    <w:rsid w:val="00F56C05"/>
    <w:rsid w:val="00F57A11"/>
    <w:rsid w:val="00F62AC2"/>
    <w:rsid w:val="00F62E33"/>
    <w:rsid w:val="00F67802"/>
    <w:rsid w:val="00F70CF8"/>
    <w:rsid w:val="00F74A15"/>
    <w:rsid w:val="00F75C32"/>
    <w:rsid w:val="00F77994"/>
    <w:rsid w:val="00F80371"/>
    <w:rsid w:val="00F8042D"/>
    <w:rsid w:val="00F85181"/>
    <w:rsid w:val="00F953DB"/>
    <w:rsid w:val="00F95C3E"/>
    <w:rsid w:val="00F9677C"/>
    <w:rsid w:val="00F972E5"/>
    <w:rsid w:val="00FA17E2"/>
    <w:rsid w:val="00FA6D92"/>
    <w:rsid w:val="00FB2DCD"/>
    <w:rsid w:val="00FC7C9F"/>
    <w:rsid w:val="00FD3CD1"/>
    <w:rsid w:val="00FE3F33"/>
    <w:rsid w:val="00FE5EBD"/>
    <w:rsid w:val="00FF1C7D"/>
    <w:rsid w:val="00FF33D5"/>
    <w:rsid w:val="00FF3C99"/>
    <w:rsid w:val="00FF6912"/>
    <w:rsid w:val="01650EB4"/>
    <w:rsid w:val="01AB22D5"/>
    <w:rsid w:val="02CB1D7E"/>
    <w:rsid w:val="04384EF5"/>
    <w:rsid w:val="048C56C5"/>
    <w:rsid w:val="049B658C"/>
    <w:rsid w:val="05500FEC"/>
    <w:rsid w:val="05C7348F"/>
    <w:rsid w:val="061821E4"/>
    <w:rsid w:val="065500EA"/>
    <w:rsid w:val="088842EC"/>
    <w:rsid w:val="08D66705"/>
    <w:rsid w:val="0ABC116A"/>
    <w:rsid w:val="0C32608A"/>
    <w:rsid w:val="0C453F5F"/>
    <w:rsid w:val="0CCF1C74"/>
    <w:rsid w:val="0D133538"/>
    <w:rsid w:val="0D91386C"/>
    <w:rsid w:val="0DDA1CAF"/>
    <w:rsid w:val="0E910936"/>
    <w:rsid w:val="0EA36123"/>
    <w:rsid w:val="0F682C2E"/>
    <w:rsid w:val="0F763B98"/>
    <w:rsid w:val="0FB37B12"/>
    <w:rsid w:val="10BF630F"/>
    <w:rsid w:val="113B6549"/>
    <w:rsid w:val="116F3E3C"/>
    <w:rsid w:val="13D7643C"/>
    <w:rsid w:val="13E842F4"/>
    <w:rsid w:val="1583049C"/>
    <w:rsid w:val="16170C3D"/>
    <w:rsid w:val="18130288"/>
    <w:rsid w:val="189E0F7D"/>
    <w:rsid w:val="18BA08F3"/>
    <w:rsid w:val="18D44FFC"/>
    <w:rsid w:val="19113942"/>
    <w:rsid w:val="19422183"/>
    <w:rsid w:val="19C708E5"/>
    <w:rsid w:val="1A1E03C6"/>
    <w:rsid w:val="1AD05C9B"/>
    <w:rsid w:val="1B586997"/>
    <w:rsid w:val="1B6F43A2"/>
    <w:rsid w:val="1C322AE2"/>
    <w:rsid w:val="1D2C2CAF"/>
    <w:rsid w:val="1D8762C7"/>
    <w:rsid w:val="1DA479DA"/>
    <w:rsid w:val="1F056B05"/>
    <w:rsid w:val="1FE475F5"/>
    <w:rsid w:val="20D82604"/>
    <w:rsid w:val="21BF097F"/>
    <w:rsid w:val="21EC6E38"/>
    <w:rsid w:val="22173E42"/>
    <w:rsid w:val="222F2E64"/>
    <w:rsid w:val="22E17485"/>
    <w:rsid w:val="23FA516E"/>
    <w:rsid w:val="24BB12BE"/>
    <w:rsid w:val="24BB193F"/>
    <w:rsid w:val="25414991"/>
    <w:rsid w:val="25FC4A9F"/>
    <w:rsid w:val="27FF7397"/>
    <w:rsid w:val="287C2734"/>
    <w:rsid w:val="298D7DB3"/>
    <w:rsid w:val="2A9415AE"/>
    <w:rsid w:val="2AF83376"/>
    <w:rsid w:val="2B024EA2"/>
    <w:rsid w:val="2C7A36C1"/>
    <w:rsid w:val="2CE1142E"/>
    <w:rsid w:val="2D26043B"/>
    <w:rsid w:val="2D357DD3"/>
    <w:rsid w:val="2D5D27AE"/>
    <w:rsid w:val="2D7B7FD4"/>
    <w:rsid w:val="2D9A3C66"/>
    <w:rsid w:val="2E0216FF"/>
    <w:rsid w:val="2E3F104D"/>
    <w:rsid w:val="2E903170"/>
    <w:rsid w:val="2F231311"/>
    <w:rsid w:val="30C166C3"/>
    <w:rsid w:val="31281E31"/>
    <w:rsid w:val="31620BCB"/>
    <w:rsid w:val="318A24B9"/>
    <w:rsid w:val="31B824D5"/>
    <w:rsid w:val="31B850A6"/>
    <w:rsid w:val="31F81FDE"/>
    <w:rsid w:val="31FB25EB"/>
    <w:rsid w:val="32251AA5"/>
    <w:rsid w:val="323C5F13"/>
    <w:rsid w:val="3297660D"/>
    <w:rsid w:val="32B728F7"/>
    <w:rsid w:val="33307D8F"/>
    <w:rsid w:val="33881629"/>
    <w:rsid w:val="339252E3"/>
    <w:rsid w:val="33BC5F53"/>
    <w:rsid w:val="344E774A"/>
    <w:rsid w:val="35345E16"/>
    <w:rsid w:val="356B07C5"/>
    <w:rsid w:val="35864E1A"/>
    <w:rsid w:val="35F51FA9"/>
    <w:rsid w:val="362B7A8B"/>
    <w:rsid w:val="36E74A17"/>
    <w:rsid w:val="378800EE"/>
    <w:rsid w:val="37FF0D3E"/>
    <w:rsid w:val="38107FC7"/>
    <w:rsid w:val="398E6013"/>
    <w:rsid w:val="3A327278"/>
    <w:rsid w:val="3A6F1A0F"/>
    <w:rsid w:val="3AC65B13"/>
    <w:rsid w:val="3B2676BD"/>
    <w:rsid w:val="3BB75FBA"/>
    <w:rsid w:val="3C1041A8"/>
    <w:rsid w:val="3C7C1466"/>
    <w:rsid w:val="3C7F17E2"/>
    <w:rsid w:val="3CE55B0C"/>
    <w:rsid w:val="3D0218EA"/>
    <w:rsid w:val="3D691FE3"/>
    <w:rsid w:val="3F2E6AE9"/>
    <w:rsid w:val="3FC05505"/>
    <w:rsid w:val="40395B9D"/>
    <w:rsid w:val="40A63A35"/>
    <w:rsid w:val="40EB763E"/>
    <w:rsid w:val="416F1F00"/>
    <w:rsid w:val="41BD6C67"/>
    <w:rsid w:val="424347BE"/>
    <w:rsid w:val="42931BD2"/>
    <w:rsid w:val="446620A0"/>
    <w:rsid w:val="46C061D5"/>
    <w:rsid w:val="47642770"/>
    <w:rsid w:val="47D04314"/>
    <w:rsid w:val="47EF5A2E"/>
    <w:rsid w:val="485C6197"/>
    <w:rsid w:val="48A12688"/>
    <w:rsid w:val="48B21A1A"/>
    <w:rsid w:val="4985708D"/>
    <w:rsid w:val="4A8C5641"/>
    <w:rsid w:val="4ACB6A52"/>
    <w:rsid w:val="4AFE0C3A"/>
    <w:rsid w:val="4B676658"/>
    <w:rsid w:val="4C2928E2"/>
    <w:rsid w:val="4C952593"/>
    <w:rsid w:val="4C9C27E2"/>
    <w:rsid w:val="4CB928E9"/>
    <w:rsid w:val="4D516AD6"/>
    <w:rsid w:val="4DA40E56"/>
    <w:rsid w:val="4DEC3A8D"/>
    <w:rsid w:val="4E360E96"/>
    <w:rsid w:val="4E4D5B12"/>
    <w:rsid w:val="532D556C"/>
    <w:rsid w:val="53471F74"/>
    <w:rsid w:val="53582508"/>
    <w:rsid w:val="537E514C"/>
    <w:rsid w:val="53C94B63"/>
    <w:rsid w:val="53FF4981"/>
    <w:rsid w:val="544D1A54"/>
    <w:rsid w:val="54790874"/>
    <w:rsid w:val="549110F6"/>
    <w:rsid w:val="551861DB"/>
    <w:rsid w:val="55522594"/>
    <w:rsid w:val="557D1E19"/>
    <w:rsid w:val="5586653E"/>
    <w:rsid w:val="558972C1"/>
    <w:rsid w:val="56164989"/>
    <w:rsid w:val="564955D0"/>
    <w:rsid w:val="565D389C"/>
    <w:rsid w:val="56FB75D4"/>
    <w:rsid w:val="577328A6"/>
    <w:rsid w:val="57F962A3"/>
    <w:rsid w:val="58945340"/>
    <w:rsid w:val="58C11713"/>
    <w:rsid w:val="59B017C9"/>
    <w:rsid w:val="5A3F6B22"/>
    <w:rsid w:val="5B65165A"/>
    <w:rsid w:val="5BA06C6C"/>
    <w:rsid w:val="5CF666D8"/>
    <w:rsid w:val="5D401B88"/>
    <w:rsid w:val="5DE2172D"/>
    <w:rsid w:val="5E1349EC"/>
    <w:rsid w:val="5E242597"/>
    <w:rsid w:val="5E300AD8"/>
    <w:rsid w:val="5E6E2757"/>
    <w:rsid w:val="5E9B47BC"/>
    <w:rsid w:val="5E9C3BF3"/>
    <w:rsid w:val="5EAB0DB4"/>
    <w:rsid w:val="5F002D8F"/>
    <w:rsid w:val="5FED1575"/>
    <w:rsid w:val="601D7FA3"/>
    <w:rsid w:val="60537BC5"/>
    <w:rsid w:val="610754F6"/>
    <w:rsid w:val="611F39D3"/>
    <w:rsid w:val="61A41615"/>
    <w:rsid w:val="61D26A8D"/>
    <w:rsid w:val="61F82906"/>
    <w:rsid w:val="62266476"/>
    <w:rsid w:val="62295F94"/>
    <w:rsid w:val="627E03EC"/>
    <w:rsid w:val="62EA7037"/>
    <w:rsid w:val="63D41C4F"/>
    <w:rsid w:val="6403707C"/>
    <w:rsid w:val="64F92C07"/>
    <w:rsid w:val="665D07DE"/>
    <w:rsid w:val="67035A40"/>
    <w:rsid w:val="67117796"/>
    <w:rsid w:val="67922BDF"/>
    <w:rsid w:val="682F1513"/>
    <w:rsid w:val="6841637E"/>
    <w:rsid w:val="68B42BBD"/>
    <w:rsid w:val="68BE1BB1"/>
    <w:rsid w:val="68BF0FBB"/>
    <w:rsid w:val="691E74BE"/>
    <w:rsid w:val="69ED65C5"/>
    <w:rsid w:val="6A406108"/>
    <w:rsid w:val="6AAE72B6"/>
    <w:rsid w:val="6BA0098E"/>
    <w:rsid w:val="6C9909F4"/>
    <w:rsid w:val="6D02592E"/>
    <w:rsid w:val="6D8147A8"/>
    <w:rsid w:val="6E7E172D"/>
    <w:rsid w:val="6F14454E"/>
    <w:rsid w:val="70483158"/>
    <w:rsid w:val="7092436B"/>
    <w:rsid w:val="73857109"/>
    <w:rsid w:val="741943BC"/>
    <w:rsid w:val="74496EAA"/>
    <w:rsid w:val="74665D39"/>
    <w:rsid w:val="750721AE"/>
    <w:rsid w:val="760F78C9"/>
    <w:rsid w:val="762E4D22"/>
    <w:rsid w:val="76386919"/>
    <w:rsid w:val="770C00C5"/>
    <w:rsid w:val="77322632"/>
    <w:rsid w:val="77A563E8"/>
    <w:rsid w:val="77B461C9"/>
    <w:rsid w:val="780D1837"/>
    <w:rsid w:val="783F0099"/>
    <w:rsid w:val="794065B5"/>
    <w:rsid w:val="7B280106"/>
    <w:rsid w:val="7B5C5F22"/>
    <w:rsid w:val="7B5E2CEE"/>
    <w:rsid w:val="7C5D2674"/>
    <w:rsid w:val="7C93496C"/>
    <w:rsid w:val="7CE76BA6"/>
    <w:rsid w:val="7DDE198E"/>
    <w:rsid w:val="7DED5E95"/>
    <w:rsid w:val="7DF62C51"/>
    <w:rsid w:val="7E364DF8"/>
    <w:rsid w:val="7ECE6642"/>
    <w:rsid w:val="7EDC6E53"/>
    <w:rsid w:val="7F2B20AC"/>
    <w:rsid w:val="7FF258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44" w:firstLineChars="200"/>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33"/>
    <w:qFormat/>
    <w:locked/>
    <w:uiPriority w:val="0"/>
    <w:pPr>
      <w:keepNext/>
      <w:ind w:firstLine="0" w:firstLineChars="0"/>
      <w:jc w:val="center"/>
      <w:outlineLvl w:val="0"/>
    </w:pPr>
    <w:rPr>
      <w:rFonts w:ascii="Times New Roman" w:hAnsi="Times New Roman" w:eastAsia="黑体"/>
      <w:b/>
      <w:sz w:val="32"/>
      <w:szCs w:val="20"/>
    </w:rPr>
  </w:style>
  <w:style w:type="paragraph" w:styleId="3">
    <w:name w:val="heading 2"/>
    <w:basedOn w:val="1"/>
    <w:next w:val="1"/>
    <w:link w:val="39"/>
    <w:qFormat/>
    <w:locked/>
    <w:uiPriority w:val="0"/>
    <w:pPr>
      <w:keepNext/>
      <w:keepLines/>
      <w:spacing w:before="20" w:beforeLines="0" w:after="20" w:afterLines="0" w:line="240" w:lineRule="auto"/>
      <w:ind w:firstLine="0" w:firstLineChars="0"/>
      <w:jc w:val="both"/>
      <w:outlineLvl w:val="1"/>
    </w:pPr>
    <w:rPr>
      <w:rFonts w:ascii="Arial" w:hAnsi="Arial" w:eastAsia="黑体"/>
      <w:bCs/>
      <w:kern w:val="0"/>
      <w:sz w:val="28"/>
      <w:szCs w:val="32"/>
    </w:rPr>
  </w:style>
  <w:style w:type="paragraph" w:styleId="4">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semiHidden/>
    <w:unhideWhenUsed/>
    <w:qFormat/>
    <w:uiPriority w:val="99"/>
    <w:pPr>
      <w:jc w:val="left"/>
    </w:pPr>
  </w:style>
  <w:style w:type="paragraph" w:styleId="7">
    <w:name w:val="Body Text"/>
    <w:basedOn w:val="1"/>
    <w:qFormat/>
    <w:uiPriority w:val="0"/>
    <w:pPr>
      <w:spacing w:after="120"/>
    </w:pPr>
    <w:rPr>
      <w:rFonts w:ascii="Times New Roman" w:hAnsi="Times New Roman" w:eastAsia="宋体" w:cs="Times New Roman"/>
    </w:rPr>
  </w:style>
  <w:style w:type="paragraph" w:styleId="8">
    <w:name w:val="Body Text Indent"/>
    <w:basedOn w:val="1"/>
    <w:link w:val="32"/>
    <w:qFormat/>
    <w:uiPriority w:val="0"/>
    <w:pPr>
      <w:spacing w:line="360" w:lineRule="auto"/>
      <w:ind w:firstLine="480" w:firstLineChars="200"/>
    </w:pPr>
  </w:style>
  <w:style w:type="paragraph" w:styleId="9">
    <w:name w:val="Date"/>
    <w:basedOn w:val="1"/>
    <w:next w:val="1"/>
    <w:link w:val="36"/>
    <w:semiHidden/>
    <w:unhideWhenUsed/>
    <w:qFormat/>
    <w:uiPriority w:val="99"/>
    <w:pPr>
      <w:ind w:left="100" w:leftChars="2500"/>
    </w:pPr>
  </w:style>
  <w:style w:type="paragraph" w:styleId="10">
    <w:name w:val="Balloon Text"/>
    <w:basedOn w:val="1"/>
    <w:link w:val="30"/>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8">
    <w:name w:val="page number"/>
    <w:basedOn w:val="17"/>
    <w:qFormat/>
    <w:uiPriority w:val="0"/>
  </w:style>
  <w:style w:type="character" w:styleId="19">
    <w:name w:val="FollowedHyperlink"/>
    <w:basedOn w:val="17"/>
    <w:unhideWhenUsed/>
    <w:qFormat/>
    <w:uiPriority w:val="99"/>
    <w:rPr>
      <w:color w:val="800080" w:themeColor="followedHyperlink"/>
      <w:u w:val="single"/>
      <w14:textFill>
        <w14:solidFill>
          <w14:schemeClr w14:val="folHlink"/>
        </w14:solidFill>
      </w14:textFill>
    </w:rPr>
  </w:style>
  <w:style w:type="character" w:styleId="20">
    <w:name w:val="Hyperlink"/>
    <w:basedOn w:val="17"/>
    <w:unhideWhenUsed/>
    <w:qFormat/>
    <w:uiPriority w:val="99"/>
    <w:rPr>
      <w:color w:val="0000FF"/>
      <w:u w:val="single"/>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页眉 Char"/>
    <w:link w:val="12"/>
    <w:semiHidden/>
    <w:qFormat/>
    <w:locked/>
    <w:uiPriority w:val="99"/>
    <w:rPr>
      <w:rFonts w:cs="Times New Roman"/>
      <w:sz w:val="18"/>
      <w:szCs w:val="18"/>
    </w:rPr>
  </w:style>
  <w:style w:type="character" w:customStyle="1" w:styleId="24">
    <w:name w:val="页脚 Char"/>
    <w:link w:val="11"/>
    <w:qFormat/>
    <w:locked/>
    <w:uiPriority w:val="99"/>
    <w:rPr>
      <w:rFonts w:cs="Times New Roman"/>
      <w:sz w:val="18"/>
      <w:szCs w:val="18"/>
    </w:rPr>
  </w:style>
  <w:style w:type="paragraph" w:customStyle="1" w:styleId="25">
    <w:name w:val="列出段落1"/>
    <w:basedOn w:val="1"/>
    <w:qFormat/>
    <w:uiPriority w:val="34"/>
    <w:pPr>
      <w:ind w:firstLine="420" w:firstLineChars="200"/>
    </w:pPr>
  </w:style>
  <w:style w:type="character" w:customStyle="1" w:styleId="26">
    <w:name w:val="f14w1"/>
    <w:qFormat/>
    <w:uiPriority w:val="0"/>
    <w:rPr>
      <w:b/>
      <w:bCs/>
      <w:color w:val="002569"/>
      <w:sz w:val="21"/>
      <w:szCs w:val="21"/>
    </w:rPr>
  </w:style>
  <w:style w:type="paragraph" w:customStyle="1" w:styleId="27">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8">
    <w:name w:val="列出段落11"/>
    <w:basedOn w:val="1"/>
    <w:qFormat/>
    <w:uiPriority w:val="0"/>
    <w:pPr>
      <w:ind w:firstLine="420" w:firstLineChars="200"/>
    </w:pPr>
  </w:style>
  <w:style w:type="paragraph" w:customStyle="1" w:styleId="29">
    <w:name w:val="列出段落2"/>
    <w:basedOn w:val="1"/>
    <w:qFormat/>
    <w:uiPriority w:val="0"/>
    <w:pPr>
      <w:ind w:firstLine="420" w:firstLineChars="200"/>
    </w:pPr>
    <w:rPr>
      <w:rFonts w:ascii="Calibri" w:hAnsi="Calibri"/>
      <w:szCs w:val="22"/>
    </w:rPr>
  </w:style>
  <w:style w:type="character" w:customStyle="1" w:styleId="30">
    <w:name w:val="批注框文本 Char"/>
    <w:link w:val="10"/>
    <w:semiHidden/>
    <w:qFormat/>
    <w:uiPriority w:val="99"/>
    <w:rPr>
      <w:rFonts w:ascii="Times New Roman" w:hAnsi="Times New Roman"/>
      <w:kern w:val="2"/>
      <w:sz w:val="18"/>
      <w:szCs w:val="18"/>
    </w:rPr>
  </w:style>
  <w:style w:type="paragraph" w:customStyle="1" w:styleId="31">
    <w:name w:val="Char"/>
    <w:basedOn w:val="1"/>
    <w:qFormat/>
    <w:uiPriority w:val="0"/>
    <w:pPr>
      <w:spacing w:line="240" w:lineRule="atLeast"/>
      <w:ind w:left="420" w:firstLine="420"/>
    </w:pPr>
    <w:rPr>
      <w:kern w:val="0"/>
      <w:szCs w:val="21"/>
    </w:rPr>
  </w:style>
  <w:style w:type="character" w:customStyle="1" w:styleId="32">
    <w:name w:val="正文文本缩进 Char"/>
    <w:basedOn w:val="17"/>
    <w:link w:val="8"/>
    <w:qFormat/>
    <w:uiPriority w:val="0"/>
    <w:rPr>
      <w:rFonts w:ascii="Times New Roman" w:hAnsi="Times New Roman"/>
      <w:kern w:val="2"/>
      <w:sz w:val="21"/>
      <w:szCs w:val="24"/>
    </w:rPr>
  </w:style>
  <w:style w:type="character" w:customStyle="1" w:styleId="33">
    <w:name w:val="标题 1 Char"/>
    <w:basedOn w:val="17"/>
    <w:link w:val="2"/>
    <w:qFormat/>
    <w:uiPriority w:val="0"/>
    <w:rPr>
      <w:rFonts w:ascii="Times New Roman" w:hAnsi="Times New Roman" w:eastAsia="黑体"/>
      <w:b/>
      <w:kern w:val="2"/>
      <w:sz w:val="32"/>
    </w:rPr>
  </w:style>
  <w:style w:type="character" w:customStyle="1" w:styleId="34">
    <w:name w:val="HTML 预设格式 Char"/>
    <w:basedOn w:val="17"/>
    <w:link w:val="14"/>
    <w:qFormat/>
    <w:uiPriority w:val="0"/>
    <w:rPr>
      <w:rFonts w:ascii="黑体" w:hAnsi="Courier New" w:eastAsia="黑体" w:cs="Courier New"/>
      <w:color w:val="000000"/>
    </w:rPr>
  </w:style>
  <w:style w:type="paragraph" w:styleId="35">
    <w:name w:val="List Paragraph"/>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character" w:customStyle="1" w:styleId="36">
    <w:name w:val="日期 Char"/>
    <w:basedOn w:val="17"/>
    <w:link w:val="9"/>
    <w:semiHidden/>
    <w:qFormat/>
    <w:uiPriority w:val="99"/>
    <w:rPr>
      <w:kern w:val="2"/>
      <w:sz w:val="21"/>
      <w:szCs w:val="24"/>
    </w:rPr>
  </w:style>
  <w:style w:type="paragraph" w:customStyle="1" w:styleId="37">
    <w:name w:val="Default"/>
    <w:unhideWhenUsed/>
    <w:qFormat/>
    <w:uiPriority w:val="99"/>
    <w:pPr>
      <w:widowControl w:val="0"/>
      <w:autoSpaceDE w:val="0"/>
      <w:autoSpaceDN w:val="0"/>
      <w:adjustRightInd w:val="0"/>
      <w:spacing w:beforeLines="0" w:afterLines="0"/>
    </w:pPr>
    <w:rPr>
      <w:rFonts w:hint="eastAsia" w:ascii="微软雅黑" w:hAnsi="微软雅黑" w:eastAsia="微软雅黑" w:cs="Times New Roman"/>
      <w:color w:val="000000"/>
      <w:sz w:val="24"/>
    </w:rPr>
  </w:style>
  <w:style w:type="character" w:customStyle="1" w:styleId="38">
    <w:name w:val="标题 2 字符"/>
    <w:qFormat/>
    <w:uiPriority w:val="0"/>
    <w:rPr>
      <w:rFonts w:ascii="Arial" w:hAnsi="Arial" w:eastAsia="黑体" w:cs="Times New Roman"/>
      <w:b/>
      <w:bCs/>
      <w:sz w:val="24"/>
      <w:szCs w:val="32"/>
    </w:rPr>
  </w:style>
  <w:style w:type="character" w:customStyle="1" w:styleId="39">
    <w:name w:val="标题 2 Char"/>
    <w:link w:val="3"/>
    <w:qFormat/>
    <w:uiPriority w:val="0"/>
    <w:rPr>
      <w:rFonts w:ascii="Arial" w:hAnsi="Arial" w:eastAsia="黑体"/>
      <w:bCs/>
      <w:kern w:val="0"/>
      <w:sz w:val="28"/>
      <w:szCs w:val="32"/>
    </w:rPr>
  </w:style>
  <w:style w:type="paragraph" w:customStyle="1" w:styleId="40">
    <w:name w:val="WPSOffice手动目录 1"/>
    <w:qFormat/>
    <w:uiPriority w:val="0"/>
    <w:pPr>
      <w:ind w:leftChars="0"/>
    </w:pPr>
    <w:rPr>
      <w:rFonts w:ascii="Calibri" w:hAnsi="Calibri" w:eastAsia="宋体" w:cs="Times New Roman"/>
      <w:sz w:val="20"/>
      <w:szCs w:val="20"/>
    </w:rPr>
  </w:style>
  <w:style w:type="paragraph" w:customStyle="1" w:styleId="41">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d133221-df32-474a-beb3-1f90bddfd291}"/>
        <w:style w:val=""/>
        <w:category>
          <w:name w:val="常规"/>
          <w:gallery w:val="placeholder"/>
        </w:category>
        <w:types>
          <w:type w:val="bbPlcHdr"/>
        </w:types>
        <w:behaviors>
          <w:behavior w:val="content"/>
        </w:behaviors>
        <w:description w:val=""/>
        <w:guid w:val="{5d133221-df32-474a-beb3-1f90bddfd291}"/>
      </w:docPartPr>
      <w:docPartBody>
        <w:p>
          <w:r>
            <w:rPr>
              <w:color w:val="808080"/>
            </w:rPr>
            <w:t>单击此处输入文字。</w:t>
          </w:r>
        </w:p>
      </w:docPartBody>
    </w:docPart>
    <w:docPart>
      <w:docPartPr>
        <w:name w:val="{ee7dd2b1-56bf-4de2-b140-3249449ade42}"/>
        <w:style w:val=""/>
        <w:category>
          <w:name w:val="常规"/>
          <w:gallery w:val="placeholder"/>
        </w:category>
        <w:types>
          <w:type w:val="bbPlcHdr"/>
        </w:types>
        <w:behaviors>
          <w:behavior w:val="content"/>
        </w:behaviors>
        <w:description w:val=""/>
        <w:guid w:val="{ee7dd2b1-56bf-4de2-b140-3249449ade42}"/>
      </w:docPartPr>
      <w:docPartBody>
        <w:p>
          <w:r>
            <w:rPr>
              <w:color w:val="808080"/>
            </w:rPr>
            <w:t>单击此处输入文字。</w:t>
          </w:r>
        </w:p>
      </w:docPartBody>
    </w:docPart>
    <w:docPart>
      <w:docPartPr>
        <w:name w:val="{bb3fd449-4b37-46eb-ac71-0df81122e8f1}"/>
        <w:style w:val=""/>
        <w:category>
          <w:name w:val="常规"/>
          <w:gallery w:val="placeholder"/>
        </w:category>
        <w:types>
          <w:type w:val="bbPlcHdr"/>
        </w:types>
        <w:behaviors>
          <w:behavior w:val="content"/>
        </w:behaviors>
        <w:description w:val=""/>
        <w:guid w:val="{bb3fd449-4b37-46eb-ac71-0df81122e8f1}"/>
      </w:docPartPr>
      <w:docPartBody>
        <w:p>
          <w:r>
            <w:rPr>
              <w:color w:val="808080"/>
            </w:rPr>
            <w:t>单击此处输入文字。</w:t>
          </w:r>
        </w:p>
      </w:docPartBody>
    </w:docPart>
    <w:docPart>
      <w:docPartPr>
        <w:name w:val="{58ed869c-686c-4da0-a076-4c9ab86b106a}"/>
        <w:style w:val=""/>
        <w:category>
          <w:name w:val="常规"/>
          <w:gallery w:val="placeholder"/>
        </w:category>
        <w:types>
          <w:type w:val="bbPlcHdr"/>
        </w:types>
        <w:behaviors>
          <w:behavior w:val="content"/>
        </w:behaviors>
        <w:description w:val=""/>
        <w:guid w:val="{58ed869c-686c-4da0-a076-4c9ab86b106a}"/>
      </w:docPartPr>
      <w:docPartBody>
        <w:p>
          <w:r>
            <w:rPr>
              <w:color w:val="808080"/>
            </w:rPr>
            <w:t>单击此处输入文字。</w:t>
          </w:r>
        </w:p>
      </w:docPartBody>
    </w:docPart>
    <w:docPart>
      <w:docPartPr>
        <w:name w:val="{91cc0467-ebed-40aa-ad62-0d3b46e42e3d}"/>
        <w:style w:val=""/>
        <w:category>
          <w:name w:val="常规"/>
          <w:gallery w:val="placeholder"/>
        </w:category>
        <w:types>
          <w:type w:val="bbPlcHdr"/>
        </w:types>
        <w:behaviors>
          <w:behavior w:val="content"/>
        </w:behaviors>
        <w:description w:val=""/>
        <w:guid w:val="{91cc0467-ebed-40aa-ad62-0d3b46e42e3d}"/>
      </w:docPartPr>
      <w:docPartBody>
        <w:p>
          <w:r>
            <w:rPr>
              <w:color w:val="808080"/>
            </w:rPr>
            <w:t>单击此处输入文字。</w:t>
          </w:r>
        </w:p>
      </w:docPartBody>
    </w:docPart>
    <w:docPart>
      <w:docPartPr>
        <w:name w:val="{2b8b4061-624b-465b-b93c-2bd78065b711}"/>
        <w:style w:val=""/>
        <w:category>
          <w:name w:val="常规"/>
          <w:gallery w:val="placeholder"/>
        </w:category>
        <w:types>
          <w:type w:val="bbPlcHdr"/>
        </w:types>
        <w:behaviors>
          <w:behavior w:val="content"/>
        </w:behaviors>
        <w:description w:val=""/>
        <w:guid w:val="{2b8b4061-624b-465b-b93c-2bd78065b711}"/>
      </w:docPartPr>
      <w:docPartBody>
        <w:p>
          <w:r>
            <w:rPr>
              <w:color w:val="808080"/>
            </w:rPr>
            <w:t>单击此处输入文字。</w:t>
          </w:r>
        </w:p>
      </w:docPartBody>
    </w:docPart>
    <w:docPart>
      <w:docPartPr>
        <w:name w:val="{04e51346-7e13-445d-b45d-67596c6439c8}"/>
        <w:style w:val=""/>
        <w:category>
          <w:name w:val="常规"/>
          <w:gallery w:val="placeholder"/>
        </w:category>
        <w:types>
          <w:type w:val="bbPlcHdr"/>
        </w:types>
        <w:behaviors>
          <w:behavior w:val="content"/>
        </w:behaviors>
        <w:description w:val=""/>
        <w:guid w:val="{04e51346-7e13-445d-b45d-67596c6439c8}"/>
      </w:docPartPr>
      <w:docPartBody>
        <w:p>
          <w:r>
            <w:rPr>
              <w:color w:val="808080"/>
            </w:rPr>
            <w:t>单击此处输入文字。</w:t>
          </w:r>
        </w:p>
      </w:docPartBody>
    </w:docPart>
    <w:docPart>
      <w:docPartPr>
        <w:name w:val="{98cddeb2-9d43-47d5-be5f-a2ce8a0fae93}"/>
        <w:style w:val=""/>
        <w:category>
          <w:name w:val="常规"/>
          <w:gallery w:val="placeholder"/>
        </w:category>
        <w:types>
          <w:type w:val="bbPlcHdr"/>
        </w:types>
        <w:behaviors>
          <w:behavior w:val="content"/>
        </w:behaviors>
        <w:description w:val=""/>
        <w:guid w:val="{98cddeb2-9d43-47d5-be5f-a2ce8a0fae93}"/>
      </w:docPartPr>
      <w:docPartBody>
        <w:p>
          <w:r>
            <w:rPr>
              <w:color w:val="808080"/>
            </w:rPr>
            <w:t>单击此处输入文字。</w:t>
          </w:r>
        </w:p>
      </w:docPartBody>
    </w:docPart>
    <w:docPart>
      <w:docPartPr>
        <w:name w:val="{45756650-da9a-49b5-9d86-0b343c96f958}"/>
        <w:style w:val=""/>
        <w:category>
          <w:name w:val="常规"/>
          <w:gallery w:val="placeholder"/>
        </w:category>
        <w:types>
          <w:type w:val="bbPlcHdr"/>
        </w:types>
        <w:behaviors>
          <w:behavior w:val="content"/>
        </w:behaviors>
        <w:description w:val=""/>
        <w:guid w:val="{45756650-da9a-49b5-9d86-0b343c96f958}"/>
      </w:docPartPr>
      <w:docPartBody>
        <w:p>
          <w:r>
            <w:rPr>
              <w:color w:val="808080"/>
            </w:rPr>
            <w:t>单击此处输入文字。</w:t>
          </w:r>
        </w:p>
      </w:docPartBody>
    </w:docPart>
    <w:docPart>
      <w:docPartPr>
        <w:name w:val="{c992c8aa-0bdc-4ac2-afd3-27d85d39d30d}"/>
        <w:style w:val=""/>
        <w:category>
          <w:name w:val="常规"/>
          <w:gallery w:val="placeholder"/>
        </w:category>
        <w:types>
          <w:type w:val="bbPlcHdr"/>
        </w:types>
        <w:behaviors>
          <w:behavior w:val="content"/>
        </w:behaviors>
        <w:description w:val=""/>
        <w:guid w:val="{c992c8aa-0bdc-4ac2-afd3-27d85d39d30d}"/>
      </w:docPartPr>
      <w:docPartBody>
        <w:p>
          <w:r>
            <w:rPr>
              <w:color w:val="808080"/>
            </w:rPr>
            <w:t>单击此处输入文字。</w:t>
          </w:r>
        </w:p>
      </w:docPartBody>
    </w:docPart>
    <w:docPart>
      <w:docPartPr>
        <w:name w:val="{3d62db33-3e71-41d8-a272-b32df6c99b92}"/>
        <w:style w:val=""/>
        <w:category>
          <w:name w:val="常规"/>
          <w:gallery w:val="placeholder"/>
        </w:category>
        <w:types>
          <w:type w:val="bbPlcHdr"/>
        </w:types>
        <w:behaviors>
          <w:behavior w:val="content"/>
        </w:behaviors>
        <w:description w:val=""/>
        <w:guid w:val="{3d62db33-3e71-41d8-a272-b32df6c99b92}"/>
      </w:docPartPr>
      <w:docPartBody>
        <w:p>
          <w:r>
            <w:rPr>
              <w:color w:val="808080"/>
            </w:rPr>
            <w:t>单击此处输入文字。</w:t>
          </w:r>
        </w:p>
      </w:docPartBody>
    </w:docPart>
    <w:docPart>
      <w:docPartPr>
        <w:name w:val="{acd1e757-b52d-4eab-9c70-86fa3f5cae62}"/>
        <w:style w:val=""/>
        <w:category>
          <w:name w:val="常规"/>
          <w:gallery w:val="placeholder"/>
        </w:category>
        <w:types>
          <w:type w:val="bbPlcHdr"/>
        </w:types>
        <w:behaviors>
          <w:behavior w:val="content"/>
        </w:behaviors>
        <w:description w:val=""/>
        <w:guid w:val="{acd1e757-b52d-4eab-9c70-86fa3f5cae62}"/>
      </w:docPartPr>
      <w:docPartBody>
        <w:p>
          <w:r>
            <w:rPr>
              <w:color w:val="808080"/>
            </w:rPr>
            <w:t>单击此处输入文字。</w:t>
          </w:r>
        </w:p>
      </w:docPartBody>
    </w:docPart>
    <w:docPart>
      <w:docPartPr>
        <w:name w:val="{12cfa548-4446-49c4-b5b2-8d2bbb4cf52c}"/>
        <w:style w:val=""/>
        <w:category>
          <w:name w:val="常规"/>
          <w:gallery w:val="placeholder"/>
        </w:category>
        <w:types>
          <w:type w:val="bbPlcHdr"/>
        </w:types>
        <w:behaviors>
          <w:behavior w:val="content"/>
        </w:behaviors>
        <w:description w:val=""/>
        <w:guid w:val="{12cfa548-4446-49c4-b5b2-8d2bbb4cf52c}"/>
      </w:docPartPr>
      <w:docPartBody>
        <w:p>
          <w:r>
            <w:rPr>
              <w:color w:val="808080"/>
            </w:rPr>
            <w:t>单击此处输入文字。</w:t>
          </w:r>
        </w:p>
      </w:docPartBody>
    </w:docPart>
    <w:docPart>
      <w:docPartPr>
        <w:name w:val="{ff43ee8d-e541-4c8a-8db9-8730cd888597}"/>
        <w:style w:val=""/>
        <w:category>
          <w:name w:val="常规"/>
          <w:gallery w:val="placeholder"/>
        </w:category>
        <w:types>
          <w:type w:val="bbPlcHdr"/>
        </w:types>
        <w:behaviors>
          <w:behavior w:val="content"/>
        </w:behaviors>
        <w:description w:val=""/>
        <w:guid w:val="{ff43ee8d-e541-4c8a-8db9-8730cd888597}"/>
      </w:docPartPr>
      <w:docPartBody>
        <w:p>
          <w:r>
            <w:rPr>
              <w:color w:val="808080"/>
            </w:rPr>
            <w:t>单击此处输入文字。</w:t>
          </w:r>
        </w:p>
      </w:docPartBody>
    </w:docPart>
    <w:docPart>
      <w:docPartPr>
        <w:name w:val="{31aa7c68-5e98-4a15-b415-fde3202f441f}"/>
        <w:style w:val=""/>
        <w:category>
          <w:name w:val="常规"/>
          <w:gallery w:val="placeholder"/>
        </w:category>
        <w:types>
          <w:type w:val="bbPlcHdr"/>
        </w:types>
        <w:behaviors>
          <w:behavior w:val="content"/>
        </w:behaviors>
        <w:description w:val=""/>
        <w:guid w:val="{31aa7c68-5e98-4a15-b415-fde3202f441f}"/>
      </w:docPartPr>
      <w:docPartBody>
        <w:p>
          <w:r>
            <w:rPr>
              <w:color w:val="808080"/>
            </w:rPr>
            <w:t>单击此处输入文字。</w:t>
          </w:r>
        </w:p>
      </w:docPartBody>
    </w:docPart>
    <w:docPart>
      <w:docPartPr>
        <w:name w:val="{dce1c6f7-3428-46d2-a889-4c7bae6967b8}"/>
        <w:style w:val=""/>
        <w:category>
          <w:name w:val="常规"/>
          <w:gallery w:val="placeholder"/>
        </w:category>
        <w:types>
          <w:type w:val="bbPlcHdr"/>
        </w:types>
        <w:behaviors>
          <w:behavior w:val="content"/>
        </w:behaviors>
        <w:description w:val=""/>
        <w:guid w:val="{dce1c6f7-3428-46d2-a889-4c7bae6967b8}"/>
      </w:docPartPr>
      <w:docPartBody>
        <w:p>
          <w:r>
            <w:rPr>
              <w:color w:val="808080"/>
            </w:rPr>
            <w:t>单击此处输入文字。</w:t>
          </w:r>
        </w:p>
      </w:docPartBody>
    </w:docPart>
    <w:docPart>
      <w:docPartPr>
        <w:name w:val="{5121ae81-1221-47b7-9e64-334a46282bda}"/>
        <w:style w:val=""/>
        <w:category>
          <w:name w:val="常规"/>
          <w:gallery w:val="placeholder"/>
        </w:category>
        <w:types>
          <w:type w:val="bbPlcHdr"/>
        </w:types>
        <w:behaviors>
          <w:behavior w:val="content"/>
        </w:behaviors>
        <w:description w:val=""/>
        <w:guid w:val="{5121ae81-1221-47b7-9e64-334a46282bda}"/>
      </w:docPartPr>
      <w:docPartBody>
        <w:p>
          <w:r>
            <w:rPr>
              <w:color w:val="808080"/>
            </w:rPr>
            <w:t>单击此处输入文字。</w:t>
          </w:r>
        </w:p>
      </w:docPartBody>
    </w:docPart>
    <w:docPart>
      <w:docPartPr>
        <w:name w:val="{c84d5e92-f99f-415a-9dec-af9cbe84ce67}"/>
        <w:style w:val=""/>
        <w:category>
          <w:name w:val="常规"/>
          <w:gallery w:val="placeholder"/>
        </w:category>
        <w:types>
          <w:type w:val="bbPlcHdr"/>
        </w:types>
        <w:behaviors>
          <w:behavior w:val="content"/>
        </w:behaviors>
        <w:description w:val=""/>
        <w:guid w:val="{c84d5e92-f99f-415a-9dec-af9cbe84ce67}"/>
      </w:docPartPr>
      <w:docPartBody>
        <w:p>
          <w:r>
            <w:rPr>
              <w:color w:val="808080"/>
            </w:rPr>
            <w:t>单击此处输入文字。</w:t>
          </w:r>
        </w:p>
      </w:docPartBody>
    </w:docPart>
    <w:docPart>
      <w:docPartPr>
        <w:name w:val="{98fd0409-0dca-4d0c-8383-d6012a4eb4e4}"/>
        <w:style w:val=""/>
        <w:category>
          <w:name w:val="常规"/>
          <w:gallery w:val="placeholder"/>
        </w:category>
        <w:types>
          <w:type w:val="bbPlcHdr"/>
        </w:types>
        <w:behaviors>
          <w:behavior w:val="content"/>
        </w:behaviors>
        <w:description w:val=""/>
        <w:guid w:val="{98fd0409-0dca-4d0c-8383-d6012a4eb4e4}"/>
      </w:docPartPr>
      <w:docPartBody>
        <w:p>
          <w:r>
            <w:rPr>
              <w:color w:val="808080"/>
            </w:rPr>
            <w:t>单击此处输入文字。</w:t>
          </w:r>
        </w:p>
      </w:docPartBody>
    </w:docPart>
    <w:docPart>
      <w:docPartPr>
        <w:name w:val="{fd879b41-9744-4588-ac4c-27f45e5c5e48}"/>
        <w:style w:val=""/>
        <w:category>
          <w:name w:val="常规"/>
          <w:gallery w:val="placeholder"/>
        </w:category>
        <w:types>
          <w:type w:val="bbPlcHdr"/>
        </w:types>
        <w:behaviors>
          <w:behavior w:val="content"/>
        </w:behaviors>
        <w:description w:val=""/>
        <w:guid w:val="{fd879b41-9744-4588-ac4c-27f45e5c5e48}"/>
      </w:docPartPr>
      <w:docPartBody>
        <w:p>
          <w:r>
            <w:rPr>
              <w:color w:val="808080"/>
            </w:rPr>
            <w:t>单击此处输入文字。</w:t>
          </w:r>
        </w:p>
      </w:docPartBody>
    </w:docPart>
    <w:docPart>
      <w:docPartPr>
        <w:name w:val="{f09a81c8-b92f-41b4-b304-1311a1e0b982}"/>
        <w:style w:val=""/>
        <w:category>
          <w:name w:val="常规"/>
          <w:gallery w:val="placeholder"/>
        </w:category>
        <w:types>
          <w:type w:val="bbPlcHdr"/>
        </w:types>
        <w:behaviors>
          <w:behavior w:val="content"/>
        </w:behaviors>
        <w:description w:val=""/>
        <w:guid w:val="{f09a81c8-b92f-41b4-b304-1311a1e0b982}"/>
      </w:docPartPr>
      <w:docPartBody>
        <w:p>
          <w:r>
            <w:rPr>
              <w:color w:val="808080"/>
            </w:rPr>
            <w:t>单击此处输入文字。</w:t>
          </w:r>
        </w:p>
      </w:docPartBody>
    </w:docPart>
    <w:docPart>
      <w:docPartPr>
        <w:name w:val="{18bb16fb-25d7-48e5-ab22-76ab3ec2e748}"/>
        <w:style w:val=""/>
        <w:category>
          <w:name w:val="常规"/>
          <w:gallery w:val="placeholder"/>
        </w:category>
        <w:types>
          <w:type w:val="bbPlcHdr"/>
        </w:types>
        <w:behaviors>
          <w:behavior w:val="content"/>
        </w:behaviors>
        <w:description w:val=""/>
        <w:guid w:val="{18bb16fb-25d7-48e5-ab22-76ab3ec2e748}"/>
      </w:docPartPr>
      <w:docPartBody>
        <w:p>
          <w:r>
            <w:rPr>
              <w:color w:val="808080"/>
            </w:rPr>
            <w:t>单击此处输入文字。</w:t>
          </w:r>
        </w:p>
      </w:docPartBody>
    </w:docPart>
    <w:docPart>
      <w:docPartPr>
        <w:name w:val="{77893465-8646-48c8-b8b8-bce182f7e1fe}"/>
        <w:style w:val=""/>
        <w:category>
          <w:name w:val="常规"/>
          <w:gallery w:val="placeholder"/>
        </w:category>
        <w:types>
          <w:type w:val="bbPlcHdr"/>
        </w:types>
        <w:behaviors>
          <w:behavior w:val="content"/>
        </w:behaviors>
        <w:description w:val=""/>
        <w:guid w:val="{77893465-8646-48c8-b8b8-bce182f7e1fe}"/>
      </w:docPartPr>
      <w:docPartBody>
        <w:p>
          <w:r>
            <w:rPr>
              <w:color w:val="808080"/>
            </w:rPr>
            <w:t>单击此处输入文字。</w:t>
          </w:r>
        </w:p>
      </w:docPartBody>
    </w:docPart>
    <w:docPart>
      <w:docPartPr>
        <w:name w:val="{2d924519-6dbe-4d02-bbd2-5734e5eb2746}"/>
        <w:style w:val=""/>
        <w:category>
          <w:name w:val="常规"/>
          <w:gallery w:val="placeholder"/>
        </w:category>
        <w:types>
          <w:type w:val="bbPlcHdr"/>
        </w:types>
        <w:behaviors>
          <w:behavior w:val="content"/>
        </w:behaviors>
        <w:description w:val=""/>
        <w:guid w:val="{2d924519-6dbe-4d02-bbd2-5734e5eb274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6398C-C767-462D-8FF6-C44C4E2F003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2144</Words>
  <Characters>12224</Characters>
  <Lines>101</Lines>
  <Paragraphs>28</Paragraphs>
  <TotalTime>3</TotalTime>
  <ScaleCrop>false</ScaleCrop>
  <LinksUpToDate>false</LinksUpToDate>
  <CharactersWithSpaces>14340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2019-09-06T06:28:00Z</dcterms:created>
  <dc:creator>李凯01</dc:creator>
  <cp:lastModifiedBy>Loyd.Zhu</cp:lastModifiedBy>
  <cp:lastPrinted>2020-11-10T08:34:00Z</cp:lastPrinted>
  <dcterms:modified xsi:type="dcterms:W3CDTF">2020-11-18T08:44:30Z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