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auto"/>
          <w:sz w:val="52"/>
          <w:szCs w:val="52"/>
          <w:highlight w:val="none"/>
        </w:rPr>
      </w:pPr>
    </w:p>
    <w:p>
      <w:pPr>
        <w:jc w:val="center"/>
        <w:rPr>
          <w:rFonts w:hint="eastAsia" w:ascii="仿宋_GB2312" w:eastAsia="仿宋_GB2312"/>
          <w:b/>
          <w:color w:val="auto"/>
          <w:sz w:val="52"/>
          <w:szCs w:val="52"/>
          <w:highlight w:val="none"/>
          <w:lang w:eastAsia="zh-CN"/>
        </w:rPr>
      </w:pPr>
      <w:r>
        <w:rPr>
          <w:rFonts w:hint="eastAsia" w:ascii="仿宋_GB2312" w:eastAsia="仿宋_GB2312"/>
          <w:b/>
          <w:color w:val="auto"/>
          <w:sz w:val="52"/>
          <w:szCs w:val="52"/>
          <w:highlight w:val="none"/>
          <w:lang w:eastAsia="zh-CN"/>
        </w:rPr>
        <w:t>重庆江北国际机场有限公司</w:t>
      </w:r>
    </w:p>
    <w:p>
      <w:pPr>
        <w:jc w:val="center"/>
        <w:rPr>
          <w:rFonts w:ascii="仿宋_GB2312" w:eastAsia="仿宋_GB2312"/>
          <w:b/>
          <w:color w:val="auto"/>
          <w:sz w:val="52"/>
          <w:szCs w:val="52"/>
          <w:highlight w:val="none"/>
        </w:rPr>
      </w:pPr>
    </w:p>
    <w:p>
      <w:pPr>
        <w:jc w:val="center"/>
        <w:rPr>
          <w:rFonts w:hint="eastAsia" w:ascii="仿宋_GB2312" w:hAnsi="仿宋" w:eastAsia="仿宋_GB2312"/>
          <w:b/>
          <w:color w:val="auto"/>
          <w:sz w:val="44"/>
          <w:szCs w:val="44"/>
          <w:highlight w:val="none"/>
        </w:rPr>
      </w:pPr>
      <w:r>
        <w:rPr>
          <w:rFonts w:hint="eastAsia" w:ascii="仿宋_GB2312" w:hAnsi="仿宋" w:eastAsia="仿宋_GB2312"/>
          <w:b/>
          <w:color w:val="auto"/>
          <w:sz w:val="44"/>
          <w:szCs w:val="44"/>
          <w:highlight w:val="none"/>
        </w:rPr>
        <w:t>物流园区部分消防设施维修项目</w:t>
      </w:r>
    </w:p>
    <w:p>
      <w:pPr>
        <w:jc w:val="center"/>
        <w:rPr>
          <w:rFonts w:ascii="仿宋_GB2312" w:eastAsia="仿宋_GB2312"/>
          <w:b/>
          <w:color w:val="auto"/>
          <w:sz w:val="44"/>
          <w:szCs w:val="44"/>
          <w:highlight w:val="none"/>
        </w:rPr>
      </w:pPr>
      <w:r>
        <w:rPr>
          <w:rFonts w:hint="eastAsia" w:ascii="仿宋_GB2312" w:hAnsi="仿宋" w:eastAsia="仿宋_GB2312"/>
          <w:b/>
          <w:color w:val="auto"/>
          <w:sz w:val="44"/>
          <w:szCs w:val="44"/>
          <w:highlight w:val="none"/>
        </w:rPr>
        <w:t>比选采购文件</w:t>
      </w:r>
    </w:p>
    <w:p>
      <w:pPr>
        <w:jc w:val="center"/>
        <w:rPr>
          <w:rFonts w:ascii="仿宋_GB2312" w:eastAsia="仿宋_GB2312"/>
          <w:b/>
          <w:color w:val="auto"/>
          <w:sz w:val="32"/>
          <w:highlight w:val="none"/>
        </w:rPr>
      </w:pPr>
    </w:p>
    <w:p>
      <w:pPr>
        <w:jc w:val="center"/>
        <w:rPr>
          <w:rFonts w:ascii="仿宋_GB2312" w:eastAsia="仿宋_GB2312"/>
          <w:b/>
          <w:color w:val="auto"/>
          <w:sz w:val="32"/>
          <w:highlight w:val="none"/>
        </w:rPr>
      </w:pPr>
    </w:p>
    <w:p>
      <w:pPr>
        <w:jc w:val="center"/>
        <w:rPr>
          <w:rFonts w:ascii="仿宋_GB2312" w:eastAsia="仿宋_GB2312"/>
          <w:b/>
          <w:color w:val="auto"/>
          <w:sz w:val="52"/>
          <w:highlight w:val="none"/>
        </w:rPr>
      </w:pPr>
      <w:r>
        <w:rPr>
          <w:rFonts w:hint="eastAsia" w:ascii="仿宋_GB2312" w:eastAsia="仿宋_GB2312"/>
          <w:b/>
          <w:color w:val="auto"/>
          <w:sz w:val="32"/>
          <w:highlight w:val="none"/>
        </w:rPr>
        <w:t>编号：</w:t>
      </w:r>
      <w:r>
        <w:rPr>
          <w:rFonts w:hint="eastAsia" w:ascii="仿宋_GB2312" w:eastAsia="仿宋_GB2312"/>
          <w:b/>
          <w:color w:val="auto"/>
          <w:sz w:val="32"/>
          <w:highlight w:val="none"/>
          <w:u w:val="single"/>
        </w:rPr>
        <w:t xml:space="preserve">  </w:t>
      </w:r>
      <w:r>
        <w:rPr>
          <w:rFonts w:hint="eastAsia" w:ascii="仿宋_GB2312" w:eastAsia="仿宋_GB2312"/>
          <w:b/>
          <w:color w:val="auto"/>
          <w:sz w:val="32"/>
          <w:highlight w:val="none"/>
          <w:u w:val="single"/>
          <w:lang w:val="en-US" w:eastAsia="zh-CN"/>
        </w:rPr>
        <w:t>维修2020-00X</w:t>
      </w:r>
      <w:r>
        <w:rPr>
          <w:rFonts w:hint="eastAsia" w:ascii="仿宋_GB2312" w:eastAsia="仿宋_GB2312"/>
          <w:b/>
          <w:color w:val="auto"/>
          <w:sz w:val="32"/>
          <w:highlight w:val="none"/>
          <w:u w:val="single"/>
        </w:rPr>
        <w:t xml:space="preserve">  </w:t>
      </w:r>
    </w:p>
    <w:p>
      <w:pP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ascii="仿宋_GB2312" w:eastAsia="仿宋_GB2312"/>
          <w:b/>
          <w:color w:val="auto"/>
          <w:sz w:val="52"/>
          <w:highlight w:val="none"/>
        </w:rPr>
      </w:pPr>
    </w:p>
    <w:p>
      <w:pPr>
        <w:jc w:val="center"/>
        <w:rPr>
          <w:rFonts w:hint="eastAsia" w:ascii="仿宋_GB2312" w:eastAsia="仿宋_GB2312"/>
          <w:b/>
          <w:color w:val="auto"/>
          <w:sz w:val="32"/>
          <w:szCs w:val="32"/>
          <w:highlight w:val="none"/>
        </w:rPr>
      </w:pPr>
      <w:r>
        <w:rPr>
          <w:rFonts w:hint="eastAsia" w:ascii="仿宋_GB2312" w:eastAsia="仿宋_GB2312"/>
          <w:b/>
          <w:color w:val="auto"/>
          <w:sz w:val="32"/>
          <w:szCs w:val="32"/>
          <w:highlight w:val="none"/>
        </w:rPr>
        <w:t>重庆江北国际机场有限公司</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消防护卫部</w:t>
      </w:r>
    </w:p>
    <w:p>
      <w:pPr>
        <w:rPr>
          <w:rFonts w:ascii="仿宋_GB2312" w:eastAsia="仿宋_GB2312"/>
          <w:b/>
          <w:color w:val="auto"/>
          <w:sz w:val="32"/>
          <w:szCs w:val="32"/>
          <w:highlight w:val="none"/>
        </w:rPr>
      </w:pPr>
    </w:p>
    <w:p>
      <w:pPr>
        <w:ind w:firstLine="3052" w:firstLineChars="950"/>
        <w:rPr>
          <w:rFonts w:ascii="仿宋_GB2312" w:eastAsia="仿宋_GB2312"/>
          <w:b/>
          <w:color w:val="auto"/>
          <w:sz w:val="32"/>
          <w:szCs w:val="32"/>
          <w:highlight w:val="none"/>
        </w:rPr>
      </w:pPr>
      <w:r>
        <w:rPr>
          <w:rFonts w:hint="eastAsia" w:ascii="仿宋_GB2312" w:eastAsia="仿宋_GB2312"/>
          <w:b/>
          <w:color w:val="auto"/>
          <w:sz w:val="32"/>
          <w:szCs w:val="32"/>
          <w:highlight w:val="none"/>
        </w:rPr>
        <w:t>二〇二〇年</w:t>
      </w:r>
      <w:r>
        <w:rPr>
          <w:rFonts w:hint="eastAsia" w:ascii="仿宋_GB2312" w:eastAsia="仿宋_GB2312"/>
          <w:b/>
          <w:color w:val="auto"/>
          <w:sz w:val="32"/>
          <w:szCs w:val="32"/>
          <w:highlight w:val="none"/>
          <w:lang w:val="en-US" w:eastAsia="zh-CN"/>
        </w:rPr>
        <w:t>十</w:t>
      </w:r>
      <w:r>
        <w:rPr>
          <w:rFonts w:hint="eastAsia" w:ascii="仿宋_GB2312" w:eastAsia="仿宋_GB2312"/>
          <w:b/>
          <w:color w:val="auto"/>
          <w:sz w:val="32"/>
          <w:szCs w:val="32"/>
          <w:highlight w:val="none"/>
        </w:rPr>
        <w:t>月</w:t>
      </w:r>
    </w:p>
    <w:p>
      <w:pPr>
        <w:jc w:val="center"/>
        <w:rPr>
          <w:rFonts w:ascii="仿宋_GB2312" w:eastAsia="仿宋_GB2312"/>
          <w:b/>
          <w:color w:val="auto"/>
          <w:sz w:val="52"/>
          <w:highlight w:val="none"/>
        </w:rPr>
      </w:pPr>
      <w:r>
        <w:rPr>
          <w:rFonts w:ascii="仿宋_GB2312" w:eastAsia="仿宋_GB2312"/>
          <w:b/>
          <w:color w:val="auto"/>
          <w:sz w:val="52"/>
          <w:highlight w:val="none"/>
        </w:rPr>
        <w:br w:type="page"/>
      </w:r>
    </w:p>
    <w:p>
      <w:pPr>
        <w:jc w:val="center"/>
        <w:rPr>
          <w:rFonts w:hint="eastAsia" w:ascii="仿宋_GB2312" w:hAnsi="仿宋" w:eastAsia="仿宋_GB2312"/>
          <w:b/>
          <w:color w:val="auto"/>
          <w:sz w:val="36"/>
          <w:szCs w:val="36"/>
          <w:highlight w:val="none"/>
          <w:lang w:val="en-US" w:eastAsia="zh-CN"/>
        </w:rPr>
      </w:pPr>
      <w:r>
        <w:rPr>
          <w:rFonts w:hint="eastAsia" w:ascii="仿宋_GB2312" w:hAnsi="仿宋" w:eastAsia="仿宋_GB2312"/>
          <w:b/>
          <w:color w:val="auto"/>
          <w:sz w:val="36"/>
          <w:szCs w:val="36"/>
          <w:highlight w:val="none"/>
        </w:rPr>
        <w:t>物流园区部分消防设施维修项目比选采购文件</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本项目为</w:t>
      </w:r>
      <w:r>
        <w:rPr>
          <w:rFonts w:hint="eastAsia" w:ascii="仿宋_GB2312" w:eastAsia="仿宋_GB2312"/>
          <w:color w:val="auto"/>
          <w:sz w:val="28"/>
          <w:szCs w:val="28"/>
          <w:highlight w:val="none"/>
          <w:lang w:eastAsia="zh-CN"/>
        </w:rPr>
        <w:t>机场集团物流园区部分消防设施维修项目</w:t>
      </w:r>
      <w:r>
        <w:rPr>
          <w:rFonts w:hint="eastAsia" w:ascii="仿宋_GB2312" w:eastAsia="仿宋_GB2312"/>
          <w:color w:val="auto"/>
          <w:sz w:val="28"/>
          <w:szCs w:val="28"/>
          <w:highlight w:val="none"/>
        </w:rPr>
        <w:t>，项目业主为</w:t>
      </w:r>
      <w:r>
        <w:rPr>
          <w:rFonts w:hint="eastAsia" w:ascii="仿宋_GB2312" w:eastAsia="仿宋_GB2312"/>
          <w:color w:val="auto"/>
          <w:sz w:val="28"/>
          <w:szCs w:val="28"/>
          <w:highlight w:val="none"/>
          <w:lang w:eastAsia="zh-CN"/>
        </w:rPr>
        <w:t>重庆江北国际机场有限公司航空物流园发展分公司</w:t>
      </w:r>
      <w:r>
        <w:rPr>
          <w:rFonts w:hint="eastAsia" w:ascii="仿宋_GB2312" w:eastAsia="仿宋_GB2312"/>
          <w:color w:val="auto"/>
          <w:sz w:val="28"/>
          <w:szCs w:val="28"/>
          <w:highlight w:val="none"/>
        </w:rPr>
        <w:t>，资金来源为</w:t>
      </w:r>
      <w:r>
        <w:rPr>
          <w:rFonts w:hint="eastAsia" w:ascii="仿宋_GB2312" w:eastAsia="仿宋_GB2312"/>
          <w:color w:val="auto"/>
          <w:sz w:val="28"/>
          <w:szCs w:val="28"/>
          <w:highlight w:val="none"/>
          <w:lang w:eastAsia="zh-CN"/>
        </w:rPr>
        <w:t>重庆江北国际机场有限公司航空物流园发展分公司</w:t>
      </w:r>
      <w:r>
        <w:rPr>
          <w:rFonts w:hint="eastAsia" w:ascii="仿宋_GB2312" w:eastAsia="仿宋_GB2312"/>
          <w:color w:val="auto"/>
          <w:sz w:val="28"/>
          <w:szCs w:val="28"/>
          <w:highlight w:val="none"/>
        </w:rPr>
        <w:t>自筹资金，项目现已具备</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条件，由业主</w:t>
      </w:r>
      <w:r>
        <w:rPr>
          <w:rFonts w:hint="eastAsia" w:ascii="仿宋_GB2312" w:eastAsia="仿宋_GB2312"/>
          <w:color w:val="auto"/>
          <w:sz w:val="28"/>
          <w:szCs w:val="28"/>
          <w:highlight w:val="none"/>
          <w:lang w:eastAsia="zh-CN"/>
        </w:rPr>
        <w:t>委托重庆江北国际机场有限公司消防护卫部</w:t>
      </w:r>
      <w:r>
        <w:rPr>
          <w:rFonts w:hint="eastAsia" w:ascii="仿宋_GB2312" w:eastAsia="仿宋_GB2312"/>
          <w:color w:val="auto"/>
          <w:sz w:val="28"/>
          <w:szCs w:val="28"/>
          <w:highlight w:val="none"/>
        </w:rPr>
        <w:t>对该项目进行比选。比选</w:t>
      </w:r>
      <w:r>
        <w:rPr>
          <w:rFonts w:ascii="仿宋_GB2312" w:eastAsia="仿宋_GB2312"/>
          <w:color w:val="auto"/>
          <w:sz w:val="28"/>
          <w:szCs w:val="28"/>
          <w:highlight w:val="none"/>
        </w:rPr>
        <w:t>对象为</w:t>
      </w:r>
      <w:r>
        <w:rPr>
          <w:rFonts w:hint="eastAsia" w:ascii="仿宋_GB2312" w:eastAsia="仿宋_GB2312"/>
          <w:color w:val="auto"/>
          <w:sz w:val="28"/>
          <w:szCs w:val="28"/>
          <w:highlight w:val="none"/>
          <w:lang w:eastAsia="zh-CN"/>
        </w:rPr>
        <w:t>施工单位</w:t>
      </w:r>
      <w:r>
        <w:rPr>
          <w:rFonts w:ascii="仿宋_GB2312" w:eastAsia="仿宋_GB2312"/>
          <w:color w:val="auto"/>
          <w:sz w:val="28"/>
          <w:szCs w:val="28"/>
          <w:highlight w:val="none"/>
        </w:rPr>
        <w:t>。</w:t>
      </w:r>
    </w:p>
    <w:p>
      <w:pPr>
        <w:widowControl/>
        <w:numPr>
          <w:ilvl w:val="0"/>
          <w:numId w:val="1"/>
        </w:numPr>
        <w:spacing w:line="360" w:lineRule="auto"/>
        <w:jc w:val="left"/>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项目实施内容及要求：</w:t>
      </w:r>
    </w:p>
    <w:p>
      <w:pPr>
        <w:spacing w:line="480" w:lineRule="exact"/>
        <w:ind w:firstLine="562" w:firstLineChars="200"/>
        <w:rPr>
          <w:rFonts w:ascii="仿宋_GB2312" w:eastAsia="仿宋_GB2312"/>
          <w:color w:val="auto"/>
          <w:sz w:val="28"/>
          <w:szCs w:val="28"/>
          <w:highlight w:val="none"/>
        </w:rPr>
      </w:pPr>
      <w:r>
        <w:rPr>
          <w:rFonts w:hint="eastAsia" w:ascii="仿宋_GB2312" w:hAnsi="Calibri" w:eastAsia="仿宋_GB2312"/>
          <w:b/>
          <w:color w:val="auto"/>
          <w:sz w:val="28"/>
          <w:szCs w:val="28"/>
          <w:highlight w:val="none"/>
          <w:u w:val="single"/>
        </w:rPr>
        <w:t>1.1</w:t>
      </w:r>
      <w:r>
        <w:rPr>
          <w:rFonts w:hint="eastAsia" w:ascii="仿宋_GB2312" w:hAnsi="宋体" w:eastAsia="仿宋_GB2312" w:cs="宋体"/>
          <w:b/>
          <w:bCs/>
          <w:color w:val="auto"/>
          <w:kern w:val="0"/>
          <w:sz w:val="28"/>
          <w:szCs w:val="28"/>
          <w:highlight w:val="none"/>
          <w:u w:val="single"/>
        </w:rPr>
        <w:t>资质要求</w:t>
      </w:r>
    </w:p>
    <w:p>
      <w:pPr>
        <w:spacing w:line="2" w:lineRule="atLeas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1.1.1</w:t>
      </w:r>
      <w:r>
        <w:rPr>
          <w:rFonts w:hint="eastAsia" w:ascii="仿宋_GB2312" w:eastAsia="仿宋_GB2312"/>
          <w:color w:val="auto"/>
          <w:sz w:val="28"/>
          <w:szCs w:val="28"/>
          <w:highlight w:val="none"/>
          <w:lang w:eastAsia="zh-CN"/>
        </w:rPr>
        <w:t>比选响应人</w:t>
      </w:r>
      <w:r>
        <w:rPr>
          <w:rFonts w:hint="eastAsia" w:ascii="仿宋_GB2312" w:eastAsia="仿宋_GB2312"/>
          <w:color w:val="auto"/>
          <w:sz w:val="28"/>
          <w:szCs w:val="28"/>
          <w:highlight w:val="none"/>
        </w:rPr>
        <w:t>应为中华人民共和国依法注册的企业法人，需具备：建设行政主管部门颁发的消防设施工程专业承包</w:t>
      </w:r>
      <w:r>
        <w:rPr>
          <w:rFonts w:hint="eastAsia" w:ascii="仿宋_GB2312" w:eastAsia="仿宋_GB2312"/>
          <w:color w:val="auto"/>
          <w:sz w:val="28"/>
          <w:szCs w:val="28"/>
          <w:highlight w:val="none"/>
          <w:lang w:eastAsia="zh-CN"/>
        </w:rPr>
        <w:t>一</w:t>
      </w:r>
      <w:r>
        <w:rPr>
          <w:rFonts w:hint="eastAsia" w:ascii="仿宋_GB2312" w:eastAsia="仿宋_GB2312"/>
          <w:color w:val="auto"/>
          <w:sz w:val="28"/>
          <w:szCs w:val="28"/>
          <w:highlight w:val="none"/>
        </w:rPr>
        <w:t>级资质或者建筑工程施工总承包贰级及以上资质。</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2</w:t>
      </w:r>
      <w:r>
        <w:rPr>
          <w:rFonts w:hint="eastAsia" w:ascii="仿宋_GB2312" w:eastAsia="仿宋_GB2312"/>
          <w:color w:val="auto"/>
          <w:sz w:val="28"/>
          <w:szCs w:val="28"/>
          <w:highlight w:val="none"/>
        </w:rPr>
        <w:t>本次</w:t>
      </w:r>
      <w:r>
        <w:rPr>
          <w:rFonts w:hint="eastAsia" w:ascii="仿宋_GB2312" w:eastAsia="仿宋_GB2312"/>
          <w:color w:val="auto"/>
          <w:sz w:val="28"/>
          <w:szCs w:val="28"/>
          <w:highlight w:val="none"/>
          <w:lang w:eastAsia="zh-CN"/>
        </w:rPr>
        <w:t>比选</w:t>
      </w:r>
      <w:r>
        <w:rPr>
          <w:rFonts w:hint="eastAsia" w:ascii="仿宋_GB2312" w:eastAsia="仿宋_GB2312"/>
          <w:color w:val="auto"/>
          <w:sz w:val="28"/>
          <w:szCs w:val="28"/>
          <w:highlight w:val="none"/>
        </w:rPr>
        <w:t>不接受联合体投标。</w:t>
      </w:r>
    </w:p>
    <w:p>
      <w:pPr>
        <w:spacing w:line="2" w:lineRule="atLeast"/>
        <w:ind w:firstLine="560" w:firstLineChars="200"/>
        <w:rPr>
          <w:rFonts w:ascii="仿宋_GB2312" w:eastAsia="仿宋_GB2312"/>
          <w:color w:val="auto"/>
          <w:sz w:val="28"/>
          <w:szCs w:val="28"/>
          <w:highlight w:val="none"/>
        </w:rPr>
      </w:pPr>
      <w:bookmarkStart w:id="0" w:name="_Toc459888223"/>
      <w:bookmarkStart w:id="1" w:name="_Toc28638"/>
      <w:bookmarkStart w:id="2" w:name="_Toc223"/>
      <w:r>
        <w:rPr>
          <w:rFonts w:hint="eastAsia" w:ascii="仿宋_GB2312" w:eastAsia="仿宋_GB2312"/>
          <w:color w:val="auto"/>
          <w:sz w:val="28"/>
          <w:szCs w:val="28"/>
          <w:highlight w:val="none"/>
        </w:rPr>
        <w:t>1.1.</w:t>
      </w:r>
      <w:r>
        <w:rPr>
          <w:rFonts w:hint="eastAsia" w:ascii="仿宋_GB2312" w:eastAsia="仿宋_GB2312"/>
          <w:color w:val="auto"/>
          <w:sz w:val="28"/>
          <w:szCs w:val="28"/>
          <w:highlight w:val="none"/>
          <w:lang w:val="en-US" w:eastAsia="zh-CN"/>
        </w:rPr>
        <w:t>3</w:t>
      </w:r>
      <w:r>
        <w:rPr>
          <w:rFonts w:hint="eastAsia" w:ascii="仿宋_GB2312" w:eastAsia="仿宋_GB2312"/>
          <w:color w:val="auto"/>
          <w:sz w:val="28"/>
          <w:szCs w:val="28"/>
          <w:highlight w:val="none"/>
          <w:lang w:eastAsia="zh-CN"/>
        </w:rPr>
        <w:t>参与比选</w:t>
      </w:r>
      <w:r>
        <w:rPr>
          <w:rFonts w:hint="eastAsia" w:ascii="仿宋_GB2312" w:eastAsia="仿宋_GB2312"/>
          <w:color w:val="auto"/>
          <w:sz w:val="28"/>
          <w:szCs w:val="28"/>
          <w:highlight w:val="none"/>
        </w:rPr>
        <w:t>时应提供</w:t>
      </w:r>
      <w:bookmarkEnd w:id="0"/>
      <w:bookmarkEnd w:id="1"/>
      <w:bookmarkEnd w:id="2"/>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法人代表授权书（收原件）及被授权人身份证（验原件收复印件）、企业营业执照副本（收复印件）、企业资质证明</w:t>
      </w:r>
      <w:r>
        <w:rPr>
          <w:rFonts w:hint="eastAsia" w:ascii="仿宋" w:hAnsi="仿宋" w:eastAsia="仿宋"/>
          <w:color w:val="auto"/>
          <w:sz w:val="28"/>
          <w:szCs w:val="28"/>
          <w:highlight w:val="none"/>
          <w:lang w:eastAsia="zh-CN"/>
        </w:rPr>
        <w:t>、</w:t>
      </w:r>
      <w:r>
        <w:rPr>
          <w:rFonts w:hint="eastAsia" w:ascii="仿宋_GB2312" w:eastAsia="仿宋_GB2312"/>
          <w:color w:val="auto"/>
          <w:sz w:val="28"/>
          <w:szCs w:val="28"/>
          <w:highlight w:val="none"/>
        </w:rPr>
        <w:t>单位名称及电话邮箱等有效企业信息</w:t>
      </w:r>
      <w:r>
        <w:rPr>
          <w:rFonts w:hint="eastAsia" w:ascii="仿宋_GB2312" w:eastAsia="仿宋_GB2312"/>
          <w:color w:val="auto"/>
          <w:sz w:val="28"/>
          <w:szCs w:val="28"/>
          <w:highlight w:val="none"/>
          <w:lang w:eastAsia="zh-CN"/>
        </w:rPr>
        <w:t>。若为外地企业，还需</w:t>
      </w:r>
      <w:r>
        <w:rPr>
          <w:rFonts w:hint="eastAsia" w:ascii="仿宋_GB2312" w:eastAsia="仿宋_GB2312"/>
          <w:color w:val="auto"/>
          <w:sz w:val="28"/>
          <w:szCs w:val="28"/>
          <w:highlight w:val="none"/>
        </w:rPr>
        <w:t>按照《重庆市市外建筑施工企业入渝信息报送管理办法》（渝建发[2016]22号文）规定，2016年5月1日起，重庆市外建筑企业在投标前必须纳入市城乡建委“市外建筑施工企业入渝信息库”。提供本单位已纳入市城乡建委“市外建筑施工企业入渝信息库”公布的查询记录截图并加盖投标人鲜章及在网上截图的含有本项目所配备的项目经理、技术负责人、主要管理人员的入渝信息库人员名单并加盖投标人鲜章。</w:t>
      </w:r>
    </w:p>
    <w:p>
      <w:pPr>
        <w:pStyle w:val="4"/>
        <w:spacing w:before="0" w:after="0"/>
        <w:ind w:firstLine="562" w:firstLineChars="200"/>
        <w:rPr>
          <w:rFonts w:ascii="仿宋_GB2312" w:hAnsi="Calibri" w:eastAsia="仿宋_GB2312"/>
          <w:color w:val="auto"/>
          <w:szCs w:val="28"/>
          <w:highlight w:val="none"/>
        </w:rPr>
      </w:pPr>
      <w:r>
        <w:rPr>
          <w:rFonts w:hint="eastAsia" w:ascii="仿宋_GB2312" w:hAnsi="Calibri" w:eastAsia="仿宋_GB2312"/>
          <w:color w:val="auto"/>
          <w:szCs w:val="28"/>
          <w:highlight w:val="none"/>
        </w:rPr>
        <w:t>1.2</w:t>
      </w:r>
      <w:r>
        <w:rPr>
          <w:rFonts w:hint="eastAsia" w:ascii="仿宋" w:hAnsi="仿宋" w:cs="仿宋"/>
          <w:color w:val="auto"/>
          <w:szCs w:val="28"/>
          <w:highlight w:val="none"/>
        </w:rPr>
        <w:t>项目概况与</w:t>
      </w:r>
      <w:r>
        <w:rPr>
          <w:rFonts w:hint="eastAsia" w:ascii="仿宋" w:hAnsi="仿宋" w:cs="仿宋"/>
          <w:color w:val="auto"/>
          <w:szCs w:val="28"/>
          <w:highlight w:val="none"/>
          <w:lang w:eastAsia="zh-CN"/>
        </w:rPr>
        <w:t>比选</w:t>
      </w:r>
      <w:r>
        <w:rPr>
          <w:rFonts w:hint="eastAsia" w:ascii="仿宋" w:hAnsi="仿宋" w:cs="仿宋"/>
          <w:color w:val="auto"/>
          <w:szCs w:val="28"/>
          <w:highlight w:val="none"/>
        </w:rPr>
        <w:t>范围</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1.2.1 项目名称：</w:t>
      </w:r>
      <w:r>
        <w:rPr>
          <w:rFonts w:hint="eastAsia" w:ascii="仿宋_GB2312" w:eastAsia="仿宋_GB2312"/>
          <w:color w:val="auto"/>
          <w:sz w:val="28"/>
          <w:szCs w:val="28"/>
          <w:highlight w:val="none"/>
          <w:lang w:eastAsia="zh-CN"/>
        </w:rPr>
        <w:t>物流园区</w:t>
      </w:r>
      <w:r>
        <w:rPr>
          <w:rFonts w:hint="eastAsia" w:ascii="仿宋_GB2312" w:eastAsia="仿宋_GB2312"/>
          <w:color w:val="auto"/>
          <w:sz w:val="28"/>
          <w:szCs w:val="28"/>
          <w:highlight w:val="none"/>
        </w:rPr>
        <w:t>部分消防设施维修项目；</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1.2.2 项目地点：</w:t>
      </w:r>
      <w:r>
        <w:rPr>
          <w:rFonts w:hint="eastAsia" w:ascii="仿宋_GB2312" w:eastAsia="仿宋_GB2312"/>
          <w:color w:val="auto"/>
          <w:sz w:val="28"/>
          <w:szCs w:val="28"/>
          <w:highlight w:val="none"/>
          <w:lang w:eastAsia="zh-CN"/>
        </w:rPr>
        <w:t>重庆江北国际机场物流园区</w:t>
      </w:r>
      <w:r>
        <w:rPr>
          <w:rFonts w:hint="eastAsia" w:ascii="仿宋_GB2312" w:eastAsia="仿宋_GB2312"/>
          <w:color w:val="auto"/>
          <w:sz w:val="28"/>
          <w:szCs w:val="28"/>
          <w:highlight w:val="none"/>
        </w:rPr>
        <w:t>。</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1.2.3 建设内容：</w:t>
      </w:r>
      <w:r>
        <w:rPr>
          <w:rFonts w:hint="eastAsia" w:ascii="仿宋_GB2312" w:eastAsia="仿宋_GB2312"/>
          <w:color w:val="auto"/>
          <w:sz w:val="28"/>
          <w:szCs w:val="28"/>
          <w:highlight w:val="none"/>
          <w:lang w:val="en-US" w:eastAsia="zh-CN"/>
        </w:rPr>
        <w:t>详见以下清单</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0"/>
        <w:gridCol w:w="592"/>
        <w:gridCol w:w="3497"/>
        <w:gridCol w:w="2843"/>
        <w:gridCol w:w="360"/>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83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C3货运代理库</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综合楼信息公司一套气体灭火系统模拟启动实验时喷洒指示灯不亮</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查明原因，若是线路问题则更换线路，若是设备问题则更换相关设备，若是程序问题则重新按规范编程，无论何种情形，喷洒指示灯亮工作正常并符合相关消防技术标准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2号库电器火灾探测器故障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6号库电气火灾监控主机故障（一直显示重启）</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更换或维修电气火灾监控系统主机</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8号库水炮弱电箱无箱门</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更换箱门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1-4、6-7号库水炮多线无法启泵</w:t>
            </w:r>
          </w:p>
        </w:tc>
        <w:tc>
          <w:tcPr>
            <w:tcW w:w="2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排查货库多线控制盘、总线控制盘至水泵房线路，对线路破损处进行重新接线并加装防水接线盒，需要更换线路的更换线路（包括所有线路）；2、将原有线路上所有接头处（含非本次施工所修复部位）加防水接线盒；3、实现启（停）泵功能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6"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4、6号库喷淋泵总线水泵控制</w:t>
            </w: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1-4、6-7号库喷淋泵多线无法启泵</w:t>
            </w: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5号库喷淋管网减压阀异响</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更换减压阀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综合楼湿式报警阀组阀瓣漏水</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更换报警阀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水泵房插线盒表面玻璃破损一块。</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更换玻璃</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1号库130号模块联动无反馈。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2号库货库隔离区外未设置消防应急广播</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增设应急广播</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2号库190、168模块无反馈。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7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3号库164号模块无反馈。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3号库电器火灾探测器故障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2号库2层气体灭火监控模块定义错误。</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对消防主机内程序重新定义</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1号库2回路104/106，2号库2回路88，3号库4回路73/75/79、6回路74/75/76报警点位未做到CRT上，找不到现场位置</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重新编程将以上点位编入CRT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3号库高压配电间H3145一个温感坏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更换温感</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1、2号库多线盘故障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更换多线控制盘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防火卷帘有3樘损坏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1-3号库喷淋末端排水不畅通（往外流）</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更换更大管径排水装置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2号库末端试水装置损坏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更换末端试水装置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水泵房双电源转换器故障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更换双电源</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物流园稳压泵止回阀更换</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更换止回阀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通用DN200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C3货库片区增加防浪涌保护器</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在原有消防设施线路上增设防浪涌保护器安装部位详见附件1</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148</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OBO防雷器浪涌保护器FLD  24V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C3一级库一号水泡系统电源转换器故障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更换原厂电源转换器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C3一级库三号库延迟器漏水</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更换延迟器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28</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保税港国际货站</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屋顶水箱浮球阀损坏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水炮现场控制盘无电源(解码器坏)故障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更换解码器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30</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水池补水管水力控制阀损坏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更换水力控制阀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水池浮球阀损坏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二楼风机控制柜故障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更换或维修风机控制柜使风机能正常运转</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33</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出港货运站</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快件中心消火栓按钮故障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更换消火栓按钮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多处疏散指示标志和安全出口标志故障（库房隔离区0号卷帘门旁一个暗装疏散指示，1到4号卷帘门上方的4个单面明装疏散指示、快件营业厅办公台对面1个明装疏散指示、南货库海关办公楼1楼(控制室外）过道3个暗装疏散指示无法通电）</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采取增加、更换、维修相关设施设备（含线路）或编程等各种措施实现疏散指示功能并符合消防技术标准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风机控制柜故障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老地服出港库货库火灾报警联动控制器（型号GTS-200）无法手自动转换</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更换主机（含安装、调试与原主机程序完全匹配并与另一台主机实现通讯）并符合消防技术标准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海湾gst-5000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快件营业厅（19号、114号、118号）感烟探测器故障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更换探测器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bl>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 xml:space="preserve"> 重点、难点项目和特别约定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1.2.4</w:t>
      </w:r>
      <w:r>
        <w:rPr>
          <w:rFonts w:hint="eastAsia" w:ascii="仿宋_GB2312" w:eastAsia="仿宋_GB2312"/>
          <w:color w:val="auto"/>
          <w:sz w:val="28"/>
          <w:szCs w:val="28"/>
          <w:highlight w:val="none"/>
          <w:lang w:val="en-US" w:eastAsia="zh-CN"/>
        </w:rPr>
        <w:t>.1关于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5-7项内容：①此货库片区各阀门井内积水严重，比选响应人需自行准备工器具将积水抽干后施工；②以上各货库多线、总线控制盘至消防水泵房控制柜约6公里线路，全部从地下弱电井穿线，比选响应人需查找各多线、总线至水泵房线路，施工完毕后，因质保期内线路由于泡在水中导致功能不正常启（停）泵的情形，属于比选成交人质保范围；③比选响应人应自行估计施工难度，施工过程需严格按照招标文件执行;④施工完成后比选人组织对所有设施设备及其功能按照现行消防技术标准进行验收；⑤质保期内比选成交人免费为比选人弱电井抽水。（一共抽水10个弱电井）；</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1.2.4.2关于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第18项内容：此感烟探测器位于高压配电间高压变压器正上方，施工具有一定危险性，比选成交人应自行前往相关部门办理施工手续，并做好自身防范措施更换感烟探测器；</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1.2.4.3关于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第25项内容：需对C3货库片区所有火灾报警控制器主要板卡增加防浪涌保护器，包含C3代理库1-8号库、C3货运站1-3号库、物流园区综合楼、保税港国际货站，南货站出港库，详细数量及分布见附件一；</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lang w:val="en-US" w:eastAsia="zh-CN"/>
        </w:rPr>
        <w:t>1.2.4.4关于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第34项内容：疏散指示安装位置较高，部分区域为机场货库隔离区内，比选成交人应能自行办理施工手续、自行携带相应工器具进行施工。</w:t>
      </w:r>
    </w:p>
    <w:p>
      <w:pPr>
        <w:spacing w:line="2" w:lineRule="atLeas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1.2.4.5</w:t>
      </w:r>
      <w:r>
        <w:rPr>
          <w:rFonts w:hint="eastAsia" w:ascii="仿宋_GB2312" w:eastAsia="仿宋_GB2312"/>
          <w:color w:val="auto"/>
          <w:sz w:val="28"/>
          <w:szCs w:val="28"/>
          <w:highlight w:val="none"/>
        </w:rPr>
        <w:t>质保期限：经甲方组织竣工验收合格</w:t>
      </w:r>
      <w:r>
        <w:rPr>
          <w:rFonts w:hint="eastAsia" w:ascii="仿宋_GB2312" w:eastAsia="仿宋_GB2312"/>
          <w:color w:val="auto"/>
          <w:sz w:val="28"/>
          <w:szCs w:val="28"/>
          <w:highlight w:val="none"/>
          <w:lang w:eastAsia="zh-CN"/>
        </w:rPr>
        <w:t>之日起</w:t>
      </w:r>
      <w:r>
        <w:rPr>
          <w:rFonts w:hint="eastAsia" w:ascii="仿宋_GB2312" w:eastAsia="仿宋_GB2312"/>
          <w:color w:val="auto"/>
          <w:sz w:val="28"/>
          <w:szCs w:val="28"/>
          <w:highlight w:val="none"/>
        </w:rPr>
        <w:t>2年</w:t>
      </w:r>
      <w:r>
        <w:rPr>
          <w:rFonts w:hint="eastAsia" w:ascii="仿宋_GB2312" w:eastAsia="仿宋_GB2312"/>
          <w:color w:val="auto"/>
          <w:sz w:val="28"/>
          <w:szCs w:val="28"/>
          <w:highlight w:val="none"/>
          <w:lang w:eastAsia="zh-CN"/>
        </w:rPr>
        <w:t>。</w:t>
      </w:r>
    </w:p>
    <w:p>
      <w:pPr>
        <w:spacing w:line="2" w:lineRule="atLeast"/>
        <w:ind w:firstLine="560" w:firstLineChars="200"/>
        <w:rPr>
          <w:rFonts w:hint="eastAsia" w:ascii="仿宋_GB2312" w:eastAsia="仿宋_GB2312"/>
          <w:color w:val="auto"/>
          <w:sz w:val="28"/>
          <w:szCs w:val="28"/>
          <w:highlight w:val="none"/>
          <w:u w:val="single"/>
          <w:lang w:eastAsia="zh-CN"/>
        </w:rPr>
      </w:pPr>
      <w:r>
        <w:rPr>
          <w:rFonts w:hint="eastAsia" w:ascii="仿宋_GB2312" w:eastAsia="仿宋_GB2312"/>
          <w:color w:val="auto"/>
          <w:sz w:val="28"/>
          <w:szCs w:val="28"/>
          <w:highlight w:val="none"/>
          <w:lang w:val="en-US" w:eastAsia="zh-CN"/>
        </w:rPr>
        <w:t>1.2.4.6</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比选人监督检查，施工中必须采取严格、可靠的安全防护措施，消除事故隐患。由于比选成交人安全措施不到位造成事故和因此发生的一切财产、人员及其他停产（停业）等经济损失（包括但不限于人员受伤、死亡、现场设备等各类物品毁坏、损坏等情况，含水渍、水淹情形）均由比选成交人自行独立承担；②比选成交人应能自行完成项目实施过程中涉</w:t>
      </w:r>
      <w:r>
        <w:rPr>
          <w:rFonts w:hint="eastAsia" w:ascii="仿宋_GB2312" w:eastAsia="仿宋_GB2312"/>
          <w:color w:val="auto"/>
          <w:sz w:val="28"/>
          <w:szCs w:val="28"/>
          <w:highlight w:val="none"/>
          <w:lang w:eastAsia="zh-CN"/>
        </w:rPr>
        <w:t>及到的各种机场施工许可、用电许可等手续办理；③由于施工区域为机场物流货库区域，货物、人员、设备较多，施工时间多为凌晨，</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应能自行与使用单位协调施工时间并合理规划工期，比选人给予协调、支持；④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比选成交人</w:t>
      </w:r>
      <w:r>
        <w:rPr>
          <w:rFonts w:hint="eastAsia" w:ascii="仿宋_GB2312" w:eastAsia="仿宋_GB2312"/>
          <w:color w:val="auto"/>
          <w:sz w:val="28"/>
          <w:szCs w:val="28"/>
          <w:highlight w:val="none"/>
          <w:lang w:eastAsia="zh-CN"/>
        </w:rPr>
        <w:t>应自行准备施工相应的各类工器具（包含但不限于各类登高设施、抽水泵、脚手架、安全带、安全帽、围挡等），并保证现场人员安全使用；⑤每日施工完成后须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进行清理，不得影响比选人及其他单位的正常生产、经营、使用。</w:t>
      </w:r>
    </w:p>
    <w:p>
      <w:pPr>
        <w:spacing w:line="360" w:lineRule="auto"/>
        <w:rPr>
          <w:rFonts w:ascii="仿宋_GB2312" w:hAnsi="宋体" w:eastAsia="仿宋_GB2312" w:cs="宋体"/>
          <w:b/>
          <w:bCs/>
          <w:color w:val="auto"/>
          <w:kern w:val="0"/>
          <w:sz w:val="28"/>
          <w:szCs w:val="28"/>
          <w:highlight w:val="none"/>
        </w:rPr>
      </w:pPr>
      <w:r>
        <w:rPr>
          <w:rFonts w:hint="eastAsia" w:ascii="仿宋_GB2312" w:hAnsi="宋体" w:eastAsia="仿宋_GB2312" w:cs="宋体"/>
          <w:b/>
          <w:bCs/>
          <w:color w:val="auto"/>
          <w:kern w:val="0"/>
          <w:sz w:val="28"/>
          <w:szCs w:val="28"/>
          <w:highlight w:val="none"/>
        </w:rPr>
        <w:t>二、报价</w:t>
      </w:r>
      <w:r>
        <w:rPr>
          <w:rFonts w:ascii="仿宋_GB2312" w:hAnsi="宋体" w:eastAsia="仿宋_GB2312" w:cs="宋体"/>
          <w:b/>
          <w:bCs/>
          <w:color w:val="auto"/>
          <w:kern w:val="0"/>
          <w:sz w:val="28"/>
          <w:szCs w:val="28"/>
          <w:highlight w:val="none"/>
        </w:rPr>
        <w:t>要求</w:t>
      </w:r>
      <w:r>
        <w:rPr>
          <w:rFonts w:hint="eastAsia" w:ascii="仿宋_GB2312" w:hAnsi="宋体" w:eastAsia="仿宋_GB2312" w:cs="宋体"/>
          <w:b/>
          <w:bCs/>
          <w:color w:val="auto"/>
          <w:kern w:val="0"/>
          <w:sz w:val="28"/>
          <w:szCs w:val="28"/>
          <w:highlight w:val="none"/>
        </w:rPr>
        <w:t>：</w:t>
      </w:r>
    </w:p>
    <w:p>
      <w:pPr>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rPr>
        <w:t>必须开具增值税专用发票</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具有与本比选文件要求相适应的供应商。报价单位提供：</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2.1</w:t>
      </w:r>
      <w:r>
        <w:rPr>
          <w:rFonts w:hint="eastAsia" w:ascii="仿宋_GB2312" w:eastAsia="仿宋_GB2312"/>
          <w:color w:val="auto"/>
          <w:sz w:val="28"/>
          <w:szCs w:val="28"/>
          <w:highlight w:val="none"/>
          <w:u w:val="single"/>
        </w:rPr>
        <w:t>营业执照、公司资质等；</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2.2</w:t>
      </w:r>
      <w:r>
        <w:rPr>
          <w:rFonts w:hint="eastAsia" w:ascii="仿宋_GB2312" w:eastAsia="仿宋_GB2312"/>
          <w:color w:val="auto"/>
          <w:sz w:val="28"/>
          <w:szCs w:val="28"/>
          <w:highlight w:val="none"/>
          <w:u w:val="single"/>
        </w:rPr>
        <w:t>法人授权书；</w:t>
      </w:r>
    </w:p>
    <w:p>
      <w:pPr>
        <w:spacing w:line="360" w:lineRule="auto"/>
        <w:ind w:firstLine="560" w:firstLineChars="200"/>
        <w:rPr>
          <w:rFonts w:ascii="仿宋_GB2312" w:eastAsia="仿宋_GB2312"/>
          <w:color w:val="auto"/>
          <w:sz w:val="28"/>
          <w:szCs w:val="28"/>
          <w:highlight w:val="none"/>
          <w:u w:val="single"/>
        </w:rPr>
      </w:pPr>
      <w:r>
        <w:rPr>
          <w:rFonts w:ascii="仿宋_GB2312" w:eastAsia="仿宋_GB2312"/>
          <w:color w:val="auto"/>
          <w:sz w:val="28"/>
          <w:szCs w:val="28"/>
          <w:highlight w:val="none"/>
        </w:rPr>
        <w:t>2.</w:t>
      </w: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u w:val="single"/>
        </w:rPr>
        <w:t>法人身份证复印件和被授权人身份证复印件；</w:t>
      </w:r>
    </w:p>
    <w:p>
      <w:pPr>
        <w:spacing w:line="360" w:lineRule="auto"/>
        <w:ind w:firstLine="560" w:firstLineChars="200"/>
        <w:rPr>
          <w:rFonts w:ascii="仿宋_GB2312" w:eastAsia="仿宋_GB2312"/>
          <w:color w:val="auto"/>
          <w:sz w:val="28"/>
          <w:szCs w:val="28"/>
          <w:highlight w:val="none"/>
          <w:u w:val="single"/>
        </w:rPr>
      </w:pPr>
      <w:r>
        <w:rPr>
          <w:rFonts w:hint="eastAsia" w:ascii="仿宋_GB2312" w:eastAsia="仿宋_GB2312"/>
          <w:color w:val="auto"/>
          <w:sz w:val="28"/>
          <w:szCs w:val="28"/>
          <w:highlight w:val="none"/>
        </w:rPr>
        <w:t>2.4</w:t>
      </w:r>
      <w:r>
        <w:rPr>
          <w:rFonts w:hint="eastAsia" w:ascii="仿宋_GB2312" w:eastAsia="仿宋_GB2312"/>
          <w:color w:val="auto"/>
          <w:sz w:val="28"/>
          <w:szCs w:val="28"/>
          <w:highlight w:val="none"/>
          <w:u w:val="single"/>
        </w:rPr>
        <w:t>企业资质证明。</w:t>
      </w:r>
    </w:p>
    <w:p>
      <w:pPr>
        <w:spacing w:line="360" w:lineRule="auto"/>
        <w:rPr>
          <w:rFonts w:ascii="仿宋_GB2312" w:hAnsi="宋体" w:eastAsia="仿宋_GB2312"/>
          <w:b/>
          <w:bCs/>
          <w:color w:val="auto"/>
          <w:sz w:val="28"/>
          <w:szCs w:val="28"/>
          <w:highlight w:val="none"/>
        </w:rPr>
      </w:pPr>
      <w:r>
        <w:rPr>
          <w:rFonts w:hint="eastAsia" w:ascii="仿宋_GB2312" w:eastAsia="仿宋_GB2312"/>
          <w:b/>
          <w:color w:val="auto"/>
          <w:sz w:val="28"/>
          <w:szCs w:val="28"/>
          <w:highlight w:val="none"/>
        </w:rPr>
        <w:t>三、</w:t>
      </w:r>
      <w:r>
        <w:rPr>
          <w:rFonts w:hint="eastAsia" w:ascii="仿宋_GB2312" w:hAnsi="宋体" w:eastAsia="仿宋_GB2312"/>
          <w:b/>
          <w:bCs/>
          <w:color w:val="auto"/>
          <w:sz w:val="28"/>
          <w:szCs w:val="28"/>
          <w:highlight w:val="none"/>
        </w:rPr>
        <w:t>成交标准：</w:t>
      </w:r>
    </w:p>
    <w:p>
      <w:pPr>
        <w:spacing w:line="360" w:lineRule="auto"/>
        <w:ind w:firstLine="560" w:firstLineChars="200"/>
        <w:rPr>
          <w:rFonts w:ascii="仿宋_GB2312" w:hAnsi="宋体" w:eastAsia="仿宋_GB2312"/>
          <w:bCs/>
          <w:color w:val="auto"/>
          <w:sz w:val="28"/>
          <w:szCs w:val="28"/>
          <w:highlight w:val="none"/>
        </w:rPr>
      </w:pP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hint="eastAsia" w:ascii="仿宋_GB2312" w:hAnsi="宋体" w:eastAsia="仿宋_GB2312"/>
          <w:bCs/>
          <w:color w:val="auto"/>
          <w:sz w:val="28"/>
          <w:szCs w:val="28"/>
          <w:highlight w:val="none"/>
          <w:lang w:eastAsia="zh-CN"/>
        </w:rPr>
        <w:t>采购、</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r>
        <w:rPr>
          <w:rFonts w:ascii="仿宋_GB2312" w:hAnsi="宋体" w:eastAsia="仿宋_GB2312"/>
          <w:bCs/>
          <w:color w:val="auto"/>
          <w:sz w:val="28"/>
          <w:szCs w:val="28"/>
          <w:highlight w:val="none"/>
        </w:rPr>
        <w:t>，</w:t>
      </w:r>
      <w:r>
        <w:rPr>
          <w:rFonts w:hint="eastAsia" w:ascii="仿宋_GB2312" w:hAnsi="宋体" w:eastAsia="仿宋_GB2312"/>
          <w:bCs/>
          <w:color w:val="auto"/>
          <w:sz w:val="28"/>
          <w:szCs w:val="28"/>
          <w:highlight w:val="none"/>
        </w:rPr>
        <w:t>本次</w:t>
      </w:r>
      <w:r>
        <w:rPr>
          <w:rFonts w:hint="eastAsia" w:ascii="仿宋_GB2312" w:eastAsia="仿宋_GB2312"/>
          <w:color w:val="auto"/>
          <w:sz w:val="28"/>
          <w:szCs w:val="28"/>
          <w:highlight w:val="none"/>
        </w:rPr>
        <w:t>比选</w:t>
      </w:r>
      <w:r>
        <w:rPr>
          <w:rFonts w:hint="eastAsia" w:ascii="仿宋_GB2312" w:hAnsi="宋体" w:eastAsia="仿宋_GB2312"/>
          <w:bCs/>
          <w:color w:val="auto"/>
          <w:sz w:val="28"/>
          <w:szCs w:val="28"/>
          <w:highlight w:val="none"/>
        </w:rPr>
        <w:t>成交供应商确定办法采用</w:t>
      </w:r>
      <w:r>
        <w:rPr>
          <w:rFonts w:hint="eastAsia" w:ascii="仿宋_GB2312" w:hAnsi="宋体" w:eastAsia="仿宋_GB2312"/>
          <w:b/>
          <w:bCs/>
          <w:color w:val="auto"/>
          <w:sz w:val="28"/>
          <w:szCs w:val="28"/>
          <w:highlight w:val="none"/>
          <w:u w:val="single"/>
        </w:rPr>
        <w:t>有效最低评标价法</w:t>
      </w:r>
      <w:r>
        <w:rPr>
          <w:rFonts w:hint="eastAsia" w:ascii="仿宋_GB2312" w:hAnsi="宋体" w:eastAsia="仿宋_GB2312"/>
          <w:bCs/>
          <w:color w:val="auto"/>
          <w:sz w:val="28"/>
          <w:szCs w:val="28"/>
          <w:highlight w:val="none"/>
        </w:rPr>
        <w:t>成交。</w:t>
      </w:r>
      <w:r>
        <w:rPr>
          <w:rFonts w:ascii="仿宋_GB2312" w:hAnsi="宋体" w:eastAsia="仿宋_GB2312"/>
          <w:bCs/>
          <w:color w:val="auto"/>
          <w:sz w:val="28"/>
          <w:szCs w:val="28"/>
          <w:highlight w:val="none"/>
        </w:rPr>
        <w:t xml:space="preserve"> </w:t>
      </w:r>
    </w:p>
    <w:p>
      <w:pPr>
        <w:widowControl/>
        <w:spacing w:line="360" w:lineRule="auto"/>
        <w:ind w:firstLine="560" w:firstLineChars="200"/>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具体</w:t>
      </w:r>
      <w:r>
        <w:rPr>
          <w:rFonts w:hint="eastAsia" w:ascii="仿宋_GB2312" w:eastAsia="仿宋_GB2312"/>
          <w:color w:val="auto"/>
          <w:sz w:val="28"/>
          <w:szCs w:val="28"/>
          <w:highlight w:val="none"/>
        </w:rPr>
        <w:t>比选</w:t>
      </w:r>
      <w:r>
        <w:rPr>
          <w:rFonts w:hint="eastAsia" w:ascii="仿宋_GB2312" w:hAnsi="宋体" w:eastAsia="仿宋_GB2312" w:cs="宋体"/>
          <w:color w:val="auto"/>
          <w:kern w:val="0"/>
          <w:sz w:val="28"/>
          <w:szCs w:val="28"/>
          <w:highlight w:val="none"/>
        </w:rPr>
        <w:t>成交标准如下：</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3.1递交比选相应文件截止时，送达的比选响应文件少于3个的，应停止比选活动，将递交的比选响应文件退还比选响应人，并重新组织比选。重新比选仍然不足3个单位的，比选项目将可以继续进行比选。</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3.2如有项目因专业性及特殊性，导致有效比选响应人不足3个的，评审委员会应当否决所有比选响应人。但是有效比选响应人的经济、技术等指标仍然具有市场竞争力，能够满足比选文件要求的，评审委员会可以继续评审，根据符合采购需求、质量和服务，且报价最低的原则确定成交候选人。</w:t>
      </w:r>
    </w:p>
    <w:p>
      <w:pPr>
        <w:widowControl/>
        <w:spacing w:line="360" w:lineRule="auto"/>
        <w:ind w:firstLine="560" w:firstLineChars="20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3.3项目重新比选时，经评审有有效比选</w:t>
      </w:r>
      <w:r>
        <w:rPr>
          <w:rFonts w:hint="eastAsia" w:ascii="仿宋_GB2312" w:eastAsia="仿宋_GB2312"/>
          <w:color w:val="auto"/>
          <w:sz w:val="28"/>
          <w:szCs w:val="28"/>
          <w:highlight w:val="none"/>
          <w:lang w:eastAsia="zh-CN"/>
        </w:rPr>
        <w:t>响应人</w:t>
      </w:r>
      <w:r>
        <w:rPr>
          <w:rFonts w:hint="eastAsia" w:ascii="仿宋_GB2312" w:eastAsia="仿宋_GB2312"/>
          <w:color w:val="auto"/>
          <w:sz w:val="28"/>
          <w:szCs w:val="28"/>
          <w:highlight w:val="none"/>
        </w:rPr>
        <w:t>的，应当按规定程序，根据符合采购需求、质量和服务，且报价最低的原则确定成交候选人。</w:t>
      </w:r>
    </w:p>
    <w:p>
      <w:pPr>
        <w:adjustRightInd w:val="0"/>
        <w:snapToGrid w:val="0"/>
        <w:spacing w:line="360" w:lineRule="auto"/>
        <w:rPr>
          <w:rFonts w:ascii="仿宋_GB2312" w:hAnsi="宋体" w:eastAsia="仿宋_GB2312" w:cs="宋体"/>
          <w:b/>
          <w:color w:val="auto"/>
          <w:kern w:val="0"/>
          <w:sz w:val="28"/>
          <w:szCs w:val="28"/>
          <w:highlight w:val="none"/>
        </w:rPr>
      </w:pPr>
      <w:r>
        <w:rPr>
          <w:rFonts w:hint="eastAsia" w:ascii="仿宋_GB2312" w:hAnsi="宋体" w:eastAsia="仿宋_GB2312" w:cs="宋体"/>
          <w:b/>
          <w:color w:val="auto"/>
          <w:kern w:val="0"/>
          <w:sz w:val="28"/>
          <w:szCs w:val="28"/>
          <w:highlight w:val="none"/>
        </w:rPr>
        <w:t>五、</w:t>
      </w:r>
      <w:r>
        <w:rPr>
          <w:rFonts w:hint="eastAsia" w:ascii="仿宋_GB2312" w:hAnsi="宋体" w:eastAsia="仿宋_GB2312" w:cs="宋体"/>
          <w:b/>
          <w:color w:val="auto"/>
          <w:kern w:val="0"/>
          <w:sz w:val="28"/>
          <w:szCs w:val="28"/>
          <w:highlight w:val="none"/>
          <w:lang w:eastAsia="zh-CN"/>
        </w:rPr>
        <w:t>比选</w:t>
      </w:r>
      <w:r>
        <w:rPr>
          <w:rFonts w:hint="eastAsia" w:ascii="仿宋_GB2312" w:hAnsi="宋体" w:eastAsia="仿宋_GB2312" w:cs="宋体"/>
          <w:b/>
          <w:color w:val="auto"/>
          <w:kern w:val="0"/>
          <w:sz w:val="28"/>
          <w:szCs w:val="28"/>
          <w:highlight w:val="none"/>
        </w:rPr>
        <w:t>保证金及履约保证金：</w:t>
      </w:r>
    </w:p>
    <w:p>
      <w:pPr>
        <w:snapToGrid w:val="0"/>
        <w:spacing w:line="360" w:lineRule="auto"/>
        <w:ind w:firstLine="560" w:firstLineChars="200"/>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本</w:t>
      </w:r>
      <w:r>
        <w:rPr>
          <w:rFonts w:hint="eastAsia" w:ascii="仿宋_GB2312" w:hAnsi="宋体" w:eastAsia="仿宋_GB2312"/>
          <w:color w:val="auto"/>
          <w:sz w:val="28"/>
          <w:szCs w:val="28"/>
          <w:highlight w:val="none"/>
        </w:rPr>
        <w:t>项目</w:t>
      </w:r>
      <w:r>
        <w:rPr>
          <w:rFonts w:hint="eastAsia" w:ascii="仿宋_GB2312" w:hAnsi="宋体" w:eastAsia="仿宋_GB2312"/>
          <w:color w:val="auto"/>
          <w:sz w:val="28"/>
          <w:szCs w:val="28"/>
          <w:highlight w:val="none"/>
          <w:lang w:eastAsia="zh-CN"/>
        </w:rPr>
        <w:t>无</w:t>
      </w:r>
      <w:r>
        <w:rPr>
          <w:rFonts w:hint="eastAsia" w:ascii="仿宋_GB2312" w:hAnsi="宋体" w:eastAsia="仿宋_GB2312"/>
          <w:color w:val="auto"/>
          <w:sz w:val="28"/>
          <w:szCs w:val="28"/>
          <w:highlight w:val="none"/>
        </w:rPr>
        <w:t>比选响应保证金及履约保证金</w:t>
      </w:r>
      <w:r>
        <w:rPr>
          <w:rFonts w:hint="eastAsia" w:ascii="仿宋_GB2312" w:hAnsi="宋体" w:eastAsia="仿宋_GB2312"/>
          <w:color w:val="auto"/>
          <w:sz w:val="28"/>
          <w:szCs w:val="28"/>
          <w:highlight w:val="none"/>
          <w:lang w:eastAsia="zh-CN"/>
        </w:rPr>
        <w:t>。</w:t>
      </w:r>
    </w:p>
    <w:p>
      <w:p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六、支付方式：</w:t>
      </w:r>
    </w:p>
    <w:p>
      <w:pPr>
        <w:snapToGrid w:val="0"/>
        <w:spacing w:line="360" w:lineRule="auto"/>
        <w:ind w:firstLine="560" w:firstLineChars="200"/>
        <w:rPr>
          <w:rFonts w:hint="eastAsia" w:ascii="仿宋_GB2312" w:eastAsia="仿宋_GB2312" w:cs="宋体"/>
          <w:color w:val="auto"/>
          <w:kern w:val="0"/>
          <w:sz w:val="28"/>
          <w:szCs w:val="28"/>
          <w:highlight w:val="none"/>
          <w:lang w:val="zh-CN"/>
        </w:rPr>
      </w:pPr>
      <w:r>
        <w:rPr>
          <w:rFonts w:hint="eastAsia" w:ascii="仿宋_GB2312" w:hAnsi="宋体" w:eastAsia="仿宋_GB2312"/>
          <w:color w:val="auto"/>
          <w:sz w:val="28"/>
          <w:szCs w:val="28"/>
          <w:highlight w:val="none"/>
          <w:lang w:val="zh-CN"/>
        </w:rPr>
        <w:t>经甲方组织竣工验收且合格后支付</w:t>
      </w:r>
      <w:r>
        <w:rPr>
          <w:rFonts w:hint="eastAsia" w:ascii="仿宋_GB2312" w:hAnsi="宋体" w:eastAsia="仿宋_GB2312"/>
          <w:color w:val="auto"/>
          <w:sz w:val="28"/>
          <w:szCs w:val="28"/>
          <w:highlight w:val="none"/>
          <w:lang w:val="en-US" w:eastAsia="zh-CN"/>
        </w:rPr>
        <w:t>95</w:t>
      </w:r>
      <w:r>
        <w:rPr>
          <w:rFonts w:hint="eastAsia" w:ascii="仿宋_GB2312" w:hAnsi="宋体" w:eastAsia="仿宋_GB2312"/>
          <w:color w:val="auto"/>
          <w:sz w:val="28"/>
          <w:szCs w:val="28"/>
          <w:highlight w:val="none"/>
        </w:rPr>
        <w:t>％工程款，剩余</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％为质保金，</w:t>
      </w:r>
      <w:r>
        <w:rPr>
          <w:rFonts w:hint="eastAsia" w:ascii="仿宋" w:hAnsi="仿宋" w:eastAsia="仿宋" w:cs="仿宋"/>
          <w:color w:val="auto"/>
          <w:sz w:val="28"/>
          <w:szCs w:val="28"/>
          <w:highlight w:val="none"/>
        </w:rPr>
        <w:t>待质保期满且完成全部保修任务后一个月内付清（不计息）。</w:t>
      </w:r>
    </w:p>
    <w:p>
      <w:pPr>
        <w:spacing w:line="360" w:lineRule="auto"/>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七、工期时间：</w:t>
      </w:r>
    </w:p>
    <w:p>
      <w:pPr>
        <w:spacing w:line="540" w:lineRule="exact"/>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.1</w:t>
      </w:r>
      <w:r>
        <w:rPr>
          <w:rFonts w:hint="eastAsia" w:ascii="仿宋_GB2312" w:eastAsia="仿宋_GB2312"/>
          <w:color w:val="auto"/>
          <w:sz w:val="28"/>
          <w:szCs w:val="28"/>
          <w:highlight w:val="none"/>
        </w:rPr>
        <w:t>施工工期总天数</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eastAsia="仿宋_GB2312"/>
          <w:color w:val="auto"/>
          <w:sz w:val="28"/>
          <w:szCs w:val="28"/>
          <w:highlight w:val="none"/>
        </w:rPr>
        <w:t>。</w:t>
      </w:r>
    </w:p>
    <w:p>
      <w:pPr>
        <w:spacing w:line="540" w:lineRule="exact"/>
        <w:ind w:firstLine="560" w:firstLineChars="200"/>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7</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2</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p>
    <w:p>
      <w:pPr>
        <w:numPr>
          <w:ilvl w:val="0"/>
          <w:numId w:val="2"/>
        </w:numPr>
        <w:spacing w:line="360" w:lineRule="auto"/>
        <w:rPr>
          <w:rFonts w:hint="eastAsia"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质保</w:t>
      </w:r>
      <w:r>
        <w:rPr>
          <w:rFonts w:hint="eastAsia" w:ascii="仿宋_GB2312" w:hAnsi="宋体" w:eastAsia="仿宋_GB2312" w:cs="Arial"/>
          <w:b/>
          <w:color w:val="auto"/>
          <w:sz w:val="28"/>
          <w:szCs w:val="28"/>
          <w:highlight w:val="none"/>
          <w:lang w:eastAsia="zh-CN"/>
        </w:rPr>
        <w:t>问题</w:t>
      </w:r>
      <w:r>
        <w:rPr>
          <w:rFonts w:hint="eastAsia" w:ascii="仿宋_GB2312" w:hAnsi="宋体" w:eastAsia="仿宋_GB2312" w:cs="Arial"/>
          <w:b/>
          <w:color w:val="auto"/>
          <w:sz w:val="28"/>
          <w:szCs w:val="28"/>
          <w:highlight w:val="none"/>
        </w:rPr>
        <w:t>：</w:t>
      </w:r>
    </w:p>
    <w:p>
      <w:pPr>
        <w:snapToGrid w:val="0"/>
        <w:spacing w:line="360" w:lineRule="auto"/>
        <w:ind w:firstLine="560" w:firstLineChars="200"/>
        <w:rPr>
          <w:rFonts w:hint="eastAsia" w:ascii="仿宋_GB2312" w:hAnsi="宋体" w:eastAsia="仿宋_GB2312"/>
          <w:color w:val="auto"/>
          <w:sz w:val="28"/>
          <w:szCs w:val="28"/>
          <w:highlight w:val="none"/>
          <w:lang w:val="zh-CN"/>
        </w:rPr>
      </w:pPr>
      <w:r>
        <w:rPr>
          <w:rFonts w:hint="eastAsia" w:ascii="仿宋_GB2312" w:eastAsia="仿宋_GB2312"/>
          <w:color w:val="auto"/>
          <w:sz w:val="28"/>
          <w:szCs w:val="28"/>
          <w:highlight w:val="none"/>
          <w:lang w:val="en-US" w:eastAsia="zh-CN"/>
        </w:rPr>
        <w:t>8</w:t>
      </w:r>
      <w:r>
        <w:rPr>
          <w:rFonts w:ascii="仿宋_GB2312" w:eastAsia="仿宋_GB2312"/>
          <w:color w:val="auto"/>
          <w:sz w:val="28"/>
          <w:szCs w:val="28"/>
          <w:highlight w:val="none"/>
          <w:lang w:val="zh-CN"/>
        </w:rPr>
        <w:t>.</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zh-CN"/>
        </w:rPr>
        <w:t>质保期：经甲方组织竣工验收合格之日起2年。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widowControl/>
        <w:adjustRightInd w:val="0"/>
        <w:snapToGrid w:val="0"/>
        <w:spacing w:line="360" w:lineRule="auto"/>
        <w:jc w:val="left"/>
        <w:textAlignment w:val="bottom"/>
        <w:rPr>
          <w:rFonts w:ascii="仿宋_GB2312" w:hAnsi="宋体" w:eastAsia="仿宋_GB2312" w:cs="Arial"/>
          <w:color w:val="auto"/>
          <w:sz w:val="28"/>
          <w:szCs w:val="28"/>
          <w:highlight w:val="none"/>
        </w:rPr>
      </w:pPr>
      <w:r>
        <w:rPr>
          <w:rFonts w:hint="eastAsia" w:ascii="仿宋_GB2312" w:hAnsi="宋体" w:eastAsia="仿宋_GB2312" w:cs="Arial"/>
          <w:b/>
          <w:color w:val="auto"/>
          <w:sz w:val="28"/>
          <w:szCs w:val="28"/>
          <w:highlight w:val="none"/>
        </w:rPr>
        <w:t>九、</w:t>
      </w:r>
      <w:r>
        <w:rPr>
          <w:rFonts w:hint="eastAsia" w:ascii="仿宋_GB2312" w:eastAsia="仿宋_GB2312" w:cs="宋体"/>
          <w:b/>
          <w:color w:val="auto"/>
          <w:kern w:val="0"/>
          <w:sz w:val="28"/>
          <w:szCs w:val="28"/>
          <w:highlight w:val="none"/>
        </w:rPr>
        <w:t>报价文件的编制和提交：</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ascii="仿宋_GB2312" w:eastAsia="仿宋_GB2312"/>
          <w:color w:val="auto"/>
          <w:sz w:val="28"/>
          <w:szCs w:val="28"/>
          <w:highlight w:val="none"/>
          <w:lang w:val="zh-CN"/>
        </w:rPr>
        <w:t>9.1</w:t>
      </w:r>
      <w:r>
        <w:rPr>
          <w:rFonts w:hint="eastAsia" w:ascii="仿宋_GB2312" w:eastAsia="仿宋_GB2312"/>
          <w:color w:val="auto"/>
          <w:sz w:val="28"/>
          <w:szCs w:val="28"/>
          <w:highlight w:val="none"/>
          <w:lang w:val="zh-CN"/>
        </w:rPr>
        <w:t>供应商应当按照</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采购文件的要求编制报价文件，报价文件应当对</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采购文件提出的要求和条件作出实质性应答，若比选响应人未按以下内容编制，报价文件可被比选人拒绝。</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ascii="仿宋_GB2312" w:eastAsia="仿宋_GB2312"/>
          <w:color w:val="auto"/>
          <w:sz w:val="28"/>
          <w:szCs w:val="28"/>
          <w:highlight w:val="none"/>
          <w:lang w:val="zh-CN"/>
        </w:rPr>
        <w:t>9.2</w:t>
      </w:r>
      <w:r>
        <w:rPr>
          <w:rFonts w:hint="eastAsia" w:ascii="仿宋_GB2312" w:eastAsia="仿宋_GB2312"/>
          <w:color w:val="auto"/>
          <w:sz w:val="28"/>
          <w:szCs w:val="28"/>
          <w:highlight w:val="none"/>
          <w:lang w:val="zh-CN"/>
        </w:rPr>
        <w:t>报价文件应用</w:t>
      </w:r>
      <w:r>
        <w:rPr>
          <w:rFonts w:ascii="仿宋_GB2312" w:eastAsia="仿宋_GB2312"/>
          <w:color w:val="auto"/>
          <w:sz w:val="28"/>
          <w:szCs w:val="28"/>
          <w:highlight w:val="none"/>
          <w:lang w:val="zh-CN"/>
        </w:rPr>
        <w:t>A4</w:t>
      </w:r>
      <w:r>
        <w:rPr>
          <w:rFonts w:hint="eastAsia" w:ascii="仿宋_GB2312" w:eastAsia="仿宋_GB2312"/>
          <w:color w:val="auto"/>
          <w:sz w:val="28"/>
          <w:szCs w:val="28"/>
          <w:highlight w:val="none"/>
          <w:lang w:val="zh-CN"/>
        </w:rPr>
        <w:t>规格纸编制并装订成册，主要由以下几个部分组成：</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9.2.1封面。</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9.2.2加</w:t>
      </w:r>
      <w:r>
        <w:rPr>
          <w:rFonts w:ascii="仿宋_GB2312" w:eastAsia="仿宋_GB2312"/>
          <w:color w:val="auto"/>
          <w:sz w:val="28"/>
          <w:szCs w:val="28"/>
          <w:highlight w:val="none"/>
          <w:lang w:val="zh-CN"/>
        </w:rPr>
        <w:t>盖公章</w:t>
      </w:r>
      <w:r>
        <w:rPr>
          <w:rFonts w:hint="eastAsia" w:ascii="仿宋_GB2312" w:eastAsia="仿宋_GB2312"/>
          <w:color w:val="auto"/>
          <w:sz w:val="28"/>
          <w:szCs w:val="28"/>
          <w:highlight w:val="none"/>
          <w:lang w:val="zh-CN"/>
        </w:rPr>
        <w:t>的报价单及声明。</w:t>
      </w:r>
    </w:p>
    <w:p>
      <w:pPr>
        <w:autoSpaceDE w:val="0"/>
        <w:autoSpaceDN w:val="0"/>
        <w:adjustRightInd w:val="0"/>
        <w:spacing w:line="360" w:lineRule="auto"/>
        <w:ind w:firstLine="630" w:firstLineChars="225"/>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9.2.3技术部分。主要包括拟提供货物、产品和服务的主要技术指标和性能的详细说明、详细的交货清单、货物安装、验收标准、技术资料，以及必须的备件和专用工具清单等。如果提供的货物和服务与</w:t>
      </w:r>
      <w:r>
        <w:rPr>
          <w:rFonts w:hint="eastAsia" w:ascii="仿宋_GB2312" w:eastAsia="仿宋_GB2312"/>
          <w:color w:val="auto"/>
          <w:sz w:val="28"/>
          <w:szCs w:val="28"/>
          <w:highlight w:val="none"/>
        </w:rPr>
        <w:t>比选</w:t>
      </w:r>
      <w:r>
        <w:rPr>
          <w:rFonts w:hint="eastAsia" w:ascii="仿宋_GB2312" w:eastAsia="仿宋_GB2312"/>
          <w:color w:val="auto"/>
          <w:sz w:val="28"/>
          <w:szCs w:val="28"/>
          <w:highlight w:val="none"/>
          <w:lang w:val="zh-CN"/>
        </w:rPr>
        <w:t>采购文件要求有偏差，必须详细说明。</w:t>
      </w:r>
      <w:r>
        <w:rPr>
          <w:rFonts w:hint="eastAsia" w:ascii="仿宋_GB2312" w:hAnsi="宋体" w:eastAsia="仿宋_GB2312" w:cs="Arial"/>
          <w:color w:val="auto"/>
          <w:sz w:val="28"/>
          <w:szCs w:val="28"/>
          <w:highlight w:val="none"/>
        </w:rPr>
        <w:t>须经比选小组评定和采购人许可，才能作为供应商实质性响应。</w:t>
      </w:r>
      <w:r>
        <w:rPr>
          <w:rFonts w:ascii="仿宋_GB2312" w:hAnsi="宋体" w:eastAsia="仿宋_GB2312" w:cs="Arial"/>
          <w:color w:val="auto"/>
          <w:sz w:val="28"/>
          <w:szCs w:val="28"/>
          <w:highlight w:val="none"/>
        </w:rPr>
        <w:t>(</w:t>
      </w:r>
      <w:r>
        <w:rPr>
          <w:rFonts w:hint="eastAsia" w:ascii="仿宋_GB2312" w:hAnsi="宋体" w:eastAsia="仿宋_GB2312" w:cs="Arial"/>
          <w:color w:val="auto"/>
          <w:sz w:val="28"/>
          <w:szCs w:val="28"/>
          <w:highlight w:val="none"/>
        </w:rPr>
        <w:t>表格自制</w:t>
      </w:r>
      <w:r>
        <w:rPr>
          <w:rFonts w:ascii="仿宋_GB2312" w:hAnsi="宋体" w:eastAsia="仿宋_GB2312" w:cs="Arial"/>
          <w:color w:val="auto"/>
          <w:sz w:val="28"/>
          <w:szCs w:val="28"/>
          <w:highlight w:val="none"/>
        </w:rPr>
        <w:t>)</w:t>
      </w:r>
    </w:p>
    <w:p>
      <w:pPr>
        <w:pStyle w:val="5"/>
        <w:spacing w:line="240" w:lineRule="auto"/>
        <w:ind w:firstLine="562"/>
        <w:rPr>
          <w:rFonts w:cs="仿宋"/>
          <w:b w:val="0"/>
          <w:bCs w:val="0"/>
          <w:color w:val="auto"/>
          <w:szCs w:val="28"/>
          <w:highlight w:val="none"/>
        </w:rPr>
      </w:pPr>
      <w:r>
        <w:rPr>
          <w:rFonts w:hint="eastAsia" w:ascii="仿宋_GB2312" w:eastAsia="仿宋_GB2312"/>
          <w:b w:val="0"/>
          <w:bCs w:val="0"/>
          <w:color w:val="auto"/>
          <w:szCs w:val="28"/>
          <w:highlight w:val="none"/>
          <w:lang w:val="zh-CN"/>
        </w:rPr>
        <w:t>9.2.4报价部分</w:t>
      </w:r>
    </w:p>
    <w:p>
      <w:pPr>
        <w:autoSpaceDE w:val="0"/>
        <w:autoSpaceDN w:val="0"/>
        <w:adjustRightInd w:val="0"/>
        <w:ind w:firstLine="630" w:firstLineChars="225"/>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比选报价范围：比选人响应人的竞标价即为项目总价，项目总价为价格包干。比选人响应人应自行测算技术方案、施工材料费、人工费、保险费、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管理费、验收检测及开具增值税专用发票等一切与项目相关的费用，一并列入总报价内。报价需包含单项报价和总报价，报价分为含率报价和不含税报价，增值税税率单列。</w:t>
      </w:r>
    </w:p>
    <w:p>
      <w:pPr>
        <w:autoSpaceDE w:val="0"/>
        <w:autoSpaceDN w:val="0"/>
        <w:adjustRightInd w:val="0"/>
        <w:spacing w:line="360" w:lineRule="auto"/>
        <w:ind w:firstLine="630" w:firstLineChars="225"/>
        <w:rPr>
          <w:rFonts w:hint="eastAsia" w:ascii="仿宋" w:hAnsi="仿宋" w:eastAsia="仿宋"/>
          <w:color w:val="auto"/>
          <w:sz w:val="28"/>
          <w:szCs w:val="28"/>
          <w:highlight w:val="none"/>
          <w:lang w:val="zh-CN"/>
        </w:rPr>
      </w:pPr>
      <w:r>
        <w:rPr>
          <w:rFonts w:hint="eastAsia" w:ascii="仿宋_GB2312" w:eastAsia="仿宋_GB2312"/>
          <w:color w:val="auto"/>
          <w:sz w:val="28"/>
          <w:szCs w:val="28"/>
          <w:highlight w:val="none"/>
          <w:lang w:val="zh-CN"/>
        </w:rPr>
        <w:t>9.2.5商务部分。主要包括营业执照，</w:t>
      </w:r>
      <w:r>
        <w:rPr>
          <w:rFonts w:hint="eastAsia" w:ascii="仿宋" w:hAnsi="仿宋" w:eastAsia="仿宋"/>
          <w:color w:val="auto"/>
          <w:sz w:val="28"/>
          <w:szCs w:val="28"/>
          <w:highlight w:val="none"/>
          <w:lang w:val="zh-CN"/>
        </w:rPr>
        <w:t>主要包括营业执照（复印件）</w:t>
      </w:r>
      <w:r>
        <w:rPr>
          <w:rFonts w:hint="eastAsia" w:ascii="仿宋" w:hAnsi="仿宋" w:eastAsia="仿宋"/>
          <w:color w:val="auto"/>
          <w:sz w:val="28"/>
          <w:szCs w:val="28"/>
          <w:highlight w:val="none"/>
        </w:rPr>
        <w:t>，法定代表人授权书和</w:t>
      </w:r>
      <w:r>
        <w:rPr>
          <w:rFonts w:hint="eastAsia" w:ascii="仿宋" w:hAnsi="仿宋" w:eastAsia="仿宋"/>
          <w:color w:val="auto"/>
          <w:sz w:val="28"/>
          <w:szCs w:val="28"/>
          <w:highlight w:val="none"/>
          <w:lang w:val="zh-CN"/>
        </w:rPr>
        <w:t>法人代表委托书（原件），</w:t>
      </w:r>
      <w:r>
        <w:rPr>
          <w:rFonts w:hint="eastAsia" w:ascii="仿宋" w:hAnsi="仿宋" w:eastAsia="仿宋"/>
          <w:color w:val="auto"/>
          <w:sz w:val="28"/>
          <w:szCs w:val="28"/>
          <w:highlight w:val="none"/>
        </w:rPr>
        <w:t>被授权人身份证复印件（原件备查）</w:t>
      </w:r>
      <w:r>
        <w:rPr>
          <w:rFonts w:hint="eastAsia" w:ascii="仿宋" w:hAnsi="仿宋" w:eastAsia="仿宋"/>
          <w:color w:val="auto"/>
          <w:sz w:val="28"/>
          <w:szCs w:val="28"/>
          <w:highlight w:val="none"/>
          <w:lang w:val="zh-CN"/>
        </w:rPr>
        <w:t>。</w:t>
      </w:r>
    </w:p>
    <w:p>
      <w:pPr>
        <w:autoSpaceDE/>
        <w:autoSpaceDN/>
        <w:adjustRightInd/>
        <w:spacing w:line="360" w:lineRule="auto"/>
        <w:ind w:firstLine="560" w:firstLineChars="200"/>
        <w:rPr>
          <w:rFonts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9.2.</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lang w:val="zh-CN"/>
        </w:rPr>
        <w:t>报价文件一式2份，需密封完好，其中正本1份，副本1份。</w:t>
      </w:r>
    </w:p>
    <w:p>
      <w:pPr>
        <w:spacing w:line="600" w:lineRule="exact"/>
        <w:ind w:firstLine="562" w:firstLineChars="20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9.2.</w:t>
      </w:r>
      <w:r>
        <w:rPr>
          <w:rFonts w:hint="eastAsia" w:ascii="仿宋" w:hAnsi="仿宋" w:eastAsia="仿宋"/>
          <w:b/>
          <w:color w:val="auto"/>
          <w:sz w:val="28"/>
          <w:szCs w:val="28"/>
          <w:highlight w:val="none"/>
          <w:lang w:val="en-US" w:eastAsia="zh-CN"/>
        </w:rPr>
        <w:t>7</w:t>
      </w:r>
      <w:r>
        <w:rPr>
          <w:rFonts w:hint="eastAsia" w:ascii="仿宋" w:hAnsi="仿宋" w:eastAsia="仿宋"/>
          <w:b/>
          <w:color w:val="auto"/>
          <w:sz w:val="28"/>
          <w:szCs w:val="28"/>
          <w:highlight w:val="none"/>
        </w:rPr>
        <w:t>本项目为限价谈判。总</w:t>
      </w:r>
      <w:r>
        <w:rPr>
          <w:rFonts w:hint="eastAsia" w:ascii="仿宋" w:hAnsi="仿宋" w:eastAsia="仿宋"/>
          <w:b/>
          <w:color w:val="auto"/>
          <w:sz w:val="28"/>
          <w:szCs w:val="28"/>
          <w:highlight w:val="none"/>
          <w:lang w:eastAsia="zh-CN"/>
        </w:rPr>
        <w:t>不</w:t>
      </w:r>
      <w:r>
        <w:rPr>
          <w:rFonts w:hint="eastAsia" w:ascii="仿宋" w:hAnsi="仿宋" w:eastAsia="仿宋"/>
          <w:b/>
          <w:color w:val="auto"/>
          <w:sz w:val="28"/>
          <w:szCs w:val="28"/>
          <w:highlight w:val="none"/>
        </w:rPr>
        <w:t>含税价限价为人民币壹拾万元整（小写：</w:t>
      </w:r>
      <w:r>
        <w:rPr>
          <w:rFonts w:hint="eastAsia" w:ascii="仿宋" w:hAnsi="仿宋" w:eastAsia="仿宋"/>
          <w:b/>
          <w:color w:val="auto"/>
          <w:sz w:val="28"/>
          <w:szCs w:val="28"/>
          <w:highlight w:val="none"/>
          <w:lang w:val="en-US" w:eastAsia="zh-CN"/>
        </w:rPr>
        <w:t>10</w:t>
      </w:r>
      <w:r>
        <w:rPr>
          <w:rFonts w:hint="eastAsia" w:ascii="仿宋" w:hAnsi="仿宋" w:eastAsia="仿宋"/>
          <w:b/>
          <w:color w:val="auto"/>
          <w:sz w:val="28"/>
          <w:szCs w:val="28"/>
          <w:highlight w:val="none"/>
        </w:rPr>
        <w:t>万元）。</w:t>
      </w:r>
    </w:p>
    <w:p>
      <w:pPr>
        <w:autoSpaceDE w:val="0"/>
        <w:autoSpaceDN w:val="0"/>
        <w:adjustRightInd w:val="0"/>
        <w:spacing w:line="360" w:lineRule="auto"/>
        <w:rPr>
          <w:rFonts w:ascii="仿宋_GB2312" w:eastAsia="仿宋_GB2312"/>
          <w:color w:val="auto"/>
          <w:sz w:val="28"/>
          <w:szCs w:val="28"/>
          <w:highlight w:val="none"/>
          <w:lang w:val="zh-CN"/>
        </w:rPr>
      </w:pPr>
      <w:r>
        <w:rPr>
          <w:rFonts w:hint="eastAsia" w:ascii="仿宋_GB2312" w:eastAsia="仿宋_GB2312"/>
          <w:b/>
          <w:color w:val="auto"/>
          <w:sz w:val="28"/>
          <w:szCs w:val="28"/>
          <w:highlight w:val="none"/>
          <w:lang w:val="zh-CN"/>
        </w:rPr>
        <w:t>十、备注：</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ascii="仿宋_GB2312" w:eastAsia="仿宋_GB2312"/>
          <w:color w:val="auto"/>
          <w:sz w:val="28"/>
          <w:szCs w:val="28"/>
          <w:highlight w:val="none"/>
          <w:lang w:val="zh-CN"/>
        </w:rPr>
        <w:t>10.</w:t>
      </w:r>
      <w:r>
        <w:rPr>
          <w:rFonts w:hint="eastAsia" w:ascii="仿宋_GB2312" w:eastAsia="仿宋_GB2312"/>
          <w:color w:val="auto"/>
          <w:sz w:val="28"/>
          <w:szCs w:val="28"/>
          <w:highlight w:val="none"/>
          <w:lang w:val="zh-CN"/>
        </w:rPr>
        <w:t>1如报价方未按照要求编制的报价文件可能被拒绝。</w:t>
      </w:r>
    </w:p>
    <w:p>
      <w:pPr>
        <w:autoSpaceDE/>
        <w:autoSpaceDN/>
        <w:adjustRightInd/>
        <w:spacing w:line="360" w:lineRule="auto"/>
        <w:ind w:firstLine="560" w:firstLineChars="200"/>
        <w:rPr>
          <w:rFonts w:hint="eastAsia" w:ascii="仿宋_GB2312" w:eastAsia="仿宋_GB2312"/>
          <w:color w:val="auto"/>
          <w:sz w:val="28"/>
          <w:szCs w:val="28"/>
          <w:highlight w:val="none"/>
          <w:lang w:val="zh-CN"/>
        </w:rPr>
      </w:pPr>
      <w:r>
        <w:rPr>
          <w:rFonts w:hint="eastAsia" w:ascii="仿宋_GB2312" w:eastAsia="仿宋_GB2312"/>
          <w:color w:val="auto"/>
          <w:sz w:val="28"/>
          <w:szCs w:val="28"/>
          <w:highlight w:val="none"/>
          <w:lang w:val="zh-CN"/>
        </w:rPr>
        <w:t>10.2</w:t>
      </w:r>
      <w:r>
        <w:rPr>
          <w:rFonts w:hint="default" w:ascii="仿宋_GB2312" w:eastAsia="仿宋_GB2312"/>
          <w:color w:val="auto"/>
          <w:sz w:val="28"/>
          <w:szCs w:val="28"/>
          <w:highlight w:val="none"/>
          <w:lang w:val="zh-CN"/>
        </w:rPr>
        <w:t>比选文件及相关资料于</w:t>
      </w:r>
      <w:r>
        <w:rPr>
          <w:rFonts w:hint="default" w:ascii="仿宋_GB2312" w:eastAsia="仿宋_GB2312"/>
          <w:color w:val="auto"/>
          <w:sz w:val="28"/>
          <w:szCs w:val="28"/>
          <w:highlight w:val="none"/>
          <w:lang w:val="zh-CN" w:eastAsia="zh-CN"/>
        </w:rPr>
        <w:t>2020</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10</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30</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zh-CN"/>
        </w:rPr>
        <w:t>在</w:t>
      </w:r>
      <w:r>
        <w:rPr>
          <w:rFonts w:hint="eastAsia" w:ascii="仿宋_GB2312" w:eastAsia="仿宋_GB2312"/>
          <w:color w:val="auto"/>
          <w:sz w:val="28"/>
          <w:szCs w:val="28"/>
          <w:highlight w:val="none"/>
          <w:lang w:val="zh-CN" w:eastAsia="zh-CN"/>
        </w:rPr>
        <w:t>重庆江北国际机场有限公司</w:t>
      </w:r>
      <w:r>
        <w:rPr>
          <w:rFonts w:hint="eastAsia" w:ascii="仿宋_GB2312" w:eastAsia="仿宋_GB2312"/>
          <w:color w:val="auto"/>
          <w:sz w:val="28"/>
          <w:szCs w:val="28"/>
          <w:highlight w:val="none"/>
          <w:lang w:val="zh-CN"/>
        </w:rPr>
        <w:t>官方网站发布</w:t>
      </w:r>
      <w:r>
        <w:rPr>
          <w:rFonts w:hint="default" w:ascii="仿宋_GB2312" w:eastAsia="仿宋_GB2312"/>
          <w:color w:val="auto"/>
          <w:sz w:val="28"/>
          <w:szCs w:val="28"/>
          <w:highlight w:val="none"/>
          <w:lang w:val="zh-CN"/>
        </w:rPr>
        <w:t>。潜在比选响应方对比选文件有异议的，提出异议时间应在</w:t>
      </w:r>
      <w:r>
        <w:rPr>
          <w:rFonts w:hint="default" w:ascii="仿宋_GB2312" w:eastAsia="仿宋_GB2312"/>
          <w:color w:val="auto"/>
          <w:sz w:val="28"/>
          <w:szCs w:val="28"/>
          <w:highlight w:val="none"/>
          <w:lang w:val="zh-CN" w:eastAsia="zh-CN"/>
        </w:rPr>
        <w:t>2020</w:t>
      </w:r>
      <w:r>
        <w:rPr>
          <w:rFonts w:hint="default" w:ascii="仿宋_GB2312" w:eastAsia="仿宋_GB2312"/>
          <w:color w:val="auto"/>
          <w:sz w:val="28"/>
          <w:szCs w:val="28"/>
          <w:highlight w:val="none"/>
          <w:lang w:val="zh-CN"/>
        </w:rPr>
        <w:t>年</w:t>
      </w:r>
      <w:r>
        <w:rPr>
          <w:rFonts w:hint="eastAsia" w:ascii="仿宋_GB2312" w:eastAsia="仿宋_GB2312"/>
          <w:color w:val="auto"/>
          <w:sz w:val="28"/>
          <w:szCs w:val="28"/>
          <w:highlight w:val="none"/>
          <w:lang w:val="en-US" w:eastAsia="zh-CN"/>
        </w:rPr>
        <w:t>11</w:t>
      </w:r>
      <w:r>
        <w:rPr>
          <w:rFonts w:hint="default" w:ascii="仿宋_GB2312" w:eastAsia="仿宋_GB2312"/>
          <w:color w:val="auto"/>
          <w:sz w:val="28"/>
          <w:szCs w:val="28"/>
          <w:highlight w:val="none"/>
          <w:lang w:val="zh-CN"/>
        </w:rPr>
        <w:t>月</w:t>
      </w:r>
      <w:r>
        <w:rPr>
          <w:rFonts w:hint="eastAsia" w:ascii="仿宋_GB2312" w:eastAsia="仿宋_GB2312"/>
          <w:color w:val="auto"/>
          <w:sz w:val="28"/>
          <w:szCs w:val="28"/>
          <w:highlight w:val="none"/>
          <w:lang w:val="en-US" w:eastAsia="zh-CN"/>
        </w:rPr>
        <w:t>3</w:t>
      </w:r>
      <w:r>
        <w:rPr>
          <w:rFonts w:hint="default" w:ascii="仿宋_GB2312" w:eastAsia="仿宋_GB2312"/>
          <w:color w:val="auto"/>
          <w:sz w:val="28"/>
          <w:szCs w:val="28"/>
          <w:highlight w:val="none"/>
          <w:lang w:val="zh-CN"/>
        </w:rPr>
        <w:t>日</w:t>
      </w:r>
      <w:r>
        <w:rPr>
          <w:rFonts w:hint="eastAsia" w:ascii="仿宋_GB2312" w:eastAsia="仿宋_GB2312"/>
          <w:color w:val="auto"/>
          <w:sz w:val="28"/>
          <w:szCs w:val="28"/>
          <w:highlight w:val="none"/>
          <w:lang w:val="en-US" w:eastAsia="zh-CN"/>
        </w:rPr>
        <w:t>16</w:t>
      </w:r>
      <w:r>
        <w:rPr>
          <w:rFonts w:hint="default" w:ascii="仿宋_GB2312" w:eastAsia="仿宋_GB2312"/>
          <w:color w:val="auto"/>
          <w:sz w:val="28"/>
          <w:szCs w:val="28"/>
          <w:highlight w:val="none"/>
          <w:lang w:val="zh-CN"/>
        </w:rPr>
        <w:t>时前（北京时间），过期不再受理异议。</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r>
        <w:rPr>
          <w:rFonts w:hint="eastAsia" w:ascii="仿宋_GB2312" w:eastAsia="仿宋_GB2312" w:cs="宋体"/>
          <w:color w:val="auto"/>
          <w:kern w:val="0"/>
          <w:sz w:val="28"/>
          <w:szCs w:val="28"/>
          <w:highlight w:val="none"/>
        </w:rPr>
        <w:t>10.3封面上须注明“项目名称”及“比选文件编号”；报价清单要求盖章或签字处及报价文件外包装上密封处加盖报价供应商公章。</w:t>
      </w:r>
    </w:p>
    <w:p>
      <w:pPr>
        <w:autoSpaceDE w:val="0"/>
        <w:autoSpaceDN w:val="0"/>
        <w:adjustRightInd w:val="0"/>
        <w:snapToGrid w:val="0"/>
        <w:spacing w:line="360" w:lineRule="auto"/>
        <w:ind w:firstLine="551" w:firstLineChars="197"/>
        <w:textAlignment w:val="bottom"/>
        <w:rPr>
          <w:rFonts w:ascii="仿宋_GB2312" w:eastAsia="仿宋_GB2312" w:cs="宋体"/>
          <w:color w:val="auto"/>
          <w:kern w:val="0"/>
          <w:sz w:val="28"/>
          <w:szCs w:val="28"/>
          <w:highlight w:val="none"/>
        </w:rPr>
      </w:pPr>
      <w:bookmarkStart w:id="3" w:name="_Toc152042315"/>
      <w:bookmarkStart w:id="4" w:name="_Toc152045539"/>
      <w:bookmarkStart w:id="5" w:name="_Toc247513962"/>
      <w:bookmarkStart w:id="6" w:name="_Toc144974507"/>
      <w:bookmarkStart w:id="7" w:name="_Toc247527563"/>
      <w:bookmarkStart w:id="8" w:name="_Toc300834959"/>
      <w:r>
        <w:rPr>
          <w:rFonts w:hint="eastAsia" w:ascii="仿宋_GB2312" w:eastAsia="仿宋_GB2312" w:cs="宋体"/>
          <w:color w:val="auto"/>
          <w:kern w:val="0"/>
          <w:sz w:val="28"/>
          <w:szCs w:val="28"/>
          <w:highlight w:val="none"/>
        </w:rPr>
        <w:t>10.4 踏勘现场</w:t>
      </w:r>
      <w:bookmarkEnd w:id="3"/>
      <w:bookmarkEnd w:id="4"/>
      <w:bookmarkEnd w:id="5"/>
      <w:bookmarkEnd w:id="6"/>
      <w:bookmarkEnd w:id="7"/>
      <w:bookmarkEnd w:id="8"/>
    </w:p>
    <w:p>
      <w:pPr>
        <w:autoSpaceDE w:val="0"/>
        <w:autoSpaceDN w:val="0"/>
        <w:adjustRightInd w:val="0"/>
        <w:snapToGrid w:val="0"/>
        <w:spacing w:line="360" w:lineRule="auto"/>
        <w:ind w:firstLine="551" w:firstLineChars="197"/>
        <w:textAlignment w:val="bottom"/>
        <w:rPr>
          <w:rFonts w:hint="eastAsia" w:ascii="仿宋_GB2312" w:eastAsia="仿宋_GB2312" w:cs="宋体"/>
          <w:color w:val="auto"/>
          <w:kern w:val="0"/>
          <w:sz w:val="28"/>
          <w:szCs w:val="28"/>
          <w:highlight w:val="none"/>
          <w:lang w:eastAsia="zh-CN"/>
        </w:rPr>
      </w:pP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rPr>
        <w:t>人不组织专项踏勘，只做相关情况介绍，供</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人在编制</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rPr>
        <w:t>文件时参考，</w:t>
      </w:r>
      <w:r>
        <w:rPr>
          <w:rFonts w:hint="eastAsia" w:ascii="仿宋_GB2312" w:eastAsia="仿宋_GB2312" w:cs="宋体"/>
          <w:color w:val="auto"/>
          <w:kern w:val="0"/>
          <w:sz w:val="28"/>
          <w:szCs w:val="28"/>
          <w:highlight w:val="none"/>
          <w:lang w:val="en-US" w:eastAsia="zh-CN"/>
        </w:rPr>
        <w:t>比选人</w:t>
      </w:r>
      <w:r>
        <w:rPr>
          <w:rFonts w:hint="eastAsia" w:ascii="仿宋_GB2312" w:eastAsia="仿宋_GB2312" w:cs="宋体"/>
          <w:color w:val="auto"/>
          <w:kern w:val="0"/>
          <w:sz w:val="28"/>
          <w:szCs w:val="28"/>
          <w:highlight w:val="none"/>
        </w:rPr>
        <w:t>不对</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人据此作出的判断和决策负责。由</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人自行踏勘。</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rPr>
        <w:t>人踏勘现场发生的费用自理。除</w:t>
      </w:r>
      <w:r>
        <w:rPr>
          <w:rFonts w:hint="eastAsia" w:ascii="仿宋_GB2312" w:eastAsia="仿宋_GB2312" w:cs="宋体"/>
          <w:color w:val="auto"/>
          <w:kern w:val="0"/>
          <w:sz w:val="28"/>
          <w:szCs w:val="28"/>
          <w:highlight w:val="none"/>
          <w:lang w:eastAsia="zh-CN"/>
        </w:rPr>
        <w:t>比选</w:t>
      </w:r>
      <w:r>
        <w:rPr>
          <w:rFonts w:hint="eastAsia" w:ascii="仿宋_GB2312" w:eastAsia="仿宋_GB2312" w:cs="宋体"/>
          <w:color w:val="auto"/>
          <w:kern w:val="0"/>
          <w:sz w:val="28"/>
          <w:szCs w:val="28"/>
          <w:highlight w:val="none"/>
          <w:lang w:val="en-US" w:eastAsia="zh-CN"/>
        </w:rPr>
        <w:t>响应</w:t>
      </w:r>
      <w:r>
        <w:rPr>
          <w:rFonts w:hint="eastAsia" w:ascii="仿宋_GB2312" w:eastAsia="仿宋_GB2312" w:cs="宋体"/>
          <w:color w:val="auto"/>
          <w:kern w:val="0"/>
          <w:sz w:val="28"/>
          <w:szCs w:val="28"/>
          <w:highlight w:val="none"/>
          <w:lang w:eastAsia="zh-CN"/>
        </w:rPr>
        <w:t>人</w:t>
      </w:r>
      <w:r>
        <w:rPr>
          <w:rFonts w:hint="eastAsia" w:ascii="仿宋_GB2312" w:eastAsia="仿宋_GB2312" w:cs="宋体"/>
          <w:color w:val="auto"/>
          <w:kern w:val="0"/>
          <w:sz w:val="28"/>
          <w:szCs w:val="28"/>
          <w:highlight w:val="none"/>
        </w:rPr>
        <w:t>的原因外，</w:t>
      </w:r>
      <w:r>
        <w:rPr>
          <w:rFonts w:hint="eastAsia" w:ascii="仿宋_GB2312" w:eastAsia="仿宋_GB2312" w:cs="宋体"/>
          <w:color w:val="auto"/>
          <w:kern w:val="0"/>
          <w:sz w:val="28"/>
          <w:szCs w:val="28"/>
          <w:highlight w:val="none"/>
          <w:lang w:eastAsia="zh-CN"/>
        </w:rPr>
        <w:t>比选响应人</w:t>
      </w:r>
      <w:r>
        <w:rPr>
          <w:rFonts w:hint="eastAsia" w:ascii="仿宋_GB2312" w:eastAsia="仿宋_GB2312" w:cs="宋体"/>
          <w:color w:val="auto"/>
          <w:kern w:val="0"/>
          <w:sz w:val="28"/>
          <w:szCs w:val="28"/>
          <w:highlight w:val="none"/>
        </w:rPr>
        <w:t>自行负责在踏勘现场中所发生的人员伤亡和财产损失。</w:t>
      </w:r>
      <w:r>
        <w:rPr>
          <w:rFonts w:hint="eastAsia" w:ascii="仿宋_GB2312" w:eastAsia="仿宋_GB2312" w:cs="宋体"/>
          <w:color w:val="auto"/>
          <w:kern w:val="0"/>
          <w:sz w:val="28"/>
          <w:szCs w:val="28"/>
          <w:highlight w:val="none"/>
          <w:lang w:eastAsia="zh-CN"/>
        </w:rPr>
        <w:t>踏勘完成后比选响应人提供《完成踏勘现场承诺书》附于报价函内，若报价函无《完成踏勘现场承诺书》将视作无效报价，格式及内容必须按照附件</w:t>
      </w:r>
      <w:r>
        <w:rPr>
          <w:rFonts w:hint="eastAsia" w:ascii="仿宋_GB2312" w:eastAsia="仿宋_GB2312" w:cs="宋体"/>
          <w:color w:val="auto"/>
          <w:kern w:val="0"/>
          <w:sz w:val="28"/>
          <w:szCs w:val="28"/>
          <w:highlight w:val="none"/>
          <w:lang w:val="en-US" w:eastAsia="zh-CN"/>
        </w:rPr>
        <w:t>4</w:t>
      </w:r>
      <w:r>
        <w:rPr>
          <w:rFonts w:hint="eastAsia" w:ascii="仿宋_GB2312" w:eastAsia="仿宋_GB2312" w:cs="宋体"/>
          <w:color w:val="auto"/>
          <w:kern w:val="0"/>
          <w:sz w:val="28"/>
          <w:szCs w:val="28"/>
          <w:highlight w:val="none"/>
          <w:lang w:eastAsia="zh-CN"/>
        </w:rPr>
        <w:t>。</w:t>
      </w:r>
    </w:p>
    <w:p>
      <w:pPr>
        <w:autoSpaceDE w:val="0"/>
        <w:autoSpaceDN w:val="0"/>
        <w:adjustRightInd w:val="0"/>
        <w:snapToGrid w:val="0"/>
        <w:spacing w:line="360" w:lineRule="auto"/>
        <w:ind w:firstLine="551" w:firstLineChars="197"/>
        <w:textAlignment w:val="bottom"/>
        <w:rPr>
          <w:rFonts w:hint="eastAsia"/>
          <w:color w:val="auto"/>
          <w:highlight w:val="none"/>
          <w:lang w:eastAsia="zh-CN"/>
        </w:rPr>
      </w:pPr>
      <w:r>
        <w:rPr>
          <w:rFonts w:hint="eastAsia" w:ascii="仿宋_GB2312" w:eastAsia="仿宋_GB2312" w:cs="宋体"/>
          <w:color w:val="auto"/>
          <w:kern w:val="0"/>
          <w:sz w:val="28"/>
          <w:szCs w:val="28"/>
          <w:highlight w:val="none"/>
        </w:rPr>
        <w:t>10.</w:t>
      </w:r>
      <w:r>
        <w:rPr>
          <w:rFonts w:hint="eastAsia" w:ascii="仿宋_GB2312" w:eastAsia="仿宋_GB2312" w:cs="宋体"/>
          <w:color w:val="auto"/>
          <w:kern w:val="0"/>
          <w:sz w:val="28"/>
          <w:szCs w:val="28"/>
          <w:highlight w:val="none"/>
          <w:lang w:val="en-US" w:eastAsia="zh-CN"/>
        </w:rPr>
        <w:t>5</w:t>
      </w:r>
      <w:r>
        <w:rPr>
          <w:rFonts w:hint="eastAsia" w:ascii="仿宋_GB2312" w:eastAsia="仿宋_GB2312" w:cs="宋体"/>
          <w:color w:val="auto"/>
          <w:kern w:val="0"/>
          <w:sz w:val="28"/>
          <w:szCs w:val="28"/>
          <w:highlight w:val="none"/>
        </w:rPr>
        <w:t xml:space="preserve"> </w:t>
      </w:r>
      <w:r>
        <w:rPr>
          <w:rFonts w:hint="eastAsia" w:ascii="仿宋_GB2312" w:eastAsia="仿宋_GB2312" w:cs="宋体"/>
          <w:color w:val="auto"/>
          <w:kern w:val="0"/>
          <w:sz w:val="28"/>
          <w:szCs w:val="28"/>
          <w:highlight w:val="none"/>
          <w:lang w:eastAsia="zh-CN"/>
        </w:rPr>
        <w:t>合同</w:t>
      </w:r>
      <w:r>
        <w:rPr>
          <w:rFonts w:hint="eastAsia" w:ascii="仿宋_GB2312" w:eastAsia="仿宋_GB2312" w:cs="宋体"/>
          <w:color w:val="auto"/>
          <w:kern w:val="0"/>
          <w:sz w:val="28"/>
          <w:szCs w:val="28"/>
          <w:highlight w:val="none"/>
          <w:lang w:val="en-US" w:eastAsia="zh-CN"/>
        </w:rPr>
        <w:t>模板</w:t>
      </w:r>
      <w:r>
        <w:rPr>
          <w:rFonts w:hint="eastAsia" w:ascii="仿宋_GB2312" w:eastAsia="仿宋_GB2312" w:cs="宋体"/>
          <w:color w:val="auto"/>
          <w:kern w:val="0"/>
          <w:sz w:val="28"/>
          <w:szCs w:val="28"/>
          <w:highlight w:val="none"/>
          <w:lang w:eastAsia="zh-CN"/>
        </w:rPr>
        <w:t>作为</w:t>
      </w:r>
      <w:r>
        <w:rPr>
          <w:rFonts w:hint="eastAsia" w:ascii="仿宋_GB2312" w:eastAsia="仿宋_GB2312" w:cs="宋体"/>
          <w:color w:val="auto"/>
          <w:kern w:val="0"/>
          <w:sz w:val="28"/>
          <w:szCs w:val="28"/>
          <w:highlight w:val="none"/>
          <w:lang w:val="en-US" w:eastAsia="zh-CN"/>
        </w:rPr>
        <w:t>比选</w:t>
      </w:r>
      <w:r>
        <w:rPr>
          <w:rFonts w:hint="eastAsia" w:ascii="仿宋_GB2312" w:eastAsia="仿宋_GB2312" w:cs="宋体"/>
          <w:color w:val="auto"/>
          <w:kern w:val="0"/>
          <w:sz w:val="28"/>
          <w:szCs w:val="28"/>
          <w:highlight w:val="none"/>
          <w:lang w:eastAsia="zh-CN"/>
        </w:rPr>
        <w:t>文件附件，不可修改。</w:t>
      </w:r>
    </w:p>
    <w:p>
      <w:pPr>
        <w:autoSpaceDE w:val="0"/>
        <w:autoSpaceDN w:val="0"/>
        <w:adjustRightInd w:val="0"/>
        <w:snapToGrid w:val="0"/>
        <w:spacing w:line="360" w:lineRule="auto"/>
        <w:textAlignment w:val="bottom"/>
        <w:rPr>
          <w:rFonts w:ascii="仿宋_GB2312" w:hAnsi="宋体" w:eastAsia="仿宋_GB2312" w:cs="Arial"/>
          <w:b/>
          <w:color w:val="auto"/>
          <w:sz w:val="28"/>
          <w:szCs w:val="28"/>
          <w:highlight w:val="none"/>
        </w:rPr>
      </w:pPr>
      <w:r>
        <w:rPr>
          <w:rFonts w:hint="eastAsia" w:ascii="仿宋_GB2312" w:hAnsi="宋体" w:eastAsia="仿宋_GB2312" w:cs="Arial"/>
          <w:b/>
          <w:color w:val="auto"/>
          <w:sz w:val="28"/>
          <w:szCs w:val="28"/>
          <w:highlight w:val="none"/>
        </w:rPr>
        <w:t>十一、比选时间、地点及结果通知：</w:t>
      </w:r>
    </w:p>
    <w:p>
      <w:pPr>
        <w:widowControl/>
        <w:adjustRightInd w:val="0"/>
        <w:snapToGrid w:val="0"/>
        <w:spacing w:line="360" w:lineRule="auto"/>
        <w:ind w:firstLine="560" w:firstLineChars="200"/>
        <w:jc w:val="left"/>
        <w:textAlignment w:val="bottom"/>
        <w:rPr>
          <w:rFonts w:ascii="仿宋_GB2312" w:eastAsia="仿宋_GB2312" w:cs="宋体"/>
          <w:color w:val="auto"/>
          <w:kern w:val="0"/>
          <w:sz w:val="28"/>
          <w:szCs w:val="28"/>
          <w:highlight w:val="none"/>
        </w:rPr>
      </w:pPr>
      <w:r>
        <w:rPr>
          <w:rFonts w:hint="eastAsia" w:ascii="仿宋_GB2312" w:hAnsi="宋体" w:eastAsia="仿宋_GB2312"/>
          <w:color w:val="auto"/>
          <w:sz w:val="28"/>
          <w:szCs w:val="28"/>
          <w:highlight w:val="none"/>
        </w:rPr>
        <w:t xml:space="preserve">11.1 </w:t>
      </w:r>
      <w:r>
        <w:rPr>
          <w:rFonts w:hint="default" w:ascii="Times New Roman" w:hAnsi="Times New Roman" w:eastAsia="仿宋" w:cs="Times New Roman"/>
          <w:color w:val="auto"/>
          <w:sz w:val="28"/>
          <w:szCs w:val="28"/>
          <w:lang w:val="en-US" w:eastAsia="zh-CN"/>
        </w:rPr>
        <w:t>比选响应文件必须在2020年</w:t>
      </w:r>
      <w:r>
        <w:rPr>
          <w:rFonts w:hint="eastAsia" w:eastAsia="仿宋" w:cs="Times New Roman"/>
          <w:color w:val="auto"/>
          <w:sz w:val="28"/>
          <w:szCs w:val="28"/>
          <w:lang w:val="en-US" w:eastAsia="zh-CN"/>
        </w:rPr>
        <w:t>11</w:t>
      </w:r>
      <w:r>
        <w:rPr>
          <w:rFonts w:hint="default" w:ascii="Times New Roman" w:hAnsi="Times New Roman" w:eastAsia="仿宋" w:cs="Times New Roman"/>
          <w:color w:val="auto"/>
          <w:sz w:val="28"/>
          <w:szCs w:val="28"/>
          <w:lang w:val="en-US" w:eastAsia="zh-CN"/>
        </w:rPr>
        <w:t>月</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日</w:t>
      </w:r>
      <w:r>
        <w:rPr>
          <w:rFonts w:hint="eastAsia"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至</w:t>
      </w:r>
      <w:r>
        <w:rPr>
          <w:rFonts w:hint="eastAsia"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时</w:t>
      </w:r>
      <w:r>
        <w:rPr>
          <w:rFonts w:hint="eastAsia" w:eastAsia="仿宋" w:cs="Times New Roman"/>
          <w:color w:val="auto"/>
          <w:sz w:val="28"/>
          <w:szCs w:val="28"/>
          <w:lang w:val="en-US" w:eastAsia="zh-CN"/>
        </w:rPr>
        <w:t>30分</w:t>
      </w:r>
      <w:r>
        <w:rPr>
          <w:rFonts w:hint="default" w:ascii="Times New Roman" w:hAnsi="Times New Roman" w:eastAsia="仿宋" w:cs="Times New Roman"/>
          <w:color w:val="auto"/>
          <w:sz w:val="28"/>
          <w:szCs w:val="28"/>
          <w:lang w:val="en-US" w:eastAsia="zh-CN"/>
        </w:rPr>
        <w:t>送到</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lang w:val="en-US" w:eastAsia="zh-CN"/>
        </w:rPr>
        <w:t>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color w:val="auto"/>
        </w:rPr>
      </w:pPr>
      <w:r>
        <w:rPr>
          <w:rFonts w:ascii="仿宋_GB2312" w:hAnsi="宋体" w:eastAsia="仿宋_GB2312"/>
          <w:color w:val="auto"/>
          <w:sz w:val="28"/>
          <w:szCs w:val="28"/>
          <w:highlight w:val="none"/>
        </w:rPr>
        <w:t>11.</w:t>
      </w:r>
      <w:r>
        <w:rPr>
          <w:rFonts w:hint="eastAsia" w:ascii="仿宋_GB2312" w:hAnsi="宋体" w:eastAsia="仿宋_GB2312"/>
          <w:color w:val="auto"/>
          <w:sz w:val="28"/>
          <w:szCs w:val="28"/>
          <w:highlight w:val="none"/>
        </w:rPr>
        <w:t>2</w:t>
      </w:r>
      <w:r>
        <w:rPr>
          <w:rFonts w:hint="default" w:ascii="Times New Roman" w:hAnsi="Times New Roman" w:eastAsia="仿宋" w:cs="Times New Roman"/>
          <w:color w:val="auto"/>
          <w:sz w:val="28"/>
          <w:szCs w:val="28"/>
          <w:lang w:val="en-US" w:eastAsia="zh-CN"/>
        </w:rPr>
        <w:t xml:space="preserve"> 2020年</w:t>
      </w:r>
      <w:r>
        <w:rPr>
          <w:rFonts w:hint="eastAsia" w:eastAsia="仿宋" w:cs="Times New Roman"/>
          <w:color w:val="auto"/>
          <w:sz w:val="28"/>
          <w:szCs w:val="28"/>
          <w:lang w:val="en-US" w:eastAsia="zh-CN"/>
        </w:rPr>
        <w:t>11</w:t>
      </w:r>
      <w:r>
        <w:rPr>
          <w:rFonts w:hint="default" w:ascii="Times New Roman" w:hAnsi="Times New Roman" w:eastAsia="仿宋" w:cs="Times New Roman"/>
          <w:color w:val="auto"/>
          <w:sz w:val="28"/>
          <w:szCs w:val="28"/>
          <w:lang w:val="en-US" w:eastAsia="zh-CN"/>
        </w:rPr>
        <w:t>月</w:t>
      </w:r>
      <w:r>
        <w:rPr>
          <w:rFonts w:hint="eastAsia" w:eastAsia="仿宋" w:cs="Times New Roman"/>
          <w:color w:val="auto"/>
          <w:sz w:val="28"/>
          <w:szCs w:val="28"/>
          <w:lang w:val="en-US" w:eastAsia="zh-CN"/>
        </w:rPr>
        <w:t>6</w:t>
      </w:r>
      <w:r>
        <w:rPr>
          <w:rFonts w:hint="default" w:ascii="Times New Roman" w:hAnsi="Times New Roman" w:eastAsia="仿宋" w:cs="Times New Roman"/>
          <w:color w:val="auto"/>
          <w:sz w:val="28"/>
          <w:szCs w:val="28"/>
          <w:lang w:val="en-US" w:eastAsia="zh-CN"/>
        </w:rPr>
        <w:t>日</w:t>
      </w:r>
      <w:r>
        <w:rPr>
          <w:rFonts w:hint="eastAsia" w:eastAsia="仿宋" w:cs="Times New Roman"/>
          <w:color w:val="auto"/>
          <w:sz w:val="28"/>
          <w:szCs w:val="28"/>
          <w:lang w:val="en-US" w:eastAsia="zh-CN"/>
        </w:rPr>
        <w:t>14</w:t>
      </w:r>
      <w:r>
        <w:rPr>
          <w:rFonts w:hint="default" w:ascii="Times New Roman" w:hAnsi="Times New Roman" w:eastAsia="仿宋" w:cs="Times New Roman"/>
          <w:color w:val="auto"/>
          <w:sz w:val="28"/>
          <w:szCs w:val="28"/>
          <w:lang w:val="en-US" w:eastAsia="zh-CN"/>
        </w:rPr>
        <w:t>时</w:t>
      </w:r>
      <w:r>
        <w:rPr>
          <w:rFonts w:hint="eastAsia" w:eastAsia="仿宋" w:cs="Times New Roman"/>
          <w:color w:val="auto"/>
          <w:sz w:val="28"/>
          <w:szCs w:val="28"/>
          <w:lang w:val="en-US" w:eastAsia="zh-CN"/>
        </w:rPr>
        <w:t>30分</w:t>
      </w:r>
      <w:r>
        <w:rPr>
          <w:rFonts w:hint="default" w:ascii="Times New Roman" w:hAnsi="Times New Roman" w:eastAsia="仿宋" w:cs="Times New Roman"/>
          <w:color w:val="auto"/>
          <w:sz w:val="28"/>
          <w:szCs w:val="28"/>
          <w:lang w:val="en-US" w:eastAsia="zh-CN"/>
        </w:rPr>
        <w:t>在</w:t>
      </w:r>
      <w:r>
        <w:rPr>
          <w:rFonts w:hint="eastAsia" w:ascii="仿宋_GB2312" w:hAnsi="宋体" w:eastAsia="仿宋_GB2312"/>
          <w:color w:val="auto"/>
          <w:sz w:val="28"/>
          <w:szCs w:val="28"/>
          <w:highlight w:val="none"/>
          <w:lang w:eastAsia="zh-CN"/>
        </w:rPr>
        <w:t>重庆江北国际机场有限公司</w:t>
      </w:r>
      <w:r>
        <w:rPr>
          <w:rFonts w:hint="eastAsia" w:ascii="仿宋" w:hAnsi="仿宋" w:eastAsia="仿宋" w:cs="仿宋"/>
          <w:color w:val="auto"/>
          <w:sz w:val="28"/>
          <w:szCs w:val="28"/>
          <w:highlight w:val="none"/>
        </w:rPr>
        <w:t>消防护卫部办公楼</w:t>
      </w:r>
      <w:r>
        <w:rPr>
          <w:rFonts w:hint="eastAsia" w:ascii="仿宋_GB2312" w:eastAsia="仿宋_GB2312"/>
          <w:color w:val="auto"/>
          <w:sz w:val="28"/>
          <w:szCs w:val="28"/>
          <w:highlight w:val="none"/>
        </w:rPr>
        <w:t>会议室</w:t>
      </w:r>
      <w:r>
        <w:rPr>
          <w:rFonts w:hint="default" w:ascii="Times New Roman" w:hAnsi="Times New Roman" w:eastAsia="仿宋" w:cs="Times New Roman"/>
          <w:color w:val="auto"/>
          <w:sz w:val="28"/>
          <w:szCs w:val="28"/>
          <w:lang w:val="en-US" w:eastAsia="zh-CN"/>
        </w:rPr>
        <w:t>对本项目进行比选，各比选响应方须参加。</w:t>
      </w:r>
    </w:p>
    <w:p>
      <w:pPr>
        <w:autoSpaceDE w:val="0"/>
        <w:autoSpaceDN w:val="0"/>
        <w:adjustRightInd w:val="0"/>
        <w:snapToGrid w:val="0"/>
        <w:spacing w:line="360" w:lineRule="auto"/>
        <w:ind w:firstLine="560" w:firstLineChars="200"/>
        <w:textAlignment w:val="bottom"/>
        <w:rPr>
          <w:rFonts w:hint="eastAsia" w:ascii="仿宋_GB2312" w:hAnsi="宋体" w:eastAsia="仿宋_GB2312"/>
          <w:color w:val="auto"/>
          <w:sz w:val="28"/>
          <w:szCs w:val="28"/>
          <w:highlight w:val="none"/>
        </w:rPr>
      </w:pPr>
      <w:r>
        <w:rPr>
          <w:rFonts w:ascii="仿宋_GB2312" w:hAnsi="宋体" w:eastAsia="仿宋_GB2312"/>
          <w:color w:val="auto"/>
          <w:sz w:val="28"/>
          <w:szCs w:val="28"/>
          <w:highlight w:val="none"/>
        </w:rPr>
        <w:t>11.</w:t>
      </w:r>
      <w:r>
        <w:rPr>
          <w:rFonts w:hint="eastAsia" w:ascii="仿宋_GB2312" w:hAnsi="宋体" w:eastAsia="仿宋_GB2312"/>
          <w:color w:val="auto"/>
          <w:sz w:val="28"/>
          <w:szCs w:val="28"/>
          <w:highlight w:val="none"/>
          <w:lang w:val="en-US" w:eastAsia="zh-CN"/>
        </w:rPr>
        <w:t xml:space="preserve">3 </w:t>
      </w:r>
      <w:r>
        <w:rPr>
          <w:rFonts w:hint="eastAsia" w:ascii="仿宋_GB2312" w:hAnsi="宋体" w:eastAsia="仿宋_GB2312"/>
          <w:color w:val="auto"/>
          <w:sz w:val="28"/>
          <w:szCs w:val="28"/>
          <w:highlight w:val="none"/>
        </w:rPr>
        <w:t>公布比选结果时间：待结果确定后会及时通知，原则上只通知被选中的报价人。对未被选中的报价人不通知、不解释。</w:t>
      </w:r>
    </w:p>
    <w:p>
      <w:pPr>
        <w:snapToGrid w:val="0"/>
        <w:spacing w:line="360" w:lineRule="auto"/>
        <w:rPr>
          <w:rFonts w:ascii="仿宋_GB2312" w:hAnsi="宋体" w:eastAsia="仿宋_GB2312"/>
          <w:b/>
          <w:color w:val="auto"/>
          <w:sz w:val="28"/>
          <w:szCs w:val="28"/>
          <w:highlight w:val="none"/>
        </w:rPr>
      </w:pPr>
      <w:r>
        <w:rPr>
          <w:rFonts w:hint="eastAsia" w:ascii="仿宋_GB2312" w:hAnsi="宋体" w:eastAsia="仿宋_GB2312" w:cs="Arial"/>
          <w:b/>
          <w:color w:val="auto"/>
          <w:sz w:val="28"/>
          <w:szCs w:val="28"/>
          <w:highlight w:val="none"/>
        </w:rPr>
        <w:t>十二、</w:t>
      </w:r>
      <w:r>
        <w:rPr>
          <w:rFonts w:hint="eastAsia" w:ascii="仿宋_GB2312" w:hAnsi="宋体" w:eastAsia="仿宋_GB2312"/>
          <w:b/>
          <w:color w:val="auto"/>
          <w:sz w:val="28"/>
          <w:szCs w:val="28"/>
          <w:highlight w:val="none"/>
        </w:rPr>
        <w:t>联系方式：</w:t>
      </w:r>
    </w:p>
    <w:p>
      <w:pPr>
        <w:snapToGrid w:val="0"/>
        <w:spacing w:line="360" w:lineRule="auto"/>
        <w:ind w:firstLine="539"/>
        <w:rPr>
          <w:rFonts w:hint="eastAsia" w:ascii="仿宋_GB2312" w:hAnsi="宋体" w:eastAsia="仿宋_GB2312"/>
          <w:color w:val="auto"/>
          <w:sz w:val="28"/>
          <w:szCs w:val="28"/>
          <w:highlight w:val="none"/>
          <w:lang w:eastAsia="zh-CN"/>
        </w:rPr>
      </w:pPr>
      <w:r>
        <w:rPr>
          <w:rFonts w:hint="eastAsia" w:ascii="仿宋_GB2312" w:hAnsi="宋体" w:eastAsia="仿宋_GB2312"/>
          <w:color w:val="auto"/>
          <w:sz w:val="28"/>
          <w:szCs w:val="28"/>
          <w:highlight w:val="none"/>
        </w:rPr>
        <w:t>业主：</w:t>
      </w:r>
      <w:r>
        <w:rPr>
          <w:rFonts w:hint="eastAsia" w:ascii="仿宋_GB2312" w:hAnsi="宋体" w:eastAsia="仿宋_GB2312"/>
          <w:color w:val="auto"/>
          <w:sz w:val="28"/>
          <w:szCs w:val="28"/>
          <w:highlight w:val="none"/>
          <w:lang w:eastAsia="zh-CN"/>
        </w:rPr>
        <w:t>重庆江北国际机场有限公司</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联系人：</w:t>
      </w:r>
    </w:p>
    <w:p>
      <w:pPr>
        <w:snapToGrid w:val="0"/>
        <w:spacing w:line="360" w:lineRule="auto"/>
        <w:ind w:firstLine="53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p>
    <w:p>
      <w:pPr>
        <w:snapToGrid w:val="0"/>
        <w:spacing w:line="360" w:lineRule="auto"/>
        <w:ind w:firstLine="539"/>
        <w:rPr>
          <w:color w:val="auto"/>
          <w:highlight w:val="none"/>
        </w:rPr>
      </w:pPr>
      <w:r>
        <w:rPr>
          <w:rFonts w:hint="eastAsia" w:ascii="仿宋_GB2312" w:hAnsi="宋体" w:eastAsia="仿宋_GB2312"/>
          <w:color w:val="auto"/>
          <w:sz w:val="28"/>
          <w:szCs w:val="28"/>
          <w:highlight w:val="none"/>
        </w:rPr>
        <w:t>邮编：</w:t>
      </w:r>
      <w:r>
        <w:rPr>
          <w:rFonts w:ascii="仿宋_GB2312" w:hAnsi="宋体" w:eastAsia="仿宋_GB2312"/>
          <w:color w:val="auto"/>
          <w:sz w:val="28"/>
          <w:szCs w:val="28"/>
          <w:highlight w:val="none"/>
        </w:rPr>
        <w:t>401120</w:t>
      </w:r>
    </w:p>
    <w:p>
      <w:pPr>
        <w:snapToGrid w:val="0"/>
        <w:spacing w:line="360" w:lineRule="auto"/>
        <w:rPr>
          <w:rFonts w:hint="eastAsia" w:ascii="仿宋_GB2312" w:hAnsi="宋体" w:eastAsia="仿宋_GB2312"/>
          <w:color w:val="auto"/>
          <w:sz w:val="28"/>
          <w:szCs w:val="28"/>
          <w:highlight w:val="none"/>
        </w:rPr>
        <w:sectPr>
          <w:headerReference r:id="rId4" w:type="first"/>
          <w:footerReference r:id="rId6" w:type="first"/>
          <w:headerReference r:id="rId3" w:type="default"/>
          <w:footerReference r:id="rId5" w:type="default"/>
          <w:pgSz w:w="11900" w:h="16840"/>
          <w:pgMar w:top="1440" w:right="1800" w:bottom="1440" w:left="1800" w:header="851" w:footer="992" w:gutter="0"/>
          <w:pgNumType w:fmt="decimal"/>
          <w:cols w:space="425" w:num="1"/>
          <w:docGrid w:type="lines" w:linePitch="326" w:charSpace="0"/>
        </w:sectPr>
      </w:pPr>
    </w:p>
    <w:p>
      <w:pPr>
        <w:snapToGrid w:val="0"/>
        <w:spacing w:line="360" w:lineRule="auto"/>
        <w:rPr>
          <w:rFonts w:ascii="宋体" w:hAnsi="宋体"/>
          <w:b/>
          <w:color w:val="auto"/>
          <w:sz w:val="32"/>
          <w:szCs w:val="32"/>
          <w:highlight w:val="none"/>
        </w:rPr>
      </w:pPr>
      <w:r>
        <w:rPr>
          <w:rFonts w:hint="eastAsia" w:ascii="仿宋_GB2312" w:hAnsi="宋体" w:eastAsia="仿宋_GB2312"/>
          <w:color w:val="auto"/>
          <w:sz w:val="28"/>
          <w:szCs w:val="28"/>
          <w:highlight w:val="none"/>
        </w:rPr>
        <w:t>附件1：</w:t>
      </w:r>
    </w:p>
    <w:p>
      <w:pPr>
        <w:jc w:val="center"/>
        <w:rPr>
          <w:rFonts w:ascii="宋体" w:hAnsi="宋体"/>
          <w:b/>
          <w:color w:val="auto"/>
          <w:sz w:val="32"/>
          <w:szCs w:val="32"/>
          <w:highlight w:val="none"/>
        </w:rPr>
      </w:pPr>
      <w:r>
        <w:rPr>
          <w:rFonts w:hint="eastAsia" w:ascii="宋体" w:hAnsi="宋体"/>
          <w:b/>
          <w:color w:val="auto"/>
          <w:sz w:val="32"/>
          <w:szCs w:val="32"/>
          <w:highlight w:val="none"/>
        </w:rPr>
        <w:t>报价函</w:t>
      </w:r>
    </w:p>
    <w:p>
      <w:pPr>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重庆江北国际机场有限公司</w:t>
      </w:r>
      <w:r>
        <w:rPr>
          <w:rFonts w:hint="eastAsia" w:ascii="仿宋_GB2312" w:hAnsi="宋体" w:eastAsia="仿宋_GB2312"/>
          <w:color w:val="auto"/>
          <w:sz w:val="28"/>
          <w:szCs w:val="28"/>
          <w:highlight w:val="none"/>
        </w:rPr>
        <w:t>：</w:t>
      </w:r>
    </w:p>
    <w:p>
      <w:pPr>
        <w:spacing w:line="360" w:lineRule="auto"/>
        <w:ind w:firstLine="459"/>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1．我方已仔细研究了</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（项目名称）</w:t>
      </w:r>
      <w:r>
        <w:rPr>
          <w:rFonts w:hint="eastAsia" w:ascii="仿宋_GB2312" w:hAnsi="宋体" w:eastAsia="仿宋_GB2312"/>
          <w:color w:val="auto"/>
          <w:sz w:val="28"/>
          <w:szCs w:val="28"/>
          <w:highlight w:val="none"/>
        </w:rPr>
        <w:t>项目比选文件的全部内容，愿意以人民币</w:t>
      </w:r>
      <w:r>
        <w:rPr>
          <w:rFonts w:hint="eastAsia" w:ascii="仿宋_GB2312" w:hAnsi="宋体" w:eastAsia="仿宋_GB2312"/>
          <w:color w:val="auto"/>
          <w:sz w:val="28"/>
          <w:szCs w:val="28"/>
          <w:highlight w:val="none"/>
          <w:u w:val="single"/>
        </w:rPr>
        <w:t xml:space="preserve">（大写）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元（¥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含增值税专用发票的总报价，不含增值税专用发票的总报价：</w:t>
      </w:r>
      <w:r>
        <w:rPr>
          <w:rFonts w:hint="eastAsia" w:ascii="仿宋_GB2312" w:hAnsi="宋体" w:eastAsia="仿宋_GB2312"/>
          <w:color w:val="auto"/>
          <w:sz w:val="28"/>
          <w:szCs w:val="28"/>
          <w:highlight w:val="none"/>
          <w:u w:val="single"/>
        </w:rPr>
        <w:t xml:space="preserve">            元（￥             ）</w:t>
      </w:r>
      <w:r>
        <w:rPr>
          <w:rFonts w:hint="eastAsia" w:ascii="仿宋_GB2312" w:hAnsi="宋体" w:eastAsia="仿宋_GB2312"/>
          <w:color w:val="auto"/>
          <w:sz w:val="28"/>
          <w:szCs w:val="28"/>
          <w:highlight w:val="none"/>
        </w:rPr>
        <w:t>，增值税率</w:t>
      </w:r>
      <w:r>
        <w:rPr>
          <w:rFonts w:hint="eastAsia"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eastAsia="zh-CN"/>
        </w:rPr>
        <w:t>工期为</w:t>
      </w:r>
      <w:r>
        <w:rPr>
          <w:rFonts w:hint="eastAsia" w:ascii="仿宋_GB2312" w:hAnsi="宋体" w:eastAsia="仿宋_GB2312"/>
          <w:color w:val="auto"/>
          <w:sz w:val="28"/>
          <w:szCs w:val="28"/>
          <w:highlight w:val="none"/>
        </w:rPr>
        <w:t>：</w:t>
      </w:r>
      <w:r>
        <w:rPr>
          <w:rFonts w:hint="eastAsia" w:ascii="仿宋_GB2312" w:eastAsia="仿宋_GB2312"/>
          <w:color w:val="auto"/>
          <w:sz w:val="28"/>
          <w:szCs w:val="28"/>
          <w:highlight w:val="none"/>
          <w:lang w:eastAsia="zh-CN"/>
        </w:rPr>
        <w:t>签订合同</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Fonts w:hint="eastAsia" w:ascii="仿宋_GB2312" w:hAnsi="宋体" w:eastAsia="仿宋_GB2312"/>
          <w:color w:val="auto"/>
          <w:sz w:val="28"/>
          <w:szCs w:val="28"/>
          <w:highlight w:val="none"/>
        </w:rPr>
        <w:t>，按合同约定实施和完成承包项目的全部</w:t>
      </w:r>
      <w:r>
        <w:rPr>
          <w:rFonts w:ascii="仿宋_GB2312" w:hAnsi="宋体" w:eastAsia="仿宋_GB2312"/>
          <w:color w:val="auto"/>
          <w:sz w:val="28"/>
          <w:szCs w:val="28"/>
          <w:highlight w:val="none"/>
        </w:rPr>
        <w:t>工作</w:t>
      </w:r>
      <w:r>
        <w:rPr>
          <w:rFonts w:hint="eastAsia" w:ascii="仿宋_GB2312" w:hAnsi="宋体" w:eastAsia="仿宋_GB2312"/>
          <w:color w:val="auto"/>
          <w:sz w:val="28"/>
          <w:szCs w:val="28"/>
          <w:highlight w:val="none"/>
        </w:rPr>
        <w:t>。</w:t>
      </w:r>
    </w:p>
    <w:p>
      <w:pPr>
        <w:autoSpaceDE w:val="0"/>
        <w:autoSpaceDN w:val="0"/>
        <w:adjustRightInd w:val="0"/>
        <w:spacing w:before="15"/>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2．我方承诺在比选有效期内不修改、撤销比选文件。</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3．如我方成交：</w:t>
      </w:r>
    </w:p>
    <w:p>
      <w:pPr>
        <w:autoSpaceDE w:val="0"/>
        <w:autoSpaceDN w:val="0"/>
        <w:adjustRightInd w:val="0"/>
        <w:ind w:right="-8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（1）我方承诺在收到成交通知后，在规定的期限内与你方签订合同。</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（2）随同本报价函递交的报价函附录属于合同文件的组成部分。</w:t>
      </w:r>
    </w:p>
    <w:p>
      <w:pPr>
        <w:autoSpaceDE w:val="0"/>
        <w:autoSpaceDN w:val="0"/>
        <w:adjustRightInd w:val="0"/>
        <w:ind w:right="-2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（3）我方承诺在合同约定的期限内完成并移交全部合同项目和成果。</w:t>
      </w:r>
    </w:p>
    <w:p>
      <w:pPr>
        <w:autoSpaceDE w:val="0"/>
        <w:autoSpaceDN w:val="0"/>
        <w:adjustRightInd w:val="0"/>
        <w:ind w:right="-2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w:t>
      </w:r>
      <w:r>
        <w:rPr>
          <w:rFonts w:ascii="仿宋_GB2312" w:hAnsi="宋体" w:eastAsia="仿宋_GB2312"/>
          <w:color w:val="auto"/>
          <w:sz w:val="28"/>
          <w:szCs w:val="28"/>
          <w:highlight w:val="none"/>
        </w:rPr>
        <w:t>承诺</w:t>
      </w:r>
      <w:r>
        <w:rPr>
          <w:rFonts w:hint="eastAsia" w:ascii="仿宋_GB2312" w:hAnsi="宋体" w:eastAsia="仿宋_GB2312"/>
          <w:bCs/>
          <w:color w:val="auto"/>
          <w:sz w:val="28"/>
          <w:szCs w:val="28"/>
          <w:highlight w:val="none"/>
        </w:rPr>
        <w:t>为</w:t>
      </w:r>
      <w:r>
        <w:rPr>
          <w:rFonts w:ascii="仿宋_GB2312" w:hAnsi="宋体" w:eastAsia="仿宋_GB2312"/>
          <w:bCs/>
          <w:color w:val="auto"/>
          <w:sz w:val="28"/>
          <w:szCs w:val="28"/>
          <w:highlight w:val="none"/>
        </w:rPr>
        <w:t>满足建设内容而实施的</w:t>
      </w:r>
      <w:r>
        <w:rPr>
          <w:rFonts w:hint="eastAsia" w:ascii="仿宋_GB2312" w:hAnsi="宋体" w:eastAsia="仿宋_GB2312"/>
          <w:bCs/>
          <w:color w:val="auto"/>
          <w:sz w:val="28"/>
          <w:szCs w:val="28"/>
          <w:highlight w:val="none"/>
        </w:rPr>
        <w:t>各类</w:t>
      </w:r>
      <w:r>
        <w:rPr>
          <w:rFonts w:ascii="仿宋_GB2312" w:hAnsi="宋体" w:eastAsia="仿宋_GB2312"/>
          <w:bCs/>
          <w:color w:val="auto"/>
          <w:sz w:val="28"/>
          <w:szCs w:val="28"/>
          <w:highlight w:val="none"/>
        </w:rPr>
        <w:t>施工</w:t>
      </w:r>
      <w:r>
        <w:rPr>
          <w:rFonts w:hint="eastAsia" w:ascii="仿宋_GB2312" w:hAnsi="宋体" w:eastAsia="仿宋_GB2312"/>
          <w:bCs/>
          <w:color w:val="auto"/>
          <w:sz w:val="28"/>
          <w:szCs w:val="28"/>
          <w:highlight w:val="none"/>
        </w:rPr>
        <w:t>固定总价包干。</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4．我方在此声明，所递交的比选文件及有关资料内容完整、真实和准确。</w:t>
      </w:r>
    </w:p>
    <w:p>
      <w:pPr>
        <w:autoSpaceDE w:val="0"/>
        <w:autoSpaceDN w:val="0"/>
        <w:adjustRightInd w:val="0"/>
        <w:spacing w:line="354" w:lineRule="auto"/>
        <w:ind w:left="120" w:right="-9"/>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5．除非达到另外协议并生效，你方的成交通知书和本比选文件将成为约束双方的合同文件组成部分。</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比选人：</w:t>
      </w:r>
      <w:r>
        <w:rPr>
          <w:rFonts w:hint="eastAsia" w:ascii="仿宋_GB2312" w:hAnsi="宋体" w:eastAsia="仿宋_GB2312"/>
          <w:color w:val="auto"/>
          <w:sz w:val="28"/>
          <w:szCs w:val="28"/>
          <w:highlight w:val="none"/>
          <w:u w:val="single"/>
        </w:rPr>
        <w:t xml:space="preserve">                     （盖单位公章） </w:t>
      </w:r>
    </w:p>
    <w:p>
      <w:pPr>
        <w:tabs>
          <w:tab w:val="left" w:pos="7140"/>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法定代表人或其委托代理人</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r>
        <w:rPr>
          <w:rFonts w:hint="eastAsia" w:ascii="仿宋_GB2312" w:hAnsi="宋体" w:eastAsia="仿宋_GB2312"/>
          <w:color w:val="auto"/>
          <w:sz w:val="28"/>
          <w:szCs w:val="28"/>
          <w:highlight w:val="none"/>
          <w:u w:val="single"/>
        </w:rPr>
        <w:t xml:space="preserve">（签字） </w:t>
      </w:r>
    </w:p>
    <w:p>
      <w:pPr>
        <w:tabs>
          <w:tab w:val="left" w:pos="7035"/>
          <w:tab w:val="left" w:pos="7560"/>
          <w:tab w:val="left" w:pos="8300"/>
        </w:tabs>
        <w:autoSpaceDE w:val="0"/>
        <w:autoSpaceDN w:val="0"/>
        <w:adjustRightInd w:val="0"/>
        <w:spacing w:line="360" w:lineRule="auto"/>
        <w:ind w:right="21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地址：</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rPr>
        <w:tab/>
      </w:r>
    </w:p>
    <w:p>
      <w:pPr>
        <w:tabs>
          <w:tab w:val="left" w:pos="8300"/>
        </w:tabs>
        <w:autoSpaceDE w:val="0"/>
        <w:autoSpaceDN w:val="0"/>
        <w:adjustRightInd w:val="0"/>
        <w:spacing w:before="1" w:line="360" w:lineRule="auto"/>
        <w:ind w:right="-20"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网址</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电话</w:t>
      </w:r>
      <w:r>
        <w:rPr>
          <w:rFonts w:hint="eastAsia" w:ascii="仿宋_GB2312" w:hAnsi="宋体" w:eastAsia="仿宋_GB2312"/>
          <w:color w:val="auto"/>
          <w:sz w:val="28"/>
          <w:szCs w:val="28"/>
          <w:highlight w:val="none"/>
          <w:u w:val="single"/>
        </w:rPr>
        <w:t>：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u w:val="single"/>
        </w:rPr>
      </w:pPr>
      <w:r>
        <w:rPr>
          <w:rFonts w:hint="eastAsia" w:ascii="仿宋_GB2312" w:hAnsi="宋体" w:eastAsia="仿宋_GB2312"/>
          <w:color w:val="auto"/>
          <w:sz w:val="28"/>
          <w:szCs w:val="28"/>
          <w:highlight w:val="none"/>
        </w:rPr>
        <w:t>传真：</w:t>
      </w:r>
      <w:r>
        <w:rPr>
          <w:rFonts w:hint="eastAsia" w:ascii="仿宋_GB2312" w:hAnsi="宋体" w:eastAsia="仿宋_GB2312"/>
          <w:color w:val="auto"/>
          <w:sz w:val="28"/>
          <w:szCs w:val="28"/>
          <w:highlight w:val="none"/>
          <w:u w:val="single"/>
        </w:rPr>
        <w:t xml:space="preserve"> 　　　　　　　　　　　　　　</w:t>
      </w:r>
    </w:p>
    <w:p>
      <w:pPr>
        <w:tabs>
          <w:tab w:val="left" w:pos="8300"/>
        </w:tabs>
        <w:autoSpaceDE w:val="0"/>
        <w:autoSpaceDN w:val="0"/>
        <w:adjustRightInd w:val="0"/>
        <w:spacing w:line="360" w:lineRule="auto"/>
        <w:ind w:left="2456" w:leftChars="271" w:right="-20" w:hanging="1887" w:hangingChars="6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邮政编码：</w:t>
      </w:r>
      <w:r>
        <w:rPr>
          <w:rFonts w:hint="eastAsia" w:ascii="仿宋_GB2312" w:hAnsi="宋体" w:eastAsia="仿宋_GB2312"/>
          <w:color w:val="auto"/>
          <w:sz w:val="28"/>
          <w:szCs w:val="28"/>
          <w:highlight w:val="none"/>
          <w:u w:val="singl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年  月  日</w:t>
      </w:r>
    </w:p>
    <w:p>
      <w:pPr>
        <w:widowControl/>
        <w:jc w:val="left"/>
        <w:rPr>
          <w:rFonts w:ascii="宋体" w:hAnsi="宋体" w:cs="宋体"/>
          <w:color w:val="auto"/>
          <w:szCs w:val="21"/>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rPr>
          <w:rFonts w:ascii="宋体" w:hAnsi="宋体"/>
          <w:b/>
          <w:color w:val="auto"/>
          <w:sz w:val="32"/>
          <w:szCs w:val="32"/>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pStyle w:val="15"/>
        <w:rPr>
          <w:rFonts w:hint="eastAsia"/>
          <w:color w:val="auto"/>
          <w:highlight w:val="none"/>
        </w:rPr>
      </w:pPr>
    </w:p>
    <w:p>
      <w:pPr>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附件2：</w:t>
      </w:r>
    </w:p>
    <w:p>
      <w:pPr>
        <w:jc w:val="center"/>
        <w:rPr>
          <w:rFonts w:ascii="宋体" w:hAnsi="宋体"/>
          <w:b/>
          <w:color w:val="auto"/>
          <w:sz w:val="32"/>
          <w:szCs w:val="32"/>
          <w:highlight w:val="none"/>
        </w:rPr>
      </w:pPr>
      <w:r>
        <w:rPr>
          <w:rFonts w:hint="eastAsia" w:ascii="宋体" w:hAnsi="宋体"/>
          <w:b/>
          <w:color w:val="auto"/>
          <w:sz w:val="32"/>
          <w:szCs w:val="32"/>
          <w:highlight w:val="none"/>
        </w:rPr>
        <w:t>法定代表人身份证明</w:t>
      </w:r>
    </w:p>
    <w:p>
      <w:pPr>
        <w:rPr>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比选人名称：</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经营期限：</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rPr>
        <w:t>职务：</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（比选人名称）的法定代表人。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tabs>
          <w:tab w:val="left" w:pos="5460"/>
        </w:tabs>
        <w:autoSpaceDE w:val="0"/>
        <w:autoSpaceDN w:val="0"/>
        <w:adjustRightInd w:val="0"/>
        <w:snapToGrid w:val="0"/>
        <w:spacing w:line="360" w:lineRule="auto"/>
        <w:ind w:firstLine="21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比选</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color w:val="auto"/>
          <w:kern w:val="0"/>
          <w:sz w:val="28"/>
          <w:szCs w:val="28"/>
          <w:highlight w:val="none"/>
        </w:rPr>
      </w:pPr>
      <w:r>
        <w:rPr>
          <w:rFonts w:ascii="仿宋" w:hAnsi="仿宋" w:eastAsia="仿宋"/>
          <w:color w:val="auto"/>
          <w:w w:val="200"/>
          <w:kern w:val="0"/>
          <w:sz w:val="28"/>
          <w:szCs w:val="28"/>
          <w:highlight w:val="none"/>
          <w:u w:val="single"/>
        </w:rPr>
        <w:t xml:space="preserve"> </w:t>
      </w:r>
      <w:r>
        <w:rPr>
          <w:rFonts w:ascii="仿宋" w:hAnsi="仿宋" w:eastAsia="仿宋"/>
          <w:color w:val="auto"/>
          <w:kern w:val="0"/>
          <w:sz w:val="28"/>
          <w:szCs w:val="28"/>
          <w:highlight w:val="none"/>
          <w:u w:val="single"/>
        </w:rPr>
        <w:tab/>
      </w:r>
      <w:r>
        <w:rPr>
          <w:rFonts w:hint="eastAsia" w:ascii="仿宋" w:hAnsi="仿宋" w:eastAsia="仿宋"/>
          <w:color w:val="auto"/>
          <w:spacing w:val="-1"/>
          <w:kern w:val="0"/>
          <w:sz w:val="28"/>
          <w:szCs w:val="28"/>
          <w:highlight w:val="none"/>
        </w:rPr>
        <w:t>年</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w w:val="200"/>
          <w:kern w:val="0"/>
          <w:sz w:val="28"/>
          <w:szCs w:val="28"/>
          <w:highlight w:val="none"/>
          <w:u w:val="single"/>
        </w:rPr>
        <w:t xml:space="preserve"> </w:t>
      </w:r>
      <w:r>
        <w:rPr>
          <w:rFonts w:hint="eastAsia" w:ascii="仿宋" w:hAnsi="仿宋" w:eastAsia="仿宋"/>
          <w:color w:val="auto"/>
          <w:w w:val="200"/>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jc w:val="left"/>
        <w:rPr>
          <w:rFonts w:ascii="宋体" w:hAnsi="宋体"/>
          <w:color w:val="auto"/>
          <w:kern w:val="0"/>
          <w:highlight w:val="none"/>
        </w:rPr>
      </w:pPr>
    </w:p>
    <w:p>
      <w:pPr>
        <w:rPr>
          <w:rFonts w:ascii="仿宋" w:hAnsi="仿宋" w:eastAsia="仿宋"/>
          <w:color w:val="auto"/>
          <w:sz w:val="28"/>
          <w:szCs w:val="28"/>
          <w:highlight w:val="none"/>
        </w:rPr>
      </w:pPr>
      <w:r>
        <w:rPr>
          <w:rFonts w:hint="eastAsia" w:ascii="仿宋" w:hAnsi="仿宋" w:eastAsia="仿宋"/>
          <w:color w:val="auto"/>
          <w:kern w:val="0"/>
          <w:sz w:val="28"/>
          <w:szCs w:val="28"/>
          <w:highlight w:val="none"/>
        </w:rPr>
        <w:t>附法定代表人身份证复印件</w:t>
      </w:r>
    </w:p>
    <w:p>
      <w:pPr>
        <w:widowControl/>
        <w:jc w:val="left"/>
        <w:rPr>
          <w:rFonts w:hint="eastAsia" w:ascii="仿宋_GB2312" w:hAnsi="仿宋_GB2312"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widowControl/>
        <w:jc w:val="left"/>
        <w:rPr>
          <w:rFonts w:ascii="宋体" w:hAnsi="宋体"/>
          <w:b/>
          <w:color w:val="auto"/>
          <w:sz w:val="32"/>
          <w:szCs w:val="32"/>
          <w:highlight w:val="none"/>
        </w:rPr>
      </w:pPr>
      <w:bookmarkStart w:id="9" w:name="_GoBack"/>
      <w:bookmarkEnd w:id="9"/>
      <w:r>
        <w:rPr>
          <w:rFonts w:hint="eastAsia" w:ascii="仿宋_GB2312" w:hAnsi="仿宋_GB2312" w:eastAsia="仿宋_GB2312"/>
          <w:color w:val="auto"/>
          <w:sz w:val="28"/>
          <w:szCs w:val="28"/>
          <w:highlight w:val="none"/>
        </w:rPr>
        <w:t>附件3：</w:t>
      </w:r>
    </w:p>
    <w:p>
      <w:pPr>
        <w:jc w:val="center"/>
        <w:rPr>
          <w:rFonts w:ascii="宋体" w:hAnsi="宋体"/>
          <w:b/>
          <w:color w:val="auto"/>
          <w:sz w:val="32"/>
          <w:szCs w:val="32"/>
          <w:highlight w:val="none"/>
        </w:rPr>
      </w:pPr>
      <w:r>
        <w:rPr>
          <w:rFonts w:hint="eastAsia" w:ascii="宋体" w:hAnsi="宋体"/>
          <w:b/>
          <w:color w:val="auto"/>
          <w:sz w:val="32"/>
          <w:szCs w:val="32"/>
          <w:highlight w:val="none"/>
        </w:rPr>
        <w:t>法人代表授权书</w:t>
      </w:r>
    </w:p>
    <w:p>
      <w:pPr>
        <w:ind w:right="-694"/>
        <w:rPr>
          <w:rFonts w:ascii="仿宋" w:hAnsi="仿宋" w:eastAsia="仿宋"/>
          <w:color w:val="auto"/>
          <w:sz w:val="28"/>
          <w:szCs w:val="28"/>
          <w:highlight w:val="none"/>
        </w:rPr>
      </w:pPr>
    </w:p>
    <w:p>
      <w:pPr>
        <w:spacing w:line="480" w:lineRule="auto"/>
        <w:ind w:firstLine="700" w:firstLineChars="250"/>
        <w:rPr>
          <w:rFonts w:hint="eastAsia" w:eastAsia="仿宋" w:cs="仿宋"/>
          <w:color w:val="auto"/>
          <w:sz w:val="28"/>
          <w:szCs w:val="28"/>
          <w:highlight w:val="none"/>
        </w:rPr>
      </w:pPr>
      <w:r>
        <w:rPr>
          <w:rFonts w:hint="eastAsia" w:eastAsia="仿宋" w:cs="仿宋"/>
          <w:color w:val="auto"/>
          <w:sz w:val="28"/>
          <w:szCs w:val="28"/>
          <w:highlight w:val="none"/>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招比选活动中，以我单位的名义签署比选文件，与业主协商、签定合同协议书、现场自行找出比选文件涉及的关键设计内容并展示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比选单位：____________（盖章）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被授权人代理人：____________（签章）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 xml:space="preserve"> 年   月   日</w:t>
      </w:r>
    </w:p>
    <w:p>
      <w:pPr>
        <w:spacing w:line="480" w:lineRule="auto"/>
        <w:rPr>
          <w:color w:val="auto"/>
          <w:highlight w:val="none"/>
        </w:rPr>
      </w:pPr>
    </w:p>
    <w:p>
      <w:pPr>
        <w:snapToGrid w:val="0"/>
        <w:spacing w:line="360" w:lineRule="auto"/>
        <w:rPr>
          <w:rFonts w:hint="eastAsia" w:ascii="仿宋_GB2312" w:hAnsi="宋体" w:eastAsia="仿宋_GB2312"/>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r>
        <w:rPr>
          <w:rFonts w:hint="eastAsia" w:ascii="仿宋_GB2312" w:hAnsi="宋体" w:eastAsia="仿宋_GB2312"/>
          <w:color w:val="auto"/>
          <w:sz w:val="28"/>
          <w:szCs w:val="28"/>
          <w:highlight w:val="none"/>
        </w:rPr>
        <w:t>附被授权人代理人身份证复印件</w:t>
      </w:r>
    </w:p>
    <w:p>
      <w:pPr>
        <w:widowControl/>
        <w:jc w:val="left"/>
        <w:rPr>
          <w:rFonts w:ascii="仿宋_GB2312" w:hAnsi="宋体" w:eastAsia="仿宋_GB2312"/>
          <w:color w:val="auto"/>
          <w:sz w:val="28"/>
          <w:szCs w:val="28"/>
          <w:highlight w:val="none"/>
        </w:rPr>
      </w:pPr>
      <w:r>
        <w:rPr>
          <w:rFonts w:hint="eastAsia" w:ascii="仿宋_GB2312" w:hAnsi="仿宋_GB2312" w:eastAsia="仿宋_GB2312"/>
          <w:color w:val="auto"/>
          <w:sz w:val="28"/>
          <w:szCs w:val="28"/>
          <w:highlight w:val="none"/>
        </w:rPr>
        <w:t>附件</w:t>
      </w:r>
      <w:r>
        <w:rPr>
          <w:rFonts w:hint="eastAsia" w:ascii="仿宋_GB2312" w:hAnsi="仿宋_GB2312" w:eastAsia="仿宋_GB2312"/>
          <w:color w:val="auto"/>
          <w:sz w:val="28"/>
          <w:szCs w:val="28"/>
          <w:highlight w:val="none"/>
          <w:lang w:val="en-US" w:eastAsia="zh-CN"/>
        </w:rPr>
        <w:t>4</w:t>
      </w:r>
      <w:r>
        <w:rPr>
          <w:rFonts w:hint="eastAsia" w:ascii="仿宋_GB2312" w:hAnsi="仿宋_GB2312" w:eastAsia="仿宋_GB2312"/>
          <w:color w:val="auto"/>
          <w:sz w:val="28"/>
          <w:szCs w:val="28"/>
          <w:highlight w:val="none"/>
        </w:rPr>
        <w:t>：</w:t>
      </w:r>
    </w:p>
    <w:p>
      <w:pPr>
        <w:jc w:val="center"/>
        <w:rPr>
          <w:rFonts w:hint="eastAsia" w:ascii="宋体" w:hAnsi="宋体"/>
          <w:b/>
          <w:color w:val="auto"/>
          <w:sz w:val="32"/>
          <w:szCs w:val="32"/>
          <w:highlight w:val="none"/>
          <w:lang w:eastAsia="zh-CN"/>
        </w:rPr>
      </w:pPr>
      <w:r>
        <w:rPr>
          <w:rFonts w:hint="eastAsia" w:ascii="宋体" w:hAnsi="宋体"/>
          <w:b/>
          <w:color w:val="auto"/>
          <w:sz w:val="32"/>
          <w:szCs w:val="32"/>
          <w:highlight w:val="none"/>
          <w:lang w:eastAsia="zh-CN"/>
        </w:rPr>
        <w:t>完成踏勘现场承诺书</w:t>
      </w:r>
    </w:p>
    <w:p>
      <w:pPr>
        <w:spacing w:line="480" w:lineRule="auto"/>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lang w:eastAsia="zh-CN"/>
        </w:rPr>
        <w:t>重庆江北国际机场有限公司</w:t>
      </w:r>
    </w:p>
    <w:p>
      <w:pPr>
        <w:spacing w:line="480" w:lineRule="auto"/>
        <w:ind w:firstLine="700" w:firstLineChars="25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我司（ XXXX公司名称）</w:t>
      </w:r>
      <w:r>
        <w:rPr>
          <w:rFonts w:hint="eastAsia" w:ascii="仿宋" w:hAnsi="仿宋" w:eastAsia="仿宋"/>
          <w:color w:val="auto"/>
          <w:sz w:val="28"/>
          <w:szCs w:val="28"/>
          <w:highlight w:val="none"/>
          <w:lang w:eastAsia="zh-CN"/>
        </w:rPr>
        <w:t>已</w:t>
      </w:r>
      <w:r>
        <w:rPr>
          <w:rFonts w:hint="eastAsia" w:ascii="仿宋_GB2312" w:eastAsia="仿宋_GB2312"/>
          <w:color w:val="auto"/>
          <w:sz w:val="28"/>
          <w:szCs w:val="28"/>
          <w:highlight w:val="none"/>
          <w:lang w:eastAsia="zh-CN"/>
        </w:rPr>
        <w:t>完成</w:t>
      </w:r>
      <w:r>
        <w:rPr>
          <w:rFonts w:hint="eastAsia" w:ascii="仿宋" w:hAnsi="仿宋" w:eastAsia="仿宋"/>
          <w:color w:val="auto"/>
          <w:sz w:val="28"/>
          <w:szCs w:val="28"/>
          <w:highlight w:val="none"/>
          <w:lang w:eastAsia="zh-CN"/>
        </w:rPr>
        <w:t>物流园区部分消防设施维修项目现场踏勘，承诺如下：</w:t>
      </w:r>
    </w:p>
    <w:p>
      <w:pPr>
        <w:spacing w:line="480" w:lineRule="auto"/>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eastAsia="zh-CN"/>
        </w:rPr>
        <w:t>我司已了解本项目实施的重点、难点工作并能自行克服困难完成工作</w:t>
      </w:r>
      <w:r>
        <w:rPr>
          <w:rFonts w:hint="eastAsia" w:ascii="仿宋" w:hAnsi="仿宋" w:eastAsia="仿宋"/>
          <w:color w:val="auto"/>
          <w:sz w:val="28"/>
          <w:szCs w:val="28"/>
          <w:highlight w:val="none"/>
        </w:rPr>
        <w:t>；</w:t>
      </w:r>
    </w:p>
    <w:p>
      <w:pPr>
        <w:spacing w:line="480" w:lineRule="auto"/>
        <w:ind w:firstLine="700" w:firstLineChars="25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2、</w:t>
      </w:r>
      <w:r>
        <w:rPr>
          <w:rFonts w:hint="eastAsia" w:ascii="仿宋" w:hAnsi="仿宋" w:eastAsia="仿宋"/>
          <w:color w:val="auto"/>
          <w:sz w:val="28"/>
          <w:szCs w:val="28"/>
          <w:highlight w:val="none"/>
          <w:lang w:eastAsia="zh-CN"/>
        </w:rPr>
        <w:t>我司根据现场环境将配备适合本项目的工器具</w:t>
      </w:r>
      <w:r>
        <w:rPr>
          <w:rFonts w:hint="eastAsia" w:ascii="仿宋" w:hAnsi="仿宋" w:eastAsia="仿宋"/>
          <w:color w:val="auto"/>
          <w:sz w:val="28"/>
          <w:szCs w:val="28"/>
          <w:highlight w:val="none"/>
        </w:rPr>
        <w:t>；</w:t>
      </w:r>
    </w:p>
    <w:p>
      <w:pPr>
        <w:spacing w:line="480" w:lineRule="auto"/>
        <w:ind w:firstLine="700" w:firstLineChars="250"/>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3、</w:t>
      </w:r>
      <w:r>
        <w:rPr>
          <w:rFonts w:hint="eastAsia" w:ascii="仿宋" w:hAnsi="仿宋" w:eastAsia="仿宋"/>
          <w:color w:val="auto"/>
          <w:sz w:val="28"/>
          <w:szCs w:val="28"/>
          <w:highlight w:val="none"/>
          <w:lang w:eastAsia="zh-CN"/>
        </w:rPr>
        <w:t>我司已清楚施工现场的生产运行情况，我司将制定符合比选人和各货库租赁单位要求的施工计划。</w:t>
      </w:r>
    </w:p>
    <w:p>
      <w:pPr>
        <w:spacing w:line="480" w:lineRule="auto"/>
        <w:ind w:firstLine="700" w:firstLineChars="250"/>
        <w:jc w:val="right"/>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 xml:space="preserve"> </w:t>
      </w:r>
    </w:p>
    <w:p>
      <w:pPr>
        <w:spacing w:line="480" w:lineRule="auto"/>
        <w:ind w:firstLine="700" w:firstLineChars="250"/>
        <w:jc w:val="right"/>
        <w:rPr>
          <w:rFonts w:hint="eastAsia" w:ascii="仿宋" w:hAnsi="仿宋" w:eastAsia="仿宋"/>
          <w:color w:val="auto"/>
          <w:sz w:val="28"/>
          <w:szCs w:val="28"/>
          <w:highlight w:val="none"/>
          <w:lang w:val="en-US" w:eastAsia="zh-CN"/>
        </w:rPr>
      </w:pPr>
    </w:p>
    <w:p>
      <w:pPr>
        <w:spacing w:line="480" w:lineRule="auto"/>
        <w:ind w:firstLine="700" w:firstLineChars="250"/>
        <w:jc w:val="right"/>
        <w:rPr>
          <w:rFonts w:hint="eastAsia" w:ascii="仿宋" w:hAnsi="仿宋" w:eastAsia="仿宋"/>
          <w:color w:val="auto"/>
          <w:sz w:val="28"/>
          <w:szCs w:val="28"/>
          <w:highlight w:val="none"/>
        </w:rPr>
      </w:pPr>
      <w:r>
        <w:rPr>
          <w:rFonts w:hint="eastAsia" w:ascii="仿宋" w:hAnsi="仿宋" w:eastAsia="仿宋"/>
          <w:color w:val="auto"/>
          <w:sz w:val="28"/>
          <w:szCs w:val="28"/>
          <w:highlight w:val="none"/>
          <w:lang w:eastAsia="zh-CN"/>
        </w:rPr>
        <w:t>承诺人</w:t>
      </w:r>
      <w:r>
        <w:rPr>
          <w:rFonts w:hint="eastAsia" w:ascii="仿宋" w:hAnsi="仿宋" w:eastAsia="仿宋"/>
          <w:color w:val="auto"/>
          <w:sz w:val="28"/>
          <w:szCs w:val="28"/>
          <w:highlight w:val="none"/>
        </w:rPr>
        <w:t xml:space="preserve">：XXXXXX公司（盖章） </w:t>
      </w:r>
    </w:p>
    <w:p>
      <w:pPr>
        <w:spacing w:line="480" w:lineRule="auto"/>
        <w:ind w:firstLine="4760" w:firstLineChars="17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日期：  20</w:t>
      </w:r>
      <w:r>
        <w:rPr>
          <w:rFonts w:hint="eastAsia" w:ascii="仿宋" w:hAnsi="仿宋" w:eastAsia="仿宋"/>
          <w:color w:val="auto"/>
          <w:sz w:val="28"/>
          <w:szCs w:val="28"/>
          <w:highlight w:val="none"/>
          <w:lang w:val="en-US" w:eastAsia="zh-CN"/>
        </w:rPr>
        <w:t>20</w:t>
      </w:r>
      <w:r>
        <w:rPr>
          <w:rFonts w:hint="eastAsia" w:ascii="仿宋" w:hAnsi="仿宋" w:eastAsia="仿宋"/>
          <w:color w:val="auto"/>
          <w:sz w:val="28"/>
          <w:szCs w:val="28"/>
          <w:highlight w:val="none"/>
        </w:rPr>
        <w:t xml:space="preserve"> 年  </w:t>
      </w:r>
      <w:r>
        <w:rPr>
          <w:rFonts w:hint="eastAsia" w:ascii="仿宋" w:hAnsi="仿宋" w:eastAsia="仿宋"/>
          <w:color w:val="auto"/>
          <w:sz w:val="28"/>
          <w:szCs w:val="28"/>
          <w:highlight w:val="none"/>
          <w:lang w:val="en-US" w:eastAsia="zh-CN"/>
        </w:rPr>
        <w:t>月  日</w:t>
      </w:r>
    </w:p>
    <w:p>
      <w:pPr>
        <w:rPr>
          <w:color w:val="auto"/>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rFonts w:hint="eastAsia" w:ascii="黑体" w:hAnsi="黑体" w:eastAsia="黑体"/>
          <w:color w:val="auto"/>
          <w:sz w:val="24"/>
          <w:highlight w:val="none"/>
        </w:rPr>
      </w:pPr>
    </w:p>
    <w:p>
      <w:pPr>
        <w:pStyle w:val="48"/>
        <w:ind w:left="0" w:leftChars="0" w:right="600" w:firstLine="5760" w:firstLineChars="2400"/>
        <w:jc w:val="both"/>
        <w:rPr>
          <w:color w:val="auto"/>
          <w:highlight w:val="none"/>
        </w:rPr>
      </w:pPr>
      <w:r>
        <w:rPr>
          <w:rFonts w:hint="eastAsia" w:ascii="黑体" w:hAnsi="黑体" w:eastAsia="黑体"/>
          <w:color w:val="auto"/>
          <w:sz w:val="24"/>
          <w:highlight w:val="none"/>
        </w:rPr>
        <w:t>合同编号：CQA</w:t>
      </w:r>
      <w:r>
        <w:rPr>
          <w:rFonts w:hint="eastAsia"/>
          <w:color w:val="auto"/>
          <w:highlight w:val="none"/>
        </w:rPr>
        <w:t xml:space="preserve"> </w:t>
      </w:r>
      <w:r>
        <w:rPr>
          <w:color w:val="auto"/>
          <w:highlight w:val="none"/>
        </w:rPr>
        <w:t xml:space="preserve">           </w:t>
      </w:r>
    </w:p>
    <w:p>
      <w:pPr>
        <w:spacing w:line="560" w:lineRule="exact"/>
        <w:jc w:val="center"/>
        <w:rPr>
          <w:rFonts w:asciiTheme="minorEastAsia" w:hAnsiTheme="minorEastAsia" w:eastAsiaTheme="minorEastAsia"/>
          <w:color w:val="auto"/>
          <w:sz w:val="36"/>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snapToGrid w:val="0"/>
        <w:spacing w:before="100" w:beforeAutospacing="1" w:after="100" w:afterAutospacing="1" w:line="360" w:lineRule="auto"/>
        <w:rPr>
          <w:rFonts w:asciiTheme="minorEastAsia" w:hAnsiTheme="minorEastAsia" w:eastAsiaTheme="minorEastAsia"/>
          <w:color w:val="auto"/>
          <w:sz w:val="44"/>
          <w:szCs w:val="36"/>
          <w:highlight w:val="none"/>
        </w:rPr>
      </w:pPr>
    </w:p>
    <w:p>
      <w:pPr>
        <w:jc w:val="center"/>
        <w:rPr>
          <w:rFonts w:ascii="Times New Roman" w:hAnsi="Times New Roman" w:cs="Times New Roman"/>
          <w:b/>
          <w:color w:val="auto"/>
          <w:sz w:val="44"/>
          <w:highlight w:val="none"/>
        </w:rPr>
      </w:pPr>
      <w:r>
        <w:rPr>
          <w:rFonts w:ascii="Times New Roman" w:hAnsi="Times New Roman" w:cs="Times New Roman"/>
          <w:b/>
          <w:color w:val="auto"/>
          <w:sz w:val="44"/>
          <w:highlight w:val="none"/>
        </w:rPr>
        <w:t>__________________________________</w:t>
      </w:r>
    </w:p>
    <w:p>
      <w:pPr>
        <w:pStyle w:val="49"/>
        <w:jc w:val="center"/>
        <w:rPr>
          <w:color w:val="auto"/>
          <w:highlight w:val="none"/>
        </w:rPr>
      </w:pPr>
      <w:r>
        <w:rPr>
          <w:rFonts w:hint="eastAsia"/>
          <w:color w:val="auto"/>
          <w:highlight w:val="none"/>
        </w:rPr>
        <w:t>重庆江北国际机场</w:t>
      </w:r>
    </w:p>
    <w:p>
      <w:pPr>
        <w:pStyle w:val="49"/>
        <w:jc w:val="center"/>
        <w:rPr>
          <w:rFonts w:hint="eastAsia" w:eastAsia="华文中宋"/>
          <w:color w:val="auto"/>
          <w:sz w:val="44"/>
          <w:highlight w:val="none"/>
          <w:lang w:val="en-US" w:eastAsia="zh-CN"/>
        </w:rPr>
      </w:pPr>
      <w:r>
        <w:rPr>
          <w:rFonts w:hint="eastAsia"/>
          <w:color w:val="auto"/>
          <w:highlight w:val="none"/>
        </w:rPr>
        <w:t>承揽合同</w:t>
      </w:r>
      <w:r>
        <w:rPr>
          <w:rFonts w:hint="eastAsia"/>
          <w:color w:val="auto"/>
          <w:highlight w:val="none"/>
          <w:lang w:val="en-US" w:eastAsia="zh-CN"/>
        </w:rPr>
        <w:t>模板</w:t>
      </w:r>
    </w:p>
    <w:p>
      <w:pPr>
        <w:jc w:val="center"/>
        <w:rPr>
          <w:b/>
          <w:color w:val="auto"/>
          <w:sz w:val="44"/>
          <w:highlight w:val="none"/>
        </w:rPr>
      </w:pPr>
      <w:r>
        <w:rPr>
          <w:rFonts w:ascii="Times New Roman" w:hAnsi="Times New Roman" w:cs="Times New Roman"/>
          <w:b/>
          <w:color w:val="auto"/>
          <w:sz w:val="44"/>
          <w:highlight w:val="none"/>
        </w:rPr>
        <w:t>________________</w:t>
      </w:r>
      <w:r>
        <w:rPr>
          <w:rFonts w:hint="eastAsia" w:ascii="Times New Roman" w:hAnsi="Times New Roman" w:cs="Times New Roman"/>
          <w:b/>
          <w:color w:val="auto"/>
          <w:sz w:val="44"/>
          <w:highlight w:val="none"/>
        </w:rPr>
        <w:t>_</w:t>
      </w:r>
      <w:r>
        <w:rPr>
          <w:rFonts w:ascii="Times New Roman" w:hAnsi="Times New Roman" w:cs="Times New Roman"/>
          <w:b/>
          <w:color w:val="auto"/>
          <w:sz w:val="44"/>
          <w:highlight w:val="none"/>
        </w:rPr>
        <w:t>_________________</w:t>
      </w:r>
    </w:p>
    <w:p>
      <w:pPr>
        <w:jc w:val="center"/>
        <w:rPr>
          <w:rFonts w:asciiTheme="minorEastAsia" w:hAnsiTheme="minorEastAsia" w:eastAsiaTheme="minorEastAsia"/>
          <w:b/>
          <w:color w:val="auto"/>
          <w:sz w:val="18"/>
          <w:szCs w:val="18"/>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ind w:firstLine="2640" w:firstLineChars="600"/>
        <w:rPr>
          <w:rFonts w:asciiTheme="minorEastAsia" w:hAnsiTheme="minorEastAsia" w:eastAsiaTheme="minorEastAsia"/>
          <w:color w:val="auto"/>
          <w:sz w:val="44"/>
          <w:szCs w:val="44"/>
          <w:highlight w:val="none"/>
        </w:rPr>
      </w:pPr>
    </w:p>
    <w:p>
      <w:pPr>
        <w:snapToGrid w:val="0"/>
        <w:spacing w:before="100" w:beforeAutospacing="1" w:after="100" w:afterAutospacing="1" w:line="360" w:lineRule="auto"/>
        <w:jc w:val="center"/>
        <w:rPr>
          <w:b/>
          <w:color w:val="auto"/>
          <w:sz w:val="32"/>
          <w:szCs w:val="32"/>
          <w:highlight w:val="none"/>
        </w:rPr>
      </w:pPr>
      <w:r>
        <w:rPr>
          <w:rFonts w:hint="eastAsia"/>
          <w:b/>
          <w:color w:val="auto"/>
          <w:sz w:val="32"/>
          <w:szCs w:val="32"/>
          <w:highlight w:val="none"/>
          <w:lang w:eastAsia="zh-CN"/>
        </w:rPr>
        <w:t>甲</w:t>
      </w:r>
      <w:r>
        <w:rPr>
          <w:rFonts w:hint="eastAsia"/>
          <w:b/>
          <w:color w:val="auto"/>
          <w:sz w:val="32"/>
          <w:szCs w:val="32"/>
          <w:highlight w:val="none"/>
        </w:rPr>
        <w:t>方：</w:t>
      </w:r>
      <w:r>
        <w:rPr>
          <w:b/>
          <w:color w:val="auto"/>
          <w:sz w:val="32"/>
          <w:szCs w:val="32"/>
          <w:highlight w:val="none"/>
        </w:rPr>
        <w:t>____________________</w:t>
      </w:r>
    </w:p>
    <w:p>
      <w:pPr>
        <w:snapToGrid w:val="0"/>
        <w:spacing w:line="360" w:lineRule="auto"/>
        <w:rPr>
          <w:rFonts w:cs="宋体"/>
          <w:b/>
          <w:bCs/>
          <w:color w:val="auto"/>
          <w:sz w:val="32"/>
          <w:szCs w:val="32"/>
          <w:highlight w:val="none"/>
        </w:rPr>
      </w:pPr>
      <w:r>
        <w:rPr>
          <w:rFonts w:hint="eastAsia"/>
          <w:b/>
          <w:color w:val="auto"/>
          <w:sz w:val="32"/>
          <w:szCs w:val="32"/>
          <w:highlight w:val="none"/>
        </w:rPr>
        <w:t xml:space="preserve">       </w:t>
      </w:r>
      <w:r>
        <w:rPr>
          <w:b/>
          <w:color w:val="auto"/>
          <w:sz w:val="32"/>
          <w:szCs w:val="32"/>
          <w:highlight w:val="none"/>
        </w:rPr>
        <w:t xml:space="preserve">      </w:t>
      </w:r>
      <w:r>
        <w:rPr>
          <w:rFonts w:hint="eastAsia"/>
          <w:b/>
          <w:color w:val="auto"/>
          <w:sz w:val="32"/>
          <w:szCs w:val="32"/>
          <w:highlight w:val="none"/>
        </w:rPr>
        <w:t>乙方：</w:t>
      </w:r>
      <w:r>
        <w:rPr>
          <w:b/>
          <w:color w:val="auto"/>
          <w:sz w:val="32"/>
          <w:szCs w:val="32"/>
          <w:highlight w:val="none"/>
        </w:rPr>
        <w:t>___________________</w:t>
      </w:r>
    </w:p>
    <w:p>
      <w:pPr>
        <w:adjustRightInd w:val="0"/>
        <w:snapToGrid w:val="0"/>
        <w:spacing w:line="360" w:lineRule="auto"/>
        <w:jc w:val="center"/>
        <w:rPr>
          <w:rFonts w:asciiTheme="minorEastAsia" w:hAnsiTheme="minorEastAsia" w:eastAsiaTheme="minorEastAsia"/>
          <w:color w:val="auto"/>
          <w:sz w:val="28"/>
          <w:szCs w:val="28"/>
          <w:highlight w:val="none"/>
        </w:rPr>
        <w:sectPr>
          <w:pgSz w:w="11900" w:h="16840"/>
          <w:pgMar w:top="1440" w:right="1800" w:bottom="1440" w:left="1800" w:header="851" w:footer="992" w:gutter="0"/>
          <w:pgNumType w:fmt="decimal"/>
          <w:cols w:space="425" w:num="1"/>
          <w:docGrid w:type="lines" w:linePitch="326" w:charSpace="0"/>
        </w:sectPr>
      </w:pPr>
    </w:p>
    <w:p>
      <w:pPr>
        <w:pStyle w:val="48"/>
        <w:ind w:firstLine="602"/>
        <w:rPr>
          <w:rFonts w:hint="eastAsia"/>
          <w:b/>
          <w:bCs/>
          <w:color w:val="auto"/>
          <w:highlight w:val="none"/>
          <w:lang w:val="en-US" w:eastAsia="zh-CN"/>
        </w:rPr>
      </w:pPr>
      <w:r>
        <w:rPr>
          <w:rFonts w:hint="eastAsia"/>
          <w:b/>
          <w:bCs/>
          <w:color w:val="auto"/>
          <w:highlight w:val="none"/>
        </w:rPr>
        <w:t>甲方:</w:t>
      </w:r>
      <w:r>
        <w:rPr>
          <w:rFonts w:hint="eastAsia"/>
          <w:b/>
          <w:bCs/>
          <w:color w:val="auto"/>
          <w:highlight w:val="none"/>
          <w:lang w:val="en-US" w:eastAsia="zh-CN"/>
        </w:rPr>
        <w:t xml:space="preserve"> </w:t>
      </w:r>
      <w:r>
        <w:rPr>
          <w:rFonts w:hint="eastAsia"/>
          <w:color w:val="auto"/>
          <w:sz w:val="28"/>
          <w:szCs w:val="28"/>
          <w:highlight w:val="none"/>
          <w:lang w:eastAsia="zh-CN"/>
        </w:rPr>
        <w:t>重庆江北国际机场有限公司</w:t>
      </w:r>
      <w:r>
        <w:rPr>
          <w:rFonts w:hint="eastAsia" w:ascii="仿宋_GB2312" w:eastAsia="仿宋_GB2312"/>
          <w:color w:val="auto"/>
          <w:sz w:val="28"/>
          <w:szCs w:val="28"/>
          <w:highlight w:val="none"/>
          <w:lang w:eastAsia="zh-CN"/>
        </w:rPr>
        <w:t>航空物流园发展分公司</w:t>
      </w:r>
    </w:p>
    <w:p>
      <w:pPr>
        <w:pStyle w:val="48"/>
        <w:ind w:firstLine="602"/>
        <w:rPr>
          <w:b/>
          <w:bCs/>
          <w:color w:val="auto"/>
          <w:highlight w:val="none"/>
        </w:rPr>
      </w:pPr>
      <w:r>
        <w:rPr>
          <w:b/>
          <w:bCs/>
          <w:color w:val="auto"/>
          <w:highlight w:val="none"/>
        </w:rPr>
        <w:t>统一社会信用代码：</w:t>
      </w:r>
    </w:p>
    <w:p>
      <w:pPr>
        <w:pStyle w:val="48"/>
        <w:ind w:firstLine="602"/>
        <w:rPr>
          <w:b/>
          <w:bCs/>
          <w:color w:val="auto"/>
          <w:highlight w:val="none"/>
        </w:rPr>
      </w:pPr>
      <w:r>
        <w:rPr>
          <w:b/>
          <w:bCs/>
          <w:color w:val="auto"/>
          <w:highlight w:val="none"/>
        </w:rPr>
        <w:t xml:space="preserve">通讯地址： </w:t>
      </w:r>
    </w:p>
    <w:p>
      <w:pPr>
        <w:pStyle w:val="48"/>
        <w:ind w:firstLine="602"/>
        <w:rPr>
          <w:b/>
          <w:bCs/>
          <w:color w:val="auto"/>
          <w:highlight w:val="none"/>
        </w:rPr>
      </w:pPr>
      <w:r>
        <w:rPr>
          <w:b/>
          <w:bCs/>
          <w:color w:val="auto"/>
          <w:highlight w:val="none"/>
        </w:rPr>
        <w:t xml:space="preserve">法定代表人或委托代理人： </w:t>
      </w:r>
    </w:p>
    <w:p>
      <w:pPr>
        <w:pStyle w:val="48"/>
        <w:ind w:firstLine="602"/>
        <w:rPr>
          <w:b/>
          <w:bCs/>
          <w:color w:val="auto"/>
          <w:highlight w:val="none"/>
        </w:rPr>
      </w:pPr>
      <w:r>
        <w:rPr>
          <w:b/>
          <w:bCs/>
          <w:color w:val="auto"/>
          <w:highlight w:val="none"/>
        </w:rPr>
        <w:t xml:space="preserve">邮政编码：                        </w:t>
      </w:r>
    </w:p>
    <w:p>
      <w:pPr>
        <w:pStyle w:val="48"/>
        <w:ind w:firstLine="602"/>
        <w:rPr>
          <w:b/>
          <w:bCs/>
          <w:color w:val="auto"/>
          <w:highlight w:val="none"/>
        </w:rPr>
      </w:pPr>
      <w:r>
        <w:rPr>
          <w:b/>
          <w:bCs/>
          <w:color w:val="auto"/>
          <w:highlight w:val="none"/>
        </w:rPr>
        <w:t>联系电话：</w:t>
      </w:r>
    </w:p>
    <w:p>
      <w:pPr>
        <w:pStyle w:val="48"/>
        <w:ind w:firstLine="602"/>
        <w:rPr>
          <w:b/>
          <w:bCs/>
          <w:color w:val="auto"/>
          <w:highlight w:val="none"/>
        </w:rPr>
      </w:pPr>
      <w:r>
        <w:rPr>
          <w:b/>
          <w:bCs/>
          <w:color w:val="auto"/>
          <w:highlight w:val="none"/>
        </w:rPr>
        <w:t>邮箱地址：</w:t>
      </w:r>
    </w:p>
    <w:p>
      <w:pPr>
        <w:pStyle w:val="48"/>
        <w:ind w:firstLine="602"/>
        <w:rPr>
          <w:b/>
          <w:bCs/>
          <w:color w:val="auto"/>
          <w:highlight w:val="none"/>
        </w:rPr>
      </w:pPr>
      <w:r>
        <w:rPr>
          <w:b/>
          <w:bCs/>
          <w:color w:val="auto"/>
          <w:highlight w:val="none"/>
        </w:rPr>
        <w:t xml:space="preserve">开户银行：  </w:t>
      </w:r>
    </w:p>
    <w:p>
      <w:pPr>
        <w:pStyle w:val="48"/>
        <w:ind w:firstLine="602"/>
        <w:rPr>
          <w:b/>
          <w:bCs/>
          <w:color w:val="auto"/>
          <w:highlight w:val="none"/>
        </w:rPr>
      </w:pPr>
      <w:r>
        <w:rPr>
          <w:b/>
          <w:bCs/>
          <w:color w:val="auto"/>
          <w:highlight w:val="none"/>
        </w:rPr>
        <w:t xml:space="preserve">开户名称： </w:t>
      </w:r>
    </w:p>
    <w:p>
      <w:pPr>
        <w:pStyle w:val="48"/>
        <w:ind w:firstLine="602"/>
        <w:rPr>
          <w:b/>
          <w:bCs/>
          <w:color w:val="auto"/>
          <w:highlight w:val="none"/>
        </w:rPr>
      </w:pPr>
      <w:r>
        <w:rPr>
          <w:b/>
          <w:bCs/>
          <w:color w:val="auto"/>
          <w:highlight w:val="none"/>
        </w:rPr>
        <w:t>账号：</w:t>
      </w:r>
    </w:p>
    <w:p>
      <w:pPr>
        <w:pStyle w:val="48"/>
        <w:ind w:firstLine="602"/>
        <w:rPr>
          <w:b/>
          <w:bCs/>
          <w:color w:val="auto"/>
          <w:highlight w:val="none"/>
        </w:rPr>
      </w:pPr>
    </w:p>
    <w:p>
      <w:pPr>
        <w:pStyle w:val="48"/>
        <w:ind w:firstLine="602"/>
        <w:rPr>
          <w:b/>
          <w:bCs/>
          <w:color w:val="auto"/>
          <w:highlight w:val="none"/>
        </w:rPr>
      </w:pPr>
      <w:r>
        <w:rPr>
          <w:rFonts w:hint="eastAsia"/>
          <w:b/>
          <w:bCs/>
          <w:color w:val="auto"/>
          <w:highlight w:val="none"/>
        </w:rPr>
        <w:t>乙方：</w:t>
      </w:r>
      <w:r>
        <w:rPr>
          <w:b/>
          <w:bCs/>
          <w:color w:val="auto"/>
          <w:highlight w:val="none"/>
        </w:rPr>
        <w:t xml:space="preserve"> </w:t>
      </w:r>
    </w:p>
    <w:p>
      <w:pPr>
        <w:pStyle w:val="48"/>
        <w:ind w:firstLine="602"/>
        <w:rPr>
          <w:b/>
          <w:bCs/>
          <w:color w:val="auto"/>
          <w:highlight w:val="none"/>
        </w:rPr>
      </w:pPr>
      <w:r>
        <w:rPr>
          <w:rFonts w:hint="eastAsia"/>
          <w:b/>
          <w:bCs/>
          <w:color w:val="auto"/>
          <w:highlight w:val="none"/>
        </w:rPr>
        <w:t>统一社会信用代码：</w:t>
      </w:r>
    </w:p>
    <w:p>
      <w:pPr>
        <w:pStyle w:val="48"/>
        <w:ind w:firstLine="602"/>
        <w:rPr>
          <w:b/>
          <w:bCs/>
          <w:color w:val="auto"/>
          <w:highlight w:val="none"/>
        </w:rPr>
      </w:pPr>
      <w:r>
        <w:rPr>
          <w:b/>
          <w:bCs/>
          <w:color w:val="auto"/>
          <w:highlight w:val="none"/>
        </w:rPr>
        <w:t>通讯地址：</w:t>
      </w:r>
    </w:p>
    <w:p>
      <w:pPr>
        <w:pStyle w:val="48"/>
        <w:ind w:firstLine="602"/>
        <w:rPr>
          <w:b/>
          <w:bCs/>
          <w:color w:val="auto"/>
          <w:highlight w:val="none"/>
        </w:rPr>
      </w:pPr>
      <w:r>
        <w:rPr>
          <w:b/>
          <w:bCs/>
          <w:color w:val="auto"/>
          <w:highlight w:val="none"/>
        </w:rPr>
        <w:t xml:space="preserve">法定代表人或委托代理人： </w:t>
      </w:r>
    </w:p>
    <w:p>
      <w:pPr>
        <w:pStyle w:val="48"/>
        <w:ind w:firstLine="602"/>
        <w:rPr>
          <w:b/>
          <w:bCs/>
          <w:color w:val="auto"/>
          <w:highlight w:val="none"/>
        </w:rPr>
      </w:pPr>
      <w:r>
        <w:rPr>
          <w:b/>
          <w:bCs/>
          <w:color w:val="auto"/>
          <w:highlight w:val="none"/>
        </w:rPr>
        <w:t>邮政编码：</w:t>
      </w:r>
    </w:p>
    <w:p>
      <w:pPr>
        <w:pStyle w:val="48"/>
        <w:ind w:firstLine="602"/>
        <w:rPr>
          <w:b/>
          <w:bCs/>
          <w:color w:val="auto"/>
          <w:highlight w:val="none"/>
        </w:rPr>
      </w:pPr>
      <w:r>
        <w:rPr>
          <w:b/>
          <w:bCs/>
          <w:color w:val="auto"/>
          <w:highlight w:val="none"/>
        </w:rPr>
        <w:t>联系电话：</w:t>
      </w:r>
    </w:p>
    <w:p>
      <w:pPr>
        <w:pStyle w:val="48"/>
        <w:ind w:firstLine="602"/>
        <w:rPr>
          <w:b/>
          <w:bCs/>
          <w:color w:val="auto"/>
          <w:highlight w:val="none"/>
        </w:rPr>
      </w:pPr>
      <w:r>
        <w:rPr>
          <w:b/>
          <w:bCs/>
          <w:color w:val="auto"/>
          <w:highlight w:val="none"/>
        </w:rPr>
        <w:t xml:space="preserve">邮箱地址： </w:t>
      </w:r>
    </w:p>
    <w:p>
      <w:pPr>
        <w:pStyle w:val="50"/>
        <w:shd w:val="clear" w:color="auto" w:fill="auto"/>
        <w:spacing w:before="0" w:after="163" w:afterLines="50" w:line="240" w:lineRule="auto"/>
        <w:ind w:firstLine="480" w:firstLineChars="200"/>
        <w:jc w:val="both"/>
        <w:rPr>
          <w:rStyle w:val="51"/>
          <w:rFonts w:asciiTheme="minorEastAsia" w:hAnsiTheme="minorEastAsia" w:eastAsiaTheme="minorEastAsia"/>
          <w:color w:val="auto"/>
          <w:sz w:val="24"/>
          <w:szCs w:val="24"/>
          <w:highlight w:val="none"/>
          <w:lang w:val="zh-CN"/>
        </w:rPr>
      </w:pPr>
      <w:r>
        <w:rPr>
          <w:rStyle w:val="51"/>
          <w:rFonts w:hint="eastAsia" w:asciiTheme="minorEastAsia" w:hAnsiTheme="minorEastAsia" w:eastAsiaTheme="minorEastAsia"/>
          <w:color w:val="auto"/>
          <w:sz w:val="24"/>
          <w:szCs w:val="24"/>
          <w:highlight w:val="none"/>
          <w:lang w:val="zh-CN"/>
        </w:rPr>
        <w:t xml:space="preserve"> </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依照《中华人民共和国合同法》等有关法律、法规，就乙方承揽甲方</w:t>
      </w:r>
      <w:r>
        <w:rPr>
          <w:rStyle w:val="51"/>
          <w:rFonts w:hint="eastAsia" w:ascii="Times New Roman" w:hAnsi="Times New Roman" w:eastAsia="仿宋_GB2312" w:cs="Times New Roman"/>
          <w:color w:val="auto"/>
          <w:highlight w:val="none"/>
          <w:u w:val="single"/>
          <w:shd w:val="clear" w:color="auto" w:fill="auto"/>
        </w:rPr>
        <w:t>物流园区部分消防设施维修项目</w:t>
      </w:r>
      <w:r>
        <w:rPr>
          <w:rStyle w:val="51"/>
          <w:rFonts w:hint="eastAsia" w:ascii="仿宋_GB2312" w:hAnsi="仿宋" w:eastAsia="仿宋_GB2312" w:cs="宋体"/>
          <w:color w:val="auto"/>
          <w:highlight w:val="none"/>
          <w:shd w:val="clear" w:color="auto" w:fill="auto"/>
        </w:rPr>
        <w:t>事宜（以下称项目），双方经充分平等协商，达成本协议。</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第一条 项目名称</w:t>
      </w:r>
    </w:p>
    <w:p>
      <w:pPr>
        <w:numPr>
          <w:ilvl w:val="0"/>
          <w:numId w:val="0"/>
        </w:numPr>
        <w:spacing w:line="2" w:lineRule="atLeast"/>
        <w:ind w:firstLine="560" w:firstLineChars="200"/>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zh-CN" w:eastAsia="zh-CN"/>
        </w:rPr>
        <w:t>物流园区部分消防设施维修项目</w:t>
      </w:r>
      <w:r>
        <w:rPr>
          <w:rFonts w:hint="eastAsia" w:ascii="仿宋_GB2312" w:eastAsia="仿宋_GB2312"/>
          <w:color w:val="auto"/>
          <w:sz w:val="28"/>
          <w:szCs w:val="28"/>
          <w:highlight w:val="none"/>
          <w:lang w:eastAsia="zh-CN"/>
        </w:rPr>
        <w:t>。</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第二条 项目地点</w:t>
      </w:r>
    </w:p>
    <w:p>
      <w:pPr>
        <w:pStyle w:val="48"/>
        <w:ind w:firstLine="600"/>
        <w:rPr>
          <w:rStyle w:val="51"/>
          <w:rFonts w:ascii="仿宋_GB2312" w:hAnsi="仿宋" w:eastAsia="仿宋_GB2312" w:cs="宋体"/>
          <w:color w:val="auto"/>
          <w:highlight w:val="none"/>
          <w:shd w:val="clear" w:color="auto" w:fill="auto"/>
        </w:rPr>
      </w:pPr>
      <w:r>
        <w:rPr>
          <w:rFonts w:hint="eastAsia"/>
          <w:color w:val="auto"/>
          <w:sz w:val="28"/>
          <w:szCs w:val="28"/>
          <w:highlight w:val="none"/>
          <w:lang w:eastAsia="zh-CN"/>
        </w:rPr>
        <w:t>重庆江北国际机场物流园区</w:t>
      </w:r>
      <w:r>
        <w:rPr>
          <w:rStyle w:val="51"/>
          <w:rFonts w:hint="eastAsia" w:ascii="仿宋_GB2312" w:hAnsi="仿宋" w:eastAsia="仿宋_GB2312" w:cs="宋体"/>
          <w:color w:val="auto"/>
          <w:highlight w:val="none"/>
          <w:shd w:val="clear" w:color="auto" w:fill="auto"/>
        </w:rPr>
        <w:t>。</w:t>
      </w:r>
    </w:p>
    <w:p>
      <w:pPr>
        <w:pStyle w:val="4"/>
        <w:ind w:firstLine="640"/>
        <w:rPr>
          <w:rStyle w:val="51"/>
          <w:rFonts w:hint="eastAsia"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w:t>
      </w:r>
      <w:r>
        <w:rPr>
          <w:rStyle w:val="51"/>
          <w:rFonts w:hint="eastAsia" w:ascii="仿宋" w:hAnsi="仿宋" w:eastAsia="黑体" w:cs="Times New Roman"/>
          <w:b w:val="0"/>
          <w:bCs w:val="0"/>
          <w:color w:val="auto"/>
          <w:sz w:val="28"/>
          <w:szCs w:val="28"/>
          <w:highlight w:val="none"/>
          <w:shd w:val="clear" w:color="auto" w:fill="auto"/>
          <w:lang w:eastAsia="zh-CN"/>
        </w:rPr>
        <w:t>三</w:t>
      </w:r>
      <w:r>
        <w:rPr>
          <w:rStyle w:val="51"/>
          <w:rFonts w:hint="eastAsia" w:ascii="仿宋" w:hAnsi="仿宋" w:eastAsia="黑体" w:cs="Times New Roman"/>
          <w:b w:val="0"/>
          <w:bCs w:val="0"/>
          <w:color w:val="auto"/>
          <w:sz w:val="28"/>
          <w:szCs w:val="28"/>
          <w:highlight w:val="none"/>
          <w:shd w:val="clear" w:color="auto" w:fill="auto"/>
        </w:rPr>
        <w:t>条 项目内容</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3.1项目内容清单</w:t>
      </w:r>
    </w:p>
    <w:tbl>
      <w:tblPr>
        <w:tblStyle w:val="27"/>
        <w:tblW w:w="83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0"/>
        <w:gridCol w:w="592"/>
        <w:gridCol w:w="3497"/>
        <w:gridCol w:w="2843"/>
        <w:gridCol w:w="360"/>
        <w:gridCol w:w="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83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8"/>
                <w:szCs w:val="28"/>
                <w:highlight w:val="none"/>
                <w:u w:val="none"/>
              </w:rPr>
            </w:pPr>
            <w:r>
              <w:rPr>
                <w:rFonts w:hint="eastAsia" w:ascii="仿宋" w:hAnsi="仿宋" w:eastAsia="仿宋" w:cs="仿宋"/>
                <w:i w:val="0"/>
                <w:color w:val="auto"/>
                <w:kern w:val="0"/>
                <w:sz w:val="28"/>
                <w:szCs w:val="28"/>
                <w:highlight w:val="none"/>
                <w:u w:val="none"/>
                <w:lang w:val="en-US" w:eastAsia="zh-CN" w:bidi="ar"/>
              </w:rPr>
              <w:t>项目清单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序号</w:t>
            </w:r>
          </w:p>
        </w:tc>
        <w:tc>
          <w:tcPr>
            <w:tcW w:w="5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建筑（部位）</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问题描述</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处理方式</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数量</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C3货运代理库</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综合楼信息公司一套气体灭火系统模拟启动实验时喷洒指示灯不亮</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查明原因，若是线路问题则更换线路，若是设备问题则更换相关设备，若是程序问题则重新按规范编程，无论何种情形，喷洒指示灯亮工作正常并符合相关消防技术标准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2号库电器火灾探测器故障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6号库电气火灾监控主机故障（一直显示重启）</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更换或维修电气火灾监控系统主机</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8号库水炮弱电箱无箱门</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更换箱门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31"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1-4、6-7号库水炮多线无法启泵</w:t>
            </w:r>
          </w:p>
        </w:tc>
        <w:tc>
          <w:tcPr>
            <w:tcW w:w="28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排查货库多线控制盘、总线控制盘至水泵房线路，对线路破损处进行重新接线并加装防水接线盒，需要更换线路的更换线路（包括所有线路）；2、将原有线路上所有接头处（含非本次施工所修复部位）加防水接线盒；3、实现启（停）泵功能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7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36"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4、6号库喷淋泵总线水泵控制</w:t>
            </w: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1-4、6-7号库喷淋泵多线无法启泵</w:t>
            </w:r>
          </w:p>
        </w:tc>
        <w:tc>
          <w:tcPr>
            <w:tcW w:w="28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7</w:t>
            </w:r>
          </w:p>
        </w:tc>
        <w:tc>
          <w:tcPr>
            <w:tcW w:w="7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5号库喷淋管网减压阀异响</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更换减压阀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综合楼湿式报警阀组阀瓣漏水</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更换报警阀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10</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水泵房插线盒表面玻璃破损一块。</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更换玻璃</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1号库130号模块联动无反馈。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2号库货库隔离区外未设置消防应急广播</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增设应急广播</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2号库190、168模块无反馈。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75"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3号库164号模块无反馈。</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3号库电器火灾探测器故障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更换并调试电气火灾监控模块</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4</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2号库2层气体灭火监控模块定义错误。</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对消防主机内程序重新定义</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1号库2回路104/106，2号库2回路88，3号库4回路73/75/79、6回路74/75/76报警点位未做到CRT上，找不到现场位置</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重新编程将以上点位编入CRT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9</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3号库高压配电间H3145一个温感坏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更换温感</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1、2号库多线盘故障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更换多线控制盘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保得威尔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20</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防火卷帘有3樘损坏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1-3号库喷淋末端排水不畅通（往外流）</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更换更大管径排水装置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2号库末端试水装置损坏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更换末端试水装置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23</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水泵房双电源转换器故障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更换双电源</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北京建安成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物流园稳压泵止回阀更换</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更换止回阀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通用DN200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C3货库片区增加防浪涌保护器</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在原有消防设施线路上增设防浪涌保护器安装部位详见附件1</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148</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 xml:space="preserve">OBO防雷器浪涌保护器FLD  24V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C3一级库一号水泡系统电源转换器故障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更换原厂电源转换器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C3一级库三号库延迟器漏水</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更换延迟器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28</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保税港国际货站</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屋顶水箱浮球阀损坏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29</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水炮现场控制盘无电源(解码器坏)故障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更换解码器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科大立安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30</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水池补水管水力控制阀损坏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更换水力控制阀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31</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水池浮球阀损坏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更换浮球阀</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32</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二楼风机控制柜故障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更换或维修风机控制柜使风机能正常运转</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33</w:t>
            </w:r>
          </w:p>
        </w:tc>
        <w:tc>
          <w:tcPr>
            <w:tcW w:w="5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出港货运站</w:t>
            </w: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快件中心消火栓按钮故障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更换消火栓按钮</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34</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多处疏散指示标志和安全出口标志故障（库房隔离区0号卷帘门旁一个暗装疏散指示，1到4号卷帘门上方的4个单面明装疏散指示、快件营业厅办公台对面1个明装疏散指示、南货库海关办公楼1楼(控制室外）过道3个暗装疏散指示无法通电）</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采取增加、更换、维修相关设施设备（含线路）或编程等各种措施实现疏散指示功能并符合消防技术标准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8</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35</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风机控制柜故障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color w:val="auto"/>
                <w:highlight w:val="none"/>
              </w:rPr>
            </w:pPr>
            <w:r>
              <w:rPr>
                <w:rFonts w:hint="eastAsia" w:ascii="仿宋" w:hAnsi="仿宋" w:eastAsia="仿宋" w:cs="仿宋"/>
                <w:i w:val="0"/>
                <w:color w:val="auto"/>
                <w:kern w:val="0"/>
                <w:sz w:val="22"/>
                <w:szCs w:val="22"/>
                <w:highlight w:val="none"/>
                <w:u w:val="none"/>
                <w:lang w:val="en-US" w:eastAsia="zh-CN" w:bidi="ar"/>
              </w:rPr>
              <w:t>采取更换、维修相关设施设备（含线路）或编程等各种措施实现功能并符合消防技术标准</w:t>
            </w:r>
          </w:p>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36</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防火卷帘损坏</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更换或维修防火卷帘</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通用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37</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老地服出港库货库火灾报警联动控制器（型号GTS-200）无法手自动转换</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更换主机（含安装、调试与原主机程序完全匹配并与另一台主机实现通讯）并符合消防技术标准</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bidi="ar"/>
              </w:rPr>
              <w:t>海湾gst-5000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70" w:hRule="atLeast"/>
        </w:trPr>
        <w:tc>
          <w:tcPr>
            <w:tcW w:w="3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38</w:t>
            </w:r>
          </w:p>
        </w:tc>
        <w:tc>
          <w:tcPr>
            <w:tcW w:w="5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2"/>
                <w:szCs w:val="22"/>
                <w:highlight w:val="none"/>
                <w:u w:val="none"/>
              </w:rPr>
            </w:pPr>
          </w:p>
        </w:tc>
        <w:tc>
          <w:tcPr>
            <w:tcW w:w="3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快件营业厅（19号、114号、118号）感烟探测器故障</w:t>
            </w:r>
          </w:p>
        </w:tc>
        <w:tc>
          <w:tcPr>
            <w:tcW w:w="2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更换探测器</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bidi="ar"/>
              </w:rPr>
              <w:t>海湾</w:t>
            </w:r>
          </w:p>
        </w:tc>
      </w:tr>
    </w:tbl>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3.2重点、难点项目和特别约定</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3.2.1关于3</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val="en-US" w:eastAsia="zh-CN"/>
        </w:rPr>
        <w:t>1</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5-7项内容：①此货库片区各阀门井内积水严重，比选响应人需自行准备工器具将积水抽干后施工；②以上各货库多线、总线控制盘至消防水泵房控制柜约6公里线路，全部从地下弱电井穿线，比选响应人需查找各多线、总线至水泵房线路，施工完毕后，因质保期内线路由于泡在水中导致功能不正常启（停）泵的情形，属于比选成交人质保范围；③比选响应人应自行估计施工难度，施工过程需严格按照招标文件执行;④施工完成后比选人组织对所有设施设备及其功能按照现行消防技术标准进行验收；⑤质保期内比选成交人免费为比选人弱电井抽水。（一共抽水10个弱电井）；</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3.2.2关于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第18项内容：此感烟探测器位于高压配电间高压变压器正上方，施工具有一定危险性，比选成交人应自行前往相关部门办理施工手续，并做好自身防范措施更换感烟探测器；</w:t>
      </w:r>
    </w:p>
    <w:p>
      <w:pPr>
        <w:spacing w:line="2" w:lineRule="atLeast"/>
        <w:ind w:firstLine="560" w:firstLineChars="200"/>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3.2.3关于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第25项内容：需对C3货库片区所有火灾报警控制器主要板卡增加防浪涌保护器，包含C3代理库1-8号库、C3货运站1-3号库、物流园区综合楼、保税港国际货站，南货站出港库，详细数量及分布见附件一；</w:t>
      </w:r>
    </w:p>
    <w:p>
      <w:pPr>
        <w:spacing w:line="2" w:lineRule="atLeast"/>
        <w:ind w:firstLine="560" w:firstLineChars="200"/>
        <w:rPr>
          <w:rFonts w:hint="eastAsia"/>
          <w:color w:val="auto"/>
          <w:highlight w:val="none"/>
          <w:lang w:val="en-US" w:eastAsia="zh-CN"/>
        </w:rPr>
      </w:pPr>
      <w:r>
        <w:rPr>
          <w:rFonts w:hint="eastAsia" w:ascii="仿宋_GB2312" w:eastAsia="仿宋_GB2312"/>
          <w:color w:val="auto"/>
          <w:sz w:val="28"/>
          <w:szCs w:val="28"/>
          <w:highlight w:val="none"/>
          <w:lang w:val="en-US" w:eastAsia="zh-CN"/>
        </w:rPr>
        <w:t>3.2.4关于</w:t>
      </w:r>
      <w:r>
        <w:rPr>
          <w:rFonts w:hint="eastAsia" w:ascii="仿宋_GB2312" w:eastAsia="仿宋_GB2312"/>
          <w:color w:val="auto"/>
          <w:sz w:val="28"/>
          <w:szCs w:val="28"/>
          <w:highlight w:val="none"/>
        </w:rPr>
        <w:t>1.2.3</w:t>
      </w:r>
      <w:r>
        <w:rPr>
          <w:rFonts w:hint="eastAsia" w:ascii="仿宋_GB2312" w:eastAsia="仿宋_GB2312"/>
          <w:color w:val="auto"/>
          <w:sz w:val="28"/>
          <w:szCs w:val="28"/>
          <w:highlight w:val="none"/>
          <w:lang w:eastAsia="zh-CN"/>
        </w:rPr>
        <w:t>条</w:t>
      </w:r>
      <w:r>
        <w:rPr>
          <w:rFonts w:hint="eastAsia" w:ascii="仿宋_GB2312" w:eastAsia="仿宋_GB2312"/>
          <w:color w:val="auto"/>
          <w:sz w:val="28"/>
          <w:szCs w:val="28"/>
          <w:highlight w:val="none"/>
        </w:rPr>
        <w:t>建设内容</w:t>
      </w:r>
      <w:r>
        <w:rPr>
          <w:rFonts w:hint="eastAsia" w:ascii="仿宋_GB2312" w:eastAsia="仿宋_GB2312"/>
          <w:color w:val="auto"/>
          <w:sz w:val="28"/>
          <w:szCs w:val="28"/>
          <w:highlight w:val="none"/>
          <w:lang w:val="en-US" w:eastAsia="zh-CN"/>
        </w:rPr>
        <w:t>第34项内容：疏散指示安装位置较高，部分区域为机场货库隔离区内，乙方应能自行办理施工手续、自行携带相应工器具进行施工。</w:t>
      </w:r>
    </w:p>
    <w:p>
      <w:pPr>
        <w:spacing w:line="2" w:lineRule="atLeast"/>
        <w:ind w:firstLine="560" w:firstLineChars="200"/>
        <w:rPr>
          <w:rFonts w:hint="eastAsia"/>
          <w:color w:val="auto"/>
          <w:highlight w:val="none"/>
        </w:rPr>
      </w:pPr>
      <w:r>
        <w:rPr>
          <w:rFonts w:hint="eastAsia" w:ascii="仿宋_GB2312" w:eastAsia="仿宋_GB2312"/>
          <w:color w:val="auto"/>
          <w:sz w:val="28"/>
          <w:szCs w:val="28"/>
          <w:highlight w:val="none"/>
          <w:lang w:val="en-US" w:eastAsia="zh-CN"/>
        </w:rPr>
        <w:t>3.2.5</w:t>
      </w:r>
      <w:r>
        <w:rPr>
          <w:rFonts w:hint="eastAsia" w:ascii="仿宋_GB2312" w:eastAsia="仿宋_GB2312"/>
          <w:color w:val="auto"/>
          <w:sz w:val="28"/>
          <w:szCs w:val="28"/>
          <w:highlight w:val="none"/>
          <w:lang w:eastAsia="zh-CN"/>
        </w:rPr>
        <w:t>其他</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①</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严格按机场安全标准组织施工，并随时接受甲方监督检查，施工中必须采取严格、可靠的安全防护措施，消除事故隐患。由于乙方安全措施不到位造成事故和因此发生的一切财产、人员及其他停产（停业）等经济损失（包括但不限于人员受伤、死亡、现场设备等各类物品毁坏、损坏等情况，含水渍、水淹情形）均由乙方自行独立承担；②乙方应能自行完成项目实施过程中涉</w:t>
      </w:r>
      <w:r>
        <w:rPr>
          <w:rFonts w:hint="eastAsia" w:ascii="仿宋_GB2312" w:eastAsia="仿宋_GB2312"/>
          <w:color w:val="auto"/>
          <w:sz w:val="28"/>
          <w:szCs w:val="28"/>
          <w:highlight w:val="none"/>
          <w:lang w:eastAsia="zh-CN"/>
        </w:rPr>
        <w:t>及到的各种机场施工许可、用电许可等手续办理；③由于施工区域为机场物流货库区域，货物、人员、设备较多，施工时间多为凌晨，</w:t>
      </w:r>
      <w:r>
        <w:rPr>
          <w:rFonts w:hint="eastAsia" w:ascii="仿宋_GB2312" w:eastAsia="仿宋_GB2312"/>
          <w:color w:val="auto"/>
          <w:sz w:val="28"/>
          <w:szCs w:val="28"/>
          <w:highlight w:val="none"/>
          <w:u w:val="none"/>
          <w:lang w:eastAsia="zh-CN"/>
        </w:rPr>
        <w:t>乙方</w:t>
      </w:r>
      <w:r>
        <w:rPr>
          <w:rFonts w:hint="eastAsia" w:ascii="仿宋_GB2312" w:eastAsia="仿宋_GB2312"/>
          <w:color w:val="auto"/>
          <w:sz w:val="28"/>
          <w:szCs w:val="28"/>
          <w:highlight w:val="none"/>
          <w:lang w:eastAsia="zh-CN"/>
        </w:rPr>
        <w:t>应能自行与使用单位协调施工时间并合理规划工期，甲方给予协调、支持；④</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u w:val="none"/>
          <w:lang w:eastAsia="zh-CN"/>
        </w:rPr>
        <w:t>乙方</w:t>
      </w:r>
      <w:r>
        <w:rPr>
          <w:rFonts w:hint="eastAsia" w:ascii="仿宋_GB2312" w:eastAsia="仿宋_GB2312"/>
          <w:color w:val="auto"/>
          <w:sz w:val="28"/>
          <w:szCs w:val="28"/>
          <w:highlight w:val="none"/>
          <w:lang w:eastAsia="zh-CN"/>
        </w:rPr>
        <w:t>应自行准备施工相应的各类工器具（包含但不限于各类登高设施、抽水泵、脚手架、安全带、安全帽、围挡等），并保证现场人员安全使用；⑤每日施工完成后须</w:t>
      </w:r>
      <w:r>
        <w:rPr>
          <w:rFonts w:hint="eastAsia" w:ascii="仿宋_GB2312" w:eastAsia="仿宋_GB2312"/>
          <w:color w:val="auto"/>
          <w:sz w:val="28"/>
          <w:szCs w:val="28"/>
          <w:highlight w:val="none"/>
        </w:rPr>
        <w:t>对施工区域</w:t>
      </w:r>
      <w:r>
        <w:rPr>
          <w:rFonts w:hint="eastAsia" w:ascii="仿宋_GB2312" w:eastAsia="仿宋_GB2312"/>
          <w:color w:val="auto"/>
          <w:sz w:val="28"/>
          <w:szCs w:val="28"/>
          <w:highlight w:val="none"/>
          <w:lang w:eastAsia="zh-CN"/>
        </w:rPr>
        <w:t>进行清理，不得影响甲方及其他单位的正常生产、经营、使用。</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第四条 项目工期</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4.1本项目工期为：</w:t>
      </w:r>
      <w:r>
        <w:rPr>
          <w:rFonts w:hint="eastAsia" w:ascii="仿宋_GB2312" w:eastAsia="仿宋_GB2312"/>
          <w:color w:val="auto"/>
          <w:sz w:val="28"/>
          <w:szCs w:val="28"/>
          <w:highlight w:val="none"/>
          <w:lang w:eastAsia="zh-CN"/>
        </w:rPr>
        <w:t>为合同签订</w:t>
      </w:r>
      <w:r>
        <w:rPr>
          <w:rFonts w:hint="eastAsia" w:ascii="仿宋_GB2312" w:eastAsia="仿宋_GB2312"/>
          <w:color w:val="auto"/>
          <w:sz w:val="28"/>
          <w:szCs w:val="28"/>
          <w:highlight w:val="none"/>
        </w:rPr>
        <w:t>之日起至竣工截止日，总计不超过</w:t>
      </w:r>
      <w:r>
        <w:rPr>
          <w:rFonts w:hint="eastAsia" w:ascii="仿宋_GB2312" w:eastAsia="仿宋_GB2312"/>
          <w:color w:val="auto"/>
          <w:sz w:val="28"/>
          <w:szCs w:val="28"/>
          <w:highlight w:val="none"/>
          <w:lang w:val="en-US" w:eastAsia="zh-CN"/>
        </w:rPr>
        <w:t>60</w:t>
      </w:r>
      <w:r>
        <w:rPr>
          <w:rFonts w:hint="eastAsia" w:ascii="仿宋_GB2312" w:eastAsia="仿宋_GB2312"/>
          <w:color w:val="auto"/>
          <w:sz w:val="28"/>
          <w:szCs w:val="28"/>
          <w:highlight w:val="none"/>
        </w:rPr>
        <w:t>个</w:t>
      </w:r>
      <w:r>
        <w:rPr>
          <w:rFonts w:hint="eastAsia" w:ascii="仿宋_GB2312" w:eastAsia="仿宋_GB2312"/>
          <w:color w:val="auto"/>
          <w:sz w:val="28"/>
          <w:szCs w:val="28"/>
          <w:highlight w:val="none"/>
          <w:lang w:eastAsia="zh-CN"/>
        </w:rPr>
        <w:t>自然日</w:t>
      </w:r>
      <w:r>
        <w:rPr>
          <w:rStyle w:val="51"/>
          <w:rFonts w:ascii="仿宋_GB2312" w:hAnsi="仿宋" w:eastAsia="仿宋_GB2312" w:cs="宋体"/>
          <w:color w:val="auto"/>
          <w:highlight w:val="none"/>
          <w:shd w:val="clear" w:color="auto" w:fill="auto"/>
        </w:rPr>
        <w:t>。</w:t>
      </w:r>
      <w:r>
        <w:rPr>
          <w:rStyle w:val="51"/>
          <w:rFonts w:hint="eastAsia" w:ascii="仿宋_GB2312" w:hAnsi="仿宋" w:eastAsia="仿宋_GB2312" w:cs="宋体"/>
          <w:color w:val="auto"/>
          <w:highlight w:val="none"/>
          <w:shd w:val="clear" w:color="auto" w:fill="auto"/>
        </w:rPr>
        <w:t>乙方</w:t>
      </w:r>
      <w:r>
        <w:rPr>
          <w:rStyle w:val="51"/>
          <w:rFonts w:hint="eastAsia" w:ascii="仿宋_GB2312" w:hAnsi="仿宋" w:eastAsia="仿宋_GB2312" w:cs="宋体"/>
          <w:color w:val="auto"/>
          <w:highlight w:val="none"/>
          <w:shd w:val="clear" w:color="auto" w:fill="auto"/>
          <w:lang w:eastAsia="zh-CN"/>
        </w:rPr>
        <w:t>不符合合同要求或其他原因不能按期开工、乙方无故中途停工而影响工期</w:t>
      </w:r>
      <w:r>
        <w:rPr>
          <w:rStyle w:val="51"/>
          <w:rFonts w:hint="eastAsia" w:ascii="仿宋_GB2312" w:hAnsi="仿宋" w:eastAsia="仿宋_GB2312" w:cs="宋体"/>
          <w:color w:val="auto"/>
          <w:highlight w:val="none"/>
          <w:shd w:val="clear" w:color="auto" w:fill="auto"/>
        </w:rPr>
        <w:t>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51"/>
          <w:rFonts w:hint="eastAsia" w:ascii="仿宋_GB2312" w:hAnsi="仿宋" w:eastAsia="仿宋_GB2312" w:cs="宋体"/>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第五条  质量保证</w:t>
      </w:r>
    </w:p>
    <w:p>
      <w:pPr>
        <w:snapToGrid w:val="0"/>
        <w:spacing w:line="360" w:lineRule="auto"/>
        <w:ind w:firstLine="600" w:firstLineChars="200"/>
        <w:rPr>
          <w:rFonts w:hint="eastAsia" w:ascii="仿宋_GB2312" w:hAnsi="宋体" w:eastAsia="仿宋_GB2312"/>
          <w:color w:val="auto"/>
          <w:sz w:val="28"/>
          <w:szCs w:val="28"/>
          <w:highlight w:val="none"/>
          <w:lang w:val="zh-CN"/>
        </w:rPr>
      </w:pPr>
      <w:r>
        <w:rPr>
          <w:rStyle w:val="51"/>
          <w:rFonts w:hint="eastAsia" w:ascii="仿宋_GB2312" w:hAnsi="仿宋" w:eastAsia="仿宋_GB2312" w:cs="宋体"/>
          <w:color w:val="auto"/>
          <w:highlight w:val="none"/>
          <w:shd w:val="clear" w:color="auto" w:fill="auto"/>
        </w:rPr>
        <w:t>5.</w:t>
      </w:r>
      <w:r>
        <w:rPr>
          <w:rStyle w:val="51"/>
          <w:rFonts w:hint="eastAsia" w:cs="宋体"/>
          <w:color w:val="auto"/>
          <w:highlight w:val="none"/>
          <w:shd w:val="clear" w:color="auto" w:fill="auto"/>
          <w:lang w:val="en-US" w:eastAsia="zh-CN"/>
        </w:rPr>
        <w:t>1</w:t>
      </w:r>
      <w:r>
        <w:rPr>
          <w:rFonts w:hint="eastAsia" w:ascii="仿宋_GB2312" w:hAnsi="宋体" w:eastAsia="仿宋_GB2312"/>
          <w:color w:val="auto"/>
          <w:sz w:val="28"/>
          <w:szCs w:val="28"/>
          <w:highlight w:val="none"/>
          <w:lang w:val="zh-CN"/>
        </w:rPr>
        <w:t>质保期：经甲方组织竣工验收合格后2年。</w:t>
      </w:r>
    </w:p>
    <w:p>
      <w:pPr>
        <w:snapToGrid w:val="0"/>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w:t>
      </w:r>
    </w:p>
    <w:p>
      <w:pPr>
        <w:snapToGrid w:val="0"/>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若超过24小时未到现场处理</w:t>
      </w:r>
      <w:r>
        <w:rPr>
          <w:rFonts w:hint="eastAsia" w:ascii="仿宋" w:hAnsi="仿宋" w:eastAsia="仿宋" w:cs="仿宋"/>
          <w:color w:val="auto"/>
          <w:sz w:val="28"/>
          <w:szCs w:val="28"/>
          <w:highlight w:val="none"/>
          <w:lang w:eastAsia="zh-CN"/>
        </w:rPr>
        <w:t>的（含以上施工所有内容）</w:t>
      </w:r>
      <w:r>
        <w:rPr>
          <w:rFonts w:hint="eastAsia" w:ascii="仿宋" w:hAnsi="仿宋" w:eastAsia="仿宋" w:cs="仿宋"/>
          <w:color w:val="auto"/>
          <w:sz w:val="28"/>
          <w:szCs w:val="28"/>
          <w:highlight w:val="none"/>
        </w:rPr>
        <w:t>，甲方有权自行组织维护、维修、更换</w:t>
      </w:r>
      <w:r>
        <w:rPr>
          <w:rFonts w:hint="eastAsia" w:ascii="仿宋" w:hAnsi="仿宋" w:eastAsia="仿宋" w:cs="仿宋"/>
          <w:color w:val="auto"/>
          <w:sz w:val="28"/>
          <w:szCs w:val="28"/>
          <w:highlight w:val="none"/>
          <w:lang w:eastAsia="zh-CN"/>
        </w:rPr>
        <w:t>，并扣除相应质保金。</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第六条  合同价款</w:t>
      </w:r>
    </w:p>
    <w:p>
      <w:pPr>
        <w:snapToGrid w:val="0"/>
        <w:spacing w:line="360" w:lineRule="auto"/>
        <w:ind w:firstLine="560" w:firstLineChars="200"/>
        <w:rPr>
          <w:rFonts w:hint="eastAsia" w:eastAsia="仿宋_GB2312"/>
          <w:color w:val="auto"/>
          <w:highlight w:val="none"/>
          <w:lang w:val="en-US" w:eastAsia="zh-CN"/>
        </w:rPr>
      </w:pP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金额（不含</w:t>
      </w:r>
      <w:r>
        <w:rPr>
          <w:rFonts w:hint="eastAsia" w:ascii="仿宋" w:hAnsi="仿宋" w:eastAsia="仿宋" w:cs="仿宋"/>
          <w:color w:val="auto"/>
          <w:sz w:val="28"/>
          <w:szCs w:val="28"/>
          <w:highlight w:val="none"/>
          <w:lang w:val="en-US" w:eastAsia="zh-CN"/>
        </w:rPr>
        <w:t>增值</w:t>
      </w:r>
      <w:r>
        <w:rPr>
          <w:rFonts w:hint="eastAsia" w:ascii="仿宋" w:hAnsi="仿宋" w:eastAsia="仿宋" w:cs="仿宋"/>
          <w:color w:val="auto"/>
          <w:sz w:val="28"/>
          <w:szCs w:val="28"/>
          <w:highlight w:val="none"/>
          <w:lang w:eastAsia="zh-CN"/>
        </w:rPr>
        <w:t>税）：</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）；含税金额：</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元（大写：</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增值税税率为</w:t>
      </w:r>
      <w:r>
        <w:rPr>
          <w:rFonts w:hint="eastAsia" w:ascii="仿宋" w:hAnsi="仿宋" w:eastAsia="仿宋" w:cs="仿宋"/>
          <w:color w:val="auto"/>
          <w:sz w:val="28"/>
          <w:szCs w:val="28"/>
          <w:highlight w:val="none"/>
          <w:u w:val="single"/>
          <w:lang w:eastAsia="zh-CN"/>
        </w:rPr>
        <w:t xml:space="preserve">     </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eastAsia="zh-CN"/>
        </w:rPr>
        <w:t>本合同价格为 “总价包干”，包括但不限于</w:t>
      </w:r>
      <w:r>
        <w:rPr>
          <w:rFonts w:hint="eastAsia" w:ascii="仿宋_GB2312" w:eastAsia="仿宋_GB2312"/>
          <w:color w:val="auto"/>
          <w:sz w:val="28"/>
          <w:szCs w:val="28"/>
          <w:highlight w:val="none"/>
          <w:lang w:val="zh-CN"/>
        </w:rPr>
        <w:t>施工材料费、人工费、保险费、</w:t>
      </w:r>
      <w:r>
        <w:rPr>
          <w:rFonts w:hint="eastAsia" w:ascii="仿宋_GB2312" w:hAnsi="Times New Roman" w:eastAsia="仿宋_GB2312" w:cs="Times New Roman"/>
          <w:i w:val="0"/>
          <w:caps w:val="0"/>
          <w:color w:val="auto"/>
          <w:spacing w:val="0"/>
          <w:sz w:val="28"/>
          <w:szCs w:val="28"/>
          <w:highlight w:val="none"/>
          <w:shd w:val="clear" w:fill="FFFFFF"/>
          <w:lang w:val="zh-CN"/>
        </w:rPr>
        <w:t>机械使用</w:t>
      </w:r>
      <w:r>
        <w:rPr>
          <w:rFonts w:hint="eastAsia" w:ascii="仿宋_GB2312" w:hAnsi="Times New Roman" w:eastAsia="仿宋_GB2312" w:cs="Times New Roman"/>
          <w:i w:val="0"/>
          <w:caps w:val="0"/>
          <w:color w:val="auto"/>
          <w:spacing w:val="0"/>
          <w:sz w:val="28"/>
          <w:szCs w:val="28"/>
          <w:highlight w:val="none"/>
          <w:shd w:val="clear" w:fill="FFFFFF"/>
          <w:lang w:val="zh-CN" w:eastAsia="zh-CN"/>
        </w:rPr>
        <w:t>、运输费、安装费、调试费、</w:t>
      </w:r>
      <w:r>
        <w:rPr>
          <w:rFonts w:hint="eastAsia" w:ascii="仿宋_GB2312" w:eastAsia="仿宋_GB2312"/>
          <w:color w:val="auto"/>
          <w:sz w:val="28"/>
          <w:szCs w:val="28"/>
          <w:highlight w:val="none"/>
          <w:lang w:val="zh-CN"/>
        </w:rPr>
        <w:t>管理费、验收检测及开具增值税专用发票等一切与项目相关的费用</w:t>
      </w:r>
      <w:r>
        <w:rPr>
          <w:rFonts w:hint="eastAsia" w:ascii="仿宋" w:hAnsi="仿宋" w:eastAsia="仿宋" w:cs="仿宋"/>
          <w:color w:val="auto"/>
          <w:sz w:val="28"/>
          <w:szCs w:val="28"/>
          <w:highlight w:val="none"/>
          <w:lang w:eastAsia="zh-CN"/>
        </w:rPr>
        <w:t>。</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第七条 付款方式</w:t>
      </w:r>
    </w:p>
    <w:p>
      <w:pPr>
        <w:pStyle w:val="48"/>
        <w:ind w:firstLine="600"/>
        <w:rPr>
          <w:rStyle w:val="51"/>
          <w:rFonts w:hint="eastAsia" w:ascii="仿宋" w:hAnsi="仿宋" w:eastAsia="仿宋" w:cs="仿宋"/>
          <w:color w:val="auto"/>
          <w:highlight w:val="none"/>
          <w:shd w:val="clear" w:color="auto" w:fill="auto"/>
        </w:rPr>
      </w:pPr>
      <w:r>
        <w:rPr>
          <w:rStyle w:val="51"/>
          <w:rFonts w:hint="eastAsia" w:ascii="仿宋_GB2312" w:hAnsi="仿宋" w:eastAsia="仿宋_GB2312" w:cs="宋体"/>
          <w:color w:val="auto"/>
          <w:highlight w:val="none"/>
          <w:shd w:val="clear" w:color="auto" w:fill="auto"/>
        </w:rPr>
        <w:t>7.1项目完工验</w:t>
      </w:r>
      <w:r>
        <w:rPr>
          <w:rStyle w:val="51"/>
          <w:rFonts w:hint="eastAsia" w:ascii="仿宋" w:hAnsi="仿宋" w:eastAsia="仿宋" w:cs="仿宋"/>
          <w:color w:val="auto"/>
          <w:highlight w:val="none"/>
          <w:shd w:val="clear" w:color="auto" w:fill="auto"/>
        </w:rPr>
        <w:t>收合格后，乙方</w:t>
      </w:r>
      <w:r>
        <w:rPr>
          <w:rStyle w:val="51"/>
          <w:rFonts w:hint="eastAsia" w:ascii="仿宋" w:hAnsi="仿宋" w:eastAsia="仿宋" w:cs="仿宋"/>
          <w:color w:val="auto"/>
          <w:highlight w:val="none"/>
          <w:shd w:val="clear" w:color="auto" w:fill="auto"/>
          <w:lang w:val="en-US" w:eastAsia="zh-CN"/>
        </w:rPr>
        <w:t>向甲方</w:t>
      </w:r>
      <w:r>
        <w:rPr>
          <w:rStyle w:val="51"/>
          <w:rFonts w:hint="eastAsia" w:ascii="仿宋" w:hAnsi="仿宋" w:eastAsia="仿宋" w:cs="仿宋"/>
          <w:color w:val="auto"/>
          <w:highlight w:val="none"/>
          <w:shd w:val="clear" w:color="auto" w:fill="auto"/>
        </w:rPr>
        <w:t>开具</w:t>
      </w:r>
      <w:r>
        <w:rPr>
          <w:rStyle w:val="51"/>
          <w:rFonts w:hint="eastAsia" w:ascii="仿宋" w:hAnsi="仿宋" w:eastAsia="仿宋" w:cs="仿宋"/>
          <w:color w:val="auto"/>
          <w:highlight w:val="none"/>
          <w:shd w:val="clear" w:color="auto" w:fill="auto"/>
          <w:lang w:val="en-US" w:eastAsia="zh-CN"/>
        </w:rPr>
        <w:t>合同金额的正规增值税发票。甲方在收到</w:t>
      </w:r>
      <w:r>
        <w:rPr>
          <w:rStyle w:val="51"/>
          <w:rFonts w:hint="eastAsia" w:ascii="仿宋" w:hAnsi="仿宋" w:eastAsia="仿宋" w:cs="仿宋"/>
          <w:color w:val="auto"/>
          <w:highlight w:val="none"/>
          <w:shd w:val="clear" w:color="auto" w:fill="auto"/>
        </w:rPr>
        <w:t>增值税发票后30个工作日内，向乙方支付合同价款的</w:t>
      </w:r>
      <w:r>
        <w:rPr>
          <w:rStyle w:val="51"/>
          <w:rFonts w:hint="eastAsia" w:ascii="仿宋" w:eastAsia="仿宋" w:cs="仿宋"/>
          <w:color w:val="auto"/>
          <w:highlight w:val="none"/>
          <w:u w:val="single"/>
          <w:shd w:val="clear" w:color="auto" w:fill="auto"/>
          <w:lang w:val="en-US" w:eastAsia="zh-CN"/>
        </w:rPr>
        <w:t>95</w:t>
      </w:r>
      <w:r>
        <w:rPr>
          <w:rStyle w:val="51"/>
          <w:rFonts w:hint="eastAsia" w:ascii="仿宋" w:hAnsi="仿宋" w:eastAsia="仿宋" w:cs="仿宋"/>
          <w:color w:val="auto"/>
          <w:highlight w:val="none"/>
          <w:shd w:val="clear" w:color="auto" w:fill="auto"/>
        </w:rPr>
        <w:t>％，剩余</w:t>
      </w:r>
      <w:r>
        <w:rPr>
          <w:rStyle w:val="51"/>
          <w:rFonts w:hint="eastAsia" w:ascii="仿宋" w:eastAsia="仿宋" w:cs="仿宋"/>
          <w:color w:val="auto"/>
          <w:highlight w:val="none"/>
          <w:shd w:val="clear" w:color="auto" w:fill="auto"/>
          <w:lang w:val="en-US" w:eastAsia="zh-CN"/>
        </w:rPr>
        <w:t>5</w:t>
      </w:r>
      <w:r>
        <w:rPr>
          <w:rStyle w:val="51"/>
          <w:rFonts w:hint="eastAsia" w:ascii="仿宋" w:hAnsi="仿宋" w:eastAsia="仿宋" w:cs="仿宋"/>
          <w:color w:val="auto"/>
          <w:highlight w:val="none"/>
          <w:shd w:val="clear" w:color="auto" w:fill="auto"/>
        </w:rPr>
        <w:t>％的余款在质量保证期届满且无问题后30个工作日内</w:t>
      </w:r>
      <w:r>
        <w:rPr>
          <w:rStyle w:val="51"/>
          <w:rFonts w:hint="eastAsia" w:ascii="仿宋" w:hAnsi="仿宋" w:eastAsia="仿宋" w:cs="仿宋"/>
          <w:color w:val="auto"/>
          <w:highlight w:val="none"/>
          <w:shd w:val="clear" w:color="auto" w:fill="auto"/>
          <w:lang w:val="en-US" w:eastAsia="zh-CN"/>
        </w:rPr>
        <w:t>无息</w:t>
      </w:r>
      <w:r>
        <w:rPr>
          <w:rStyle w:val="51"/>
          <w:rFonts w:hint="eastAsia" w:ascii="仿宋" w:hAnsi="仿宋" w:eastAsia="仿宋" w:cs="仿宋"/>
          <w:color w:val="auto"/>
          <w:highlight w:val="none"/>
          <w:shd w:val="clear" w:color="auto" w:fill="auto"/>
        </w:rPr>
        <w:t>支付。</w:t>
      </w:r>
    </w:p>
    <w:p>
      <w:pPr>
        <w:pStyle w:val="48"/>
        <w:ind w:firstLine="600"/>
        <w:rPr>
          <w:rStyle w:val="52"/>
          <w:rFonts w:hint="eastAsia" w:ascii="仿宋" w:hAnsi="仿宋" w:eastAsia="仿宋" w:cs="仿宋"/>
          <w:color w:val="auto"/>
          <w:highlight w:val="none"/>
          <w:lang w:eastAsia="zh-CN"/>
        </w:rPr>
      </w:pPr>
      <w:r>
        <w:rPr>
          <w:rStyle w:val="52"/>
          <w:rFonts w:hint="eastAsia" w:ascii="仿宋" w:hAnsi="仿宋" w:eastAsia="仿宋" w:cs="仿宋"/>
          <w:color w:val="auto"/>
          <w:highlight w:val="none"/>
          <w:lang w:eastAsia="zh-CN"/>
        </w:rPr>
        <w:t>如果乙方提供增值税普通发票，甲方支付金额为不含增值税金额；如果乙方提供增值税专用发票，甲方支付金额=不含增值税金额+增值税税额。</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7.2 支付方式：银行转账。</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7.3 乙方帐户信息：</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开户行：</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账号：</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户名：</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第八条  承揽要求</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8.1乙方工作时间的要求</w:t>
      </w:r>
      <w:r>
        <w:rPr>
          <w:rStyle w:val="51"/>
          <w:rFonts w:hint="eastAsia" w:ascii="仿宋_GB2312" w:hAnsi="仿宋" w:eastAsia="仿宋_GB2312" w:cs="宋体"/>
          <w:color w:val="auto"/>
          <w:highlight w:val="none"/>
          <w:shd w:val="clear" w:color="auto" w:fill="auto"/>
          <w:lang w:eastAsia="zh-CN"/>
        </w:rPr>
        <w:t>：</w:t>
      </w:r>
      <w:r>
        <w:rPr>
          <w:rStyle w:val="51"/>
          <w:rFonts w:hint="eastAsia" w:ascii="仿宋_GB2312" w:hAnsi="仿宋" w:eastAsia="仿宋_GB2312" w:cs="宋体"/>
          <w:color w:val="auto"/>
          <w:highlight w:val="none"/>
          <w:u w:val="single"/>
          <w:shd w:val="clear" w:color="auto" w:fill="auto"/>
          <w:lang w:eastAsia="zh-CN"/>
        </w:rPr>
        <w:t>合同签订</w:t>
      </w:r>
      <w:r>
        <w:rPr>
          <w:rStyle w:val="51"/>
          <w:rFonts w:hint="eastAsia" w:ascii="仿宋_GB2312" w:hAnsi="仿宋" w:eastAsia="仿宋_GB2312" w:cs="宋体"/>
          <w:color w:val="auto"/>
          <w:highlight w:val="none"/>
          <w:u w:val="single"/>
          <w:shd w:val="clear" w:color="auto" w:fill="auto"/>
        </w:rPr>
        <w:t>之日起至竣工截止日，总计不超过</w:t>
      </w:r>
      <w:r>
        <w:rPr>
          <w:rStyle w:val="51"/>
          <w:rFonts w:hint="eastAsia" w:ascii="仿宋_GB2312" w:hAnsi="仿宋" w:eastAsia="仿宋_GB2312" w:cs="宋体"/>
          <w:color w:val="auto"/>
          <w:highlight w:val="none"/>
          <w:u w:val="single"/>
          <w:shd w:val="clear" w:color="auto" w:fill="auto"/>
          <w:lang w:val="en-US" w:eastAsia="zh-CN"/>
        </w:rPr>
        <w:t>60</w:t>
      </w:r>
      <w:r>
        <w:rPr>
          <w:rStyle w:val="51"/>
          <w:rFonts w:hint="eastAsia" w:ascii="仿宋_GB2312" w:hAnsi="仿宋" w:eastAsia="仿宋_GB2312" w:cs="宋体"/>
          <w:color w:val="auto"/>
          <w:highlight w:val="none"/>
          <w:u w:val="single"/>
          <w:shd w:val="clear" w:color="auto" w:fill="auto"/>
        </w:rPr>
        <w:t>个</w:t>
      </w:r>
      <w:r>
        <w:rPr>
          <w:rStyle w:val="51"/>
          <w:rFonts w:hint="eastAsia" w:cs="宋体"/>
          <w:color w:val="auto"/>
          <w:highlight w:val="none"/>
          <w:u w:val="single"/>
          <w:shd w:val="clear" w:color="auto" w:fill="auto"/>
          <w:lang w:eastAsia="zh-CN"/>
        </w:rPr>
        <w:t>自然日</w:t>
      </w:r>
      <w:r>
        <w:rPr>
          <w:rStyle w:val="51"/>
          <w:rFonts w:hint="eastAsia" w:ascii="仿宋_GB2312" w:hAnsi="仿宋" w:eastAsia="仿宋_GB2312" w:cs="宋体"/>
          <w:color w:val="auto"/>
          <w:highlight w:val="none"/>
          <w:shd w:val="clear" w:color="auto" w:fill="auto"/>
        </w:rPr>
        <w:t>；</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8.2办理证件的要求：</w:t>
      </w:r>
      <w:r>
        <w:rPr>
          <w:rStyle w:val="51"/>
          <w:rFonts w:hint="eastAsia" w:ascii="仿宋_GB2312" w:hAnsi="仿宋" w:eastAsia="仿宋_GB2312" w:cs="宋体"/>
          <w:color w:val="auto"/>
          <w:highlight w:val="none"/>
          <w:u w:val="single"/>
          <w:shd w:val="clear" w:color="auto" w:fill="auto"/>
          <w:lang w:eastAsia="zh-CN"/>
        </w:rPr>
        <w:t>乙方自行办理</w:t>
      </w:r>
      <w:r>
        <w:rPr>
          <w:rStyle w:val="51"/>
          <w:rFonts w:hint="eastAsia" w:ascii="仿宋_GB2312" w:hAnsi="仿宋" w:eastAsia="仿宋_GB2312" w:cs="宋体"/>
          <w:color w:val="auto"/>
          <w:highlight w:val="none"/>
          <w:shd w:val="clear" w:color="auto" w:fill="auto"/>
        </w:rPr>
        <w:t>；</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8.3 项目所需材料的提供和使用由</w:t>
      </w:r>
      <w:r>
        <w:rPr>
          <w:rStyle w:val="51"/>
          <w:rFonts w:hint="eastAsia" w:ascii="仿宋_GB2312" w:hAnsi="仿宋" w:eastAsia="仿宋_GB2312" w:cs="宋体"/>
          <w:color w:val="auto"/>
          <w:highlight w:val="none"/>
          <w:u w:val="single"/>
          <w:shd w:val="clear" w:color="auto" w:fill="auto"/>
          <w:lang w:eastAsia="zh-CN"/>
        </w:rPr>
        <w:t>乙方</w:t>
      </w:r>
      <w:r>
        <w:rPr>
          <w:rStyle w:val="51"/>
          <w:rFonts w:hint="eastAsia" w:ascii="仿宋_GB2312" w:hAnsi="仿宋" w:eastAsia="仿宋_GB2312" w:cs="宋体"/>
          <w:color w:val="auto"/>
          <w:highlight w:val="none"/>
          <w:u w:val="single"/>
          <w:shd w:val="clear" w:color="auto" w:fill="auto"/>
        </w:rPr>
        <w:t>负责</w:t>
      </w:r>
      <w:r>
        <w:rPr>
          <w:rStyle w:val="51"/>
          <w:rFonts w:hint="eastAsia" w:ascii="仿宋_GB2312" w:hAnsi="仿宋" w:eastAsia="仿宋_GB2312" w:cs="宋体"/>
          <w:color w:val="auto"/>
          <w:highlight w:val="none"/>
          <w:shd w:val="clear" w:color="auto" w:fill="auto"/>
        </w:rPr>
        <w:t>；</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8.4 未经甲方书面同意，乙方不得擅自改变合同约定材料，也不得转包、分包；</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8.5 其它要求：</w:t>
      </w:r>
    </w:p>
    <w:p>
      <w:pPr>
        <w:pStyle w:val="4"/>
        <w:ind w:firstLine="640"/>
        <w:rPr>
          <w:rStyle w:val="51"/>
          <w:rFonts w:hint="eastAsia" w:ascii="黑体" w:hAnsi="黑体" w:eastAsia="黑体" w:cs="黑体"/>
          <w:b w:val="0"/>
          <w:bCs w:val="0"/>
          <w:color w:val="auto"/>
          <w:sz w:val="28"/>
          <w:szCs w:val="28"/>
          <w:highlight w:val="none"/>
          <w:shd w:val="clear" w:color="auto" w:fill="auto"/>
        </w:rPr>
      </w:pPr>
      <w:r>
        <w:rPr>
          <w:rStyle w:val="51"/>
          <w:rFonts w:hint="eastAsia" w:ascii="黑体" w:hAnsi="黑体" w:eastAsia="黑体" w:cs="黑体"/>
          <w:b w:val="0"/>
          <w:bCs w:val="0"/>
          <w:color w:val="auto"/>
          <w:sz w:val="28"/>
          <w:szCs w:val="28"/>
          <w:highlight w:val="none"/>
          <w:shd w:val="clear" w:color="auto" w:fill="auto"/>
        </w:rPr>
        <w:t>第九条  双方的权利与义务</w:t>
      </w:r>
    </w:p>
    <w:p>
      <w:pPr>
        <w:pStyle w:val="50"/>
        <w:shd w:val="clear" w:color="auto" w:fill="auto"/>
        <w:spacing w:before="0" w:after="120" w:line="360" w:lineRule="auto"/>
        <w:ind w:firstLine="600" w:firstLineChars="200"/>
        <w:jc w:val="both"/>
        <w:outlineLvl w:val="2"/>
        <w:rPr>
          <w:rStyle w:val="51"/>
          <w:rFonts w:ascii="黑体" w:hAnsi="仿宋" w:eastAsia="黑体"/>
          <w:color w:val="auto"/>
          <w:szCs w:val="24"/>
          <w:highlight w:val="none"/>
          <w:lang w:val="zh-CN"/>
        </w:rPr>
      </w:pPr>
      <w:r>
        <w:rPr>
          <w:rStyle w:val="51"/>
          <w:rFonts w:hint="eastAsia" w:ascii="黑体" w:hAnsi="仿宋" w:eastAsia="黑体"/>
          <w:color w:val="auto"/>
          <w:szCs w:val="24"/>
          <w:highlight w:val="none"/>
        </w:rPr>
        <w:t>9</w:t>
      </w:r>
      <w:r>
        <w:rPr>
          <w:rStyle w:val="51"/>
          <w:rFonts w:hint="eastAsia" w:ascii="黑体" w:hAnsi="仿宋" w:eastAsia="黑体"/>
          <w:color w:val="auto"/>
          <w:szCs w:val="24"/>
          <w:highlight w:val="none"/>
          <w:lang w:val="zh-CN"/>
        </w:rPr>
        <w:t>.1甲方权责：</w:t>
      </w:r>
    </w:p>
    <w:p>
      <w:pPr>
        <w:pStyle w:val="48"/>
        <w:ind w:firstLine="600"/>
        <w:rPr>
          <w:rFonts w:hint="eastAsia" w:ascii="仿宋" w:hAnsi="仿宋" w:eastAsia="仿宋"/>
          <w:color w:val="auto"/>
          <w:sz w:val="28"/>
          <w:szCs w:val="28"/>
          <w:highlight w:val="none"/>
          <w:lang w:val="en-US" w:eastAsia="zh-CN"/>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1</w:t>
      </w:r>
      <w:r>
        <w:rPr>
          <w:rFonts w:hint="eastAsia"/>
          <w:color w:val="auto"/>
          <w:sz w:val="28"/>
          <w:szCs w:val="28"/>
          <w:highlight w:val="none"/>
          <w:lang w:eastAsia="zh-CN"/>
        </w:rPr>
        <w:t>重庆江北国际机场有限公司</w:t>
      </w:r>
      <w:r>
        <w:rPr>
          <w:rFonts w:hint="eastAsia" w:ascii="仿宋_GB2312" w:eastAsia="仿宋_GB2312"/>
          <w:color w:val="auto"/>
          <w:sz w:val="28"/>
          <w:szCs w:val="28"/>
          <w:highlight w:val="none"/>
          <w:lang w:eastAsia="zh-CN"/>
        </w:rPr>
        <w:t>航空物流园发展分公司</w:t>
      </w:r>
      <w:r>
        <w:rPr>
          <w:rFonts w:hint="eastAsia"/>
          <w:color w:val="auto"/>
          <w:sz w:val="28"/>
          <w:szCs w:val="28"/>
          <w:highlight w:val="none"/>
          <w:lang w:eastAsia="zh-CN"/>
        </w:rPr>
        <w:t>和重庆江北国际机场有限公司</w:t>
      </w:r>
      <w:r>
        <w:rPr>
          <w:rFonts w:hint="eastAsia" w:ascii="仿宋_GB2312" w:eastAsia="仿宋_GB2312"/>
          <w:color w:val="auto"/>
          <w:sz w:val="28"/>
          <w:szCs w:val="28"/>
          <w:highlight w:val="none"/>
          <w:lang w:eastAsia="zh-CN"/>
        </w:rPr>
        <w:t>消防护卫部</w:t>
      </w:r>
      <w:r>
        <w:rPr>
          <w:rFonts w:hint="eastAsia"/>
          <w:color w:val="auto"/>
          <w:sz w:val="28"/>
          <w:szCs w:val="28"/>
          <w:highlight w:val="none"/>
          <w:lang w:eastAsia="zh-CN"/>
        </w:rPr>
        <w:t>同时履行对乙方履行合同的监管责任；</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2</w:t>
      </w:r>
      <w:r>
        <w:rPr>
          <w:rStyle w:val="51"/>
          <w:rFonts w:hint="eastAsia" w:ascii="仿宋_GB2312" w:hAnsi="仿宋" w:eastAsia="仿宋_GB2312" w:cs="宋体"/>
          <w:color w:val="auto"/>
          <w:highlight w:val="none"/>
          <w:shd w:val="clear" w:color="auto" w:fill="auto"/>
        </w:rPr>
        <w:t>甲方负责按照约定的付款方式向乙方支付承揽费用；</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3</w:t>
      </w:r>
      <w:r>
        <w:rPr>
          <w:rStyle w:val="51"/>
          <w:rFonts w:hint="eastAsia" w:ascii="仿宋_GB2312" w:hAnsi="仿宋" w:eastAsia="仿宋_GB2312" w:cs="宋体"/>
          <w:color w:val="auto"/>
          <w:highlight w:val="none"/>
          <w:shd w:val="clear" w:color="auto" w:fill="auto"/>
        </w:rPr>
        <w:t>对乙方实施监督，并有权对乙方提出意见和建议；</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4</w:t>
      </w:r>
      <w:r>
        <w:rPr>
          <w:rStyle w:val="51"/>
          <w:rFonts w:hint="eastAsia" w:ascii="仿宋_GB2312" w:hAnsi="仿宋" w:eastAsia="仿宋_GB2312" w:cs="宋体"/>
          <w:color w:val="auto"/>
          <w:highlight w:val="none"/>
          <w:shd w:val="clear" w:color="auto" w:fill="auto"/>
        </w:rPr>
        <w:t>对乙方的承揽工作提供必要的、合理的协助工作；</w:t>
      </w:r>
    </w:p>
    <w:p>
      <w:pPr>
        <w:pStyle w:val="48"/>
        <w:ind w:firstLine="600"/>
        <w:rPr>
          <w:rStyle w:val="51"/>
          <w:rFonts w:hint="eastAsia" w:cs="宋体"/>
          <w:color w:val="auto"/>
          <w:highlight w:val="none"/>
          <w:shd w:val="clear" w:color="auto" w:fill="auto"/>
          <w:lang w:eastAsia="zh-CN"/>
        </w:rPr>
      </w:pPr>
      <w:r>
        <w:rPr>
          <w:rStyle w:val="51"/>
          <w:rFonts w:hint="eastAsia" w:ascii="仿宋_GB2312" w:hAnsi="仿宋" w:eastAsia="仿宋_GB2312" w:cs="宋体"/>
          <w:color w:val="auto"/>
          <w:highlight w:val="none"/>
          <w:shd w:val="clear" w:color="auto" w:fill="auto"/>
        </w:rPr>
        <w:t>9.1.</w:t>
      </w:r>
      <w:r>
        <w:rPr>
          <w:rStyle w:val="51"/>
          <w:rFonts w:hint="eastAsia" w:cs="宋体"/>
          <w:color w:val="auto"/>
          <w:highlight w:val="none"/>
          <w:shd w:val="clear" w:color="auto" w:fill="auto"/>
          <w:lang w:val="en-US" w:eastAsia="zh-CN"/>
        </w:rPr>
        <w:t>5</w:t>
      </w:r>
      <w:r>
        <w:rPr>
          <w:rStyle w:val="51"/>
          <w:rFonts w:ascii="仿宋_GB2312" w:hAnsi="仿宋" w:eastAsia="仿宋_GB2312" w:cs="宋体"/>
          <w:color w:val="auto"/>
          <w:highlight w:val="none"/>
          <w:shd w:val="clear" w:color="auto" w:fill="auto"/>
        </w:rPr>
        <w:t>甲方有权从</w:t>
      </w:r>
      <w:r>
        <w:rPr>
          <w:rStyle w:val="51"/>
          <w:rFonts w:hint="eastAsia" w:ascii="仿宋_GB2312" w:hAnsi="仿宋" w:eastAsia="仿宋_GB2312" w:cs="宋体"/>
          <w:color w:val="auto"/>
          <w:highlight w:val="none"/>
          <w:shd w:val="clear" w:color="auto" w:fill="auto"/>
        </w:rPr>
        <w:t>履约保证金或未付费用中</w:t>
      </w:r>
      <w:r>
        <w:rPr>
          <w:rStyle w:val="51"/>
          <w:rFonts w:ascii="仿宋_GB2312" w:hAnsi="仿宋" w:eastAsia="仿宋_GB2312" w:cs="宋体"/>
          <w:color w:val="auto"/>
          <w:highlight w:val="none"/>
          <w:shd w:val="clear" w:color="auto" w:fill="auto"/>
        </w:rPr>
        <w:t>抵扣相当于违约金和滞纳金数额</w:t>
      </w:r>
      <w:r>
        <w:rPr>
          <w:rStyle w:val="51"/>
          <w:rFonts w:hint="eastAsia" w:ascii="仿宋_GB2312" w:hAnsi="仿宋" w:eastAsia="仿宋_GB2312" w:cs="宋体"/>
          <w:color w:val="auto"/>
          <w:highlight w:val="none"/>
          <w:shd w:val="clear" w:color="auto" w:fill="auto"/>
        </w:rPr>
        <w:t>的</w:t>
      </w:r>
      <w:r>
        <w:rPr>
          <w:rStyle w:val="51"/>
          <w:rFonts w:ascii="仿宋_GB2312" w:hAnsi="仿宋" w:eastAsia="仿宋_GB2312" w:cs="宋体"/>
          <w:color w:val="auto"/>
          <w:highlight w:val="none"/>
          <w:shd w:val="clear" w:color="auto" w:fill="auto"/>
        </w:rPr>
        <w:t>款项</w:t>
      </w:r>
      <w:r>
        <w:rPr>
          <w:rStyle w:val="51"/>
          <w:rFonts w:hint="eastAsia" w:cs="宋体"/>
          <w:color w:val="auto"/>
          <w:highlight w:val="none"/>
          <w:shd w:val="clear" w:color="auto" w:fill="auto"/>
          <w:lang w:eastAsia="zh-CN"/>
        </w:rPr>
        <w:t>；</w:t>
      </w:r>
    </w:p>
    <w:p>
      <w:pPr>
        <w:pStyle w:val="50"/>
        <w:shd w:val="clear" w:color="auto" w:fill="auto"/>
        <w:spacing w:before="0" w:after="120" w:line="360" w:lineRule="auto"/>
        <w:ind w:firstLine="600" w:firstLineChars="200"/>
        <w:jc w:val="both"/>
        <w:outlineLvl w:val="2"/>
        <w:rPr>
          <w:rStyle w:val="51"/>
          <w:rFonts w:ascii="黑体" w:hAnsi="仿宋" w:eastAsia="黑体"/>
          <w:color w:val="auto"/>
          <w:szCs w:val="24"/>
          <w:highlight w:val="none"/>
          <w:lang w:val="zh-CN"/>
        </w:rPr>
      </w:pPr>
      <w:r>
        <w:rPr>
          <w:rStyle w:val="51"/>
          <w:rFonts w:hint="eastAsia" w:ascii="黑体" w:hAnsi="仿宋" w:eastAsia="黑体"/>
          <w:color w:val="auto"/>
          <w:szCs w:val="24"/>
          <w:highlight w:val="none"/>
          <w:lang w:val="zh-CN"/>
        </w:rPr>
        <w:t>9.2乙方权责：</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9.2.1服从甲方监督，遵守重庆江北国际机场空防安全的有关制度及重庆江北国际机场的各类规定。</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9.2.2负责组织该项目的实施，并负责项目实施中的一切施工安全、第三方安全、人身安全和消防安全。</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9.2.3遵守有关安全规则，负责现场人员安全，排除现场危险隐患，提供安全设施。</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9.2.4按期完工，提出验收申请，并参与成果验收工作。</w:t>
      </w:r>
    </w:p>
    <w:p>
      <w:pPr>
        <w:pStyle w:val="48"/>
        <w:ind w:firstLine="600"/>
        <w:rPr>
          <w:color w:val="auto"/>
          <w:highlight w:val="none"/>
        </w:rPr>
      </w:pPr>
      <w:r>
        <w:rPr>
          <w:rStyle w:val="51"/>
          <w:rFonts w:hint="eastAsia" w:ascii="仿宋_GB2312" w:hAnsi="仿宋" w:eastAsia="仿宋_GB2312" w:cs="宋体"/>
          <w:color w:val="auto"/>
          <w:highlight w:val="none"/>
          <w:shd w:val="clear" w:color="auto" w:fill="auto"/>
        </w:rPr>
        <w:t>9.2.5</w:t>
      </w:r>
      <w:r>
        <w:rPr>
          <w:rFonts w:hint="eastAsia"/>
          <w:color w:val="auto"/>
          <w:highlight w:val="none"/>
        </w:rPr>
        <w:t>在履行本合同的过程中乙方若造成乙方工作人员、甲方或第三方人身、财产损害的，乙方应承担全部责任。</w:t>
      </w:r>
    </w:p>
    <w:p>
      <w:pPr>
        <w:pStyle w:val="48"/>
        <w:ind w:firstLine="600"/>
        <w:rPr>
          <w:rFonts w:hint="eastAsia" w:ascii="仿宋" w:hAnsi="仿宋" w:eastAsia="仿宋"/>
          <w:color w:val="auto"/>
          <w:sz w:val="28"/>
          <w:szCs w:val="28"/>
          <w:highlight w:val="none"/>
          <w:u w:val="none"/>
          <w:lang w:val="en-US" w:eastAsia="zh-CN"/>
        </w:rPr>
      </w:pPr>
      <w:r>
        <w:rPr>
          <w:rStyle w:val="16"/>
          <w:rFonts w:hint="eastAsia" w:ascii="仿宋" w:hAnsi="仿宋" w:eastAsia="仿宋" w:cs="宋体"/>
          <w:color w:val="auto"/>
          <w:sz w:val="28"/>
          <w:szCs w:val="28"/>
          <w:highlight w:val="none"/>
          <w:shd w:val="clear" w:color="auto" w:fill="auto"/>
        </w:rPr>
        <w:t>9.2.</w:t>
      </w:r>
      <w:r>
        <w:rPr>
          <w:rStyle w:val="16"/>
          <w:rFonts w:hint="eastAsia" w:ascii="仿宋" w:eastAsia="仿宋" w:cs="宋体"/>
          <w:color w:val="auto"/>
          <w:sz w:val="28"/>
          <w:szCs w:val="28"/>
          <w:highlight w:val="none"/>
          <w:shd w:val="clear" w:color="auto" w:fill="auto"/>
          <w:lang w:val="en-US" w:eastAsia="zh-CN"/>
        </w:rPr>
        <w:t>6</w:t>
      </w:r>
      <w:r>
        <w:rPr>
          <w:rStyle w:val="16"/>
          <w:rFonts w:hint="eastAsia" w:ascii="仿宋" w:hAnsi="仿宋" w:eastAsia="仿宋" w:cs="宋体"/>
          <w:color w:val="auto"/>
          <w:sz w:val="28"/>
          <w:szCs w:val="28"/>
          <w:highlight w:val="none"/>
          <w:shd w:val="clear" w:color="auto" w:fill="auto"/>
          <w:lang w:val="en-US" w:eastAsia="zh-CN"/>
        </w:rPr>
        <w:t>乙方</w:t>
      </w:r>
      <w:r>
        <w:rPr>
          <w:rFonts w:hint="eastAsia" w:ascii="仿宋" w:eastAsia="仿宋" w:cs="宋体"/>
          <w:color w:val="auto"/>
          <w:sz w:val="28"/>
          <w:szCs w:val="28"/>
          <w:highlight w:val="none"/>
          <w:shd w:val="clear"/>
          <w:lang w:val="en-US" w:eastAsia="zh-CN"/>
        </w:rPr>
        <w:t>电子</w:t>
      </w:r>
      <w:r>
        <w:rPr>
          <w:rStyle w:val="16"/>
          <w:rFonts w:hint="eastAsia" w:ascii="仿宋" w:hAnsi="仿宋" w:eastAsia="仿宋" w:cs="宋体"/>
          <w:color w:val="auto"/>
          <w:sz w:val="28"/>
          <w:szCs w:val="28"/>
          <w:highlight w:val="none"/>
          <w:shd w:val="clear" w:color="auto" w:fill="auto"/>
          <w:lang w:val="en-US" w:eastAsia="zh-CN"/>
        </w:rPr>
        <w:t>邮箱：</w:t>
      </w:r>
      <w:r>
        <w:rPr>
          <w:rFonts w:hint="eastAsia" w:ascii="仿宋" w:eastAsia="仿宋" w:cs="宋体"/>
          <w:color w:val="auto"/>
          <w:sz w:val="28"/>
          <w:szCs w:val="28"/>
          <w:highlight w:val="none"/>
          <w:u w:val="single"/>
          <w:shd w:val="clear"/>
          <w:lang w:val="en-US" w:eastAsia="zh-CN"/>
        </w:rPr>
        <w:t xml:space="preserve">           </w:t>
      </w:r>
      <w:r>
        <w:rPr>
          <w:rFonts w:hint="eastAsia" w:ascii="仿宋" w:eastAsia="仿宋" w:cs="宋体"/>
          <w:color w:val="auto"/>
          <w:sz w:val="28"/>
          <w:szCs w:val="28"/>
          <w:highlight w:val="none"/>
          <w:u w:val="none"/>
          <w:shd w:val="clear"/>
          <w:lang w:val="en-US" w:eastAsia="zh-CN"/>
        </w:rPr>
        <w:t>作为合同履行期间接收甲方联系的工作通讯联系方式。凡是甲方发往该邮箱的所有电子邮件均可作为法律方面有效的通知、函告、违约处罚等文件。</w:t>
      </w:r>
    </w:p>
    <w:p>
      <w:pPr>
        <w:pStyle w:val="4"/>
        <w:ind w:firstLine="640"/>
        <w:rPr>
          <w:rStyle w:val="51"/>
          <w:rFonts w:hint="eastAsia"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第十条  成果验收标准和方法</w:t>
      </w:r>
    </w:p>
    <w:p>
      <w:pPr>
        <w:pStyle w:val="48"/>
        <w:ind w:firstLine="600"/>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10.1项目完工后，由乙方向甲方提出验收申请，甲方组织进</w:t>
      </w:r>
    </w:p>
    <w:p>
      <w:pPr>
        <w:pStyle w:val="48"/>
        <w:ind w:left="0" w:leftChars="0" w:firstLine="0" w:firstLineChars="0"/>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行验收。</w:t>
      </w:r>
    </w:p>
    <w:p>
      <w:pPr>
        <w:pStyle w:val="48"/>
        <w:ind w:firstLine="600"/>
        <w:rPr>
          <w:rFonts w:hint="eastAsia" w:ascii="仿宋" w:eastAsia="仿宋" w:cs="宋体"/>
          <w:color w:val="auto"/>
          <w:sz w:val="28"/>
          <w:szCs w:val="28"/>
          <w:highlight w:val="none"/>
          <w:u w:val="none"/>
          <w:shd w:val="clear"/>
          <w:lang w:val="en-US" w:eastAsia="zh-CN"/>
        </w:rPr>
      </w:pPr>
      <w:r>
        <w:rPr>
          <w:rFonts w:hint="eastAsia" w:ascii="仿宋" w:eastAsia="仿宋" w:cs="宋体"/>
          <w:color w:val="auto"/>
          <w:sz w:val="28"/>
          <w:szCs w:val="28"/>
          <w:highlight w:val="none"/>
          <w:u w:val="none"/>
          <w:shd w:val="clear"/>
          <w:lang w:val="en-US" w:eastAsia="zh-CN"/>
        </w:rPr>
        <w:t>10.2验收标准：国家、行业、地方消防技术标准。</w:t>
      </w:r>
    </w:p>
    <w:p>
      <w:pPr>
        <w:pStyle w:val="4"/>
        <w:ind w:firstLine="640"/>
        <w:rPr>
          <w:rStyle w:val="51"/>
          <w:rFonts w:ascii="仿宋" w:hAnsi="仿宋" w:eastAsia="黑体" w:cs="Times New Roman"/>
          <w:b w:val="0"/>
          <w:bCs w:val="0"/>
          <w:color w:val="auto"/>
          <w:sz w:val="28"/>
          <w:szCs w:val="28"/>
          <w:highlight w:val="none"/>
          <w:shd w:val="clear" w:color="auto" w:fill="auto"/>
        </w:rPr>
      </w:pPr>
      <w:r>
        <w:rPr>
          <w:rStyle w:val="51"/>
          <w:rFonts w:hint="eastAsia" w:ascii="仿宋" w:hAnsi="仿宋" w:eastAsia="黑体" w:cs="Times New Roman"/>
          <w:b w:val="0"/>
          <w:bCs w:val="0"/>
          <w:color w:val="auto"/>
          <w:sz w:val="28"/>
          <w:szCs w:val="28"/>
          <w:highlight w:val="none"/>
          <w:shd w:val="clear" w:color="auto" w:fill="auto"/>
        </w:rPr>
        <w:t>第十一条  知识产权</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color w:val="auto"/>
          <w:highlight w:val="none"/>
        </w:rPr>
      </w:pPr>
      <w:r>
        <w:rPr>
          <w:rFonts w:hint="eastAsia"/>
          <w:color w:val="auto"/>
          <w:highlight w:val="none"/>
        </w:rPr>
        <w:t>第十二条  违约责任</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12.1</w:t>
      </w:r>
      <w:r>
        <w:rPr>
          <w:rFonts w:hint="eastAsia"/>
          <w:color w:val="auto"/>
          <w:highlight w:val="none"/>
        </w:rPr>
        <w:t>甲方未按本合同履约导致施工无法进行的，工期相应顺延。</w:t>
      </w:r>
    </w:p>
    <w:p>
      <w:pPr>
        <w:pStyle w:val="48"/>
        <w:ind w:firstLine="600"/>
        <w:rPr>
          <w:rStyle w:val="51"/>
          <w:rFonts w:ascii="仿宋_GB2312" w:hAnsi="仿宋" w:eastAsia="仿宋_GB2312" w:cs="宋体"/>
          <w:color w:val="auto"/>
          <w:highlight w:val="none"/>
          <w:shd w:val="clear" w:color="auto" w:fill="auto"/>
        </w:rPr>
      </w:pPr>
      <w:r>
        <w:rPr>
          <w:rFonts w:hint="eastAsia"/>
          <w:color w:val="auto"/>
          <w:highlight w:val="none"/>
        </w:rPr>
        <w:t>12.2.项目验收不合格，乙方应负责无偿修理或返工。因修理或返工而造成的逾期验收的，按12.3约定处理。</w:t>
      </w:r>
      <w:r>
        <w:rPr>
          <w:color w:val="auto"/>
          <w:highlight w:val="none"/>
        </w:rPr>
        <w:br w:type="textWrapping"/>
      </w:r>
      <w:r>
        <w:rPr>
          <w:color w:val="auto"/>
          <w:highlight w:val="none"/>
        </w:rPr>
        <w:t xml:space="preserve">    </w:t>
      </w:r>
      <w:r>
        <w:rPr>
          <w:rFonts w:hint="eastAsia"/>
          <w:color w:val="auto"/>
          <w:highlight w:val="none"/>
        </w:rPr>
        <w:t>12.3</w:t>
      </w:r>
      <w:r>
        <w:rPr>
          <w:rFonts w:hint="eastAsia" w:ascii="仿宋" w:hAnsi="仿宋" w:eastAsia="仿宋" w:cs="仿宋"/>
          <w:color w:val="auto"/>
          <w:sz w:val="28"/>
          <w:szCs w:val="28"/>
          <w:highlight w:val="none"/>
        </w:rPr>
        <w:t>因乙方原因导致工期延误</w:t>
      </w:r>
      <w:r>
        <w:rPr>
          <w:rFonts w:hint="eastAsia" w:ascii="仿宋" w:hAnsi="仿宋" w:eastAsia="仿宋" w:cs="仿宋"/>
          <w:color w:val="auto"/>
          <w:sz w:val="28"/>
          <w:szCs w:val="28"/>
          <w:highlight w:val="none"/>
          <w:lang w:eastAsia="zh-CN"/>
        </w:rPr>
        <w:t>每天扣除合同金额（不含税）</w:t>
      </w:r>
      <w:r>
        <w:rPr>
          <w:rFonts w:hint="eastAsia" w:ascii="仿宋" w:hAnsi="仿宋" w:eastAsia="仿宋" w:cs="仿宋"/>
          <w:color w:val="auto"/>
          <w:sz w:val="28"/>
          <w:szCs w:val="28"/>
          <w:highlight w:val="none"/>
          <w:lang w:val="en-US" w:eastAsia="zh-CN"/>
        </w:rPr>
        <w:t>1％</w:t>
      </w:r>
      <w:r>
        <w:rPr>
          <w:rStyle w:val="51"/>
          <w:rFonts w:hint="eastAsia" w:cs="宋体"/>
          <w:color w:val="auto"/>
          <w:highlight w:val="none"/>
          <w:shd w:val="clear" w:color="auto" w:fill="auto"/>
          <w:lang w:eastAsia="zh-CN"/>
        </w:rPr>
        <w:t>，</w:t>
      </w:r>
      <w:r>
        <w:rPr>
          <w:rStyle w:val="51"/>
          <w:rFonts w:hint="eastAsia" w:ascii="仿宋_GB2312" w:hAnsi="仿宋" w:eastAsia="仿宋_GB2312" w:cs="宋体"/>
          <w:color w:val="auto"/>
          <w:highlight w:val="none"/>
          <w:shd w:val="clear" w:color="auto" w:fill="auto"/>
        </w:rPr>
        <w:t>逾期超过</w:t>
      </w:r>
      <w:r>
        <w:rPr>
          <w:rStyle w:val="51"/>
          <w:rFonts w:hint="eastAsia" w:ascii="Times New Roman" w:hAnsi="Times New Roman" w:cs="Times New Roman"/>
          <w:color w:val="auto"/>
          <w:highlight w:val="none"/>
          <w:shd w:val="clear" w:color="auto" w:fill="auto"/>
          <w:lang w:val="en-US" w:eastAsia="zh-CN"/>
        </w:rPr>
        <w:t>20</w:t>
      </w:r>
      <w:r>
        <w:rPr>
          <w:rStyle w:val="51"/>
          <w:rFonts w:hint="eastAsia" w:ascii="仿宋_GB2312" w:hAnsi="仿宋" w:eastAsia="仿宋_GB2312" w:cs="宋体"/>
          <w:color w:val="auto"/>
          <w:highlight w:val="none"/>
          <w:shd w:val="clear" w:color="auto" w:fill="auto"/>
        </w:rPr>
        <w:t>天的，甲方有权解除合同。</w:t>
      </w:r>
    </w:p>
    <w:p>
      <w:pPr>
        <w:pStyle w:val="48"/>
        <w:ind w:firstLine="600"/>
        <w:rPr>
          <w:rStyle w:val="51"/>
          <w:rFonts w:hint="eastAsia"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12.4 乙方擅自改变材料或擅自转、分包的，甲方有权要求改正，并处合同总价款10%的违约金，乙方不能改正的，甲方有权解除合同。</w:t>
      </w:r>
    </w:p>
    <w:p>
      <w:pPr>
        <w:snapToGrid w:val="0"/>
        <w:spacing w:line="360" w:lineRule="auto"/>
        <w:ind w:firstLine="560" w:firstLineChars="200"/>
        <w:rPr>
          <w:rStyle w:val="51"/>
          <w:rFonts w:hint="eastAsia" w:ascii="仿宋_GB2312" w:hAnsi="仿宋" w:eastAsia="仿宋_GB2312" w:cs="宋体"/>
          <w:color w:val="auto"/>
          <w:highlight w:val="none"/>
          <w:shd w:val="clear" w:color="auto" w:fill="auto"/>
        </w:rPr>
      </w:pPr>
      <w:r>
        <w:rPr>
          <w:rFonts w:hint="eastAsia" w:ascii="仿宋" w:hAnsi="仿宋" w:eastAsia="仿宋" w:cs="仿宋"/>
          <w:color w:val="auto"/>
          <w:sz w:val="28"/>
          <w:szCs w:val="28"/>
          <w:highlight w:val="none"/>
          <w:lang w:val="en-US" w:eastAsia="zh-CN"/>
        </w:rPr>
        <w:t>12.5</w:t>
      </w:r>
      <w:r>
        <w:rPr>
          <w:rFonts w:hint="eastAsia" w:ascii="仿宋" w:hAnsi="仿宋" w:eastAsia="仿宋" w:cs="仿宋"/>
          <w:color w:val="auto"/>
          <w:sz w:val="28"/>
          <w:szCs w:val="28"/>
          <w:highlight w:val="none"/>
        </w:rPr>
        <w:t>如果施工范围的设施设备在质保期内出现质量问题，乙方应保证在接到甲方通知后（电话、传真、函告等方式）24小时内到达现场进行维修维护。若超过24小时未到现场处理且影响安全的，甲方有权自行组织维护、维修、更换</w:t>
      </w:r>
      <w:r>
        <w:rPr>
          <w:rFonts w:hint="eastAsia" w:ascii="仿宋" w:hAnsi="仿宋" w:eastAsia="仿宋" w:cs="仿宋"/>
          <w:color w:val="auto"/>
          <w:sz w:val="28"/>
          <w:szCs w:val="28"/>
          <w:highlight w:val="none"/>
          <w:lang w:eastAsia="zh-CN"/>
        </w:rPr>
        <w:t>，并扣除相应质保金。</w:t>
      </w:r>
    </w:p>
    <w:p>
      <w:pPr>
        <w:pStyle w:val="4"/>
        <w:ind w:firstLine="640"/>
        <w:rPr>
          <w:color w:val="auto"/>
          <w:highlight w:val="none"/>
        </w:rPr>
      </w:pPr>
      <w:r>
        <w:rPr>
          <w:rFonts w:hint="eastAsia"/>
          <w:color w:val="auto"/>
          <w:highlight w:val="none"/>
        </w:rPr>
        <w:t>第十三条  争议解决方式</w:t>
      </w:r>
    </w:p>
    <w:p>
      <w:pPr>
        <w:pStyle w:val="48"/>
        <w:ind w:firstLine="600"/>
        <w:rPr>
          <w:color w:val="auto"/>
          <w:highlight w:val="none"/>
        </w:rPr>
      </w:pPr>
      <w:r>
        <w:rPr>
          <w:rFonts w:hint="eastAsia"/>
          <w:color w:val="auto"/>
          <w:highlight w:val="none"/>
        </w:rPr>
        <w:t>若在合同履行过程中发生争议，甲乙双方应当友好协商解决，协商不成，按以下第（   ） 种方式解决：</w:t>
      </w:r>
    </w:p>
    <w:p>
      <w:pPr>
        <w:pStyle w:val="48"/>
        <w:ind w:firstLine="600"/>
        <w:rPr>
          <w:color w:val="auto"/>
          <w:highlight w:val="none"/>
        </w:rPr>
      </w:pPr>
      <w:r>
        <w:rPr>
          <w:rFonts w:hint="eastAsia"/>
          <w:color w:val="auto"/>
          <w:highlight w:val="none"/>
        </w:rPr>
        <w:t>（一）提交重庆仲裁委员会，按照申请仲裁时该会现行有效的仲裁规则进行仲裁。</w:t>
      </w:r>
    </w:p>
    <w:p>
      <w:pPr>
        <w:pStyle w:val="48"/>
        <w:ind w:firstLine="600"/>
        <w:rPr>
          <w:color w:val="auto"/>
          <w:highlight w:val="none"/>
        </w:rPr>
      </w:pPr>
      <w:r>
        <w:rPr>
          <w:rFonts w:hint="eastAsia"/>
          <w:color w:val="auto"/>
          <w:highlight w:val="none"/>
        </w:rPr>
        <w:t>（二）向甲方所在地有管辖权的人民法院起诉。</w:t>
      </w:r>
    </w:p>
    <w:p>
      <w:pPr>
        <w:pStyle w:val="4"/>
        <w:ind w:firstLine="640"/>
        <w:rPr>
          <w:color w:val="auto"/>
          <w:highlight w:val="none"/>
        </w:rPr>
      </w:pPr>
      <w:r>
        <w:rPr>
          <w:rFonts w:hint="eastAsia"/>
          <w:color w:val="auto"/>
          <w:highlight w:val="none"/>
        </w:rPr>
        <w:t>第十四条  通知与送达</w:t>
      </w:r>
    </w:p>
    <w:p>
      <w:pPr>
        <w:pStyle w:val="48"/>
        <w:ind w:firstLine="600"/>
        <w:rPr>
          <w:color w:val="auto"/>
          <w:highlight w:val="none"/>
        </w:rPr>
      </w:pPr>
      <w:r>
        <w:rPr>
          <w:rFonts w:hint="eastAsia"/>
          <w:color w:val="auto"/>
          <w:highlight w:val="none"/>
        </w:rPr>
        <w:t>14.1</w:t>
      </w:r>
      <w:r>
        <w:rPr>
          <w:color w:val="auto"/>
          <w:highlight w:val="none"/>
        </w:rPr>
        <w:t>任何一方均应本着诚实信用原则来对待另一方在履行合同时的通知、告知事项，如因重大事项须履行通知义务的，均应当以当面签收或特快专递、电子邮件方式送达相对人。</w:t>
      </w:r>
    </w:p>
    <w:p>
      <w:pPr>
        <w:pStyle w:val="48"/>
        <w:ind w:firstLine="600"/>
        <w:rPr>
          <w:color w:val="auto"/>
          <w:highlight w:val="none"/>
        </w:rPr>
      </w:pPr>
      <w:r>
        <w:rPr>
          <w:rFonts w:hint="eastAsia"/>
          <w:color w:val="auto"/>
          <w:highlight w:val="none"/>
        </w:rPr>
        <w:t>14.2</w:t>
      </w:r>
      <w:r>
        <w:rPr>
          <w:color w:val="auto"/>
          <w:highlight w:val="none"/>
        </w:rPr>
        <w:t>采用特快专递形式的，应按照双方在合同中确定的通讯地址以特快专递的形式通知相对人，一旦特快专递送达上述地址且经该方签收的，即视为有效送达收件人。该方签收的时间，即为送达时间。</w:t>
      </w:r>
    </w:p>
    <w:p>
      <w:pPr>
        <w:pStyle w:val="48"/>
        <w:ind w:firstLine="600"/>
        <w:rPr>
          <w:color w:val="auto"/>
          <w:highlight w:val="none"/>
        </w:rPr>
      </w:pPr>
      <w:r>
        <w:rPr>
          <w:rFonts w:hint="eastAsia"/>
          <w:color w:val="auto"/>
          <w:highlight w:val="none"/>
        </w:rPr>
        <w:t>14.3</w:t>
      </w:r>
      <w:r>
        <w:rPr>
          <w:color w:val="auto"/>
          <w:highlight w:val="none"/>
        </w:rP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8"/>
        <w:ind w:firstLine="600"/>
        <w:rPr>
          <w:color w:val="auto"/>
          <w:highlight w:val="none"/>
        </w:rPr>
      </w:pPr>
      <w:r>
        <w:rPr>
          <w:rFonts w:hint="eastAsia"/>
          <w:color w:val="auto"/>
          <w:highlight w:val="none"/>
        </w:rPr>
        <w:t>14.4</w:t>
      </w:r>
      <w:r>
        <w:rPr>
          <w:color w:val="auto"/>
          <w:highlight w:val="none"/>
        </w:rPr>
        <w:t>任何一方的地址或电子邮件地址有变更时，须以书面形式通知对方，否则因地址或电子邮件地址变更发生而客观上不能送达或退件的情形亦视为送达收件人。</w:t>
      </w:r>
    </w:p>
    <w:p>
      <w:pPr>
        <w:pStyle w:val="48"/>
        <w:ind w:firstLine="600"/>
        <w:rPr>
          <w:color w:val="auto"/>
          <w:highlight w:val="none"/>
        </w:rPr>
      </w:pPr>
      <w:r>
        <w:rPr>
          <w:rFonts w:hint="eastAsia"/>
          <w:color w:val="auto"/>
          <w:highlight w:val="none"/>
        </w:rPr>
        <w:t>14.5</w:t>
      </w:r>
      <w:r>
        <w:rPr>
          <w:color w:val="auto"/>
          <w:highlight w:val="none"/>
        </w:rPr>
        <w:t>收件一方若认为邮件封面标题与邮件中实际文件内容不符的，应在收到邮件后三日内通知相对人，逾期视为邮件封面标题与邮件中实际文件内容一致，并视为有效送达收件人。</w:t>
      </w:r>
    </w:p>
    <w:p>
      <w:pPr>
        <w:pStyle w:val="48"/>
        <w:ind w:firstLine="600"/>
        <w:rPr>
          <w:color w:val="auto"/>
          <w:highlight w:val="none"/>
        </w:rPr>
      </w:pPr>
      <w:r>
        <w:rPr>
          <w:rFonts w:hint="eastAsia"/>
          <w:color w:val="auto"/>
          <w:highlight w:val="none"/>
        </w:rPr>
        <w:t>14.6</w:t>
      </w:r>
      <w:r>
        <w:rPr>
          <w:color w:val="auto"/>
          <w:highlight w:val="none"/>
        </w:rPr>
        <w:t>因受送达人在合同中提供或者确认的送达地址不准确、送达地址变更未及时告知、以及受送达人本人或者受送达人指定的代收人拒绝签收</w:t>
      </w:r>
      <w:r>
        <w:rPr>
          <w:rFonts w:hint="eastAsia"/>
          <w:color w:val="auto"/>
          <w:highlight w:val="none"/>
        </w:rPr>
        <w:t>、投递人员</w:t>
      </w:r>
      <w:r>
        <w:rPr>
          <w:color w:val="auto"/>
          <w:highlight w:val="none"/>
        </w:rPr>
        <w:t>/送达人员上门无人签收（法定节假日除外），导致送达文件中的通知、告知事项未能被受送达人实际接收的，文书退回之日视为送达之日。</w:t>
      </w:r>
    </w:p>
    <w:p>
      <w:pPr>
        <w:pStyle w:val="48"/>
        <w:ind w:firstLine="600"/>
        <w:rPr>
          <w:color w:val="auto"/>
          <w:highlight w:val="none"/>
        </w:rPr>
      </w:pPr>
      <w:r>
        <w:rPr>
          <w:rFonts w:hint="eastAsia"/>
          <w:color w:val="auto"/>
          <w:highlight w:val="none"/>
        </w:rPr>
        <w:t>14.7本合同约定的联系方式与送达方式同时可作为法律文书的联系方式与送达方式。</w:t>
      </w:r>
    </w:p>
    <w:p>
      <w:pPr>
        <w:pStyle w:val="4"/>
        <w:ind w:firstLine="640"/>
        <w:rPr>
          <w:color w:val="auto"/>
          <w:highlight w:val="none"/>
        </w:rPr>
      </w:pPr>
      <w:r>
        <w:rPr>
          <w:rFonts w:hint="eastAsia"/>
          <w:color w:val="auto"/>
          <w:highlight w:val="none"/>
        </w:rPr>
        <w:t>第十五条 不可抗力</w:t>
      </w:r>
    </w:p>
    <w:p>
      <w:pPr>
        <w:pStyle w:val="48"/>
        <w:ind w:firstLine="600"/>
        <w:rPr>
          <w:color w:val="auto"/>
          <w:highlight w:val="none"/>
        </w:rPr>
      </w:pPr>
      <w:r>
        <w:rPr>
          <w:color w:val="auto"/>
          <w:highlight w:val="none"/>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color w:val="auto"/>
          <w:highlight w:val="none"/>
        </w:rPr>
      </w:pPr>
      <w:r>
        <w:rPr>
          <w:rFonts w:hint="eastAsia"/>
          <w:color w:val="auto"/>
          <w:highlight w:val="none"/>
        </w:rPr>
        <w:t>第十六条  补充协议</w:t>
      </w:r>
    </w:p>
    <w:p>
      <w:pPr>
        <w:pStyle w:val="48"/>
        <w:ind w:firstLine="600"/>
        <w:rPr>
          <w:color w:val="auto"/>
          <w:highlight w:val="none"/>
        </w:rPr>
      </w:pPr>
      <w:r>
        <w:rPr>
          <w:rFonts w:hint="eastAsia"/>
          <w:color w:val="auto"/>
          <w:highlight w:val="none"/>
        </w:rPr>
        <w:t>本合同履行过程中，如果合同履行条件发生变化，由双方进行协商，并以签订补充合同的方式加以确认，补充合同与本合同具有同等效力。</w:t>
      </w:r>
    </w:p>
    <w:p>
      <w:pPr>
        <w:pStyle w:val="48"/>
        <w:ind w:firstLine="600"/>
        <w:rPr>
          <w:color w:val="auto"/>
          <w:highlight w:val="none"/>
        </w:rPr>
      </w:pPr>
      <w:r>
        <w:rPr>
          <w:rFonts w:hint="eastAsia"/>
          <w:color w:val="auto"/>
          <w:highlight w:val="none"/>
        </w:rPr>
        <w:t>如果补充协议条款与本合同条款产生冲突，以补充协议的条款为准。</w:t>
      </w:r>
    </w:p>
    <w:p>
      <w:pPr>
        <w:pStyle w:val="4"/>
        <w:ind w:firstLine="640"/>
        <w:rPr>
          <w:color w:val="auto"/>
          <w:highlight w:val="none"/>
        </w:rPr>
      </w:pPr>
      <w:r>
        <w:rPr>
          <w:rFonts w:hint="eastAsia"/>
          <w:color w:val="auto"/>
          <w:highlight w:val="none"/>
        </w:rPr>
        <w:t xml:space="preserve">第十七条  </w:t>
      </w:r>
      <w:r>
        <w:rPr>
          <w:color w:val="auto"/>
          <w:highlight w:val="none"/>
        </w:rPr>
        <w:t>保密条款</w:t>
      </w:r>
    </w:p>
    <w:p>
      <w:pPr>
        <w:pStyle w:val="48"/>
        <w:ind w:firstLine="600"/>
        <w:rPr>
          <w:rStyle w:val="51"/>
          <w:rFonts w:ascii="仿宋" w:eastAsia="仿宋" w:cs="Times New Roman (正文 CS 字体)"/>
          <w:color w:val="auto"/>
          <w:sz w:val="24"/>
          <w:szCs w:val="24"/>
          <w:highlight w:val="none"/>
        </w:rPr>
      </w:pPr>
      <w:r>
        <w:rPr>
          <w:color w:val="auto"/>
          <w:highlight w:val="none"/>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51"/>
          <w:rFonts w:ascii="仿宋" w:hAnsi="仿宋" w:eastAsia="黑体" w:cs="Times New Roman"/>
          <w:color w:val="auto"/>
          <w:sz w:val="32"/>
          <w:szCs w:val="24"/>
          <w:highlight w:val="none"/>
          <w:shd w:val="clear" w:color="auto" w:fill="auto"/>
        </w:rPr>
      </w:pPr>
      <w:r>
        <w:rPr>
          <w:rStyle w:val="51"/>
          <w:rFonts w:hint="eastAsia" w:ascii="仿宋" w:hAnsi="仿宋" w:eastAsia="黑体" w:cs="Times New Roman"/>
          <w:color w:val="auto"/>
          <w:sz w:val="32"/>
          <w:szCs w:val="24"/>
          <w:highlight w:val="none"/>
          <w:shd w:val="clear" w:color="auto" w:fill="auto"/>
        </w:rPr>
        <w:t>第十八条  其他</w:t>
      </w:r>
    </w:p>
    <w:p>
      <w:pPr>
        <w:pStyle w:val="48"/>
        <w:ind w:firstLine="600"/>
        <w:rPr>
          <w:color w:val="auto"/>
          <w:highlight w:val="none"/>
        </w:rPr>
      </w:pPr>
      <w:r>
        <w:rPr>
          <w:rFonts w:hint="eastAsia"/>
          <w:color w:val="auto"/>
          <w:highlight w:val="none"/>
        </w:rPr>
        <w:t>18.1本合同自双方法定代表人或委托代理人签字并加盖公司公章或合同专用章后生效。</w:t>
      </w:r>
    </w:p>
    <w:p>
      <w:pPr>
        <w:pStyle w:val="48"/>
        <w:ind w:firstLine="600"/>
        <w:rPr>
          <w:color w:val="auto"/>
          <w:highlight w:val="none"/>
        </w:rPr>
      </w:pPr>
      <w:r>
        <w:rPr>
          <w:rFonts w:hint="eastAsia"/>
          <w:color w:val="auto"/>
          <w:highlight w:val="none"/>
        </w:rPr>
        <w:t>18.2本合同一式</w:t>
      </w:r>
      <w:r>
        <w:rPr>
          <w:rFonts w:hint="eastAsia"/>
          <w:color w:val="auto"/>
          <w:highlight w:val="none"/>
          <w:u w:val="single"/>
          <w:lang w:val="en-US" w:eastAsia="zh-CN"/>
        </w:rPr>
        <w:t>6</w:t>
      </w:r>
      <w:r>
        <w:rPr>
          <w:rFonts w:hint="eastAsia"/>
          <w:color w:val="auto"/>
          <w:highlight w:val="none"/>
        </w:rPr>
        <w:t>份，正本</w:t>
      </w:r>
      <w:r>
        <w:rPr>
          <w:rFonts w:hint="eastAsia"/>
          <w:color w:val="auto"/>
          <w:highlight w:val="none"/>
          <w:u w:val="single"/>
          <w:lang w:val="en-US" w:eastAsia="zh-CN"/>
        </w:rPr>
        <w:t>2</w:t>
      </w:r>
      <w:r>
        <w:rPr>
          <w:rFonts w:hint="eastAsia"/>
          <w:color w:val="auto"/>
          <w:highlight w:val="none"/>
        </w:rPr>
        <w:t>份，由甲乙双方各执</w:t>
      </w:r>
      <w:r>
        <w:rPr>
          <w:rFonts w:hint="eastAsia"/>
          <w:color w:val="auto"/>
          <w:highlight w:val="none"/>
          <w:u w:val="single"/>
          <w:lang w:val="en-US" w:eastAsia="zh-CN"/>
        </w:rPr>
        <w:t>1</w:t>
      </w:r>
      <w:r>
        <w:rPr>
          <w:rFonts w:hint="eastAsia"/>
          <w:color w:val="auto"/>
          <w:highlight w:val="none"/>
        </w:rPr>
        <w:t>份，副本</w:t>
      </w:r>
      <w:r>
        <w:rPr>
          <w:rFonts w:hint="eastAsia"/>
          <w:color w:val="auto"/>
          <w:highlight w:val="none"/>
          <w:u w:val="single"/>
        </w:rPr>
        <w:t xml:space="preserve"> </w:t>
      </w:r>
      <w:r>
        <w:rPr>
          <w:rFonts w:hint="eastAsia"/>
          <w:color w:val="auto"/>
          <w:highlight w:val="none"/>
          <w:u w:val="single"/>
          <w:lang w:val="en-US" w:eastAsia="zh-CN"/>
        </w:rPr>
        <w:t>4</w:t>
      </w:r>
      <w:r>
        <w:rPr>
          <w:color w:val="auto"/>
          <w:highlight w:val="none"/>
          <w:u w:val="single"/>
        </w:rPr>
        <w:t xml:space="preserve"> </w:t>
      </w:r>
      <w:r>
        <w:rPr>
          <w:rFonts w:hint="eastAsia"/>
          <w:color w:val="auto"/>
          <w:highlight w:val="none"/>
        </w:rPr>
        <w:t>份，由甲方执</w:t>
      </w:r>
      <w:r>
        <w:rPr>
          <w:rFonts w:hint="eastAsia"/>
          <w:color w:val="auto"/>
          <w:highlight w:val="none"/>
          <w:u w:val="single"/>
          <w:lang w:val="en-US" w:eastAsia="zh-CN"/>
        </w:rPr>
        <w:t>3</w:t>
      </w:r>
      <w:r>
        <w:rPr>
          <w:rFonts w:hint="eastAsia"/>
          <w:color w:val="auto"/>
          <w:highlight w:val="none"/>
        </w:rPr>
        <w:t>份，乙方执</w:t>
      </w:r>
      <w:r>
        <w:rPr>
          <w:rFonts w:hint="eastAsia"/>
          <w:color w:val="auto"/>
          <w:highlight w:val="none"/>
          <w:u w:val="single"/>
          <w:lang w:val="en-US" w:eastAsia="zh-CN"/>
        </w:rPr>
        <w:t>1</w:t>
      </w:r>
      <w:r>
        <w:rPr>
          <w:rFonts w:hint="eastAsia"/>
          <w:color w:val="auto"/>
          <w:highlight w:val="none"/>
        </w:rPr>
        <w:t>份，正副本均具同等法律效力。</w:t>
      </w:r>
    </w:p>
    <w:p>
      <w:pPr>
        <w:pStyle w:val="48"/>
        <w:ind w:firstLine="600"/>
        <w:rPr>
          <w:color w:val="auto"/>
          <w:highlight w:val="none"/>
        </w:rPr>
      </w:pPr>
    </w:p>
    <w:p>
      <w:pPr>
        <w:pStyle w:val="48"/>
        <w:ind w:firstLine="600"/>
        <w:rPr>
          <w:color w:val="auto"/>
          <w:highlight w:val="none"/>
        </w:rPr>
      </w:pPr>
      <w:r>
        <w:rPr>
          <w:rFonts w:hint="eastAsia"/>
          <w:color w:val="auto"/>
          <w:highlight w:val="none"/>
        </w:rPr>
        <w:t>（以下无正文）</w:t>
      </w:r>
    </w:p>
    <w:p>
      <w:pPr>
        <w:pStyle w:val="48"/>
        <w:ind w:firstLine="0" w:firstLineChars="0"/>
        <w:rPr>
          <w:rStyle w:val="51"/>
          <w:rFonts w:ascii="仿宋" w:eastAsia="仿宋"/>
          <w:color w:val="auto"/>
          <w:sz w:val="24"/>
          <w:szCs w:val="24"/>
          <w:highlight w:val="none"/>
          <w:lang w:val="zh-CN"/>
        </w:rPr>
      </w:pPr>
    </w:p>
    <w:p>
      <w:pPr>
        <w:pStyle w:val="48"/>
        <w:ind w:firstLine="0" w:firstLineChars="0"/>
        <w:rPr>
          <w:rStyle w:val="51"/>
          <w:rFonts w:ascii="仿宋" w:eastAsia="仿宋"/>
          <w:color w:val="auto"/>
          <w:sz w:val="24"/>
          <w:szCs w:val="24"/>
          <w:highlight w:val="none"/>
          <w:lang w:val="zh-CN"/>
        </w:rPr>
      </w:pPr>
    </w:p>
    <w:p>
      <w:pPr>
        <w:pStyle w:val="48"/>
        <w:ind w:firstLine="0" w:firstLineChars="0"/>
        <w:rPr>
          <w:rStyle w:val="51"/>
          <w:rFonts w:hint="eastAsia" w:ascii="仿宋" w:eastAsia="仿宋"/>
          <w:color w:val="auto"/>
          <w:sz w:val="24"/>
          <w:szCs w:val="24"/>
          <w:highlight w:val="none"/>
          <w:lang w:val="zh-CN"/>
        </w:rPr>
      </w:pP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甲方：（盖章）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乙方：（盖章）</w:t>
      </w:r>
    </w:p>
    <w:p>
      <w:pPr>
        <w:pStyle w:val="48"/>
        <w:ind w:firstLine="60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         </w:t>
      </w:r>
      <w:r>
        <w:rPr>
          <w:rStyle w:val="51"/>
          <w:rFonts w:ascii="仿宋_GB2312" w:hAnsi="仿宋" w:eastAsia="仿宋_GB2312" w:cs="宋体"/>
          <w:color w:val="auto"/>
          <w:highlight w:val="none"/>
          <w:shd w:val="clear" w:color="auto" w:fill="auto"/>
        </w:rPr>
        <w:t xml:space="preserve">     </w:t>
      </w: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 xml:space="preserve">法定代表人：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 xml:space="preserve">法定代表人： </w:t>
      </w:r>
    </w:p>
    <w:p>
      <w:pPr>
        <w:pStyle w:val="48"/>
        <w:ind w:firstLine="0" w:firstLineChars="0"/>
        <w:rPr>
          <w:color w:val="auto"/>
          <w:highlight w:val="none"/>
        </w:rPr>
      </w:pPr>
      <w:r>
        <w:rPr>
          <w:rStyle w:val="51"/>
          <w:rFonts w:hint="eastAsia" w:ascii="仿宋_GB2312" w:hAnsi="仿宋" w:eastAsia="仿宋_GB2312" w:cs="宋体"/>
          <w:color w:val="auto"/>
          <w:highlight w:val="none"/>
          <w:shd w:val="clear" w:color="auto" w:fill="auto"/>
        </w:rPr>
        <w:t xml:space="preserve">委托代理人：                   </w:t>
      </w:r>
      <w:r>
        <w:rPr>
          <w:rStyle w:val="51"/>
          <w:rFonts w:ascii="仿宋_GB2312" w:hAnsi="仿宋" w:eastAsia="仿宋_GB2312" w:cs="宋体"/>
          <w:color w:val="auto"/>
          <w:highlight w:val="none"/>
          <w:shd w:val="clear" w:color="auto" w:fill="auto"/>
        </w:rPr>
        <w:t xml:space="preserve">   </w:t>
      </w:r>
      <w:r>
        <w:rPr>
          <w:rStyle w:val="51"/>
          <w:rFonts w:hint="eastAsia" w:ascii="仿宋_GB2312" w:hAnsi="仿宋" w:eastAsia="仿宋_GB2312" w:cs="宋体"/>
          <w:color w:val="auto"/>
          <w:highlight w:val="none"/>
          <w:shd w:val="clear" w:color="auto" w:fill="auto"/>
        </w:rPr>
        <w:t>委托代理人：</w:t>
      </w:r>
    </w:p>
    <w:p>
      <w:pPr>
        <w:pStyle w:val="48"/>
        <w:ind w:firstLine="0" w:firstLineChars="0"/>
        <w:rPr>
          <w:color w:val="auto"/>
          <w:highlight w:val="none"/>
        </w:rPr>
      </w:pPr>
      <w:r>
        <w:rPr>
          <w:rFonts w:hint="eastAsia"/>
          <w:color w:val="auto"/>
          <w:highlight w:val="none"/>
        </w:rPr>
        <w:t>通讯地址：</w:t>
      </w:r>
      <w:r>
        <w:rPr>
          <w:color w:val="auto"/>
          <w:highlight w:val="none"/>
        </w:rPr>
        <w:t xml:space="preserve">                        </w:t>
      </w:r>
      <w:r>
        <w:rPr>
          <w:rFonts w:hint="eastAsia"/>
          <w:color w:val="auto"/>
          <w:highlight w:val="none"/>
        </w:rPr>
        <w:t>通讯地址：</w:t>
      </w:r>
    </w:p>
    <w:p>
      <w:pPr>
        <w:pStyle w:val="48"/>
        <w:ind w:firstLine="0" w:firstLineChars="0"/>
        <w:rPr>
          <w:color w:val="auto"/>
          <w:highlight w:val="none"/>
        </w:rPr>
      </w:pPr>
      <w:r>
        <w:rPr>
          <w:rFonts w:hint="eastAsia"/>
          <w:color w:val="auto"/>
          <w:highlight w:val="none"/>
        </w:rPr>
        <w:t>邮箱：</w:t>
      </w:r>
      <w:r>
        <w:rPr>
          <w:color w:val="auto"/>
          <w:highlight w:val="none"/>
        </w:rPr>
        <w:t xml:space="preserve">                            </w:t>
      </w:r>
      <w:r>
        <w:rPr>
          <w:rFonts w:hint="eastAsia"/>
          <w:color w:val="auto"/>
          <w:highlight w:val="none"/>
        </w:rPr>
        <w:t>邮箱：</w:t>
      </w:r>
    </w:p>
    <w:p>
      <w:pPr>
        <w:pStyle w:val="48"/>
        <w:ind w:firstLine="0" w:firstLineChars="0"/>
        <w:rPr>
          <w:color w:val="auto"/>
          <w:highlight w:val="none"/>
        </w:rPr>
      </w:pPr>
      <w:r>
        <w:rPr>
          <w:rFonts w:hint="eastAsia"/>
          <w:color w:val="auto"/>
          <w:highlight w:val="none"/>
        </w:rPr>
        <w:t>联系人：</w:t>
      </w:r>
      <w:r>
        <w:rPr>
          <w:color w:val="auto"/>
          <w:highlight w:val="none"/>
        </w:rPr>
        <w:t xml:space="preserve">                          联系人： </w:t>
      </w:r>
    </w:p>
    <w:p>
      <w:pPr>
        <w:pStyle w:val="48"/>
        <w:ind w:firstLine="0" w:firstLineChars="0"/>
        <w:rPr>
          <w:color w:val="auto"/>
          <w:highlight w:val="none"/>
        </w:rPr>
      </w:pPr>
      <w:r>
        <w:rPr>
          <w:rFonts w:hint="eastAsia"/>
          <w:color w:val="auto"/>
          <w:highlight w:val="none"/>
        </w:rPr>
        <w:t>联系电话及传真：</w:t>
      </w:r>
      <w:r>
        <w:rPr>
          <w:color w:val="auto"/>
          <w:highlight w:val="none"/>
        </w:rPr>
        <w:t xml:space="preserve">                  联系电话及传真： </w:t>
      </w:r>
    </w:p>
    <w:p>
      <w:pPr>
        <w:pStyle w:val="48"/>
        <w:ind w:firstLine="0" w:firstLineChars="0"/>
        <w:rPr>
          <w:color w:val="auto"/>
          <w:highlight w:val="none"/>
        </w:rPr>
      </w:pPr>
      <w:r>
        <w:rPr>
          <w:rFonts w:hint="eastAsia"/>
          <w:color w:val="auto"/>
          <w:highlight w:val="none"/>
        </w:rPr>
        <w:t>开户银行：</w:t>
      </w:r>
      <w:r>
        <w:rPr>
          <w:color w:val="auto"/>
          <w:highlight w:val="none"/>
        </w:rPr>
        <w:t xml:space="preserve">                        开户银行： </w:t>
      </w:r>
    </w:p>
    <w:p>
      <w:pPr>
        <w:pStyle w:val="48"/>
        <w:ind w:firstLine="0" w:firstLineChars="0"/>
        <w:rPr>
          <w:color w:val="auto"/>
          <w:highlight w:val="none"/>
        </w:rPr>
      </w:pPr>
      <w:r>
        <w:rPr>
          <w:rFonts w:hint="eastAsia"/>
          <w:color w:val="auto"/>
          <w:highlight w:val="none"/>
        </w:rPr>
        <w:t>账</w:t>
      </w:r>
      <w:r>
        <w:rPr>
          <w:color w:val="auto"/>
          <w:highlight w:val="none"/>
        </w:rPr>
        <w:t xml:space="preserve">    号：                        </w:t>
      </w:r>
      <w:r>
        <w:rPr>
          <w:rFonts w:hint="eastAsia"/>
          <w:color w:val="auto"/>
          <w:highlight w:val="none"/>
        </w:rPr>
        <w:t>账</w:t>
      </w:r>
      <w:r>
        <w:rPr>
          <w:color w:val="auto"/>
          <w:highlight w:val="none"/>
        </w:rPr>
        <w:t xml:space="preserve">    号：</w:t>
      </w:r>
    </w:p>
    <w:p>
      <w:pPr>
        <w:pStyle w:val="48"/>
        <w:ind w:firstLine="480"/>
        <w:rPr>
          <w:rStyle w:val="51"/>
          <w:rFonts w:ascii="仿宋" w:eastAsia="仿宋"/>
          <w:color w:val="auto"/>
          <w:sz w:val="24"/>
          <w:szCs w:val="24"/>
          <w:highlight w:val="none"/>
          <w:lang w:val="zh-CN"/>
        </w:rPr>
      </w:pPr>
      <w:r>
        <w:rPr>
          <w:rStyle w:val="51"/>
          <w:rFonts w:hint="eastAsia" w:ascii="仿宋" w:eastAsia="仿宋"/>
          <w:color w:val="auto"/>
          <w:sz w:val="24"/>
          <w:szCs w:val="24"/>
          <w:highlight w:val="none"/>
          <w:lang w:val="zh-CN"/>
        </w:rPr>
        <w:t xml:space="preserve">   </w:t>
      </w:r>
    </w:p>
    <w:p>
      <w:pPr>
        <w:pStyle w:val="48"/>
        <w:ind w:firstLine="480"/>
        <w:rPr>
          <w:rStyle w:val="51"/>
          <w:rFonts w:ascii="仿宋" w:eastAsia="仿宋"/>
          <w:color w:val="auto"/>
          <w:sz w:val="24"/>
          <w:szCs w:val="24"/>
          <w:highlight w:val="none"/>
          <w:lang w:val="zh-CN"/>
        </w:rPr>
      </w:pPr>
    </w:p>
    <w:p>
      <w:pPr>
        <w:pStyle w:val="48"/>
        <w:ind w:firstLine="480"/>
        <w:rPr>
          <w:rStyle w:val="51"/>
          <w:rFonts w:ascii="仿宋" w:eastAsia="仿宋"/>
          <w:color w:val="auto"/>
          <w:sz w:val="24"/>
          <w:szCs w:val="24"/>
          <w:highlight w:val="none"/>
          <w:lang w:val="zh-CN"/>
        </w:rPr>
      </w:pP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合同签订时间：</w:t>
      </w:r>
    </w:p>
    <w:p>
      <w:pPr>
        <w:pStyle w:val="48"/>
        <w:ind w:firstLine="0" w:firstLineChars="0"/>
        <w:rPr>
          <w:rStyle w:val="51"/>
          <w:rFonts w:ascii="仿宋_GB2312" w:hAnsi="仿宋" w:eastAsia="仿宋_GB2312" w:cs="宋体"/>
          <w:color w:val="auto"/>
          <w:highlight w:val="none"/>
          <w:shd w:val="clear" w:color="auto" w:fill="auto"/>
        </w:rPr>
      </w:pPr>
      <w:r>
        <w:rPr>
          <w:rStyle w:val="51"/>
          <w:rFonts w:hint="eastAsia" w:ascii="仿宋_GB2312" w:hAnsi="仿宋" w:eastAsia="仿宋_GB2312" w:cs="宋体"/>
          <w:color w:val="auto"/>
          <w:highlight w:val="none"/>
          <w:shd w:val="clear" w:color="auto" w:fill="auto"/>
        </w:rPr>
        <w:t>合同签订地点：重庆江北国际机场</w:t>
      </w:r>
    </w:p>
    <w:p>
      <w:pPr>
        <w:pStyle w:val="48"/>
        <w:ind w:firstLine="600"/>
        <w:rPr>
          <w:color w:val="auto"/>
          <w:highlight w:val="none"/>
        </w:rPr>
      </w:pPr>
    </w:p>
    <w:p>
      <w:pPr>
        <w:spacing w:line="480" w:lineRule="auto"/>
        <w:ind w:firstLine="3570" w:firstLineChars="1700"/>
        <w:rPr>
          <w:color w:val="auto"/>
          <w:highlight w:val="none"/>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r>
      <w:fldChar w:fldCharType="begin"/>
    </w:r>
    <w:r>
      <w:instrText xml:space="preserve"> PAGE   \* MERGEFORMAT </w:instrText>
    </w:r>
    <w:r>
      <w:fldChar w:fldCharType="separate"/>
    </w:r>
    <w:r>
      <w:rPr>
        <w:lang w:val="zh-CN"/>
      </w:rPr>
      <w:t>17</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eastAsiaTheme="minor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00FAE"/>
    <w:multiLevelType w:val="singleLevel"/>
    <w:tmpl w:val="9BC00FAE"/>
    <w:lvl w:ilvl="0" w:tentative="0">
      <w:start w:val="8"/>
      <w:numFmt w:val="chineseCounting"/>
      <w:suff w:val="nothing"/>
      <w:lvlText w:val="%1、"/>
      <w:lvlJc w:val="left"/>
      <w:rPr>
        <w:rFonts w:hint="eastAsia"/>
      </w:rPr>
    </w:lvl>
  </w:abstractNum>
  <w:abstractNum w:abstractNumId="1">
    <w:nsid w:val="301678A1"/>
    <w:multiLevelType w:val="multilevel"/>
    <w:tmpl w:val="301678A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5333"/>
    <w:rsid w:val="00006788"/>
    <w:rsid w:val="0002289E"/>
    <w:rsid w:val="000265C7"/>
    <w:rsid w:val="00035345"/>
    <w:rsid w:val="000371A2"/>
    <w:rsid w:val="00050D62"/>
    <w:rsid w:val="0005249A"/>
    <w:rsid w:val="000541C0"/>
    <w:rsid w:val="0005588C"/>
    <w:rsid w:val="00056869"/>
    <w:rsid w:val="000631F6"/>
    <w:rsid w:val="00073A28"/>
    <w:rsid w:val="000740F0"/>
    <w:rsid w:val="00076511"/>
    <w:rsid w:val="000825D0"/>
    <w:rsid w:val="000A3B23"/>
    <w:rsid w:val="000B155D"/>
    <w:rsid w:val="000B32B5"/>
    <w:rsid w:val="000B4109"/>
    <w:rsid w:val="000B753E"/>
    <w:rsid w:val="000C02DD"/>
    <w:rsid w:val="000C3CDD"/>
    <w:rsid w:val="000C6463"/>
    <w:rsid w:val="000C7CDF"/>
    <w:rsid w:val="000E033A"/>
    <w:rsid w:val="000E5E1E"/>
    <w:rsid w:val="000E5FB7"/>
    <w:rsid w:val="000F3310"/>
    <w:rsid w:val="000F397C"/>
    <w:rsid w:val="000F39A6"/>
    <w:rsid w:val="000F3E91"/>
    <w:rsid w:val="000F6E47"/>
    <w:rsid w:val="00103882"/>
    <w:rsid w:val="00106E21"/>
    <w:rsid w:val="0012085C"/>
    <w:rsid w:val="00120F46"/>
    <w:rsid w:val="00121E60"/>
    <w:rsid w:val="00122CEF"/>
    <w:rsid w:val="00127926"/>
    <w:rsid w:val="0013184B"/>
    <w:rsid w:val="001441CC"/>
    <w:rsid w:val="001505AE"/>
    <w:rsid w:val="00150869"/>
    <w:rsid w:val="00153DE0"/>
    <w:rsid w:val="001559E7"/>
    <w:rsid w:val="00163E7C"/>
    <w:rsid w:val="0017604D"/>
    <w:rsid w:val="00180D31"/>
    <w:rsid w:val="00181249"/>
    <w:rsid w:val="00182F1E"/>
    <w:rsid w:val="001849E2"/>
    <w:rsid w:val="0018716E"/>
    <w:rsid w:val="0019019A"/>
    <w:rsid w:val="00191A78"/>
    <w:rsid w:val="001929EF"/>
    <w:rsid w:val="00194019"/>
    <w:rsid w:val="00194D42"/>
    <w:rsid w:val="00196FD2"/>
    <w:rsid w:val="001A34B6"/>
    <w:rsid w:val="001C452E"/>
    <w:rsid w:val="001C4551"/>
    <w:rsid w:val="001D0060"/>
    <w:rsid w:val="001D2B1C"/>
    <w:rsid w:val="001E0DD3"/>
    <w:rsid w:val="001E2CC7"/>
    <w:rsid w:val="001F2E0C"/>
    <w:rsid w:val="001F52E9"/>
    <w:rsid w:val="001F7A50"/>
    <w:rsid w:val="00202EEA"/>
    <w:rsid w:val="002111D0"/>
    <w:rsid w:val="0021478C"/>
    <w:rsid w:val="00214854"/>
    <w:rsid w:val="00223328"/>
    <w:rsid w:val="00224DEB"/>
    <w:rsid w:val="002277EA"/>
    <w:rsid w:val="002362BD"/>
    <w:rsid w:val="002369A5"/>
    <w:rsid w:val="00264544"/>
    <w:rsid w:val="00283ABF"/>
    <w:rsid w:val="00287E0A"/>
    <w:rsid w:val="002B1E1C"/>
    <w:rsid w:val="002B75E8"/>
    <w:rsid w:val="002C2E32"/>
    <w:rsid w:val="002D6F8E"/>
    <w:rsid w:val="002E5FDE"/>
    <w:rsid w:val="002E6346"/>
    <w:rsid w:val="002F0B60"/>
    <w:rsid w:val="002F567C"/>
    <w:rsid w:val="002F6E00"/>
    <w:rsid w:val="002F7CA1"/>
    <w:rsid w:val="002F7F31"/>
    <w:rsid w:val="00300C2A"/>
    <w:rsid w:val="00306DDC"/>
    <w:rsid w:val="00317034"/>
    <w:rsid w:val="00323E3B"/>
    <w:rsid w:val="00326945"/>
    <w:rsid w:val="00332BF8"/>
    <w:rsid w:val="00333793"/>
    <w:rsid w:val="00333BD0"/>
    <w:rsid w:val="0034710B"/>
    <w:rsid w:val="00347BDE"/>
    <w:rsid w:val="00351066"/>
    <w:rsid w:val="003534A4"/>
    <w:rsid w:val="003577D0"/>
    <w:rsid w:val="00357C50"/>
    <w:rsid w:val="00360249"/>
    <w:rsid w:val="00362DC4"/>
    <w:rsid w:val="00370602"/>
    <w:rsid w:val="003723A5"/>
    <w:rsid w:val="003840CF"/>
    <w:rsid w:val="00385F81"/>
    <w:rsid w:val="0039415B"/>
    <w:rsid w:val="00396376"/>
    <w:rsid w:val="003972A0"/>
    <w:rsid w:val="00397758"/>
    <w:rsid w:val="00397EA8"/>
    <w:rsid w:val="003A2048"/>
    <w:rsid w:val="003A228A"/>
    <w:rsid w:val="003A2974"/>
    <w:rsid w:val="003A4373"/>
    <w:rsid w:val="003A43DB"/>
    <w:rsid w:val="003B79B9"/>
    <w:rsid w:val="003C0ACE"/>
    <w:rsid w:val="003C7185"/>
    <w:rsid w:val="003C71FD"/>
    <w:rsid w:val="003D58CA"/>
    <w:rsid w:val="003D6803"/>
    <w:rsid w:val="003E074E"/>
    <w:rsid w:val="003F167C"/>
    <w:rsid w:val="003F3CFE"/>
    <w:rsid w:val="003F78CE"/>
    <w:rsid w:val="004052C2"/>
    <w:rsid w:val="0041049F"/>
    <w:rsid w:val="00413E38"/>
    <w:rsid w:val="00416D5D"/>
    <w:rsid w:val="00420115"/>
    <w:rsid w:val="004213D5"/>
    <w:rsid w:val="00422256"/>
    <w:rsid w:val="00422C70"/>
    <w:rsid w:val="00425623"/>
    <w:rsid w:val="00425B77"/>
    <w:rsid w:val="0042735B"/>
    <w:rsid w:val="00441244"/>
    <w:rsid w:val="00452541"/>
    <w:rsid w:val="00453F3C"/>
    <w:rsid w:val="00455CFC"/>
    <w:rsid w:val="00461D5B"/>
    <w:rsid w:val="004655F4"/>
    <w:rsid w:val="00467F45"/>
    <w:rsid w:val="00473BC6"/>
    <w:rsid w:val="00485F00"/>
    <w:rsid w:val="00490CF8"/>
    <w:rsid w:val="00493AD9"/>
    <w:rsid w:val="0049584A"/>
    <w:rsid w:val="004A06D9"/>
    <w:rsid w:val="004A0C85"/>
    <w:rsid w:val="004A1C1D"/>
    <w:rsid w:val="004A5761"/>
    <w:rsid w:val="004A743B"/>
    <w:rsid w:val="004B146A"/>
    <w:rsid w:val="004B2E5E"/>
    <w:rsid w:val="004B3DF7"/>
    <w:rsid w:val="004B7D2E"/>
    <w:rsid w:val="004C0973"/>
    <w:rsid w:val="004D050B"/>
    <w:rsid w:val="004D69EA"/>
    <w:rsid w:val="004D79C1"/>
    <w:rsid w:val="004E45E3"/>
    <w:rsid w:val="004F2FAB"/>
    <w:rsid w:val="004F307F"/>
    <w:rsid w:val="004F3384"/>
    <w:rsid w:val="004F4296"/>
    <w:rsid w:val="0052266E"/>
    <w:rsid w:val="00543A6E"/>
    <w:rsid w:val="00545308"/>
    <w:rsid w:val="00550BF1"/>
    <w:rsid w:val="00564305"/>
    <w:rsid w:val="00566ECB"/>
    <w:rsid w:val="005766B4"/>
    <w:rsid w:val="0058393D"/>
    <w:rsid w:val="00584163"/>
    <w:rsid w:val="005863EB"/>
    <w:rsid w:val="005877DA"/>
    <w:rsid w:val="00591811"/>
    <w:rsid w:val="00594A33"/>
    <w:rsid w:val="005B2C03"/>
    <w:rsid w:val="005B5E40"/>
    <w:rsid w:val="005B623B"/>
    <w:rsid w:val="005B6DF6"/>
    <w:rsid w:val="005B72F8"/>
    <w:rsid w:val="005C1A11"/>
    <w:rsid w:val="005C4CBA"/>
    <w:rsid w:val="005C57EA"/>
    <w:rsid w:val="005D45FF"/>
    <w:rsid w:val="005E2D60"/>
    <w:rsid w:val="005E467A"/>
    <w:rsid w:val="005F4A5B"/>
    <w:rsid w:val="005F6636"/>
    <w:rsid w:val="0060796A"/>
    <w:rsid w:val="00610FBA"/>
    <w:rsid w:val="00611129"/>
    <w:rsid w:val="00611601"/>
    <w:rsid w:val="00613A22"/>
    <w:rsid w:val="00622C32"/>
    <w:rsid w:val="00626931"/>
    <w:rsid w:val="006331B5"/>
    <w:rsid w:val="0063615D"/>
    <w:rsid w:val="006448B9"/>
    <w:rsid w:val="00646264"/>
    <w:rsid w:val="0064646F"/>
    <w:rsid w:val="00653540"/>
    <w:rsid w:val="00657C69"/>
    <w:rsid w:val="006603E9"/>
    <w:rsid w:val="00663C23"/>
    <w:rsid w:val="0066539F"/>
    <w:rsid w:val="0066710E"/>
    <w:rsid w:val="006700E0"/>
    <w:rsid w:val="00671FE3"/>
    <w:rsid w:val="0067214B"/>
    <w:rsid w:val="00674ECD"/>
    <w:rsid w:val="00676E0F"/>
    <w:rsid w:val="00677C64"/>
    <w:rsid w:val="00682712"/>
    <w:rsid w:val="006830BD"/>
    <w:rsid w:val="00693C5F"/>
    <w:rsid w:val="00694CA2"/>
    <w:rsid w:val="00694E61"/>
    <w:rsid w:val="006960D3"/>
    <w:rsid w:val="006975C8"/>
    <w:rsid w:val="006B78A8"/>
    <w:rsid w:val="006C075E"/>
    <w:rsid w:val="006C30D9"/>
    <w:rsid w:val="006C33B0"/>
    <w:rsid w:val="006D3EDB"/>
    <w:rsid w:val="006D44C5"/>
    <w:rsid w:val="006D4E4D"/>
    <w:rsid w:val="006E01D2"/>
    <w:rsid w:val="006E0BFC"/>
    <w:rsid w:val="006E45A4"/>
    <w:rsid w:val="006E7700"/>
    <w:rsid w:val="006E7EC8"/>
    <w:rsid w:val="006F0D23"/>
    <w:rsid w:val="00700F29"/>
    <w:rsid w:val="00701961"/>
    <w:rsid w:val="0070395B"/>
    <w:rsid w:val="00705EC7"/>
    <w:rsid w:val="007118BA"/>
    <w:rsid w:val="00721759"/>
    <w:rsid w:val="00722EF1"/>
    <w:rsid w:val="00725D4B"/>
    <w:rsid w:val="0073588C"/>
    <w:rsid w:val="00740CB0"/>
    <w:rsid w:val="007540E5"/>
    <w:rsid w:val="007544BD"/>
    <w:rsid w:val="0076301C"/>
    <w:rsid w:val="0077011C"/>
    <w:rsid w:val="007703AC"/>
    <w:rsid w:val="00771FF7"/>
    <w:rsid w:val="0077529D"/>
    <w:rsid w:val="0078149A"/>
    <w:rsid w:val="00783017"/>
    <w:rsid w:val="007872F8"/>
    <w:rsid w:val="00790155"/>
    <w:rsid w:val="00794351"/>
    <w:rsid w:val="00795033"/>
    <w:rsid w:val="007950D5"/>
    <w:rsid w:val="007A23F4"/>
    <w:rsid w:val="007A25BA"/>
    <w:rsid w:val="007B21E1"/>
    <w:rsid w:val="007E19FA"/>
    <w:rsid w:val="007E1E0D"/>
    <w:rsid w:val="007E4029"/>
    <w:rsid w:val="007F0083"/>
    <w:rsid w:val="007F34F3"/>
    <w:rsid w:val="00801657"/>
    <w:rsid w:val="008137A3"/>
    <w:rsid w:val="0081544B"/>
    <w:rsid w:val="00833172"/>
    <w:rsid w:val="0084106E"/>
    <w:rsid w:val="00844675"/>
    <w:rsid w:val="0085021C"/>
    <w:rsid w:val="00853996"/>
    <w:rsid w:val="008602A9"/>
    <w:rsid w:val="008760AC"/>
    <w:rsid w:val="00876DA2"/>
    <w:rsid w:val="008800A8"/>
    <w:rsid w:val="0088296B"/>
    <w:rsid w:val="00883E00"/>
    <w:rsid w:val="00884C1D"/>
    <w:rsid w:val="008A0078"/>
    <w:rsid w:val="008B5D37"/>
    <w:rsid w:val="008B7770"/>
    <w:rsid w:val="008C5EA9"/>
    <w:rsid w:val="008C74BC"/>
    <w:rsid w:val="008E2C9F"/>
    <w:rsid w:val="00900D26"/>
    <w:rsid w:val="00904C7E"/>
    <w:rsid w:val="00923CFE"/>
    <w:rsid w:val="00924F60"/>
    <w:rsid w:val="009325DE"/>
    <w:rsid w:val="00942CCC"/>
    <w:rsid w:val="00945581"/>
    <w:rsid w:val="00947A87"/>
    <w:rsid w:val="00957917"/>
    <w:rsid w:val="0096421C"/>
    <w:rsid w:val="00967131"/>
    <w:rsid w:val="00970512"/>
    <w:rsid w:val="009851E5"/>
    <w:rsid w:val="009865AA"/>
    <w:rsid w:val="00990664"/>
    <w:rsid w:val="00990CE0"/>
    <w:rsid w:val="009A21C8"/>
    <w:rsid w:val="009B30A2"/>
    <w:rsid w:val="009B4B99"/>
    <w:rsid w:val="009C1103"/>
    <w:rsid w:val="009C6EAA"/>
    <w:rsid w:val="009D00D9"/>
    <w:rsid w:val="009D1F92"/>
    <w:rsid w:val="009D5477"/>
    <w:rsid w:val="009D5971"/>
    <w:rsid w:val="009E193A"/>
    <w:rsid w:val="009F1A57"/>
    <w:rsid w:val="00A07708"/>
    <w:rsid w:val="00A12488"/>
    <w:rsid w:val="00A279E1"/>
    <w:rsid w:val="00A51639"/>
    <w:rsid w:val="00A525A3"/>
    <w:rsid w:val="00A57F4E"/>
    <w:rsid w:val="00A609F0"/>
    <w:rsid w:val="00A64B28"/>
    <w:rsid w:val="00A6743C"/>
    <w:rsid w:val="00A70F36"/>
    <w:rsid w:val="00A73E6F"/>
    <w:rsid w:val="00A74F64"/>
    <w:rsid w:val="00A9211E"/>
    <w:rsid w:val="00A95685"/>
    <w:rsid w:val="00AA3DFD"/>
    <w:rsid w:val="00AA7541"/>
    <w:rsid w:val="00AB5A7D"/>
    <w:rsid w:val="00AD0062"/>
    <w:rsid w:val="00AD0B81"/>
    <w:rsid w:val="00AD1B3B"/>
    <w:rsid w:val="00AD3C9F"/>
    <w:rsid w:val="00AE1E61"/>
    <w:rsid w:val="00AF1739"/>
    <w:rsid w:val="00AF6F3E"/>
    <w:rsid w:val="00B22AD5"/>
    <w:rsid w:val="00B23001"/>
    <w:rsid w:val="00B23EE2"/>
    <w:rsid w:val="00B24829"/>
    <w:rsid w:val="00B27562"/>
    <w:rsid w:val="00B3115C"/>
    <w:rsid w:val="00B44196"/>
    <w:rsid w:val="00B85A1B"/>
    <w:rsid w:val="00B87509"/>
    <w:rsid w:val="00BA0010"/>
    <w:rsid w:val="00BA0571"/>
    <w:rsid w:val="00BA1401"/>
    <w:rsid w:val="00BA1D26"/>
    <w:rsid w:val="00BB07FB"/>
    <w:rsid w:val="00BB0CC3"/>
    <w:rsid w:val="00BC4195"/>
    <w:rsid w:val="00BC53BF"/>
    <w:rsid w:val="00BD285F"/>
    <w:rsid w:val="00BE1ACE"/>
    <w:rsid w:val="00BE5814"/>
    <w:rsid w:val="00BE6096"/>
    <w:rsid w:val="00BE7315"/>
    <w:rsid w:val="00BF3B8E"/>
    <w:rsid w:val="00BF544F"/>
    <w:rsid w:val="00C062CB"/>
    <w:rsid w:val="00C140BF"/>
    <w:rsid w:val="00C25DD0"/>
    <w:rsid w:val="00C36C02"/>
    <w:rsid w:val="00C3798E"/>
    <w:rsid w:val="00C4369F"/>
    <w:rsid w:val="00C43B58"/>
    <w:rsid w:val="00C445AF"/>
    <w:rsid w:val="00C44F6F"/>
    <w:rsid w:val="00C636E6"/>
    <w:rsid w:val="00C6512E"/>
    <w:rsid w:val="00C67F0C"/>
    <w:rsid w:val="00C7133F"/>
    <w:rsid w:val="00C72348"/>
    <w:rsid w:val="00C745A1"/>
    <w:rsid w:val="00C7596B"/>
    <w:rsid w:val="00C77F0E"/>
    <w:rsid w:val="00C826C9"/>
    <w:rsid w:val="00C9189F"/>
    <w:rsid w:val="00C93570"/>
    <w:rsid w:val="00CA7C62"/>
    <w:rsid w:val="00CB0D62"/>
    <w:rsid w:val="00CC2C5D"/>
    <w:rsid w:val="00CC53D5"/>
    <w:rsid w:val="00CC784E"/>
    <w:rsid w:val="00CF5BF8"/>
    <w:rsid w:val="00CF7A22"/>
    <w:rsid w:val="00D125EB"/>
    <w:rsid w:val="00D149F1"/>
    <w:rsid w:val="00D27020"/>
    <w:rsid w:val="00D304B9"/>
    <w:rsid w:val="00D37E34"/>
    <w:rsid w:val="00D45135"/>
    <w:rsid w:val="00D47F13"/>
    <w:rsid w:val="00D47F5C"/>
    <w:rsid w:val="00D51692"/>
    <w:rsid w:val="00D63B4A"/>
    <w:rsid w:val="00D64587"/>
    <w:rsid w:val="00D66438"/>
    <w:rsid w:val="00D75600"/>
    <w:rsid w:val="00D80CA9"/>
    <w:rsid w:val="00D81DC5"/>
    <w:rsid w:val="00D83800"/>
    <w:rsid w:val="00D85A5B"/>
    <w:rsid w:val="00D900C6"/>
    <w:rsid w:val="00D965B9"/>
    <w:rsid w:val="00DA0665"/>
    <w:rsid w:val="00DA7DC9"/>
    <w:rsid w:val="00DB73DB"/>
    <w:rsid w:val="00DD5D01"/>
    <w:rsid w:val="00DD6002"/>
    <w:rsid w:val="00DF0117"/>
    <w:rsid w:val="00DF1632"/>
    <w:rsid w:val="00DF642B"/>
    <w:rsid w:val="00E00C68"/>
    <w:rsid w:val="00E01618"/>
    <w:rsid w:val="00E039E8"/>
    <w:rsid w:val="00E14889"/>
    <w:rsid w:val="00E16198"/>
    <w:rsid w:val="00E20738"/>
    <w:rsid w:val="00E259EA"/>
    <w:rsid w:val="00E31F84"/>
    <w:rsid w:val="00E35970"/>
    <w:rsid w:val="00E36EDD"/>
    <w:rsid w:val="00E45276"/>
    <w:rsid w:val="00E516B3"/>
    <w:rsid w:val="00E518FF"/>
    <w:rsid w:val="00E52843"/>
    <w:rsid w:val="00E55FD9"/>
    <w:rsid w:val="00E7086E"/>
    <w:rsid w:val="00E76761"/>
    <w:rsid w:val="00E77B0B"/>
    <w:rsid w:val="00E827D8"/>
    <w:rsid w:val="00E8758A"/>
    <w:rsid w:val="00E90678"/>
    <w:rsid w:val="00E91556"/>
    <w:rsid w:val="00E9439B"/>
    <w:rsid w:val="00E94D9E"/>
    <w:rsid w:val="00E96BE1"/>
    <w:rsid w:val="00E97864"/>
    <w:rsid w:val="00E97E97"/>
    <w:rsid w:val="00EB0F23"/>
    <w:rsid w:val="00EB2BB9"/>
    <w:rsid w:val="00EC134F"/>
    <w:rsid w:val="00EC5C17"/>
    <w:rsid w:val="00ED28EE"/>
    <w:rsid w:val="00EF3773"/>
    <w:rsid w:val="00F01300"/>
    <w:rsid w:val="00F02E67"/>
    <w:rsid w:val="00F054CA"/>
    <w:rsid w:val="00F1365F"/>
    <w:rsid w:val="00F23290"/>
    <w:rsid w:val="00F23D92"/>
    <w:rsid w:val="00F25E04"/>
    <w:rsid w:val="00F27629"/>
    <w:rsid w:val="00F30EB8"/>
    <w:rsid w:val="00F3207E"/>
    <w:rsid w:val="00F33397"/>
    <w:rsid w:val="00F33FB2"/>
    <w:rsid w:val="00F34796"/>
    <w:rsid w:val="00F479F7"/>
    <w:rsid w:val="00F5221B"/>
    <w:rsid w:val="00F534C5"/>
    <w:rsid w:val="00F62AC2"/>
    <w:rsid w:val="00F62E33"/>
    <w:rsid w:val="00F70CF8"/>
    <w:rsid w:val="00F74A15"/>
    <w:rsid w:val="00F8042D"/>
    <w:rsid w:val="00F8099D"/>
    <w:rsid w:val="00F85181"/>
    <w:rsid w:val="00F95C3E"/>
    <w:rsid w:val="00FA17E2"/>
    <w:rsid w:val="00FA6D92"/>
    <w:rsid w:val="00FC7588"/>
    <w:rsid w:val="00FC7C9F"/>
    <w:rsid w:val="00FD3933"/>
    <w:rsid w:val="00FD3CD1"/>
    <w:rsid w:val="00FE4A4D"/>
    <w:rsid w:val="00FE7F11"/>
    <w:rsid w:val="00FF1C7D"/>
    <w:rsid w:val="01AB22D5"/>
    <w:rsid w:val="01C61273"/>
    <w:rsid w:val="0226366A"/>
    <w:rsid w:val="02310D26"/>
    <w:rsid w:val="02327593"/>
    <w:rsid w:val="03812C23"/>
    <w:rsid w:val="03B23401"/>
    <w:rsid w:val="03D36296"/>
    <w:rsid w:val="068D119E"/>
    <w:rsid w:val="070D0EE1"/>
    <w:rsid w:val="073C3710"/>
    <w:rsid w:val="09486994"/>
    <w:rsid w:val="0AED5C79"/>
    <w:rsid w:val="0B31092B"/>
    <w:rsid w:val="0BD20777"/>
    <w:rsid w:val="0CFC659B"/>
    <w:rsid w:val="0D133538"/>
    <w:rsid w:val="0E9C5BFE"/>
    <w:rsid w:val="0EA60C3D"/>
    <w:rsid w:val="0F4017EA"/>
    <w:rsid w:val="0F414A82"/>
    <w:rsid w:val="10923ACE"/>
    <w:rsid w:val="10CB66EB"/>
    <w:rsid w:val="113A05B5"/>
    <w:rsid w:val="12091B81"/>
    <w:rsid w:val="123772E9"/>
    <w:rsid w:val="124A2F36"/>
    <w:rsid w:val="13D7643C"/>
    <w:rsid w:val="148D0AFA"/>
    <w:rsid w:val="14AD605B"/>
    <w:rsid w:val="14F66D8A"/>
    <w:rsid w:val="154966F5"/>
    <w:rsid w:val="1583049C"/>
    <w:rsid w:val="16607151"/>
    <w:rsid w:val="166633BC"/>
    <w:rsid w:val="167C7C94"/>
    <w:rsid w:val="18CB01FA"/>
    <w:rsid w:val="18DA5DA2"/>
    <w:rsid w:val="19E46AC2"/>
    <w:rsid w:val="1C322AE2"/>
    <w:rsid w:val="1C471100"/>
    <w:rsid w:val="1D2C2CAF"/>
    <w:rsid w:val="1DA479DA"/>
    <w:rsid w:val="1EF63C7A"/>
    <w:rsid w:val="1F056B05"/>
    <w:rsid w:val="200175CE"/>
    <w:rsid w:val="20FC52E6"/>
    <w:rsid w:val="21EC6E38"/>
    <w:rsid w:val="21F66499"/>
    <w:rsid w:val="22565C52"/>
    <w:rsid w:val="228A11D6"/>
    <w:rsid w:val="233C133D"/>
    <w:rsid w:val="23FA516E"/>
    <w:rsid w:val="24AC14BA"/>
    <w:rsid w:val="24D30C86"/>
    <w:rsid w:val="24D4414F"/>
    <w:rsid w:val="25EC7258"/>
    <w:rsid w:val="25F97723"/>
    <w:rsid w:val="26B269D6"/>
    <w:rsid w:val="27132301"/>
    <w:rsid w:val="27590FA2"/>
    <w:rsid w:val="280E5421"/>
    <w:rsid w:val="28177D22"/>
    <w:rsid w:val="28FF14F1"/>
    <w:rsid w:val="290F3DE6"/>
    <w:rsid w:val="29173310"/>
    <w:rsid w:val="29492367"/>
    <w:rsid w:val="2A5836A3"/>
    <w:rsid w:val="2CFC24F1"/>
    <w:rsid w:val="2D493D7E"/>
    <w:rsid w:val="2EF3728F"/>
    <w:rsid w:val="2F097EF9"/>
    <w:rsid w:val="2F554D9B"/>
    <w:rsid w:val="2F5A73E2"/>
    <w:rsid w:val="2FCF19EE"/>
    <w:rsid w:val="300B308F"/>
    <w:rsid w:val="30164737"/>
    <w:rsid w:val="30211E57"/>
    <w:rsid w:val="308A15FE"/>
    <w:rsid w:val="30E12D0C"/>
    <w:rsid w:val="31685052"/>
    <w:rsid w:val="31B850A6"/>
    <w:rsid w:val="31F81FDE"/>
    <w:rsid w:val="31FB25EB"/>
    <w:rsid w:val="31FF4299"/>
    <w:rsid w:val="3207056B"/>
    <w:rsid w:val="32251AA5"/>
    <w:rsid w:val="323C5F13"/>
    <w:rsid w:val="32B728F7"/>
    <w:rsid w:val="32FA591D"/>
    <w:rsid w:val="33881629"/>
    <w:rsid w:val="340C08A2"/>
    <w:rsid w:val="34125933"/>
    <w:rsid w:val="34DD66AA"/>
    <w:rsid w:val="35345E16"/>
    <w:rsid w:val="36C909AA"/>
    <w:rsid w:val="3781295E"/>
    <w:rsid w:val="383E4BFC"/>
    <w:rsid w:val="38B056B2"/>
    <w:rsid w:val="39871E43"/>
    <w:rsid w:val="3A055CA7"/>
    <w:rsid w:val="3A291564"/>
    <w:rsid w:val="3BE15948"/>
    <w:rsid w:val="3C536208"/>
    <w:rsid w:val="3C7F17E2"/>
    <w:rsid w:val="3C9A0213"/>
    <w:rsid w:val="3D0218EA"/>
    <w:rsid w:val="3E213E44"/>
    <w:rsid w:val="3F2E6AE9"/>
    <w:rsid w:val="3F6F362F"/>
    <w:rsid w:val="40395B9D"/>
    <w:rsid w:val="416F1F00"/>
    <w:rsid w:val="41BD6C67"/>
    <w:rsid w:val="42E10CD2"/>
    <w:rsid w:val="43127E86"/>
    <w:rsid w:val="435C4383"/>
    <w:rsid w:val="446C2ABF"/>
    <w:rsid w:val="4477488E"/>
    <w:rsid w:val="44A30F2B"/>
    <w:rsid w:val="44FF5A99"/>
    <w:rsid w:val="452700EC"/>
    <w:rsid w:val="45BE31A4"/>
    <w:rsid w:val="461C3AA6"/>
    <w:rsid w:val="4A8F34EE"/>
    <w:rsid w:val="4ACB6A52"/>
    <w:rsid w:val="4AFE0C3A"/>
    <w:rsid w:val="4B676658"/>
    <w:rsid w:val="4BA2110B"/>
    <w:rsid w:val="4C0B0F76"/>
    <w:rsid w:val="4CB928E9"/>
    <w:rsid w:val="4D403A80"/>
    <w:rsid w:val="4E360E96"/>
    <w:rsid w:val="4F794683"/>
    <w:rsid w:val="50060702"/>
    <w:rsid w:val="500C3526"/>
    <w:rsid w:val="50B146F8"/>
    <w:rsid w:val="52040E75"/>
    <w:rsid w:val="52F80A42"/>
    <w:rsid w:val="53590E48"/>
    <w:rsid w:val="53953DC6"/>
    <w:rsid w:val="548117A0"/>
    <w:rsid w:val="54C9481B"/>
    <w:rsid w:val="55522594"/>
    <w:rsid w:val="561A6694"/>
    <w:rsid w:val="569A5508"/>
    <w:rsid w:val="588C0F70"/>
    <w:rsid w:val="590353B2"/>
    <w:rsid w:val="5A0C7D34"/>
    <w:rsid w:val="5AD271A4"/>
    <w:rsid w:val="5BF43456"/>
    <w:rsid w:val="5BF57EE0"/>
    <w:rsid w:val="5C8567F5"/>
    <w:rsid w:val="5CCF4C76"/>
    <w:rsid w:val="5CF5156A"/>
    <w:rsid w:val="5D3325F6"/>
    <w:rsid w:val="5DBB6CD7"/>
    <w:rsid w:val="5E9B47BC"/>
    <w:rsid w:val="5E9C3BF3"/>
    <w:rsid w:val="601D7FA3"/>
    <w:rsid w:val="6039185D"/>
    <w:rsid w:val="60B00755"/>
    <w:rsid w:val="610754F6"/>
    <w:rsid w:val="611F39D3"/>
    <w:rsid w:val="61A41615"/>
    <w:rsid w:val="61F82906"/>
    <w:rsid w:val="62780C88"/>
    <w:rsid w:val="64085AC8"/>
    <w:rsid w:val="65052E22"/>
    <w:rsid w:val="66381AB7"/>
    <w:rsid w:val="67117796"/>
    <w:rsid w:val="68073FAC"/>
    <w:rsid w:val="68360E5F"/>
    <w:rsid w:val="68CC1CB3"/>
    <w:rsid w:val="68E6272A"/>
    <w:rsid w:val="69ED65C5"/>
    <w:rsid w:val="6A406108"/>
    <w:rsid w:val="6A951CB5"/>
    <w:rsid w:val="6BB600A9"/>
    <w:rsid w:val="6C037E05"/>
    <w:rsid w:val="6C6C0617"/>
    <w:rsid w:val="6E961ED1"/>
    <w:rsid w:val="6EAA2B3D"/>
    <w:rsid w:val="6EF90BC6"/>
    <w:rsid w:val="6F026CBF"/>
    <w:rsid w:val="6F2C0E54"/>
    <w:rsid w:val="6FA56A95"/>
    <w:rsid w:val="6FC70771"/>
    <w:rsid w:val="701B25BF"/>
    <w:rsid w:val="704768A1"/>
    <w:rsid w:val="70F5321E"/>
    <w:rsid w:val="72333BE7"/>
    <w:rsid w:val="728D3164"/>
    <w:rsid w:val="72C94AAB"/>
    <w:rsid w:val="735E3A74"/>
    <w:rsid w:val="737E119A"/>
    <w:rsid w:val="73D83829"/>
    <w:rsid w:val="749470C0"/>
    <w:rsid w:val="74E1703B"/>
    <w:rsid w:val="75594976"/>
    <w:rsid w:val="75E1703C"/>
    <w:rsid w:val="766B1F85"/>
    <w:rsid w:val="77365817"/>
    <w:rsid w:val="77922D3B"/>
    <w:rsid w:val="77B461C9"/>
    <w:rsid w:val="77EE5C08"/>
    <w:rsid w:val="78942141"/>
    <w:rsid w:val="79716CDC"/>
    <w:rsid w:val="797572A0"/>
    <w:rsid w:val="797576E8"/>
    <w:rsid w:val="7A666073"/>
    <w:rsid w:val="7B2C7EE4"/>
    <w:rsid w:val="7B5C5F22"/>
    <w:rsid w:val="7B5E2CEE"/>
    <w:rsid w:val="7C393B1B"/>
    <w:rsid w:val="7C7E5A05"/>
    <w:rsid w:val="7CE10415"/>
    <w:rsid w:val="7E984E00"/>
    <w:rsid w:val="7EB834D2"/>
    <w:rsid w:val="7EDC6E53"/>
    <w:rsid w:val="7F2B20AC"/>
    <w:rsid w:val="7FB15E0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locked/>
    <w:uiPriority w:val="0"/>
    <w:pPr>
      <w:keepNext/>
      <w:outlineLvl w:val="0"/>
    </w:pPr>
    <w:rPr>
      <w:b/>
      <w:sz w:val="18"/>
      <w:szCs w:val="20"/>
    </w:rPr>
  </w:style>
  <w:style w:type="paragraph" w:styleId="4">
    <w:name w:val="heading 2"/>
    <w:basedOn w:val="1"/>
    <w:next w:val="1"/>
    <w:qFormat/>
    <w:locked/>
    <w:uiPriority w:val="0"/>
    <w:pPr>
      <w:keepNext/>
      <w:keepLines/>
      <w:spacing w:before="20" w:after="20"/>
      <w:outlineLvl w:val="1"/>
    </w:pPr>
    <w:rPr>
      <w:rFonts w:ascii="Arial" w:hAnsi="Arial" w:eastAsia="仿宋"/>
      <w:b/>
      <w:bCs/>
      <w:kern w:val="0"/>
      <w:sz w:val="28"/>
      <w:szCs w:val="32"/>
    </w:rPr>
  </w:style>
  <w:style w:type="paragraph" w:styleId="5">
    <w:name w:val="heading 3"/>
    <w:basedOn w:val="1"/>
    <w:next w:val="1"/>
    <w:link w:val="47"/>
    <w:qFormat/>
    <w:locked/>
    <w:uiPriority w:val="0"/>
    <w:pPr>
      <w:keepNext/>
      <w:keepLines/>
      <w:spacing w:line="360" w:lineRule="auto"/>
      <w:outlineLvl w:val="2"/>
    </w:pPr>
    <w:rPr>
      <w:rFonts w:eastAsia="仿宋"/>
      <w:b/>
      <w:bCs/>
      <w:sz w:val="28"/>
      <w:szCs w:val="32"/>
    </w:rPr>
  </w:style>
  <w:style w:type="paragraph" w:styleId="6">
    <w:name w:val="heading 4"/>
    <w:basedOn w:val="1"/>
    <w:next w:val="1"/>
    <w:qFormat/>
    <w:locked/>
    <w:uiPriority w:val="0"/>
    <w:pPr>
      <w:keepNext/>
      <w:keepLines/>
      <w:spacing w:line="360" w:lineRule="auto"/>
      <w:outlineLvl w:val="3"/>
    </w:pPr>
    <w:rPr>
      <w:rFonts w:ascii="Arial" w:hAnsi="Arial" w:eastAsia="仿宋"/>
      <w:b/>
      <w:bCs/>
      <w:szCs w:val="28"/>
    </w:rPr>
  </w:style>
  <w:style w:type="character" w:default="1" w:styleId="16">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7">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8">
    <w:name w:val="Body Text Indent"/>
    <w:basedOn w:val="1"/>
    <w:link w:val="38"/>
    <w:qFormat/>
    <w:uiPriority w:val="0"/>
    <w:pPr>
      <w:spacing w:line="360" w:lineRule="auto"/>
      <w:ind w:firstLine="480" w:firstLineChars="200"/>
    </w:pPr>
  </w:style>
  <w:style w:type="paragraph" w:styleId="9">
    <w:name w:val="Balloon Text"/>
    <w:basedOn w:val="1"/>
    <w:link w:val="36"/>
    <w:unhideWhenUsed/>
    <w:qFormat/>
    <w:uiPriority w:val="99"/>
    <w:rPr>
      <w:sz w:val="18"/>
      <w:szCs w:val="18"/>
    </w:rPr>
  </w:style>
  <w:style w:type="paragraph" w:styleId="10">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link w:val="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7">
    <w:name w:val="Strong"/>
    <w:basedOn w:val="16"/>
    <w:qFormat/>
    <w:locked/>
    <w:uiPriority w:val="0"/>
    <w:rPr>
      <w:b/>
    </w:rPr>
  </w:style>
  <w:style w:type="character" w:styleId="18">
    <w:name w:val="FollowedHyperlink"/>
    <w:basedOn w:val="16"/>
    <w:unhideWhenUsed/>
    <w:qFormat/>
    <w:uiPriority w:val="99"/>
    <w:rPr>
      <w:color w:val="800080" w:themeColor="followedHyperlink"/>
      <w:u w:val="single"/>
      <w14:textFill>
        <w14:solidFill>
          <w14:schemeClr w14:val="folHlink"/>
        </w14:solidFill>
      </w14:textFill>
    </w:rPr>
  </w:style>
  <w:style w:type="character" w:styleId="19">
    <w:name w:val="Emphasis"/>
    <w:basedOn w:val="16"/>
    <w:qFormat/>
    <w:locked/>
    <w:uiPriority w:val="0"/>
    <w:rPr>
      <w:shd w:val="clear" w:fill="D9534F"/>
    </w:rPr>
  </w:style>
  <w:style w:type="character" w:styleId="20">
    <w:name w:val="HTML Definition"/>
    <w:basedOn w:val="16"/>
    <w:semiHidden/>
    <w:unhideWhenUsed/>
    <w:qFormat/>
    <w:uiPriority w:val="99"/>
    <w:rPr>
      <w:i/>
    </w:rPr>
  </w:style>
  <w:style w:type="character" w:styleId="21">
    <w:name w:val="HTML Variable"/>
    <w:basedOn w:val="16"/>
    <w:semiHidden/>
    <w:unhideWhenUsed/>
    <w:qFormat/>
    <w:uiPriority w:val="99"/>
  </w:style>
  <w:style w:type="character" w:styleId="22">
    <w:name w:val="Hyperlink"/>
    <w:basedOn w:val="16"/>
    <w:unhideWhenUsed/>
    <w:qFormat/>
    <w:uiPriority w:val="99"/>
    <w:rPr>
      <w:color w:val="0000FF"/>
      <w:u w:val="single"/>
    </w:rPr>
  </w:style>
  <w:style w:type="character" w:styleId="23">
    <w:name w:val="HTML Code"/>
    <w:basedOn w:val="16"/>
    <w:semiHidden/>
    <w:unhideWhenUsed/>
    <w:qFormat/>
    <w:uiPriority w:val="99"/>
    <w:rPr>
      <w:rFonts w:ascii="微软雅黑" w:hAnsi="微软雅黑" w:eastAsia="微软雅黑" w:cs="微软雅黑"/>
      <w:color w:val="C7254E"/>
      <w:sz w:val="19"/>
      <w:szCs w:val="19"/>
      <w:shd w:val="clear" w:fill="F9F2F4"/>
    </w:rPr>
  </w:style>
  <w:style w:type="character" w:styleId="24">
    <w:name w:val="HTML Cite"/>
    <w:basedOn w:val="16"/>
    <w:semiHidden/>
    <w:unhideWhenUsed/>
    <w:qFormat/>
    <w:uiPriority w:val="99"/>
  </w:style>
  <w:style w:type="character" w:styleId="25">
    <w:name w:val="HTML Keyboard"/>
    <w:basedOn w:val="16"/>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6"/>
    <w:semiHidden/>
    <w:unhideWhenUsed/>
    <w:qFormat/>
    <w:uiPriority w:val="99"/>
    <w:rPr>
      <w:rFonts w:ascii="Consolas" w:hAnsi="Consolas" w:eastAsia="Consolas" w:cs="Consolas"/>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9">
    <w:name w:val="页眉 Char"/>
    <w:link w:val="11"/>
    <w:semiHidden/>
    <w:qFormat/>
    <w:locked/>
    <w:uiPriority w:val="99"/>
    <w:rPr>
      <w:rFonts w:cs="Times New Roman"/>
      <w:sz w:val="18"/>
      <w:szCs w:val="18"/>
    </w:rPr>
  </w:style>
  <w:style w:type="character" w:customStyle="1" w:styleId="30">
    <w:name w:val="页脚 Char"/>
    <w:link w:val="10"/>
    <w:qFormat/>
    <w:locked/>
    <w:uiPriority w:val="99"/>
    <w:rPr>
      <w:rFonts w:cs="Times New Roman"/>
      <w:sz w:val="18"/>
      <w:szCs w:val="18"/>
    </w:rPr>
  </w:style>
  <w:style w:type="paragraph" w:customStyle="1" w:styleId="31">
    <w:name w:val="列出段落1"/>
    <w:basedOn w:val="1"/>
    <w:qFormat/>
    <w:uiPriority w:val="34"/>
    <w:pPr>
      <w:ind w:firstLine="420" w:firstLineChars="200"/>
    </w:pPr>
  </w:style>
  <w:style w:type="character" w:customStyle="1" w:styleId="32">
    <w:name w:val="f14w1"/>
    <w:qFormat/>
    <w:uiPriority w:val="0"/>
    <w:rPr>
      <w:b/>
      <w:bCs/>
      <w:color w:val="002569"/>
      <w:sz w:val="21"/>
      <w:szCs w:val="21"/>
    </w:rPr>
  </w:style>
  <w:style w:type="paragraph" w:customStyle="1" w:styleId="33">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34">
    <w:name w:val="列出段落11"/>
    <w:basedOn w:val="1"/>
    <w:qFormat/>
    <w:uiPriority w:val="0"/>
    <w:pPr>
      <w:ind w:firstLine="420" w:firstLineChars="200"/>
    </w:pPr>
  </w:style>
  <w:style w:type="paragraph" w:customStyle="1" w:styleId="35">
    <w:name w:val="列出段落2"/>
    <w:basedOn w:val="1"/>
    <w:qFormat/>
    <w:uiPriority w:val="0"/>
    <w:pPr>
      <w:ind w:firstLine="420" w:firstLineChars="200"/>
    </w:pPr>
    <w:rPr>
      <w:rFonts w:ascii="Calibri" w:hAnsi="Calibri"/>
      <w:szCs w:val="22"/>
    </w:rPr>
  </w:style>
  <w:style w:type="character" w:customStyle="1" w:styleId="36">
    <w:name w:val="批注框文本 Char"/>
    <w:link w:val="9"/>
    <w:semiHidden/>
    <w:qFormat/>
    <w:uiPriority w:val="99"/>
    <w:rPr>
      <w:rFonts w:ascii="Times New Roman" w:hAnsi="Times New Roman"/>
      <w:kern w:val="2"/>
      <w:sz w:val="18"/>
      <w:szCs w:val="18"/>
    </w:rPr>
  </w:style>
  <w:style w:type="paragraph" w:customStyle="1" w:styleId="37">
    <w:name w:val="Char"/>
    <w:basedOn w:val="1"/>
    <w:qFormat/>
    <w:uiPriority w:val="0"/>
    <w:pPr>
      <w:spacing w:line="240" w:lineRule="atLeast"/>
      <w:ind w:left="420" w:firstLine="420"/>
    </w:pPr>
    <w:rPr>
      <w:kern w:val="0"/>
      <w:szCs w:val="21"/>
    </w:rPr>
  </w:style>
  <w:style w:type="character" w:customStyle="1" w:styleId="38">
    <w:name w:val="正文文本缩进 Char"/>
    <w:basedOn w:val="16"/>
    <w:link w:val="8"/>
    <w:qFormat/>
    <w:uiPriority w:val="0"/>
    <w:rPr>
      <w:rFonts w:ascii="Times New Roman" w:hAnsi="Times New Roman"/>
      <w:kern w:val="2"/>
      <w:sz w:val="21"/>
      <w:szCs w:val="24"/>
    </w:rPr>
  </w:style>
  <w:style w:type="character" w:customStyle="1" w:styleId="39">
    <w:name w:val="标题 1 Char"/>
    <w:basedOn w:val="16"/>
    <w:link w:val="3"/>
    <w:qFormat/>
    <w:uiPriority w:val="0"/>
    <w:rPr>
      <w:b/>
      <w:kern w:val="2"/>
      <w:sz w:val="18"/>
    </w:rPr>
  </w:style>
  <w:style w:type="character" w:customStyle="1" w:styleId="40">
    <w:name w:val="HTML 预设格式 Char"/>
    <w:basedOn w:val="16"/>
    <w:link w:val="13"/>
    <w:qFormat/>
    <w:uiPriority w:val="0"/>
    <w:rPr>
      <w:rFonts w:ascii="黑体" w:hAnsi="Courier New" w:eastAsia="黑体" w:cs="Courier New"/>
      <w:color w:val="000000"/>
    </w:rPr>
  </w:style>
  <w:style w:type="character" w:customStyle="1" w:styleId="41">
    <w:name w:val="font11"/>
    <w:basedOn w:val="16"/>
    <w:qFormat/>
    <w:uiPriority w:val="0"/>
    <w:rPr>
      <w:rFonts w:hint="default" w:ascii="Arial" w:hAnsi="Arial" w:cs="Arial"/>
      <w:color w:val="000000"/>
      <w:sz w:val="22"/>
      <w:szCs w:val="22"/>
      <w:u w:val="none"/>
    </w:rPr>
  </w:style>
  <w:style w:type="character" w:customStyle="1" w:styleId="42">
    <w:name w:val="font51"/>
    <w:basedOn w:val="16"/>
    <w:qFormat/>
    <w:uiPriority w:val="0"/>
    <w:rPr>
      <w:rFonts w:hint="eastAsia" w:ascii="仿宋" w:hAnsi="仿宋" w:eastAsia="仿宋" w:cs="仿宋"/>
      <w:color w:val="000000"/>
      <w:sz w:val="22"/>
      <w:szCs w:val="22"/>
      <w:u w:val="none"/>
    </w:rPr>
  </w:style>
  <w:style w:type="character" w:customStyle="1" w:styleId="43">
    <w:name w:val="font31"/>
    <w:basedOn w:val="16"/>
    <w:qFormat/>
    <w:uiPriority w:val="0"/>
    <w:rPr>
      <w:rFonts w:hint="eastAsia" w:ascii="宋体" w:hAnsi="宋体" w:eastAsia="宋体" w:cs="宋体"/>
      <w:color w:val="000000"/>
      <w:sz w:val="22"/>
      <w:szCs w:val="22"/>
      <w:u w:val="none"/>
    </w:rPr>
  </w:style>
  <w:style w:type="character" w:customStyle="1" w:styleId="44">
    <w:name w:val="font21"/>
    <w:basedOn w:val="16"/>
    <w:qFormat/>
    <w:uiPriority w:val="0"/>
    <w:rPr>
      <w:rFonts w:hint="default" w:ascii="Arial" w:hAnsi="Arial" w:cs="Arial"/>
      <w:color w:val="000000"/>
      <w:sz w:val="20"/>
      <w:szCs w:val="20"/>
      <w:u w:val="none"/>
    </w:rPr>
  </w:style>
  <w:style w:type="character" w:customStyle="1" w:styleId="45">
    <w:name w:val="font41"/>
    <w:basedOn w:val="16"/>
    <w:qFormat/>
    <w:uiPriority w:val="0"/>
    <w:rPr>
      <w:rFonts w:hint="default" w:ascii="Arial" w:hAnsi="Arial" w:cs="Arial"/>
      <w:color w:val="000000"/>
      <w:sz w:val="22"/>
      <w:szCs w:val="22"/>
      <w:u w:val="none"/>
    </w:rPr>
  </w:style>
  <w:style w:type="character" w:customStyle="1" w:styleId="46">
    <w:name w:val="font61"/>
    <w:basedOn w:val="16"/>
    <w:qFormat/>
    <w:uiPriority w:val="0"/>
    <w:rPr>
      <w:rFonts w:hint="eastAsia" w:ascii="仿宋" w:hAnsi="仿宋" w:eastAsia="仿宋" w:cs="仿宋"/>
      <w:color w:val="000000"/>
      <w:sz w:val="22"/>
      <w:szCs w:val="22"/>
      <w:u w:val="none"/>
    </w:rPr>
  </w:style>
  <w:style w:type="character" w:customStyle="1" w:styleId="47">
    <w:name w:val="标题 3 Char"/>
    <w:link w:val="5"/>
    <w:qFormat/>
    <w:uiPriority w:val="0"/>
    <w:rPr>
      <w:rFonts w:eastAsia="仿宋"/>
      <w:b/>
      <w:bCs/>
      <w:sz w:val="28"/>
      <w:szCs w:val="32"/>
    </w:rPr>
  </w:style>
  <w:style w:type="paragraph" w:customStyle="1" w:styleId="48">
    <w:name w:val="zjb正文"/>
    <w:basedOn w:val="1"/>
    <w:link w:val="52"/>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49">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50">
    <w:name w:val="Body text (2)1"/>
    <w:basedOn w:val="1"/>
    <w:link w:val="51"/>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51">
    <w:name w:val="Body text (2)_"/>
    <w:link w:val="50"/>
    <w:qFormat/>
    <w:uiPriority w:val="99"/>
    <w:rPr>
      <w:rFonts w:ascii="MingLiU" w:hAnsi="Calibri" w:eastAsia="MingLiU" w:cs="MingLiU"/>
      <w:sz w:val="30"/>
      <w:szCs w:val="30"/>
    </w:rPr>
  </w:style>
  <w:style w:type="character" w:customStyle="1" w:styleId="52">
    <w:name w:val="zjb正文 字符"/>
    <w:basedOn w:val="16"/>
    <w:link w:val="48"/>
    <w:qFormat/>
    <w:uiPriority w:val="0"/>
    <w:rPr>
      <w:rFonts w:ascii="仿宋_GB2312" w:hAnsi="仿宋" w:eastAsia="仿宋_GB2312" w:cs="宋体"/>
      <w:color w:val="000000"/>
      <w:sz w:val="30"/>
      <w:szCs w:val="30"/>
    </w:rPr>
  </w:style>
  <w:style w:type="character" w:customStyle="1" w:styleId="53">
    <w:name w:val="3zw1"/>
    <w:qFormat/>
    <w:uiPriority w:val="0"/>
    <w:rPr>
      <w:color w:val="000000"/>
      <w:sz w:val="21"/>
    </w:rPr>
  </w:style>
  <w:style w:type="character" w:customStyle="1" w:styleId="54">
    <w:name w:val="layui-this"/>
    <w:basedOn w:val="16"/>
    <w:qFormat/>
    <w:uiPriority w:val="0"/>
    <w:rPr>
      <w:bdr w:val="single" w:color="EEEEEE" w:sz="4" w:space="0"/>
      <w:shd w:val="clear" w:fill="FFFFFF"/>
    </w:rPr>
  </w:style>
  <w:style w:type="character" w:customStyle="1" w:styleId="55">
    <w:name w:val="first-child"/>
    <w:basedOn w:val="16"/>
    <w:qFormat/>
    <w:uiPriority w:val="0"/>
  </w:style>
  <w:style w:type="character" w:customStyle="1" w:styleId="56">
    <w:name w:val="jedateymchle"/>
    <w:basedOn w:val="16"/>
    <w:qFormat/>
    <w:uiPriority w:val="0"/>
    <w:rPr>
      <w:color w:val="1F547E"/>
      <w:sz w:val="19"/>
      <w:szCs w:val="19"/>
      <w:shd w:val="clear" w:fill="ECF4FB"/>
    </w:rPr>
  </w:style>
  <w:style w:type="character" w:customStyle="1" w:styleId="57">
    <w:name w:val="jedateymchri"/>
    <w:basedOn w:val="16"/>
    <w:qFormat/>
    <w:uiPriority w:val="0"/>
    <w:rPr>
      <w:color w:val="1F547E"/>
      <w:sz w:val="19"/>
      <w:szCs w:val="19"/>
      <w:shd w:val="clear" w:fill="ECF4FB"/>
    </w:rPr>
  </w:style>
  <w:style w:type="character" w:customStyle="1" w:styleId="58">
    <w:name w:val="jedateymchok"/>
    <w:basedOn w:val="16"/>
    <w:qFormat/>
    <w:uiPriority w:val="0"/>
    <w:rPr>
      <w:color w:val="FFFFFF"/>
      <w:sz w:val="14"/>
      <w:szCs w:val="14"/>
      <w:shd w:val="clear" w:fill="00A1C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115BEB-83E3-43FD-8170-AF793324ECF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1446</Words>
  <Characters>8244</Characters>
  <Lines>68</Lines>
  <Paragraphs>19</Paragraphs>
  <TotalTime>45</TotalTime>
  <ScaleCrop>false</ScaleCrop>
  <LinksUpToDate>false</LinksUpToDate>
  <CharactersWithSpaces>9671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2018-11-21T02:53:00Z</dcterms:created>
  <dc:creator>李凯01</dc:creator>
  <cp:lastModifiedBy>QS</cp:lastModifiedBy>
  <cp:lastPrinted>2020-10-23T08:43:00Z</cp:lastPrinted>
  <dcterms:modified xsi:type="dcterms:W3CDTF">2020-10-30T01:14:29Z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