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FA0" w:rsidRDefault="00833FA0">
      <w:pPr>
        <w:jc w:val="center"/>
        <w:rPr>
          <w:rFonts w:ascii="仿宋_GB2312" w:eastAsia="仿宋_GB2312"/>
          <w:b/>
          <w:color w:val="000000"/>
          <w:sz w:val="52"/>
          <w:szCs w:val="52"/>
        </w:rPr>
      </w:pPr>
    </w:p>
    <w:p w:rsidR="00833FA0" w:rsidRDefault="00833FA0">
      <w:pPr>
        <w:jc w:val="center"/>
        <w:rPr>
          <w:rFonts w:ascii="仿宋_GB2312" w:eastAsia="仿宋_GB2312"/>
          <w:b/>
          <w:color w:val="000000"/>
          <w:sz w:val="52"/>
          <w:szCs w:val="52"/>
        </w:rPr>
      </w:pPr>
    </w:p>
    <w:p w:rsidR="00833FA0" w:rsidRDefault="005E201A">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833FA0" w:rsidRDefault="00833FA0">
      <w:pPr>
        <w:jc w:val="center"/>
        <w:rPr>
          <w:rFonts w:ascii="仿宋" w:eastAsia="仿宋" w:hAnsi="仿宋"/>
          <w:b/>
          <w:color w:val="000000"/>
          <w:sz w:val="52"/>
          <w:szCs w:val="52"/>
        </w:rPr>
      </w:pPr>
    </w:p>
    <w:p w:rsidR="00833FA0" w:rsidRPr="005E201A" w:rsidRDefault="005E201A">
      <w:pPr>
        <w:jc w:val="center"/>
        <w:rPr>
          <w:rFonts w:ascii="方正小标宋简体" w:eastAsia="方正小标宋简体" w:hAnsi="仿宋"/>
          <w:sz w:val="44"/>
          <w:szCs w:val="44"/>
        </w:rPr>
      </w:pPr>
      <w:r w:rsidRPr="005E201A">
        <w:rPr>
          <w:rFonts w:ascii="方正小标宋简体" w:eastAsia="方正小标宋简体" w:hAnsi="仿宋" w:hint="eastAsia"/>
          <w:sz w:val="44"/>
          <w:szCs w:val="44"/>
        </w:rPr>
        <w:t>对外发布区网站云防护域名节点采购项目</w:t>
      </w:r>
    </w:p>
    <w:p w:rsidR="00833FA0" w:rsidRPr="005E201A" w:rsidRDefault="005E201A">
      <w:pPr>
        <w:jc w:val="center"/>
        <w:rPr>
          <w:rFonts w:ascii="方正小标宋简体" w:eastAsia="方正小标宋简体" w:hAnsi="仿宋"/>
          <w:sz w:val="44"/>
          <w:szCs w:val="44"/>
        </w:rPr>
      </w:pPr>
      <w:r w:rsidRPr="005E201A">
        <w:rPr>
          <w:rFonts w:ascii="方正小标宋简体" w:eastAsia="方正小标宋简体" w:hAnsi="仿宋" w:hint="eastAsia"/>
          <w:sz w:val="44"/>
          <w:szCs w:val="44"/>
        </w:rPr>
        <w:t>竞争性比选文件</w:t>
      </w:r>
    </w:p>
    <w:p w:rsidR="00833FA0" w:rsidRPr="005E201A" w:rsidRDefault="00833FA0">
      <w:pPr>
        <w:jc w:val="center"/>
        <w:rPr>
          <w:rFonts w:ascii="仿宋" w:eastAsia="仿宋" w:hAnsi="仿宋"/>
          <w:b/>
          <w:sz w:val="32"/>
        </w:rPr>
      </w:pPr>
    </w:p>
    <w:p w:rsidR="00833FA0" w:rsidRPr="005E201A" w:rsidRDefault="00833FA0">
      <w:pPr>
        <w:jc w:val="center"/>
        <w:rPr>
          <w:rFonts w:ascii="仿宋" w:eastAsia="仿宋" w:hAnsi="仿宋"/>
          <w:b/>
          <w:sz w:val="32"/>
        </w:rPr>
      </w:pPr>
    </w:p>
    <w:p w:rsidR="00833FA0" w:rsidRPr="005E201A" w:rsidRDefault="005E201A">
      <w:pPr>
        <w:jc w:val="center"/>
        <w:rPr>
          <w:rFonts w:ascii="方正小标宋简体" w:eastAsia="方正小标宋简体"/>
          <w:sz w:val="32"/>
        </w:rPr>
      </w:pPr>
      <w:r w:rsidRPr="005E201A">
        <w:rPr>
          <w:rFonts w:ascii="方正小标宋简体" w:eastAsia="方正小标宋简体" w:hAnsi="仿宋" w:hint="eastAsia"/>
          <w:sz w:val="44"/>
          <w:szCs w:val="44"/>
        </w:rPr>
        <w:t>编号：服务2020-080</w:t>
      </w:r>
    </w:p>
    <w:p w:rsidR="00833FA0" w:rsidRDefault="00833FA0">
      <w:pPr>
        <w:jc w:val="center"/>
        <w:rPr>
          <w:rFonts w:ascii="仿宋" w:eastAsia="仿宋" w:hAnsi="仿宋"/>
          <w:b/>
          <w:color w:val="000000"/>
          <w:sz w:val="32"/>
        </w:rPr>
      </w:pPr>
    </w:p>
    <w:p w:rsidR="00833FA0" w:rsidRDefault="00833FA0">
      <w:pPr>
        <w:rPr>
          <w:rFonts w:ascii="仿宋" w:eastAsia="仿宋" w:hAnsi="仿宋"/>
          <w:b/>
          <w:color w:val="000000"/>
          <w:sz w:val="52"/>
        </w:rPr>
      </w:pPr>
    </w:p>
    <w:p w:rsidR="00833FA0" w:rsidRDefault="00833FA0">
      <w:pPr>
        <w:jc w:val="center"/>
        <w:rPr>
          <w:rFonts w:ascii="仿宋" w:eastAsia="仿宋" w:hAnsi="仿宋"/>
          <w:b/>
          <w:color w:val="000000"/>
          <w:sz w:val="52"/>
        </w:rPr>
      </w:pPr>
    </w:p>
    <w:p w:rsidR="00833FA0" w:rsidRDefault="00833FA0">
      <w:pPr>
        <w:jc w:val="center"/>
        <w:rPr>
          <w:rFonts w:ascii="仿宋" w:eastAsia="仿宋" w:hAnsi="仿宋"/>
          <w:b/>
          <w:color w:val="000000"/>
          <w:sz w:val="52"/>
        </w:rPr>
      </w:pPr>
    </w:p>
    <w:p w:rsidR="00833FA0" w:rsidRDefault="005E201A">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833FA0" w:rsidRDefault="005E201A">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833FA0" w:rsidRDefault="00833FA0">
      <w:pPr>
        <w:rPr>
          <w:rFonts w:ascii="仿宋" w:eastAsia="仿宋" w:hAnsi="仿宋"/>
          <w:b/>
          <w:color w:val="000000"/>
          <w:sz w:val="32"/>
          <w:szCs w:val="32"/>
        </w:rPr>
      </w:pPr>
    </w:p>
    <w:p w:rsidR="00833FA0" w:rsidRDefault="005E201A">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二〇二〇年十月</w:t>
      </w:r>
    </w:p>
    <w:p w:rsidR="00833FA0" w:rsidRDefault="005E201A">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对外发布区网站云防护域名节点采购项目</w:t>
      </w:r>
    </w:p>
    <w:p w:rsidR="00833FA0" w:rsidRDefault="005E201A">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竞争性比选文件</w:t>
      </w:r>
    </w:p>
    <w:p w:rsidR="00833FA0" w:rsidRDefault="005E201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我司决定于近期将对对外发布区网站云防护域名节点进行新购，邀请符合相应条件的供应商就本项目进行竞争性比选。</w:t>
      </w:r>
    </w:p>
    <w:p w:rsidR="00833FA0" w:rsidRDefault="005E201A">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833FA0" w:rsidRDefault="005E201A">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资质要求</w:t>
      </w:r>
    </w:p>
    <w:p w:rsidR="00833FA0" w:rsidRDefault="005E201A">
      <w:pPr>
        <w:widowControl/>
        <w:spacing w:line="600" w:lineRule="exact"/>
        <w:ind w:firstLineChars="200" w:firstLine="560"/>
        <w:jc w:val="left"/>
        <w:rPr>
          <w:rFonts w:ascii="方正仿宋_GBK" w:eastAsia="方正仿宋_GBK" w:hAnsi="方正仿宋_GBK" w:cs="方正仿宋_GBK"/>
          <w:sz w:val="28"/>
          <w:szCs w:val="28"/>
          <w:highlight w:val="yellow"/>
        </w:rPr>
      </w:pPr>
      <w:r>
        <w:rPr>
          <w:rFonts w:ascii="方正仿宋_GBK" w:eastAsia="方正仿宋_GBK" w:hAnsi="方正仿宋_GBK" w:cs="方正仿宋_GBK" w:hint="eastAsia"/>
          <w:sz w:val="28"/>
          <w:szCs w:val="28"/>
        </w:rPr>
        <w:t>1.1.1 在中华人民共和国依法注册、具有独立法人资格，具有有效营业执照（提供营业执照复印件）。</w:t>
      </w:r>
    </w:p>
    <w:p w:rsidR="00833FA0" w:rsidRDefault="005E201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经营范围含计算机专业技术服务，计算机软硬件技术服务，计算机系统服务之一（提供营业执照复印件）。</w:t>
      </w:r>
    </w:p>
    <w:p w:rsidR="00833FA0" w:rsidRDefault="005E201A">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项目要求及报价要求</w:t>
      </w:r>
    </w:p>
    <w:p w:rsidR="00833FA0" w:rsidRDefault="005E201A">
      <w:pPr>
        <w:widowControl/>
        <w:spacing w:line="360" w:lineRule="auto"/>
        <w:ind w:firstLineChars="200" w:firstLine="560"/>
        <w:jc w:val="left"/>
      </w:pPr>
      <w:r>
        <w:rPr>
          <w:rFonts w:ascii="方正仿宋_GBK" w:eastAsia="方正仿宋_GBK" w:hAnsi="方正仿宋_GBK" w:cs="方正仿宋_GBK" w:hint="eastAsia"/>
          <w:sz w:val="28"/>
          <w:szCs w:val="28"/>
        </w:rPr>
        <w:t>1.2.1 项目要求为：该项目是为已投入使用的重庆机场集团对外发布区网站云防护新购域名及使用该新购域名的系统，实施迁移部署、日常运维、域名云防护。本次拟购买对外发布区网站云防护域名和迁移的系统数量为</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个</w:t>
      </w:r>
      <w:r>
        <w:rPr>
          <w:rFonts w:eastAsia="方正仿宋_GBK" w:hint="eastAsia"/>
          <w:sz w:val="32"/>
          <w:szCs w:val="32"/>
        </w:rPr>
        <w:t>(</w:t>
      </w:r>
      <w:r>
        <w:rPr>
          <w:rFonts w:ascii="方正仿宋_GBK" w:eastAsia="方正仿宋_GBK" w:hAnsi="方正仿宋_GBK" w:cs="方正仿宋_GBK" w:hint="eastAsia"/>
          <w:sz w:val="28"/>
          <w:szCs w:val="28"/>
        </w:rPr>
        <w:t>即安全管理平台、限制物品管理及安全服务监察系统</w:t>
      </w:r>
      <w:r>
        <w:rPr>
          <w:rFonts w:eastAsia="方正仿宋_GBK" w:hint="eastAsia"/>
          <w:sz w:val="32"/>
          <w:szCs w:val="32"/>
        </w:rPr>
        <w:t>)</w:t>
      </w:r>
      <w:r>
        <w:rPr>
          <w:rFonts w:ascii="方正仿宋_GBK" w:eastAsia="方正仿宋_GBK" w:hAnsi="方正仿宋_GBK" w:cs="方正仿宋_GBK" w:hint="eastAsia"/>
          <w:sz w:val="28"/>
          <w:szCs w:val="28"/>
        </w:rPr>
        <w:t>。本次新购的对外发布区网站云防护域名及系统的迁移部署，确保能与本单位正在使用的对外发布区网站云防护系统实现兼容，保障对外发布区平台的正常稳定运行，并且能够进行统一运维管理。</w:t>
      </w:r>
    </w:p>
    <w:p w:rsidR="00833FA0" w:rsidRDefault="005E201A">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 本项目的报价应包括：购置费、运输费、保险费、安装调试费和税费等涉及到的其他所有费用，本项目报价为包干价，不再另行增加费用。</w:t>
      </w:r>
    </w:p>
    <w:p w:rsidR="00833FA0" w:rsidRDefault="005E201A">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lastRenderedPageBreak/>
        <w:t>本项目最高限价（不含税）为人民币1</w:t>
      </w:r>
      <w:r w:rsidR="000B4B80">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0</w:t>
      </w:r>
      <w:r w:rsidR="000B4B80">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000.00元（大写金额：</w:t>
      </w:r>
      <w:r w:rsidR="000B4B80">
        <w:rPr>
          <w:rFonts w:ascii="方正仿宋_GBK" w:eastAsia="方正仿宋_GBK" w:hAnsi="方正仿宋_GBK" w:cs="方正仿宋_GBK" w:hint="eastAsia"/>
          <w:sz w:val="28"/>
          <w:szCs w:val="28"/>
        </w:rPr>
        <w:t>壹拾陆万</w:t>
      </w:r>
      <w:r>
        <w:rPr>
          <w:rFonts w:ascii="方正仿宋_GBK" w:eastAsia="方正仿宋_GBK" w:hAnsi="方正仿宋_GBK" w:cs="方正仿宋_GBK" w:hint="eastAsia"/>
          <w:sz w:val="28"/>
          <w:szCs w:val="28"/>
        </w:rPr>
        <w:t>圆整），报价超过最高限价，将取消比选响应方的比选资格。</w:t>
      </w:r>
    </w:p>
    <w:p w:rsidR="00833FA0" w:rsidRDefault="005E201A">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833FA0" w:rsidRDefault="005E201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（1）比选响应文件中的大写金额与小写金额不一致的，以大写金额为准；</w:t>
      </w:r>
    </w:p>
    <w:p w:rsidR="00833FA0" w:rsidRDefault="005E201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833FA0" w:rsidRDefault="005E201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833FA0" w:rsidRDefault="005E201A">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sz w:val="28"/>
          <w:szCs w:val="28"/>
        </w:rPr>
        <w:t>1.2.3 信誉要求：①没有处于被责令停业，投标资格被取消，财产被接管、冻结，破产状态；投标人没有进入招标人黑名单库；②具有履行合同所必需的设备和专业技术能力。</w:t>
      </w:r>
    </w:p>
    <w:p w:rsidR="00833FA0" w:rsidRDefault="005E201A">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1.2.4 其他要求：</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法定代表人为同一个人的两个及两个以上法人，母公司、全资子公司及其控股公司，以及其他形式有管理关系的投标人，都不得在同一招标项目中同时投标。</w:t>
      </w:r>
    </w:p>
    <w:p w:rsidR="00833FA0" w:rsidRDefault="005E201A">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833FA0" w:rsidRDefault="005E201A">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有与本竞争性比选文件要求相适应的供应能力、售后服务能力的生产厂家或经营商。比选响应单位必须具备：</w:t>
      </w:r>
    </w:p>
    <w:p w:rsidR="00833FA0" w:rsidRDefault="005E201A">
      <w:pPr>
        <w:widowControl/>
        <w:spacing w:line="360" w:lineRule="auto"/>
        <w:ind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sz w:val="28"/>
          <w:szCs w:val="28"/>
        </w:rPr>
        <w:t xml:space="preserve">2.1 </w:t>
      </w:r>
      <w:r>
        <w:rPr>
          <w:rFonts w:ascii="方正仿宋_GBK" w:eastAsia="方正仿宋_GBK" w:hAnsi="方正仿宋_GBK" w:cs="方正仿宋_GBK" w:hint="eastAsia"/>
          <w:sz w:val="28"/>
          <w:szCs w:val="28"/>
        </w:rPr>
        <w:t>具有有效营业执照（副本复印件盖鲜章）。</w:t>
      </w:r>
    </w:p>
    <w:p w:rsidR="00833FA0" w:rsidRDefault="005E201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sidR="00F94E2F">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 xml:space="preserve"> 法定代表人授权书和法定代表人身份证复印件。</w:t>
      </w:r>
    </w:p>
    <w:p w:rsidR="00833FA0" w:rsidRDefault="005E201A">
      <w:pPr>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2.</w:t>
      </w:r>
      <w:r w:rsidR="00FF7BAD">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 xml:space="preserve"> </w:t>
      </w:r>
      <w:r w:rsidR="00FF7BAD">
        <w:rPr>
          <w:rFonts w:ascii="方正仿宋_GBK" w:eastAsia="方正仿宋_GBK" w:hAnsi="方正仿宋_GBK" w:cs="方正仿宋_GBK" w:hint="eastAsia"/>
          <w:sz w:val="28"/>
          <w:szCs w:val="28"/>
        </w:rPr>
        <w:t>被授权人身份证复印件（原件备查）。</w:t>
      </w:r>
    </w:p>
    <w:p w:rsidR="00833FA0" w:rsidRDefault="005E201A">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lastRenderedPageBreak/>
        <w:t>三、</w:t>
      </w:r>
      <w:r>
        <w:rPr>
          <w:rFonts w:ascii="方正仿宋_GBK" w:eastAsia="方正仿宋_GBK" w:hAnsi="方正仿宋_GBK" w:cs="方正仿宋_GBK" w:hint="eastAsia"/>
          <w:b/>
          <w:bCs/>
          <w:color w:val="000000"/>
          <w:sz w:val="28"/>
          <w:szCs w:val="28"/>
        </w:rPr>
        <w:t>成交标准</w:t>
      </w:r>
    </w:p>
    <w:p w:rsidR="00833FA0" w:rsidRDefault="005E201A">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833FA0" w:rsidRDefault="005E201A">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bCs/>
          <w:color w:val="000000"/>
          <w:sz w:val="28"/>
          <w:szCs w:val="28"/>
        </w:rPr>
        <w:t>竞争性</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833FA0" w:rsidRDefault="005E201A">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3.1递交</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比选响应文件截止时，送达的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比选响应文件在2家以上的，可以正常进行竞争性比选活动；送达的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比选响应文件只有1家的，可以按单一来源采购方式确定结果；无送达的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比选响应文件时，将重新组织</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w:t>
      </w:r>
    </w:p>
    <w:p w:rsidR="00833FA0" w:rsidRDefault="005E201A">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比的竞争性比选响应单位与比选发起方进行定向谈判，采用满足条件且报价经谈判双方认可成交。具体为唯一参比的竞争性比选响应单位完全满足竞争性比选文件要求，可以二次报价，根据符合采购需求、质量和服务，且报价经评委会、报价方均认可的原则确定成交。</w:t>
      </w:r>
    </w:p>
    <w:p w:rsidR="00833FA0" w:rsidRDefault="005E201A">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3.2如有项目因专业性及特殊性，导致有效竞争性比选响应人不足3个的，评审委员会应当否决所有竞争性比选响应人。但是有效竞争性比选响应人的经济、技术等指标仍然具有市场竞争力，能够满足竞争性比选文件要求的，评审委员会可以继续评审，根据符合采购需求、质量和服务，且报价最低的原则确定成交候选人。</w:t>
      </w:r>
    </w:p>
    <w:p w:rsidR="00833FA0" w:rsidRDefault="005E201A">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3.3 若排名第一的中选候选人放弃中选、未能在招标文件规定期限内交纳履约保证金、因不可抗力提出不能履行合同，或者被查实存在影响中选结果的违法行为等情形，不符合中选条件的，报采</w:t>
      </w:r>
      <w:r>
        <w:rPr>
          <w:rFonts w:ascii="方正仿宋_GBK" w:eastAsia="方正仿宋_GBK" w:hAnsi="方正仿宋_GBK" w:cs="方正仿宋_GBK" w:hint="eastAsia"/>
          <w:color w:val="000000"/>
          <w:kern w:val="0"/>
          <w:sz w:val="28"/>
          <w:szCs w:val="28"/>
        </w:rPr>
        <w:lastRenderedPageBreak/>
        <w:t>购领导小组审批同意后，按照评标小组提出的中选候选人名单排序依次确定其他中选候选人为中选人。</w:t>
      </w:r>
    </w:p>
    <w:p w:rsidR="00833FA0" w:rsidRDefault="005E201A">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四、比选文件发放的时间及地点</w:t>
      </w:r>
    </w:p>
    <w:p w:rsidR="00833FA0" w:rsidRDefault="005E201A">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文件及相关资料于</w:t>
      </w:r>
      <w:r w:rsidR="00FF7BAD" w:rsidRPr="00FF7BAD">
        <w:rPr>
          <w:rFonts w:ascii="方正仿宋_GBK" w:eastAsia="方正仿宋_GBK" w:hAnsi="方正仿宋_GBK" w:cs="方正仿宋_GBK" w:hint="eastAsia"/>
          <w:sz w:val="28"/>
          <w:szCs w:val="28"/>
          <w:u w:val="single"/>
        </w:rPr>
        <w:t>2020</w:t>
      </w:r>
      <w:r w:rsidR="00FF7BAD">
        <w:rPr>
          <w:rFonts w:ascii="方正仿宋_GBK" w:eastAsia="方正仿宋_GBK" w:hAnsi="方正仿宋_GBK" w:cs="方正仿宋_GBK" w:hint="eastAsia"/>
          <w:sz w:val="28"/>
          <w:szCs w:val="28"/>
          <w:u w:val="single"/>
        </w:rPr>
        <w:t>年10月29日</w:t>
      </w:r>
      <w:r>
        <w:rPr>
          <w:rFonts w:ascii="方正仿宋_GBK" w:eastAsia="方正仿宋_GBK" w:hAnsi="方正仿宋_GBK" w:cs="方正仿宋_GBK" w:hint="eastAsia"/>
          <w:sz w:val="28"/>
          <w:szCs w:val="28"/>
        </w:rPr>
        <w:t>由</w:t>
      </w:r>
      <w:r>
        <w:rPr>
          <w:rFonts w:ascii="方正仿宋_GBK" w:eastAsia="方正仿宋_GBK" w:hAnsi="方正仿宋_GBK" w:cs="方正仿宋_GBK" w:hint="eastAsia"/>
          <w:color w:val="000000"/>
          <w:sz w:val="28"/>
          <w:szCs w:val="28"/>
        </w:rPr>
        <w:t>重庆机场集团有限公司机场建设部采购办公室发放。</w:t>
      </w:r>
    </w:p>
    <w:p w:rsidR="00833FA0" w:rsidRDefault="005E201A">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五、比选响应保证金及履约保证金</w:t>
      </w:r>
    </w:p>
    <w:p w:rsidR="00833FA0" w:rsidRDefault="005E201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5.1比选响应保证金：金额为人民币</w:t>
      </w:r>
      <w:r>
        <w:rPr>
          <w:rFonts w:ascii="方正仿宋_GBK" w:eastAsia="方正仿宋_GBK" w:hAnsi="方正仿宋_GBK" w:cs="方正仿宋_GBK" w:hint="eastAsia"/>
          <w:kern w:val="0"/>
          <w:sz w:val="28"/>
          <w:szCs w:val="28"/>
          <w:u w:val="single"/>
        </w:rPr>
        <w:t>3000</w:t>
      </w:r>
      <w:r>
        <w:rPr>
          <w:rFonts w:ascii="方正仿宋_GBK" w:eastAsia="方正仿宋_GBK" w:hAnsi="方正仿宋_GBK" w:cs="方正仿宋_GBK" w:hint="eastAsia"/>
          <w:color w:val="000000"/>
          <w:kern w:val="0"/>
          <w:sz w:val="28"/>
          <w:szCs w:val="28"/>
        </w:rPr>
        <w:t>元整。</w:t>
      </w:r>
    </w:p>
    <w:p w:rsidR="00833FA0" w:rsidRDefault="005E201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833FA0" w:rsidRDefault="005E201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833FA0" w:rsidRDefault="005E201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833FA0" w:rsidRDefault="005E201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833FA0" w:rsidRDefault="005E201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注意：比选响应人递交比选响应文件时应出示采购人财务部开具的项目比选响应保证金收据，否则，采购人将拒收比选响应文件。</w:t>
      </w:r>
    </w:p>
    <w:p w:rsidR="00833FA0" w:rsidRDefault="005E201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5.1.2 提交时间：比选开始前</w:t>
      </w:r>
    </w:p>
    <w:p w:rsidR="00833FA0" w:rsidRDefault="005E201A">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w:t>
      </w:r>
      <w:r>
        <w:rPr>
          <w:rFonts w:ascii="方正仿宋_GBK" w:eastAsia="方正仿宋_GBK" w:hAnsi="方正仿宋_GBK" w:cs="方正仿宋_GBK" w:hint="eastAsia"/>
          <w:color w:val="000000"/>
          <w:kern w:val="0"/>
          <w:sz w:val="28"/>
          <w:szCs w:val="28"/>
        </w:rPr>
        <w:lastRenderedPageBreak/>
        <w:t>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履约保证金，差额部分（履约保证金和比选响应保证金之差）在中选通知书发出后十日内，合同签订前补足，作为本合同生效的必要条件。</w:t>
      </w:r>
    </w:p>
    <w:p w:rsidR="00833FA0" w:rsidRDefault="005E201A">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 履约保证金为合同总价款的</w:t>
      </w:r>
      <w:r w:rsidRPr="00FF7BAD">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，在收到成交通知书10日内缴纳，于项目验收合格后，一次性退还（不计利息）。</w:t>
      </w:r>
    </w:p>
    <w:p w:rsidR="00833FA0" w:rsidRDefault="005E201A">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rsidR="00833FA0" w:rsidRDefault="005E201A">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项目完工且验收合格后20个工作日内支付到合同总额的95%，质保期结束无质量问题后支付剩下5%合同款。</w:t>
      </w:r>
    </w:p>
    <w:p w:rsidR="00833FA0" w:rsidRDefault="005E201A">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若乙方开具增值税专用发票，则甲方支付不含税合同金额和税额的总金额；若乙方开具增值税普通发票，则甲方仅支付不含税合同金额。</w:t>
      </w:r>
    </w:p>
    <w:p w:rsidR="00833FA0" w:rsidRDefault="005E201A">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七、工期/到货时间</w:t>
      </w:r>
    </w:p>
    <w:p w:rsidR="00833FA0" w:rsidRDefault="005E201A">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自合同签订之日起60个日历天。</w:t>
      </w:r>
    </w:p>
    <w:p w:rsidR="00833FA0" w:rsidRDefault="005E201A">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八、质保期或服务期</w:t>
      </w:r>
    </w:p>
    <w:p w:rsidR="00833FA0" w:rsidRDefault="005E201A">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自合同签订之日起1年。</w:t>
      </w:r>
    </w:p>
    <w:p w:rsidR="00833FA0" w:rsidRDefault="005E201A">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833FA0" w:rsidRDefault="005E201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90天（自比选响应人提交比选响应文件截止之日起计算）。注：比选响应有效期作投标有效期理解。</w:t>
      </w:r>
    </w:p>
    <w:p w:rsidR="00833FA0" w:rsidRDefault="005E201A">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十、比选响应</w:t>
      </w:r>
      <w:r>
        <w:rPr>
          <w:rFonts w:ascii="方正仿宋_GBK" w:eastAsia="方正仿宋_GBK" w:hAnsi="方正仿宋_GBK" w:cs="方正仿宋_GBK" w:hint="eastAsia"/>
          <w:b/>
          <w:color w:val="000000"/>
          <w:kern w:val="0"/>
          <w:sz w:val="28"/>
          <w:szCs w:val="28"/>
        </w:rPr>
        <w:t>文件的编制和提交</w:t>
      </w:r>
    </w:p>
    <w:p w:rsidR="00833FA0" w:rsidRDefault="005E201A">
      <w:pPr>
        <w:autoSpaceDE w:val="0"/>
        <w:autoSpaceDN w:val="0"/>
        <w:adjustRightInd w:val="0"/>
        <w:spacing w:line="360" w:lineRule="auto"/>
        <w:ind w:firstLineChars="225" w:firstLine="630"/>
        <w:rPr>
          <w:rFonts w:ascii="仿宋" w:eastAsia="仿宋" w:hAnsi="仿宋"/>
          <w:b/>
          <w:bCs/>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w:t>
      </w:r>
      <w:r>
        <w:rPr>
          <w:rFonts w:ascii="方正仿宋_GBK" w:eastAsia="方正仿宋_GBK" w:hAnsi="方正仿宋_GBK" w:cs="方正仿宋_GBK" w:hint="eastAsia"/>
          <w:color w:val="000000"/>
          <w:sz w:val="28"/>
          <w:szCs w:val="28"/>
          <w:lang w:val="zh-CN"/>
        </w:rPr>
        <w:lastRenderedPageBreak/>
        <w:t>应答。（应答格式自理）</w:t>
      </w:r>
    </w:p>
    <w:p w:rsidR="00833FA0" w:rsidRDefault="005E201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833FA0" w:rsidRDefault="005E201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833FA0" w:rsidRDefault="005E201A">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833FA0" w:rsidRDefault="005E201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比选采购文件要求报出拟提供服务产品及相关的部署实施、日常运维服务的规格的单价、总价等详细内容（注：按照新购域名单个费用和系统的迁移部署实施、日常运维服务两项进行分开报价），各项报价应包括拟相关税金和服务等全部费用，报价为不含税报价，增值税税率单列。</w:t>
      </w:r>
    </w:p>
    <w:p w:rsidR="00833FA0" w:rsidRDefault="005E201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技术部分。主要包括项目服务方案等的详细说明。如果提供的服务与比选采购文件要求有偏差，必须详细说明，须经比选小组评定和采购人许可，才能作为供应商实质性响应。(表格自制)</w:t>
      </w:r>
    </w:p>
    <w:p w:rsidR="00833FA0" w:rsidRDefault="005E201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商务部分。主要包括三证合一的营业执照（复印件），法人代表委托书和法定代表人身份证复印件、被授权人身份证复印件（原件备查）等。</w:t>
      </w:r>
    </w:p>
    <w:p w:rsidR="00833FA0" w:rsidRDefault="005E201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u w:val="single"/>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.2.6比选响应文件可合并装订成册，</w:t>
      </w:r>
      <w:r>
        <w:rPr>
          <w:rFonts w:ascii="方正仿宋_GBK" w:eastAsia="方正仿宋_GBK" w:hAnsi="方正仿宋_GBK" w:cs="方正仿宋_GBK" w:hint="eastAsia"/>
          <w:b/>
          <w:bCs/>
          <w:color w:val="000000"/>
          <w:sz w:val="28"/>
          <w:szCs w:val="28"/>
          <w:u w:val="single"/>
          <w:lang w:val="zh-CN"/>
        </w:rPr>
        <w:t>纸质文件一式2份，其中正本1份，副本1份；电子比选响应文件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833FA0" w:rsidRDefault="005E201A">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未按照规定交纳比选响应保证金的。</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比选响应人的报价超过比选最高限价的。</w:t>
      </w:r>
    </w:p>
    <w:p w:rsidR="00833FA0" w:rsidRDefault="005E201A">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w:t>
      </w:r>
      <w:r>
        <w:rPr>
          <w:rFonts w:ascii="方正仿宋_GBK" w:eastAsia="方正仿宋_GBK" w:hAnsi="方正仿宋_GBK" w:cs="方正仿宋_GBK" w:hint="eastAsia"/>
          <w:color w:val="000000"/>
          <w:kern w:val="0"/>
          <w:sz w:val="28"/>
          <w:szCs w:val="28"/>
        </w:rPr>
        <w:lastRenderedPageBreak/>
        <w:t>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11.4 </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比选响应文件装订要求不符：</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11.4.1 散装或者活页装订的；</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11.4.2 比选响应文件份数不足或未按要求提供电子U盘的；</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11.4.3 比选响应文件封面未标注正副本（密封袋封面无需标注正副本）。</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比选响应文件中报价函部分、授权部分等无法定代表人签字（签章）或签字人无有效授权书的。</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11.6 报价函部分未按规定的格式完整填写（增项填写不作为作废条款）。</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11.7 评审委员会审查发现比选响应文件未能对比选文件提出的所有实质性要求和条件作出响应的。</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11.8 有串通比选或弄虚作假或有其他违法行为的。</w:t>
      </w:r>
    </w:p>
    <w:p w:rsidR="00833FA0" w:rsidRDefault="005E201A">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十二、异议</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比选响应人或其他利害关系人认为采购活动不符合法律、行政等规定的，应当在采购结果公示期之内以书面形式向采购人提出异议（以采购人收到书面异议之日为准）。</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异议提出人向采购人提起异议时，应当提交异议书。异议书应当包括下列内容：</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（三）异议请求及主张。</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异议提出人对异议事项提出的请求和主张，有责任提供证据；只有自己陈述而不能提出其他相关证据的，对其请求和主张不予支持。</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异议提出人不得虚假异议、恶意异议，不得以异议为名排挤竞争对手，阻碍采购活动的正常进行。若出现该情况，视为无效异议，不再受理。</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（三）招标投标法第四十四条规定保密的投标文件评审和比较情况、中选候选人推荐情况和评标有关的其他情况。</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12.6 有下列情形之一的异议，不予受理：</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5D3825" w:rsidRDefault="005D3825">
      <w:pPr>
        <w:autoSpaceDE w:val="0"/>
        <w:autoSpaceDN w:val="0"/>
        <w:adjustRightInd w:val="0"/>
        <w:spacing w:line="360" w:lineRule="auto"/>
        <w:ind w:firstLineChars="200" w:firstLine="560"/>
        <w:rPr>
          <w:rFonts w:ascii="方正仿宋_GBK" w:eastAsia="方正仿宋_GBK" w:hAnsi="方正仿宋_GBK" w:cs="方正仿宋_GBK" w:hint="eastAsia"/>
          <w:color w:val="000000"/>
          <w:sz w:val="28"/>
          <w:szCs w:val="28"/>
        </w:rPr>
      </w:pPr>
    </w:p>
    <w:p w:rsidR="00833FA0" w:rsidRDefault="005E201A">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sidR="00F1450E">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color w:val="000000"/>
          <w:sz w:val="28"/>
          <w:szCs w:val="28"/>
        </w:rPr>
        <w:t>、异议提交渠道</w:t>
      </w:r>
    </w:p>
    <w:p w:rsidR="00833FA0" w:rsidRDefault="005E201A">
      <w:pPr>
        <w:autoSpaceDE w:val="0"/>
        <w:autoSpaceDN w:val="0"/>
        <w:adjustRightInd w:val="0"/>
        <w:snapToGrid w:val="0"/>
        <w:spacing w:line="360" w:lineRule="auto"/>
        <w:ind w:firstLineChars="196" w:firstLine="549"/>
        <w:textAlignment w:val="bottom"/>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正式书面异议函件应同步递交采购办公室及监督部门</w:t>
      </w:r>
      <w:r w:rsidR="00FF7BAD">
        <w:rPr>
          <w:rFonts w:ascii="方正仿宋_GBK" w:eastAsia="方正仿宋_GBK" w:hAnsi="方正仿宋_GBK" w:cs="方正仿宋_GBK" w:hint="eastAsia"/>
          <w:bCs/>
          <w:color w:val="000000"/>
          <w:sz w:val="28"/>
          <w:szCs w:val="28"/>
        </w:rPr>
        <w:t>。</w:t>
      </w:r>
    </w:p>
    <w:p w:rsidR="005D3825" w:rsidRDefault="005D3825">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hint="eastAsia"/>
          <w:b/>
          <w:color w:val="000000"/>
          <w:sz w:val="28"/>
          <w:szCs w:val="28"/>
        </w:rPr>
      </w:pPr>
    </w:p>
    <w:p w:rsidR="00833FA0" w:rsidRDefault="005E201A">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833FA0" w:rsidRDefault="005E201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电话：023-67153979</w:t>
      </w:r>
    </w:p>
    <w:p w:rsidR="00833FA0" w:rsidRDefault="005E201A">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lastRenderedPageBreak/>
        <w:t>十五、比选时间、地点及结果通知</w:t>
      </w:r>
    </w:p>
    <w:p w:rsidR="00833FA0" w:rsidRDefault="005E201A">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sidRPr="00FF7BAD">
        <w:rPr>
          <w:rFonts w:ascii="方正仿宋_GBK" w:eastAsia="方正仿宋_GBK" w:hAnsi="方正仿宋_GBK" w:cs="方正仿宋_GBK" w:hint="eastAsia"/>
          <w:color w:val="000000"/>
          <w:sz w:val="28"/>
          <w:szCs w:val="28"/>
          <w:lang w:val="zh-CN"/>
        </w:rPr>
        <w:t xml:space="preserve">12.1 </w:t>
      </w:r>
      <w:r>
        <w:rPr>
          <w:rFonts w:ascii="方正仿宋_GBK" w:eastAsia="方正仿宋_GBK" w:hAnsi="方正仿宋_GBK" w:cs="方正仿宋_GBK" w:hint="eastAsia"/>
          <w:color w:val="000000"/>
          <w:sz w:val="28"/>
          <w:szCs w:val="28"/>
          <w:lang w:val="zh-CN"/>
        </w:rPr>
        <w:t>比选响应文件</w:t>
      </w:r>
      <w:r w:rsidRPr="00FF7BAD">
        <w:rPr>
          <w:rFonts w:ascii="方正仿宋_GBK" w:eastAsia="方正仿宋_GBK" w:hAnsi="方正仿宋_GBK" w:cs="方正仿宋_GBK" w:hint="eastAsia"/>
          <w:color w:val="000000"/>
          <w:sz w:val="28"/>
          <w:szCs w:val="28"/>
          <w:lang w:val="zh-CN"/>
        </w:rPr>
        <w:t>必须在</w:t>
      </w:r>
      <w:bookmarkStart w:id="0" w:name="_GoBack"/>
      <w:bookmarkEnd w:id="0"/>
      <w:r w:rsidR="005D3825">
        <w:rPr>
          <w:rFonts w:ascii="方正仿宋_GBK" w:eastAsia="方正仿宋_GBK" w:hAnsi="方正仿宋_GBK" w:cs="方正仿宋_GBK" w:hint="eastAsia"/>
          <w:color w:val="000000"/>
          <w:sz w:val="28"/>
          <w:szCs w:val="28"/>
          <w:lang w:val="zh-CN"/>
        </w:rPr>
        <w:t xml:space="preserve"> </w:t>
      </w:r>
      <w:r w:rsidR="00FF7BAD" w:rsidRPr="00FF7BAD">
        <w:rPr>
          <w:rFonts w:ascii="方正仿宋_GBK" w:eastAsia="方正仿宋_GBK" w:hAnsi="方正仿宋_GBK" w:cs="方正仿宋_GBK" w:hint="eastAsia"/>
          <w:color w:val="000000"/>
          <w:sz w:val="28"/>
          <w:szCs w:val="28"/>
          <w:u w:val="single"/>
          <w:lang w:val="zh-CN"/>
        </w:rPr>
        <w:t>2020</w:t>
      </w:r>
      <w:r w:rsidR="005D3825">
        <w:rPr>
          <w:rFonts w:ascii="方正仿宋_GBK" w:eastAsia="方正仿宋_GBK" w:hAnsi="方正仿宋_GBK" w:cs="方正仿宋_GBK"/>
          <w:color w:val="000000"/>
          <w:sz w:val="28"/>
          <w:szCs w:val="28"/>
          <w:u w:val="single"/>
          <w:lang w:val="zh-CN"/>
        </w:rPr>
        <w:t xml:space="preserve"> </w:t>
      </w:r>
      <w:r w:rsidRPr="00FF7BAD">
        <w:rPr>
          <w:rFonts w:ascii="方正仿宋_GBK" w:eastAsia="方正仿宋_GBK" w:hAnsi="方正仿宋_GBK" w:cs="方正仿宋_GBK" w:hint="eastAsia"/>
          <w:color w:val="000000"/>
          <w:sz w:val="28"/>
          <w:szCs w:val="28"/>
          <w:lang w:val="zh-CN"/>
        </w:rPr>
        <w:t>年</w:t>
      </w:r>
      <w:r w:rsidR="00FF7BAD" w:rsidRPr="00FF7BAD">
        <w:rPr>
          <w:rFonts w:ascii="方正仿宋_GBK" w:eastAsia="方正仿宋_GBK" w:hAnsi="方正仿宋_GBK" w:cs="方正仿宋_GBK" w:hint="eastAsia"/>
          <w:color w:val="000000"/>
          <w:sz w:val="28"/>
          <w:szCs w:val="28"/>
          <w:u w:val="single"/>
          <w:lang w:val="zh-CN"/>
        </w:rPr>
        <w:t>11</w:t>
      </w:r>
      <w:r w:rsidR="00FF7BAD" w:rsidRPr="00FF7BAD">
        <w:rPr>
          <w:rFonts w:ascii="方正仿宋_GBK" w:eastAsia="方正仿宋_GBK" w:hAnsi="方正仿宋_GBK" w:cs="方正仿宋_GBK" w:hint="eastAsia"/>
          <w:color w:val="000000"/>
          <w:sz w:val="28"/>
          <w:szCs w:val="28"/>
          <w:lang w:val="zh-CN"/>
        </w:rPr>
        <w:t>月</w:t>
      </w:r>
      <w:r w:rsidR="00FF7BAD" w:rsidRPr="00FF7BAD">
        <w:rPr>
          <w:rFonts w:ascii="方正仿宋_GBK" w:eastAsia="方正仿宋_GBK" w:hAnsi="方正仿宋_GBK" w:cs="方正仿宋_GBK" w:hint="eastAsia"/>
          <w:color w:val="000000"/>
          <w:sz w:val="28"/>
          <w:szCs w:val="28"/>
          <w:u w:val="single"/>
          <w:lang w:val="zh-CN"/>
        </w:rPr>
        <w:t>4</w:t>
      </w:r>
      <w:r w:rsidRPr="00FF7BAD">
        <w:rPr>
          <w:rFonts w:ascii="方正仿宋_GBK" w:eastAsia="方正仿宋_GBK" w:hAnsi="方正仿宋_GBK" w:cs="方正仿宋_GBK" w:hint="eastAsia"/>
          <w:color w:val="000000"/>
          <w:sz w:val="28"/>
          <w:szCs w:val="28"/>
          <w:lang w:val="zh-CN"/>
        </w:rPr>
        <w:t>日</w:t>
      </w:r>
      <w:r w:rsidRPr="00FF7BAD">
        <w:rPr>
          <w:rFonts w:ascii="方正仿宋_GBK" w:eastAsia="方正仿宋_GBK" w:hAnsi="方正仿宋_GBK" w:cs="方正仿宋_GBK" w:hint="eastAsia"/>
          <w:color w:val="000000"/>
          <w:sz w:val="28"/>
          <w:szCs w:val="28"/>
          <w:u w:val="single"/>
          <w:lang w:val="zh-CN"/>
        </w:rPr>
        <w:t>9:00至10:00</w:t>
      </w:r>
      <w:r w:rsidRPr="00FF7BAD">
        <w:rPr>
          <w:rFonts w:ascii="方正仿宋_GBK" w:eastAsia="方正仿宋_GBK" w:hAnsi="方正仿宋_GBK" w:cs="方正仿宋_GBK" w:hint="eastAsia"/>
          <w:color w:val="000000"/>
          <w:sz w:val="28"/>
          <w:szCs w:val="28"/>
          <w:lang w:val="zh-CN"/>
        </w:rPr>
        <w:t>时送</w:t>
      </w:r>
      <w:r>
        <w:rPr>
          <w:rFonts w:ascii="方正仿宋_GBK" w:eastAsia="方正仿宋_GBK" w:hAnsi="方正仿宋_GBK" w:cs="方正仿宋_GBK" w:hint="eastAsia"/>
          <w:kern w:val="0"/>
          <w:sz w:val="28"/>
          <w:szCs w:val="28"/>
        </w:rPr>
        <w:t>到重庆机场有限公司办公楼6010室，过期不予受理。</w:t>
      </w:r>
    </w:p>
    <w:p w:rsidR="00833FA0" w:rsidRPr="005D3825" w:rsidRDefault="005E201A" w:rsidP="005D3825">
      <w:pPr>
        <w:ind w:firstLineChars="200" w:firstLine="560"/>
        <w:rPr>
          <w:rFonts w:ascii="方正仿宋_GBK" w:eastAsia="方正仿宋_GBK" w:hAnsi="方正仿宋_GBK" w:cs="方正仿宋_GBK"/>
          <w:sz w:val="28"/>
          <w:szCs w:val="28"/>
        </w:rPr>
      </w:pPr>
      <w:r w:rsidRPr="005D3825">
        <w:rPr>
          <w:rFonts w:ascii="方正仿宋_GBK" w:eastAsia="方正仿宋_GBK" w:hAnsi="方正仿宋_GBK" w:cs="方正仿宋_GBK" w:hint="eastAsia"/>
          <w:sz w:val="28"/>
          <w:szCs w:val="28"/>
        </w:rPr>
        <w:t xml:space="preserve">12.2  </w:t>
      </w:r>
      <w:r w:rsidRPr="005D3825">
        <w:rPr>
          <w:rFonts w:ascii="方正仿宋_GBK" w:eastAsia="方正仿宋_GBK" w:hAnsi="方正仿宋_GBK" w:cs="方正仿宋_GBK" w:hint="eastAsia"/>
          <w:sz w:val="28"/>
          <w:szCs w:val="28"/>
          <w:u w:val="single"/>
        </w:rPr>
        <w:t xml:space="preserve"> </w:t>
      </w:r>
      <w:r w:rsidR="00FF7BAD" w:rsidRPr="005D3825">
        <w:rPr>
          <w:rFonts w:ascii="方正仿宋_GBK" w:eastAsia="方正仿宋_GBK" w:hAnsi="方正仿宋_GBK" w:cs="方正仿宋_GBK" w:hint="eastAsia"/>
          <w:sz w:val="28"/>
          <w:szCs w:val="28"/>
          <w:u w:val="single"/>
        </w:rPr>
        <w:t>2020</w:t>
      </w:r>
      <w:r w:rsidRPr="005D3825">
        <w:rPr>
          <w:rFonts w:ascii="方正仿宋_GBK" w:eastAsia="方正仿宋_GBK" w:hAnsi="方正仿宋_GBK" w:cs="方正仿宋_GBK" w:hint="eastAsia"/>
          <w:sz w:val="28"/>
          <w:szCs w:val="28"/>
          <w:u w:val="single"/>
        </w:rPr>
        <w:t xml:space="preserve">  </w:t>
      </w:r>
      <w:r w:rsidRPr="005D3825">
        <w:rPr>
          <w:rFonts w:ascii="方正仿宋_GBK" w:eastAsia="方正仿宋_GBK" w:hAnsi="方正仿宋_GBK" w:cs="方正仿宋_GBK" w:hint="eastAsia"/>
          <w:sz w:val="28"/>
          <w:szCs w:val="28"/>
        </w:rPr>
        <w:t>年</w:t>
      </w:r>
      <w:r w:rsidRPr="005D3825">
        <w:rPr>
          <w:rFonts w:ascii="方正仿宋_GBK" w:eastAsia="方正仿宋_GBK" w:hAnsi="方正仿宋_GBK" w:cs="方正仿宋_GBK" w:hint="eastAsia"/>
          <w:sz w:val="28"/>
          <w:szCs w:val="28"/>
          <w:u w:val="single"/>
        </w:rPr>
        <w:t xml:space="preserve"> </w:t>
      </w:r>
      <w:r w:rsidR="00FF7BAD" w:rsidRPr="005D3825">
        <w:rPr>
          <w:rFonts w:ascii="方正仿宋_GBK" w:eastAsia="方正仿宋_GBK" w:hAnsi="方正仿宋_GBK" w:cs="方正仿宋_GBK" w:hint="eastAsia"/>
          <w:sz w:val="28"/>
          <w:szCs w:val="28"/>
          <w:u w:val="single"/>
        </w:rPr>
        <w:t>11</w:t>
      </w:r>
      <w:r w:rsidRPr="005D3825">
        <w:rPr>
          <w:rFonts w:ascii="方正仿宋_GBK" w:eastAsia="方正仿宋_GBK" w:hAnsi="方正仿宋_GBK" w:cs="方正仿宋_GBK" w:hint="eastAsia"/>
          <w:sz w:val="28"/>
          <w:szCs w:val="28"/>
          <w:u w:val="single"/>
        </w:rPr>
        <w:t xml:space="preserve">  </w:t>
      </w:r>
      <w:r w:rsidRPr="005D3825">
        <w:rPr>
          <w:rFonts w:ascii="方正仿宋_GBK" w:eastAsia="方正仿宋_GBK" w:hAnsi="方正仿宋_GBK" w:cs="方正仿宋_GBK" w:hint="eastAsia"/>
          <w:sz w:val="28"/>
          <w:szCs w:val="28"/>
        </w:rPr>
        <w:t>月</w:t>
      </w:r>
      <w:r w:rsidRPr="005D3825">
        <w:rPr>
          <w:rFonts w:ascii="方正仿宋_GBK" w:eastAsia="方正仿宋_GBK" w:hAnsi="方正仿宋_GBK" w:cs="方正仿宋_GBK" w:hint="eastAsia"/>
          <w:sz w:val="28"/>
          <w:szCs w:val="28"/>
          <w:u w:val="single"/>
        </w:rPr>
        <w:t xml:space="preserve">  </w:t>
      </w:r>
      <w:r w:rsidR="00FF7BAD" w:rsidRPr="005D3825">
        <w:rPr>
          <w:rFonts w:ascii="方正仿宋_GBK" w:eastAsia="方正仿宋_GBK" w:hAnsi="方正仿宋_GBK" w:cs="方正仿宋_GBK" w:hint="eastAsia"/>
          <w:sz w:val="28"/>
          <w:szCs w:val="28"/>
          <w:u w:val="single"/>
        </w:rPr>
        <w:t>4</w:t>
      </w:r>
      <w:r w:rsidRPr="005D3825">
        <w:rPr>
          <w:rFonts w:ascii="方正仿宋_GBK" w:eastAsia="方正仿宋_GBK" w:hAnsi="方正仿宋_GBK" w:cs="方正仿宋_GBK" w:hint="eastAsia"/>
          <w:sz w:val="28"/>
          <w:szCs w:val="28"/>
          <w:u w:val="single"/>
        </w:rPr>
        <w:t xml:space="preserve"> </w:t>
      </w:r>
      <w:r w:rsidRPr="005D3825">
        <w:rPr>
          <w:rFonts w:ascii="方正仿宋_GBK" w:eastAsia="方正仿宋_GBK" w:hAnsi="方正仿宋_GBK" w:cs="方正仿宋_GBK" w:hint="eastAsia"/>
          <w:sz w:val="28"/>
          <w:szCs w:val="28"/>
        </w:rPr>
        <w:t>日</w:t>
      </w:r>
      <w:r w:rsidRPr="005D3825">
        <w:rPr>
          <w:rFonts w:ascii="方正仿宋_GBK" w:eastAsia="方正仿宋_GBK" w:hAnsi="方正仿宋_GBK" w:cs="方正仿宋_GBK" w:hint="eastAsia"/>
          <w:sz w:val="28"/>
          <w:szCs w:val="28"/>
          <w:u w:val="single"/>
        </w:rPr>
        <w:t>10:00</w:t>
      </w:r>
      <w:r w:rsidRPr="005D3825">
        <w:rPr>
          <w:rFonts w:ascii="方正仿宋_GBK" w:eastAsia="方正仿宋_GBK" w:hAnsi="方正仿宋_GBK" w:cs="方正仿宋_GBK" w:hint="eastAsia"/>
          <w:sz w:val="28"/>
          <w:szCs w:val="28"/>
        </w:rPr>
        <w:t>时在重庆机场集团公司（重庆市渝北区机场东二路19号）办公楼对本项目进行比选，各比选响应人须参加。注：比选开始前，各比选响应人须在重庆机场集团公司办公楼6010室等候通知具体比选地点。</w:t>
      </w:r>
    </w:p>
    <w:p w:rsidR="005D1E07" w:rsidRPr="005D3825" w:rsidRDefault="005D1E07" w:rsidP="005D3825">
      <w:pPr>
        <w:rPr>
          <w:rFonts w:ascii="方正仿宋_GBK" w:eastAsia="方正仿宋_GBK" w:hAnsi="方正仿宋_GBK" w:cs="方正仿宋_GBK"/>
          <w:sz w:val="28"/>
          <w:szCs w:val="28"/>
        </w:rPr>
      </w:pPr>
      <w:r w:rsidRPr="005D3825">
        <w:rPr>
          <w:rFonts w:ascii="方正仿宋_GBK" w:eastAsia="方正仿宋_GBK" w:hAnsi="方正仿宋_GBK" w:cs="方正仿宋_GBK" w:hint="eastAsia"/>
          <w:sz w:val="28"/>
          <w:szCs w:val="28"/>
        </w:rPr>
        <w:t xml:space="preserve">    1</w:t>
      </w:r>
      <w:r w:rsidR="005D3825">
        <w:rPr>
          <w:rFonts w:ascii="方正仿宋_GBK" w:eastAsia="方正仿宋_GBK" w:hAnsi="方正仿宋_GBK" w:cs="方正仿宋_GBK" w:hint="eastAsia"/>
          <w:sz w:val="28"/>
          <w:szCs w:val="28"/>
        </w:rPr>
        <w:t>2</w:t>
      </w:r>
      <w:r w:rsidRPr="005D3825">
        <w:rPr>
          <w:rFonts w:ascii="方正仿宋_GBK" w:eastAsia="方正仿宋_GBK" w:hAnsi="方正仿宋_GBK" w:cs="方正仿宋_GBK" w:hint="eastAsia"/>
          <w:sz w:val="28"/>
          <w:szCs w:val="28"/>
        </w:rPr>
        <w:t>.3参加比选唱价会议的比选响应人的法定代表人或其授权的代理人应当随身携带本人身份证（原件），授权的代理人还应当随身携带法定代表人授权委托书（原件），以备核验其合法身份。</w:t>
      </w:r>
    </w:p>
    <w:p w:rsidR="005D1E07" w:rsidRPr="005D3825" w:rsidRDefault="005D1E07" w:rsidP="005D3825">
      <w:pPr>
        <w:rPr>
          <w:rFonts w:ascii="方正仿宋_GBK" w:eastAsia="方正仿宋_GBK" w:hAnsi="方正仿宋_GBK" w:cs="方正仿宋_GBK"/>
          <w:sz w:val="28"/>
          <w:szCs w:val="28"/>
        </w:rPr>
      </w:pPr>
      <w:r w:rsidRPr="005D3825">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rsidR="00833FA0" w:rsidRDefault="005D3825">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12.4</w:t>
      </w:r>
      <w:r w:rsidR="005E201A">
        <w:rPr>
          <w:rFonts w:ascii="方正仿宋_GBK" w:eastAsia="方正仿宋_GBK" w:hAnsi="方正仿宋_GBK" w:cs="方正仿宋_GBK" w:hint="eastAsia"/>
          <w:sz w:val="28"/>
          <w:szCs w:val="28"/>
        </w:rPr>
        <w:t xml:space="preserve"> 比选结果通知：拟成交结果将公示在重庆机场集团有限公司官网，待结果确定后会及时通知，原则上只通知被选中的</w:t>
      </w:r>
      <w:r w:rsidR="005E201A">
        <w:rPr>
          <w:rFonts w:ascii="方正仿宋_GBK" w:eastAsia="方正仿宋_GBK" w:hAnsi="方正仿宋_GBK" w:cs="方正仿宋_GBK" w:hint="eastAsia"/>
          <w:color w:val="000000"/>
          <w:spacing w:val="-8"/>
          <w:sz w:val="28"/>
          <w:szCs w:val="28"/>
        </w:rPr>
        <w:t>比选响应人</w:t>
      </w:r>
      <w:r w:rsidR="005E201A">
        <w:rPr>
          <w:rFonts w:ascii="方正仿宋_GBK" w:eastAsia="方正仿宋_GBK" w:hAnsi="方正仿宋_GBK" w:cs="方正仿宋_GBK" w:hint="eastAsia"/>
          <w:sz w:val="28"/>
          <w:szCs w:val="28"/>
        </w:rPr>
        <w:t>，对未被选中的</w:t>
      </w:r>
      <w:r w:rsidR="005E201A">
        <w:rPr>
          <w:rFonts w:ascii="方正仿宋_GBK" w:eastAsia="方正仿宋_GBK" w:hAnsi="方正仿宋_GBK" w:cs="方正仿宋_GBK" w:hint="eastAsia"/>
          <w:color w:val="000000"/>
          <w:spacing w:val="-8"/>
          <w:sz w:val="28"/>
          <w:szCs w:val="28"/>
        </w:rPr>
        <w:t>比选响应人</w:t>
      </w:r>
      <w:r w:rsidR="005E201A">
        <w:rPr>
          <w:rFonts w:ascii="方正仿宋_GBK" w:eastAsia="方正仿宋_GBK" w:hAnsi="方正仿宋_GBK" w:cs="方正仿宋_GBK" w:hint="eastAsia"/>
          <w:sz w:val="28"/>
          <w:szCs w:val="28"/>
        </w:rPr>
        <w:t>不通知、不解释，响应文件不予退还。</w:t>
      </w:r>
    </w:p>
    <w:p w:rsidR="00833FA0" w:rsidRDefault="005E201A">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十五、</w:t>
      </w:r>
      <w:r>
        <w:rPr>
          <w:rFonts w:ascii="方正仿宋_GBK" w:eastAsia="方正仿宋_GBK" w:hAnsi="方正仿宋_GBK" w:cs="方正仿宋_GBK" w:hint="eastAsia"/>
          <w:b/>
          <w:sz w:val="28"/>
          <w:szCs w:val="28"/>
        </w:rPr>
        <w:t>联系方式</w:t>
      </w:r>
    </w:p>
    <w:p w:rsidR="00833FA0" w:rsidRDefault="005E201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833FA0" w:rsidRDefault="005E201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5D1E07">
        <w:rPr>
          <w:rFonts w:ascii="方正仿宋_GBK" w:eastAsia="方正仿宋_GBK" w:hAnsi="方正仿宋_GBK" w:cs="方正仿宋_GBK" w:hint="eastAsia"/>
          <w:sz w:val="28"/>
          <w:szCs w:val="28"/>
        </w:rPr>
        <w:t>付先生</w:t>
      </w:r>
    </w:p>
    <w:p w:rsidR="00833FA0" w:rsidRDefault="005E201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5D1E07">
        <w:rPr>
          <w:rFonts w:ascii="方正仿宋_GBK" w:eastAsia="方正仿宋_GBK" w:hAnsi="方正仿宋_GBK" w:cs="方正仿宋_GBK" w:hint="eastAsia"/>
          <w:sz w:val="28"/>
          <w:szCs w:val="28"/>
        </w:rPr>
        <w:t>023-67152406</w:t>
      </w:r>
    </w:p>
    <w:p w:rsidR="00833FA0" w:rsidRDefault="005E201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r w:rsidR="005D1E07">
        <w:rPr>
          <w:rFonts w:ascii="方正仿宋_GBK" w:eastAsia="方正仿宋_GBK" w:hAnsi="方正仿宋_GBK" w:cs="方正仿宋_GBK" w:hint="eastAsia"/>
          <w:sz w:val="28"/>
          <w:szCs w:val="28"/>
        </w:rPr>
        <w:t>023-67156296</w:t>
      </w:r>
    </w:p>
    <w:p w:rsidR="00833FA0" w:rsidRDefault="005E201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833FA0" w:rsidRDefault="005E201A">
      <w:pPr>
        <w:widowControl/>
        <w:jc w:val="left"/>
        <w:rPr>
          <w:rFonts w:ascii="仿宋" w:eastAsia="仿宋" w:hAnsi="仿宋"/>
          <w:sz w:val="28"/>
          <w:szCs w:val="28"/>
        </w:rPr>
      </w:pPr>
      <w:r>
        <w:rPr>
          <w:rFonts w:ascii="仿宋" w:eastAsia="仿宋" w:hAnsi="仿宋"/>
          <w:sz w:val="28"/>
          <w:szCs w:val="28"/>
        </w:rPr>
        <w:br w:type="page"/>
      </w:r>
    </w:p>
    <w:p w:rsidR="00833FA0" w:rsidRDefault="00833FA0">
      <w:pPr>
        <w:snapToGrid w:val="0"/>
        <w:spacing w:line="360" w:lineRule="auto"/>
        <w:ind w:firstLine="539"/>
        <w:rPr>
          <w:rFonts w:ascii="仿宋" w:eastAsia="仿宋" w:hAnsi="仿宋"/>
          <w:sz w:val="28"/>
          <w:szCs w:val="28"/>
        </w:rPr>
      </w:pPr>
    </w:p>
    <w:p w:rsidR="00833FA0" w:rsidRDefault="00833FA0">
      <w:pPr>
        <w:pStyle w:val="3"/>
        <w:rPr>
          <w:rFonts w:ascii="仿宋" w:hAnsi="仿宋" w:cs="仿宋"/>
          <w:szCs w:val="28"/>
        </w:rPr>
      </w:pPr>
    </w:p>
    <w:p w:rsidR="00833FA0" w:rsidRDefault="00833FA0">
      <w:pPr>
        <w:rPr>
          <w:rFonts w:ascii="仿宋" w:eastAsia="仿宋" w:hAnsi="仿宋" w:cs="仿宋"/>
          <w:sz w:val="28"/>
          <w:szCs w:val="28"/>
        </w:rPr>
      </w:pPr>
    </w:p>
    <w:p w:rsidR="00833FA0" w:rsidRDefault="00833FA0">
      <w:pPr>
        <w:rPr>
          <w:ins w:id="1" w:author="畅 荣" w:date="2019-08-30T16:35:00Z"/>
        </w:rPr>
      </w:pPr>
    </w:p>
    <w:p w:rsidR="00833FA0" w:rsidRDefault="005E201A">
      <w:pPr>
        <w:spacing w:afterLines="50" w:after="156"/>
        <w:ind w:right="964" w:firstLineChars="200" w:firstLine="480"/>
        <w:jc w:val="right"/>
        <w:rPr>
          <w:rFonts w:ascii="黑体" w:eastAsia="黑体" w:hAnsi="黑体"/>
          <w:color w:val="000000"/>
          <w:sz w:val="24"/>
        </w:rPr>
      </w:pPr>
      <w:r>
        <w:rPr>
          <w:rFonts w:ascii="黑体" w:eastAsia="黑体" w:hAnsi="黑体" w:hint="eastAsia"/>
          <w:color w:val="000000"/>
          <w:sz w:val="24"/>
        </w:rPr>
        <w:t>合同编号：CQA</w:t>
      </w:r>
    </w:p>
    <w:p w:rsidR="00833FA0" w:rsidRDefault="00833FA0">
      <w:pPr>
        <w:spacing w:afterLines="50" w:after="156"/>
        <w:ind w:firstLineChars="200" w:firstLine="422"/>
        <w:jc w:val="center"/>
        <w:rPr>
          <w:rFonts w:ascii="仿宋" w:eastAsia="仿宋" w:hAnsi="仿宋"/>
          <w:b/>
          <w:color w:val="000000"/>
        </w:rPr>
      </w:pPr>
    </w:p>
    <w:p w:rsidR="00833FA0" w:rsidRDefault="00833FA0">
      <w:pPr>
        <w:snapToGrid w:val="0"/>
        <w:spacing w:line="360" w:lineRule="auto"/>
        <w:jc w:val="center"/>
        <w:rPr>
          <w:rFonts w:cs="Calibri"/>
          <w:b/>
          <w:sz w:val="32"/>
          <w:szCs w:val="32"/>
        </w:rPr>
      </w:pPr>
    </w:p>
    <w:p w:rsidR="00833FA0" w:rsidRDefault="005E201A">
      <w:pPr>
        <w:snapToGrid w:val="0"/>
        <w:spacing w:line="360" w:lineRule="auto"/>
        <w:jc w:val="center"/>
        <w:rPr>
          <w:rFonts w:cs="Calibri"/>
          <w:b/>
          <w:sz w:val="32"/>
          <w:szCs w:val="32"/>
        </w:rPr>
      </w:pPr>
      <w:r>
        <w:rPr>
          <w:rFonts w:asciiTheme="minorHAnsi" w:eastAsiaTheme="minorEastAsia" w:hAnsiTheme="minorHAnsi" w:cstheme="minorBidi" w:hint="eastAsia"/>
          <w:noProof/>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40mWPeMBAACf&#10;AwAADgAAAAAAAAABACAAAAAjAQAAZHJzL2Uyb0RvYy54bWxQSwUGAAAAAAYABgBZAQAAeAUAAAAA&#10;">
                <v:fill on="f" focussize="0,0"/>
                <v:stroke weight="1.5pt" color="#000000" joinstyle="round"/>
                <v:imagedata o:title=""/>
                <o:lock v:ext="edit" aspectratio="f"/>
              </v:shape>
            </w:pict>
          </mc:Fallback>
        </mc:AlternateContent>
      </w:r>
    </w:p>
    <w:p w:rsidR="00833FA0" w:rsidRDefault="005E201A">
      <w:pPr>
        <w:snapToGrid w:val="0"/>
        <w:spacing w:line="360" w:lineRule="auto"/>
        <w:rPr>
          <w:rFonts w:eastAsiaTheme="minorEastAsia"/>
          <w:b/>
          <w:sz w:val="32"/>
          <w:szCs w:val="32"/>
        </w:rPr>
      </w:pPr>
      <w:r>
        <w:rPr>
          <w:rFonts w:hint="eastAsia"/>
          <w:b/>
          <w:sz w:val="32"/>
          <w:szCs w:val="32"/>
        </w:rPr>
        <w:t xml:space="preserve">                  </w:t>
      </w:r>
    </w:p>
    <w:p w:rsidR="00833FA0" w:rsidRDefault="005E201A">
      <w:pPr>
        <w:snapToGrid w:val="0"/>
        <w:spacing w:line="360" w:lineRule="auto"/>
        <w:jc w:val="center"/>
        <w:rPr>
          <w:rFonts w:ascii="黑体" w:eastAsia="黑体" w:hAnsi="黑体"/>
          <w:sz w:val="48"/>
          <w:szCs w:val="48"/>
        </w:rPr>
      </w:pPr>
      <w:r>
        <w:rPr>
          <w:rFonts w:ascii="黑体" w:eastAsia="黑体" w:hAnsi="黑体" w:hint="eastAsia"/>
          <w:sz w:val="48"/>
          <w:szCs w:val="48"/>
        </w:rPr>
        <w:t>对外发布区网站云防护域名节点采购</w:t>
      </w:r>
    </w:p>
    <w:p w:rsidR="00833FA0" w:rsidRDefault="005E201A">
      <w:pPr>
        <w:snapToGrid w:val="0"/>
        <w:spacing w:line="360" w:lineRule="auto"/>
        <w:jc w:val="center"/>
        <w:rPr>
          <w:rFonts w:ascii="黑体" w:eastAsia="黑体" w:hAnsi="黑体" w:cstheme="minorBidi"/>
          <w:sz w:val="52"/>
          <w:szCs w:val="52"/>
        </w:rPr>
      </w:pPr>
      <w:r>
        <w:rPr>
          <w:rFonts w:ascii="黑体" w:eastAsia="黑体" w:hAnsi="黑体" w:hint="eastAsia"/>
          <w:sz w:val="48"/>
          <w:szCs w:val="48"/>
        </w:rPr>
        <w:t>项目合同</w:t>
      </w:r>
    </w:p>
    <w:p w:rsidR="00833FA0" w:rsidRDefault="005E201A">
      <w:pPr>
        <w:snapToGrid w:val="0"/>
        <w:spacing w:line="360" w:lineRule="auto"/>
        <w:rPr>
          <w:b/>
          <w:sz w:val="32"/>
          <w:szCs w:val="32"/>
        </w:rPr>
      </w:pPr>
      <w:r>
        <w:rPr>
          <w:rFonts w:asciiTheme="minorHAnsi" w:eastAsiaTheme="minorEastAsia" w:hAnsiTheme="minorHAnsi" w:hint="eastAsia"/>
          <w:noProof/>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GUNa4+MBAACf&#10;AwAADgAAAAAAAAABACAAAAAjAQAAZHJzL2Uyb0RvYy54bWxQSwUGAAAAAAYABgBZAQAAeAUAAAAA&#10;">
                <v:fill on="f" focussize="0,0"/>
                <v:stroke weight="1.5pt" color="#000000" joinstyle="round"/>
                <v:imagedata o:title=""/>
                <o:lock v:ext="edit" aspectratio="f"/>
              </v:shape>
            </w:pict>
          </mc:Fallback>
        </mc:AlternateContent>
      </w:r>
    </w:p>
    <w:p w:rsidR="00833FA0" w:rsidRDefault="00833FA0">
      <w:pPr>
        <w:snapToGrid w:val="0"/>
        <w:spacing w:line="360" w:lineRule="auto"/>
        <w:rPr>
          <w:rFonts w:eastAsiaTheme="minorEastAsia"/>
          <w:b/>
          <w:sz w:val="32"/>
          <w:szCs w:val="32"/>
        </w:rPr>
      </w:pPr>
    </w:p>
    <w:p w:rsidR="00833FA0" w:rsidRDefault="00833FA0">
      <w:pPr>
        <w:snapToGrid w:val="0"/>
        <w:spacing w:line="360" w:lineRule="auto"/>
        <w:jc w:val="center"/>
        <w:rPr>
          <w:rFonts w:eastAsia="仿宋"/>
          <w:b/>
          <w:sz w:val="32"/>
          <w:szCs w:val="32"/>
        </w:rPr>
      </w:pPr>
    </w:p>
    <w:p w:rsidR="00833FA0" w:rsidRDefault="005E201A">
      <w:pPr>
        <w:tabs>
          <w:tab w:val="left" w:pos="7096"/>
        </w:tabs>
        <w:snapToGrid w:val="0"/>
        <w:spacing w:line="360" w:lineRule="auto"/>
        <w:jc w:val="left"/>
        <w:rPr>
          <w:b/>
          <w:sz w:val="32"/>
          <w:szCs w:val="32"/>
        </w:rPr>
      </w:pPr>
      <w:r>
        <w:rPr>
          <w:rFonts w:hint="eastAsia"/>
          <w:b/>
          <w:sz w:val="32"/>
          <w:szCs w:val="32"/>
        </w:rPr>
        <w:tab/>
      </w:r>
    </w:p>
    <w:p w:rsidR="00833FA0" w:rsidRDefault="00833FA0">
      <w:pPr>
        <w:snapToGrid w:val="0"/>
        <w:spacing w:line="360" w:lineRule="auto"/>
        <w:jc w:val="center"/>
        <w:rPr>
          <w:b/>
          <w:sz w:val="32"/>
          <w:szCs w:val="32"/>
        </w:rPr>
      </w:pPr>
    </w:p>
    <w:p w:rsidR="00833FA0" w:rsidRDefault="005E201A">
      <w:pPr>
        <w:snapToGrid w:val="0"/>
        <w:spacing w:line="360" w:lineRule="auto"/>
        <w:jc w:val="center"/>
        <w:rPr>
          <w:rFonts w:ascii="黑体" w:eastAsia="黑体" w:hAnsi="黑体"/>
          <w:sz w:val="30"/>
          <w:szCs w:val="30"/>
        </w:rPr>
      </w:pPr>
      <w:r>
        <w:rPr>
          <w:rFonts w:ascii="黑体" w:eastAsia="黑体" w:hAnsi="黑体" w:hint="eastAsia"/>
          <w:sz w:val="30"/>
          <w:szCs w:val="30"/>
        </w:rPr>
        <w:t xml:space="preserve"> 甲方：重庆机场集团有限公司</w:t>
      </w:r>
    </w:p>
    <w:p w:rsidR="00833FA0" w:rsidRDefault="005E201A">
      <w:pPr>
        <w:snapToGrid w:val="0"/>
        <w:spacing w:line="360" w:lineRule="auto"/>
        <w:rPr>
          <w:rFonts w:ascii="黑体" w:eastAsia="黑体" w:hAnsi="黑体"/>
          <w:b/>
          <w:bCs/>
          <w:sz w:val="30"/>
          <w:szCs w:val="30"/>
          <w:u w:val="single"/>
        </w:rPr>
      </w:pPr>
      <w:r>
        <w:rPr>
          <w:rFonts w:ascii="黑体" w:eastAsia="黑体" w:hAnsi="黑体" w:hint="eastAsia"/>
          <w:sz w:val="30"/>
          <w:szCs w:val="30"/>
        </w:rPr>
        <w:t xml:space="preserve">               乙方：</w:t>
      </w:r>
      <w:r>
        <w:rPr>
          <w:rFonts w:ascii="黑体" w:eastAsia="黑体" w:hAnsi="黑体" w:hint="eastAsia"/>
          <w:bCs/>
          <w:sz w:val="30"/>
          <w:szCs w:val="30"/>
          <w:u w:val="single"/>
        </w:rPr>
        <w:t xml:space="preserve">                 </w:t>
      </w:r>
      <w:r>
        <w:rPr>
          <w:rFonts w:ascii="黑体" w:eastAsia="黑体" w:hAnsi="黑体" w:hint="eastAsia"/>
          <w:b/>
          <w:bCs/>
          <w:sz w:val="30"/>
          <w:szCs w:val="30"/>
          <w:u w:val="single"/>
        </w:rPr>
        <w:t xml:space="preserve">   </w:t>
      </w:r>
    </w:p>
    <w:p w:rsidR="00833FA0" w:rsidRDefault="00833FA0">
      <w:pPr>
        <w:spacing w:line="520" w:lineRule="exact"/>
        <w:jc w:val="center"/>
        <w:rPr>
          <w:rFonts w:ascii="黑体" w:eastAsia="黑体" w:hAnsi="黑体" w:cstheme="minorBidi"/>
          <w:b/>
          <w:bCs/>
          <w:color w:val="000000"/>
          <w:sz w:val="32"/>
          <w:szCs w:val="32"/>
        </w:rPr>
      </w:pPr>
    </w:p>
    <w:p w:rsidR="00833FA0" w:rsidRDefault="00833FA0">
      <w:pPr>
        <w:rPr>
          <w:rFonts w:ascii="黑体" w:eastAsia="黑体" w:hAnsi="黑体"/>
          <w:b/>
          <w:bCs/>
          <w:color w:val="000000"/>
          <w:sz w:val="32"/>
          <w:szCs w:val="32"/>
        </w:rPr>
        <w:sectPr w:rsidR="00833FA0">
          <w:headerReference w:type="default" r:id="rId8"/>
          <w:footerReference w:type="default" r:id="rId9"/>
          <w:pgSz w:w="11900" w:h="16840"/>
          <w:pgMar w:top="1440" w:right="1800" w:bottom="1440" w:left="1800" w:header="851" w:footer="992" w:gutter="0"/>
          <w:cols w:space="720"/>
          <w:docGrid w:type="lines" w:linePitch="312"/>
        </w:sectPr>
      </w:pPr>
    </w:p>
    <w:p w:rsidR="00833FA0" w:rsidRDefault="005E201A">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lastRenderedPageBreak/>
        <w:t>甲方：重庆机场集团有限公司</w:t>
      </w:r>
    </w:p>
    <w:p w:rsidR="00833FA0" w:rsidRDefault="005E201A">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统一社会信用代码：</w:t>
      </w:r>
    </w:p>
    <w:p w:rsidR="00833FA0" w:rsidRDefault="005E201A">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通讯地址：重庆市渝北区机场东二路19号</w:t>
      </w:r>
    </w:p>
    <w:p w:rsidR="00833FA0" w:rsidRDefault="005E201A">
      <w:pPr>
        <w:pStyle w:val="zjb"/>
        <w:ind w:firstLineChars="0" w:firstLine="0"/>
        <w:rPr>
          <w:rFonts w:ascii="宋体" w:eastAsia="宋体" w:hAnsi="宋体"/>
          <w:bCs/>
          <w:sz w:val="28"/>
          <w:szCs w:val="28"/>
        </w:rPr>
      </w:pPr>
      <w:r>
        <w:rPr>
          <w:rFonts w:ascii="宋体" w:eastAsia="宋体" w:hAnsi="宋体" w:hint="eastAsia"/>
          <w:bCs/>
          <w:sz w:val="28"/>
          <w:szCs w:val="28"/>
        </w:rPr>
        <w:t xml:space="preserve">法定代表人或委托代理人： </w:t>
      </w:r>
    </w:p>
    <w:p w:rsidR="00833FA0" w:rsidRDefault="005E201A">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联系电话：</w:t>
      </w:r>
      <w:r>
        <w:rPr>
          <w:rFonts w:ascii="仿宋" w:eastAsia="仿宋" w:hint="eastAsia"/>
          <w:sz w:val="28"/>
          <w:szCs w:val="28"/>
          <w:lang w:eastAsia="zh-CN"/>
        </w:rPr>
        <w:t>023-67155557</w:t>
      </w:r>
    </w:p>
    <w:p w:rsidR="00833FA0" w:rsidRDefault="005E201A">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邮箱地址：</w:t>
      </w:r>
    </w:p>
    <w:p w:rsidR="00833FA0" w:rsidRDefault="005E201A">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 xml:space="preserve">开户银行：中国建设银行渝北机场支行 </w:t>
      </w:r>
    </w:p>
    <w:p w:rsidR="00833FA0" w:rsidRDefault="005E201A">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开户名称：渝北机场支行</w:t>
      </w:r>
    </w:p>
    <w:p w:rsidR="00833FA0" w:rsidRDefault="005E201A">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账号：</w:t>
      </w:r>
      <w:r>
        <w:rPr>
          <w:rFonts w:ascii="仿宋" w:eastAsia="仿宋" w:hint="eastAsia"/>
          <w:sz w:val="28"/>
          <w:szCs w:val="28"/>
          <w:lang w:eastAsia="zh-CN"/>
        </w:rPr>
        <w:t>5000 1083 8000 5000 0447</w:t>
      </w:r>
    </w:p>
    <w:p w:rsidR="00833FA0" w:rsidRDefault="00833FA0">
      <w:pPr>
        <w:pStyle w:val="zjb"/>
        <w:ind w:firstLine="560"/>
        <w:rPr>
          <w:rFonts w:ascii="宋体" w:eastAsia="宋体" w:hAnsi="宋体"/>
          <w:bCs/>
          <w:sz w:val="28"/>
          <w:szCs w:val="28"/>
          <w:lang w:eastAsia="zh-CN"/>
        </w:rPr>
      </w:pPr>
    </w:p>
    <w:p w:rsidR="00833FA0" w:rsidRDefault="005E201A">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乙方：</w:t>
      </w:r>
    </w:p>
    <w:p w:rsidR="00833FA0" w:rsidRDefault="005E201A">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统一社会信用代码：</w:t>
      </w:r>
    </w:p>
    <w:p w:rsidR="00833FA0" w:rsidRDefault="005E201A">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通讯地址：</w:t>
      </w:r>
    </w:p>
    <w:p w:rsidR="00833FA0" w:rsidRDefault="005E201A">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 xml:space="preserve">法定代表人或委托代理人： </w:t>
      </w:r>
    </w:p>
    <w:p w:rsidR="00833FA0" w:rsidRDefault="005E201A">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联系电话：</w:t>
      </w:r>
    </w:p>
    <w:p w:rsidR="00833FA0" w:rsidRDefault="005E201A">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邮箱地址：</w:t>
      </w:r>
    </w:p>
    <w:p w:rsidR="00833FA0" w:rsidRDefault="005E201A">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 xml:space="preserve">开户银行： </w:t>
      </w:r>
    </w:p>
    <w:p w:rsidR="00833FA0" w:rsidRDefault="005E201A">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开户名称：</w:t>
      </w:r>
    </w:p>
    <w:p w:rsidR="00833FA0" w:rsidRDefault="005E201A">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账号：</w:t>
      </w:r>
    </w:p>
    <w:p w:rsidR="00833FA0" w:rsidRDefault="005E201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鉴于甲方需要就</w:t>
      </w:r>
      <w:r>
        <w:rPr>
          <w:rFonts w:ascii="仿宋" w:eastAsia="仿宋" w:hAnsi="仿宋" w:cs="仿宋" w:hint="eastAsia"/>
          <w:color w:val="000000"/>
          <w:sz w:val="28"/>
          <w:szCs w:val="28"/>
          <w:u w:val="single"/>
        </w:rPr>
        <w:t xml:space="preserve">对外发布区网站云防护域名节点采购                          </w:t>
      </w:r>
      <w:r>
        <w:rPr>
          <w:rFonts w:ascii="仿宋" w:eastAsia="仿宋" w:hAnsi="仿宋" w:cs="仿宋" w:hint="eastAsia"/>
          <w:color w:val="000000"/>
          <w:sz w:val="28"/>
          <w:szCs w:val="28"/>
        </w:rPr>
        <w:t>项目由乙方提供技术服务，并支付相应的技术服务报酬。乙方愿意接受甲方的委托并提供技术服务；双方经过平等协商，在真实、充分地</w:t>
      </w:r>
      <w:r>
        <w:rPr>
          <w:rFonts w:ascii="仿宋" w:eastAsia="仿宋" w:hAnsi="仿宋" w:cs="仿宋" w:hint="eastAsia"/>
          <w:color w:val="000000"/>
          <w:sz w:val="28"/>
          <w:szCs w:val="28"/>
        </w:rPr>
        <w:lastRenderedPageBreak/>
        <w:t>表达各自意愿的基础上，根据《中华人民共和国合同法》等相关法律法规规定，达成本协议， 并由双方共同恪守。</w:t>
      </w:r>
    </w:p>
    <w:p w:rsidR="00833FA0" w:rsidRDefault="005E201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第一条</w:t>
      </w:r>
      <w:r>
        <w:rPr>
          <w:b/>
          <w:bCs/>
          <w:color w:val="000000"/>
          <w:sz w:val="24"/>
        </w:rPr>
        <w:t xml:space="preserve"> </w:t>
      </w:r>
      <w:r>
        <w:rPr>
          <w:rFonts w:ascii="仿宋" w:eastAsia="仿宋" w:hAnsi="仿宋" w:cs="仿宋" w:hint="eastAsia"/>
          <w:color w:val="000000"/>
          <w:sz w:val="28"/>
          <w:szCs w:val="28"/>
        </w:rPr>
        <w:t>技术服务的内容、方式和要求：</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1.1技术服务的内容：</w:t>
      </w:r>
    </w:p>
    <w:p w:rsidR="00833FA0" w:rsidRDefault="005E201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1.1.1 、新购对外发布区网站云防护域名节点2个。</w:t>
      </w:r>
    </w:p>
    <w:p w:rsidR="00833FA0" w:rsidRDefault="005E201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1.1.2、对使用该新购域名的2个系统，实施迁移部署、日常运维 。</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1.2技术服务的方式：乙方应通过现场和远程的方式开展技术服务工作。</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1.3技术服务的要求：</w:t>
      </w:r>
    </w:p>
    <w:p w:rsidR="00833FA0" w:rsidRDefault="005E201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供方提供的域名及系统的部署实施、日常运维服务，必须完全符合国家有关技术标准。供方的质量保证及售后服务承诺如下：</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    1、质保期限：1年；</w:t>
      </w:r>
    </w:p>
    <w:p w:rsidR="00833FA0" w:rsidRDefault="005E201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2、服务的范围：乙方负责提供本合同约定的网站安全加速服务并维护所提供服务的质量；</w:t>
      </w:r>
    </w:p>
    <w:p w:rsidR="00833FA0" w:rsidRDefault="005E201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3、服务措施：接到甲方售后需求，提供云端7*24远程安全专家服务能力。专业技术人员不超过12小时上门服务。</w:t>
      </w:r>
    </w:p>
    <w:p w:rsidR="00833FA0" w:rsidRDefault="005E201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第二条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履行的期限、地点：</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2.1技术服务地点：</w:t>
      </w:r>
    </w:p>
    <w:p w:rsidR="00833FA0" w:rsidRDefault="005E201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2.1.1、新系统的实施迁移部署在江北国际机场范围内开展；</w:t>
      </w:r>
    </w:p>
    <w:p w:rsidR="00833FA0" w:rsidRDefault="005E201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2.1.2、系统的日常运维保障以远程或现场的形式开展。</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2.2技术服务期限：</w:t>
      </w:r>
      <w:r>
        <w:rPr>
          <w:rFonts w:ascii="仿宋" w:eastAsia="仿宋" w:hAnsi="仿宋" w:cs="仿宋" w:hint="eastAsia"/>
          <w:color w:val="000000" w:themeColor="text1"/>
          <w:sz w:val="28"/>
          <w:szCs w:val="28"/>
        </w:rPr>
        <w:t>乙方自合同签订后60个日历天内完成系统的迁</w:t>
      </w:r>
      <w:r>
        <w:rPr>
          <w:rFonts w:ascii="仿宋" w:eastAsia="仿宋" w:hAnsi="仿宋" w:cs="仿宋" w:hint="eastAsia"/>
          <w:color w:val="000000" w:themeColor="text1"/>
          <w:sz w:val="28"/>
          <w:szCs w:val="28"/>
        </w:rPr>
        <w:lastRenderedPageBreak/>
        <w:t>移实施部署，日常运维期限自合同签订后起一年。</w:t>
      </w:r>
    </w:p>
    <w:p w:rsidR="00833FA0" w:rsidRDefault="005E201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第三条</w:t>
      </w:r>
      <w:r>
        <w:rPr>
          <w:rFonts w:ascii="仿宋" w:eastAsia="仿宋" w:hAnsi="仿宋" w:cs="仿宋" w:hint="eastAsia"/>
          <w:color w:val="000000"/>
          <w:sz w:val="28"/>
          <w:szCs w:val="28"/>
        </w:rPr>
        <w:t xml:space="preserve"> 合同最终成交价格、履约保证金及支付方式为：</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3.1合同成交价</w:t>
      </w:r>
      <w:r>
        <w:rPr>
          <w:rFonts w:ascii="仿宋" w:eastAsia="仿宋" w:hAnsi="仿宋" w:cs="仿宋" w:hint="eastAsia"/>
          <w:color w:val="FF0000"/>
          <w:sz w:val="28"/>
          <w:szCs w:val="28"/>
        </w:rPr>
        <w:t>（不含增值税）</w:t>
      </w:r>
      <w:r>
        <w:rPr>
          <w:rFonts w:ascii="仿宋" w:eastAsia="仿宋" w:hAnsi="仿宋" w:cs="仿宋" w:hint="eastAsia"/>
          <w:color w:val="000000"/>
          <w:sz w:val="28"/>
          <w:szCs w:val="28"/>
        </w:rPr>
        <w:t>为：</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3.2技术服务费由甲方分期支付乙方。</w:t>
      </w:r>
    </w:p>
    <w:p w:rsidR="00833FA0" w:rsidRDefault="005E201A">
      <w:pPr>
        <w:spacing w:line="360" w:lineRule="auto"/>
        <w:ind w:firstLineChars="100" w:firstLine="280"/>
        <w:rPr>
          <w:rFonts w:ascii="仿宋" w:eastAsia="仿宋" w:hAnsi="仿宋" w:cs="仿宋"/>
          <w:color w:val="000000"/>
          <w:sz w:val="28"/>
          <w:szCs w:val="28"/>
        </w:rPr>
      </w:pPr>
      <w:r>
        <w:rPr>
          <w:rFonts w:ascii="仿宋" w:eastAsia="仿宋" w:hAnsi="仿宋" w:cs="仿宋" w:hint="eastAsia"/>
          <w:color w:val="000000"/>
          <w:sz w:val="28"/>
          <w:szCs w:val="28"/>
        </w:rPr>
        <w:t>具体支付方式和时间如下：</w:t>
      </w:r>
    </w:p>
    <w:p w:rsidR="00833FA0" w:rsidRDefault="005E201A">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项目完工且验收合格后20个工作日内支付到合同总额的95%，质保期结束无质量问题后支付剩下5%合同款。</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乙方开户银行名称、户名和账号为：</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开户银行：</w:t>
      </w:r>
      <w:r>
        <w:rPr>
          <w:rFonts w:ascii="仿宋" w:eastAsia="仿宋" w:hAnsi="仿宋" w:cs="仿宋" w:hint="eastAsia"/>
          <w:color w:val="000000"/>
          <w:sz w:val="28"/>
          <w:szCs w:val="28"/>
          <w:u w:val="single"/>
        </w:rPr>
        <w:t>        </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户名：</w:t>
      </w:r>
      <w:r>
        <w:rPr>
          <w:rFonts w:ascii="仿宋" w:eastAsia="仿宋" w:hAnsi="仿宋" w:cs="仿宋" w:hint="eastAsia"/>
          <w:color w:val="000000"/>
          <w:sz w:val="28"/>
          <w:szCs w:val="28"/>
          <w:u w:val="single"/>
        </w:rPr>
        <w:t>            </w:t>
      </w:r>
    </w:p>
    <w:p w:rsidR="00833FA0" w:rsidRDefault="005E201A">
      <w:pPr>
        <w:spacing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账号：</w:t>
      </w:r>
      <w:r>
        <w:rPr>
          <w:rFonts w:ascii="仿宋" w:eastAsia="仿宋" w:hAnsi="仿宋" w:cs="仿宋" w:hint="eastAsia"/>
          <w:color w:val="000000"/>
          <w:sz w:val="28"/>
          <w:szCs w:val="28"/>
          <w:u w:val="single"/>
        </w:rPr>
        <w:t>            </w:t>
      </w:r>
    </w:p>
    <w:p w:rsidR="00833FA0" w:rsidRDefault="005E201A">
      <w:pPr>
        <w:spacing w:line="360" w:lineRule="auto"/>
        <w:rPr>
          <w:rFonts w:ascii="仿宋" w:eastAsia="仿宋" w:hAnsi="仿宋" w:cs="仿宋"/>
          <w:sz w:val="28"/>
          <w:szCs w:val="28"/>
        </w:rPr>
      </w:pPr>
      <w:bookmarkStart w:id="2" w:name="_Hlk10153077"/>
      <w:r>
        <w:rPr>
          <w:rFonts w:ascii="仿宋" w:eastAsia="仿宋" w:hAnsi="仿宋" w:cs="仿宋" w:hint="eastAsia"/>
          <w:sz w:val="28"/>
          <w:szCs w:val="28"/>
        </w:rPr>
        <w:t>3.3乙方需向甲方提供正规增值税发票。如果乙方提供增值税普通发票，甲方支付金额为不含增值税金额；如果乙方提供增值税专用发票，甲方支付金额</w:t>
      </w:r>
      <w:r>
        <w:rPr>
          <w:rFonts w:ascii="仿宋" w:eastAsia="仿宋" w:hAnsi="仿宋" w:cs="仿宋"/>
          <w:sz w:val="28"/>
          <w:szCs w:val="28"/>
        </w:rPr>
        <w:t>=不含增值税金额+增值税税额。</w:t>
      </w:r>
      <w:bookmarkEnd w:id="2"/>
    </w:p>
    <w:p w:rsidR="00833FA0" w:rsidRDefault="005E201A">
      <w:pPr>
        <w:spacing w:line="360" w:lineRule="auto"/>
        <w:rPr>
          <w:rFonts w:ascii="仿宋" w:eastAsia="仿宋" w:hAnsi="仿宋" w:cs="仿宋"/>
          <w:sz w:val="28"/>
          <w:szCs w:val="28"/>
        </w:rPr>
      </w:pPr>
      <w:r>
        <w:rPr>
          <w:rFonts w:ascii="仿宋" w:eastAsia="仿宋" w:hAnsi="仿宋" w:cs="仿宋" w:hint="eastAsia"/>
          <w:sz w:val="28"/>
          <w:szCs w:val="28"/>
        </w:rPr>
        <w:t>3.4 履约保证金</w:t>
      </w:r>
    </w:p>
    <w:p w:rsidR="00833FA0" w:rsidRDefault="005E201A">
      <w:pPr>
        <w:spacing w:line="360" w:lineRule="auto"/>
        <w:rPr>
          <w:rFonts w:ascii="仿宋" w:eastAsia="仿宋" w:hAnsi="仿宋" w:cs="仿宋"/>
          <w:sz w:val="28"/>
          <w:szCs w:val="28"/>
        </w:rPr>
      </w:pPr>
      <w:r>
        <w:rPr>
          <w:rFonts w:ascii="仿宋" w:eastAsia="仿宋" w:hAnsi="仿宋" w:cs="仿宋" w:hint="eastAsia"/>
          <w:sz w:val="28"/>
          <w:szCs w:val="28"/>
        </w:rPr>
        <w:t>3.4.1乙方应在中选通知书发出</w:t>
      </w:r>
      <w:r>
        <w:rPr>
          <w:rFonts w:ascii="仿宋" w:eastAsia="仿宋" w:hAnsi="仿宋" w:cs="仿宋" w:hint="eastAsia"/>
          <w:sz w:val="28"/>
          <w:szCs w:val="28"/>
          <w:u w:val="single"/>
        </w:rPr>
        <w:t xml:space="preserve"> 10 </w:t>
      </w:r>
      <w:r>
        <w:rPr>
          <w:rFonts w:ascii="仿宋" w:eastAsia="仿宋" w:hAnsi="仿宋" w:cs="仿宋" w:hint="eastAsia"/>
          <w:sz w:val="28"/>
          <w:szCs w:val="28"/>
        </w:rPr>
        <w:t>日内，一次性向甲方缴纳履约保证金人民币：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元。履约保证金不计利息。</w:t>
      </w:r>
    </w:p>
    <w:p w:rsidR="00833FA0" w:rsidRDefault="005E201A">
      <w:pPr>
        <w:spacing w:line="360" w:lineRule="auto"/>
        <w:rPr>
          <w:rFonts w:ascii="仿宋" w:eastAsia="仿宋" w:hAnsi="仿宋" w:cs="仿宋"/>
          <w:sz w:val="28"/>
          <w:szCs w:val="28"/>
        </w:rPr>
      </w:pPr>
      <w:r>
        <w:rPr>
          <w:rFonts w:ascii="仿宋" w:eastAsia="仿宋" w:hAnsi="仿宋" w:cs="仿宋" w:hint="eastAsia"/>
          <w:sz w:val="28"/>
          <w:szCs w:val="28"/>
        </w:rPr>
        <w:t>3.4.2履约保证金应由乙方名义开立的账户支付到甲方账户，否则视为未支付，甲方有权追究乙方逾期付款责任。</w:t>
      </w:r>
    </w:p>
    <w:p w:rsidR="00833FA0" w:rsidRDefault="005E201A">
      <w:pPr>
        <w:spacing w:line="360" w:lineRule="auto"/>
        <w:rPr>
          <w:rFonts w:ascii="仿宋" w:eastAsia="仿宋" w:hAnsi="仿宋" w:cs="仿宋"/>
          <w:color w:val="FF0000"/>
          <w:sz w:val="28"/>
          <w:szCs w:val="28"/>
        </w:rPr>
      </w:pPr>
      <w:r>
        <w:rPr>
          <w:rFonts w:ascii="仿宋" w:eastAsia="仿宋" w:hAnsi="仿宋" w:cs="仿宋" w:hint="eastAsia"/>
          <w:sz w:val="28"/>
          <w:szCs w:val="28"/>
        </w:rPr>
        <w:t>3.4.3 乙方支付履约保证金时，应在“付款备注”中写明“（合同编号）XX技术服务合同履约保证金”。乙方不得与其他合同、其他缴费项目一起支付履约保证金，若因混合支付造成无法确认为本合同款项</w:t>
      </w:r>
      <w:r>
        <w:rPr>
          <w:rFonts w:ascii="仿宋" w:eastAsia="仿宋" w:hAnsi="仿宋" w:cs="仿宋" w:hint="eastAsia"/>
          <w:sz w:val="28"/>
          <w:szCs w:val="28"/>
        </w:rPr>
        <w:lastRenderedPageBreak/>
        <w:t>到账的，视为逾期未支付。</w:t>
      </w:r>
    </w:p>
    <w:p w:rsidR="00833FA0" w:rsidRDefault="005E201A">
      <w:pPr>
        <w:spacing w:line="360" w:lineRule="auto"/>
        <w:rPr>
          <w:rFonts w:ascii="仿宋" w:eastAsia="仿宋" w:hAnsi="仿宋" w:cs="仿宋"/>
          <w:sz w:val="28"/>
          <w:szCs w:val="28"/>
        </w:rPr>
      </w:pPr>
      <w:r>
        <w:rPr>
          <w:rFonts w:ascii="仿宋" w:eastAsia="仿宋" w:hAnsi="仿宋" w:cs="仿宋" w:hint="eastAsia"/>
          <w:sz w:val="28"/>
          <w:szCs w:val="28"/>
        </w:rPr>
        <w:t>3.4.4本合同期限届满，若乙方在约定时间内履行完成合同义务且无违约情形，甲方在收到乙方退还履约保证金的申请后，十五个工作日之内无息退还。</w:t>
      </w:r>
    </w:p>
    <w:p w:rsidR="00833FA0" w:rsidRDefault="005E201A">
      <w:pPr>
        <w:spacing w:line="360" w:lineRule="auto"/>
        <w:rPr>
          <w:rFonts w:ascii="仿宋" w:eastAsia="仿宋" w:hAnsi="仿宋" w:cs="仿宋"/>
          <w:sz w:val="28"/>
          <w:szCs w:val="28"/>
        </w:rPr>
      </w:pPr>
      <w:r>
        <w:rPr>
          <w:rFonts w:ascii="仿宋" w:eastAsia="仿宋" w:hAnsi="仿宋" w:cs="仿宋" w:hint="eastAsia"/>
          <w:sz w:val="28"/>
          <w:szCs w:val="28"/>
        </w:rPr>
        <w:t>3.4.5 提交方式：乙方企业基本账户银行转账。乙方提交履约保证金后应到采购人财务部（重庆市渝北区机场东二路19号重庆机场集团有限公司办公楼5楼）换取保证金收据。</w:t>
      </w:r>
    </w:p>
    <w:p w:rsidR="00833FA0" w:rsidRDefault="005E201A">
      <w:pPr>
        <w:spacing w:line="360" w:lineRule="auto"/>
        <w:rPr>
          <w:rFonts w:ascii="仿宋" w:eastAsia="仿宋" w:hAnsi="仿宋" w:cs="仿宋"/>
          <w:sz w:val="28"/>
          <w:szCs w:val="28"/>
        </w:rPr>
      </w:pPr>
      <w:r>
        <w:rPr>
          <w:rFonts w:ascii="仿宋" w:eastAsia="仿宋" w:hAnsi="仿宋" w:cs="仿宋" w:hint="eastAsia"/>
          <w:sz w:val="28"/>
          <w:szCs w:val="28"/>
        </w:rPr>
        <w:t>开户名：重庆机场集团有限公司</w:t>
      </w:r>
    </w:p>
    <w:p w:rsidR="00833FA0" w:rsidRDefault="005E201A">
      <w:pPr>
        <w:spacing w:line="360" w:lineRule="auto"/>
        <w:rPr>
          <w:rFonts w:ascii="仿宋" w:eastAsia="仿宋" w:hAnsi="仿宋" w:cs="仿宋"/>
          <w:sz w:val="28"/>
          <w:szCs w:val="28"/>
        </w:rPr>
      </w:pPr>
      <w:r>
        <w:rPr>
          <w:rFonts w:ascii="仿宋" w:eastAsia="仿宋" w:hAnsi="仿宋" w:cs="仿宋" w:hint="eastAsia"/>
          <w:sz w:val="28"/>
          <w:szCs w:val="28"/>
        </w:rPr>
        <w:t>开户银行：建设银行渝北机场支行</w:t>
      </w:r>
    </w:p>
    <w:p w:rsidR="00833FA0" w:rsidRDefault="005E201A">
      <w:pPr>
        <w:spacing w:line="360" w:lineRule="auto"/>
        <w:rPr>
          <w:rFonts w:ascii="仿宋" w:eastAsia="仿宋" w:hAnsi="仿宋" w:cs="仿宋"/>
          <w:sz w:val="28"/>
          <w:szCs w:val="28"/>
        </w:rPr>
      </w:pPr>
      <w:r>
        <w:rPr>
          <w:rFonts w:ascii="仿宋" w:eastAsia="仿宋" w:hAnsi="仿宋" w:cs="仿宋" w:hint="eastAsia"/>
          <w:sz w:val="28"/>
          <w:szCs w:val="28"/>
        </w:rPr>
        <w:t>账号：5000 1083 8000 5000 0447</w:t>
      </w:r>
    </w:p>
    <w:p w:rsidR="00833FA0" w:rsidRDefault="005E201A">
      <w:pPr>
        <w:spacing w:line="360" w:lineRule="auto"/>
        <w:rPr>
          <w:rFonts w:ascii="仿宋" w:eastAsia="仿宋" w:hAnsi="仿宋" w:cs="仿宋"/>
          <w:sz w:val="28"/>
          <w:szCs w:val="28"/>
        </w:rPr>
      </w:pPr>
      <w:r>
        <w:rPr>
          <w:rFonts w:ascii="仿宋" w:eastAsia="仿宋" w:hAnsi="仿宋" w:cs="仿宋" w:hint="eastAsia"/>
          <w:sz w:val="28"/>
          <w:szCs w:val="28"/>
        </w:rPr>
        <w:t>联系电话：023-67155557</w:t>
      </w:r>
    </w:p>
    <w:p w:rsidR="00833FA0" w:rsidRDefault="005E201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第四条</w:t>
      </w:r>
      <w:r>
        <w:rPr>
          <w:rFonts w:ascii="仿宋" w:eastAsia="仿宋" w:hAnsi="仿宋" w:cs="仿宋" w:hint="eastAsia"/>
          <w:color w:val="000000"/>
          <w:sz w:val="28"/>
          <w:szCs w:val="28"/>
        </w:rPr>
        <w:t xml:space="preserve"> 技术情报和资料的保密：</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4.1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rsidR="00833FA0" w:rsidRDefault="005E201A">
      <w:pPr>
        <w:pStyle w:val="ac"/>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4.2.甲方向乙方提供的任何资料、文件和信息，在乙方服务结束后，乙方均应及时归还甲方，电子文档的应从自己的电脑等存储设备上予永久删除。</w:t>
      </w:r>
    </w:p>
    <w:p w:rsidR="00833FA0" w:rsidRDefault="005E201A">
      <w:pPr>
        <w:pStyle w:val="ac"/>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4.3.乙方人员违反上述保密规定时间，乙方应承担相应法律责任。</w:t>
      </w:r>
    </w:p>
    <w:p w:rsidR="00833FA0" w:rsidRDefault="005E201A">
      <w:pPr>
        <w:pStyle w:val="ac"/>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4.4.本合同有效期结束后相关保密条款继续生效。</w:t>
      </w:r>
    </w:p>
    <w:p w:rsidR="00833FA0" w:rsidRDefault="005E201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lastRenderedPageBreak/>
        <w:t>第五条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验收标准和方式：</w:t>
      </w:r>
    </w:p>
    <w:p w:rsidR="00833FA0" w:rsidRDefault="005E201A">
      <w:pPr>
        <w:widowControl/>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待项目完毕后，按合同约定的服务内容进行验收，验收不合格的，按合同约定服务要求整改，直至验收合格。</w:t>
      </w:r>
    </w:p>
    <w:p w:rsidR="00833FA0" w:rsidRDefault="005E201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第六条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技术服务成果归属与分享</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双方约定，履行本合同所形成的成果所涉及的相关知识产权归属甲方。</w:t>
      </w:r>
    </w:p>
    <w:p w:rsidR="00833FA0" w:rsidRDefault="005E201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第七条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违约责任：</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7.1甲方的违约责任</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（2）甲方未按期支付报酬的，应当断续支付，每逾期一日，按应付未付金额的万分之一计付违约金；</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（3）甲方无故不提供技术资料、数据和工作条件，导致乙方无法开展工作的，乙方有权解除合同。</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7.2乙方的违约责任</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（1）乙方未按期提供服务成果，应当减收或者免收报酬，且每逾期一日，按合同总金额的万分之一计付违约金；如乙方逾期</w:t>
      </w:r>
      <w:r>
        <w:rPr>
          <w:rFonts w:ascii="仿宋" w:eastAsia="仿宋" w:hAnsi="仿宋" w:cs="仿宋" w:hint="eastAsia"/>
          <w:color w:val="000000"/>
          <w:sz w:val="28"/>
          <w:szCs w:val="28"/>
          <w:u w:val="single"/>
        </w:rPr>
        <w:t xml:space="preserve">  三十  </w:t>
      </w:r>
      <w:r>
        <w:rPr>
          <w:rFonts w:ascii="仿宋" w:eastAsia="仿宋" w:hAnsi="仿宋" w:cs="仿宋" w:hint="eastAsia"/>
          <w:color w:val="000000"/>
          <w:sz w:val="28"/>
          <w:szCs w:val="28"/>
        </w:rPr>
        <w:t>日仍未提交服务成果，甲方有权解除合同；</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（2）乙方所提交的服务成果不符合合同约定，或未通过验收的，甲方可拒付报酬，并有权要求乙方按合同总额</w:t>
      </w:r>
      <w:r>
        <w:rPr>
          <w:rFonts w:ascii="仿宋" w:eastAsia="仿宋" w:hAnsi="仿宋" w:cs="仿宋" w:hint="eastAsia"/>
          <w:color w:val="000000"/>
          <w:sz w:val="28"/>
          <w:szCs w:val="28"/>
          <w:u w:val="single"/>
        </w:rPr>
        <w:t>30 </w:t>
      </w:r>
      <w:r>
        <w:rPr>
          <w:rFonts w:ascii="仿宋" w:eastAsia="仿宋" w:hAnsi="仿宋" w:cs="仿宋" w:hint="eastAsia"/>
          <w:color w:val="000000"/>
          <w:sz w:val="28"/>
          <w:szCs w:val="28"/>
        </w:rPr>
        <w:softHyphen/>
      </w:r>
      <w:r>
        <w:rPr>
          <w:rFonts w:ascii="仿宋" w:eastAsia="仿宋" w:hAnsi="仿宋" w:cs="仿宋" w:hint="eastAsia"/>
          <w:color w:val="000000"/>
          <w:sz w:val="28"/>
          <w:szCs w:val="28"/>
        </w:rPr>
        <w:softHyphen/>
        <w:t>%支付违约金；</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（3）乙方在接到甲方提交的技术资料和数据之日起</w:t>
      </w:r>
      <w:r>
        <w:rPr>
          <w:rFonts w:ascii="仿宋" w:eastAsia="仿宋" w:hAnsi="仿宋" w:cs="仿宋" w:hint="eastAsia"/>
          <w:color w:val="000000"/>
          <w:sz w:val="28"/>
          <w:szCs w:val="28"/>
          <w:u w:val="single"/>
        </w:rPr>
        <w:t>  三十  </w:t>
      </w:r>
      <w:r>
        <w:rPr>
          <w:rFonts w:ascii="仿宋" w:eastAsia="仿宋" w:hAnsi="仿宋" w:cs="仿宋" w:hint="eastAsia"/>
          <w:color w:val="000000"/>
          <w:sz w:val="28"/>
          <w:szCs w:val="28"/>
        </w:rPr>
        <w:t>日内，</w:t>
      </w:r>
      <w:r>
        <w:rPr>
          <w:rFonts w:ascii="仿宋" w:eastAsia="仿宋" w:hAnsi="仿宋" w:cs="仿宋" w:hint="eastAsia"/>
          <w:color w:val="000000"/>
          <w:sz w:val="28"/>
          <w:szCs w:val="28"/>
        </w:rPr>
        <w:lastRenderedPageBreak/>
        <w:t>不开展服务工作的，甲方有权解除合同，乙方应当返还已收的报酬，并有权要求乙方按合同总额</w:t>
      </w:r>
      <w:r>
        <w:rPr>
          <w:rFonts w:ascii="仿宋" w:eastAsia="仿宋" w:hAnsi="仿宋" w:cs="仿宋" w:hint="eastAsia"/>
          <w:color w:val="000000"/>
          <w:sz w:val="28"/>
          <w:szCs w:val="28"/>
          <w:u w:val="single"/>
        </w:rPr>
        <w:t> 30 </w:t>
      </w:r>
      <w:r>
        <w:rPr>
          <w:rFonts w:ascii="仿宋" w:eastAsia="仿宋" w:hAnsi="仿宋" w:cs="仿宋" w:hint="eastAsia"/>
          <w:color w:val="000000"/>
          <w:sz w:val="28"/>
          <w:szCs w:val="28"/>
        </w:rPr>
        <w:t>%支付违约金。</w:t>
      </w:r>
    </w:p>
    <w:p w:rsidR="00833FA0" w:rsidRDefault="005E201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第八条</w:t>
      </w:r>
      <w:r>
        <w:rPr>
          <w:rFonts w:ascii="仿宋" w:eastAsia="仿宋" w:hAnsi="仿宋" w:cs="仿宋" w:hint="eastAsia"/>
          <w:color w:val="000000"/>
          <w:sz w:val="28"/>
          <w:szCs w:val="28"/>
        </w:rPr>
        <w:t xml:space="preserve"> 双方确定，在本合同有效期内，甲方指定</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为甲方项目联系人，乙方指定</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为乙方项目联系人。项目联系人履行</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职责。</w:t>
      </w:r>
    </w:p>
    <w:p w:rsidR="00833FA0" w:rsidRDefault="005E201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一方变更项目联系人的，应当及时以书面形式通知另一方。未及时通知并影响本合同履行或造成损失的，应承担相应的责任。</w:t>
      </w:r>
    </w:p>
    <w:p w:rsidR="00833FA0" w:rsidRDefault="005E201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第九条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双方因履行本合同而发生的争议，应协商、调解解决。协商、调解不成的，确定按以下第</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种方式处理：</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9.1提交</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仲裁委员会仲裁；</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9.2依法向</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人民法院起诉。</w:t>
      </w:r>
    </w:p>
    <w:p w:rsidR="00833FA0" w:rsidRDefault="005E201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第十条</w:t>
      </w:r>
      <w:r>
        <w:rPr>
          <w:rFonts w:ascii="仿宋" w:eastAsia="仿宋" w:hAnsi="仿宋" w:cs="仿宋" w:hint="eastAsia"/>
          <w:color w:val="000000"/>
          <w:sz w:val="28"/>
          <w:szCs w:val="28"/>
        </w:rPr>
        <w:t xml:space="preserve"> 双方约定本合同其他相关事项为：</w:t>
      </w:r>
    </w:p>
    <w:p w:rsidR="00833FA0" w:rsidRDefault="005E201A">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1、乙方不得向任何第三方提供或透露甲方的数据信息内容，但是根据中华人民共和国国家安全机构、公安部门等国家行政机关的要求或根据法律强制规定而披露的情形除外。</w:t>
      </w:r>
    </w:p>
    <w:p w:rsidR="00833FA0" w:rsidRDefault="005E201A">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2、当甲方网站在乙方提供安全防护及加速服务期限内，如果网站遭受DDoS攻击、CC攻击等，乙方为保障甲方网站的可用性，将把甲方网站调度到满足甲方购买服务标准的乙方高防节点并提供相应的抗攻击服务。</w:t>
      </w:r>
    </w:p>
    <w:p w:rsidR="00833FA0" w:rsidRDefault="005E201A">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3、如果甲方网站的数据信息内容违反中华人民共和国有关法律规定，乙方有权终止本合同且不承担违约责任。</w:t>
      </w:r>
    </w:p>
    <w:p w:rsidR="00833FA0" w:rsidRDefault="005E201A">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4、乙方提供技术支持服务，以维护系统的正常运行。</w:t>
      </w:r>
    </w:p>
    <w:p w:rsidR="00833FA0" w:rsidRDefault="005E201A">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5、任何一方对于因签署或履行本合同从而知悉的对方保密资料和信息（下称保密信息）均应在合同保密期限内保守秘密。未经对方当事人书面同意，任何一方不得将双方的合同内容和保密信息披露、提供或转让给任何第三方。本合同另有约定的除外。任何一方未履行本保密条款义务，均被视为违约。作为违约行为的一方应承担因自己的违约行为而给守约方造成的损失。</w:t>
      </w:r>
    </w:p>
    <w:p w:rsidR="00833FA0" w:rsidRDefault="005E201A">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本合同有效期届满或终止后，如提供保密信息方向接受方提出书面要求，接收方应按要求将保密信息的任何本合同涉及的业务文件、资料、软件、客户资料交还提供方，或予以销毁。并且不得继续使用这些保密信息。</w:t>
      </w:r>
    </w:p>
    <w:p w:rsidR="00833FA0" w:rsidRDefault="005E201A">
      <w:pPr>
        <w:spacing w:line="360" w:lineRule="auto"/>
        <w:rPr>
          <w:rFonts w:ascii="仿宋" w:eastAsia="仿宋" w:hAnsi="仿宋" w:cs="仿宋"/>
          <w:b/>
          <w:bCs/>
          <w:color w:val="000000"/>
          <w:sz w:val="28"/>
          <w:szCs w:val="28"/>
        </w:rPr>
      </w:pPr>
      <w:bookmarkStart w:id="3" w:name="_Hlk10152663"/>
      <w:r>
        <w:rPr>
          <w:rFonts w:ascii="黑体" w:eastAsia="黑体" w:hAnsi="黑体" w:cs="黑体" w:hint="eastAsia"/>
          <w:color w:val="000000"/>
          <w:sz w:val="28"/>
          <w:szCs w:val="28"/>
          <w:lang w:val="zh-TW"/>
        </w:rPr>
        <w:t>第十一条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lang w:val="zh-TW"/>
        </w:rPr>
        <w:t>除本合同另有约定外，根据本合同发出的或与本合同有关的通知应以专人送达、传真、电子邮件或邮寄方式发送至以下地址：</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lang w:val="zh-TW"/>
        </w:rPr>
        <w:t>1</w:t>
      </w:r>
      <w:r>
        <w:rPr>
          <w:rFonts w:ascii="仿宋" w:eastAsia="仿宋" w:hAnsi="仿宋" w:cs="仿宋" w:hint="eastAsia"/>
          <w:color w:val="000000"/>
          <w:sz w:val="28"/>
          <w:szCs w:val="28"/>
        </w:rPr>
        <w:t>1</w:t>
      </w:r>
      <w:r>
        <w:rPr>
          <w:rFonts w:ascii="仿宋" w:eastAsia="仿宋" w:hAnsi="仿宋" w:cs="仿宋" w:hint="eastAsia"/>
          <w:color w:val="000000"/>
          <w:sz w:val="28"/>
          <w:szCs w:val="28"/>
          <w:lang w:val="zh-TW"/>
        </w:rPr>
        <w:t>.1甲方指定的联系方式包括：</w:t>
      </w:r>
    </w:p>
    <w:p w:rsidR="00833FA0" w:rsidRDefault="005E201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p>
    <w:p w:rsidR="00833FA0" w:rsidRDefault="005E201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833FA0" w:rsidRDefault="005E201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        </w:t>
      </w:r>
    </w:p>
    <w:p w:rsidR="00833FA0" w:rsidRDefault="005E201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w:t>
      </w:r>
    </w:p>
    <w:p w:rsidR="00833FA0" w:rsidRDefault="005E201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val="zh-TW"/>
        </w:rPr>
        <w:t>乙方指定的联系方式包括：</w:t>
      </w:r>
    </w:p>
    <w:p w:rsidR="00833FA0" w:rsidRDefault="005E201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p>
    <w:p w:rsidR="00833FA0" w:rsidRDefault="005E201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833FA0" w:rsidRDefault="005E201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        </w:t>
      </w:r>
    </w:p>
    <w:p w:rsidR="00833FA0" w:rsidRDefault="005E201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lastRenderedPageBreak/>
        <w:t>11.2</w:t>
      </w:r>
      <w:r>
        <w:rPr>
          <w:rFonts w:ascii="仿宋" w:eastAsia="仿宋" w:hAnsi="仿宋" w:cs="仿宋" w:hint="eastAsia"/>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11.3</w:t>
      </w:r>
      <w:r>
        <w:rPr>
          <w:rFonts w:ascii="仿宋" w:eastAsia="仿宋" w:hAnsi="仿宋" w:cs="仿宋" w:hint="eastAsia"/>
          <w:color w:val="000000"/>
          <w:sz w:val="28"/>
          <w:szCs w:val="28"/>
          <w:lang w:val="zh-TW"/>
        </w:rPr>
        <w:t>本合同项下司法文书的送达地址亦为上述地址，该地址可以用于收取各类诉讼、仲裁等司法文书，按照上述地址送达的，视为签收，受送达人拒收的，不影响送达效力。</w:t>
      </w:r>
    </w:p>
    <w:p w:rsidR="00833FA0" w:rsidRDefault="005E201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11.4</w:t>
      </w:r>
      <w:r>
        <w:rPr>
          <w:rFonts w:ascii="仿宋" w:eastAsia="仿宋" w:hAnsi="仿宋" w:cs="仿宋" w:hint="eastAsia"/>
          <w:color w:val="000000"/>
          <w:sz w:val="28"/>
          <w:szCs w:val="28"/>
          <w:lang w:val="zh-TW"/>
        </w:rPr>
        <w:t>本合同任何一方可书面通知另一方变更其在本合同第</w:t>
      </w:r>
      <w:r>
        <w:rPr>
          <w:rFonts w:ascii="仿宋" w:eastAsia="仿宋" w:hAnsi="仿宋" w:cs="仿宋" w:hint="eastAsia"/>
          <w:color w:val="000000"/>
          <w:sz w:val="28"/>
          <w:szCs w:val="28"/>
        </w:rPr>
        <w:t>11.1</w:t>
      </w:r>
      <w:r>
        <w:rPr>
          <w:rFonts w:ascii="仿宋" w:eastAsia="仿宋" w:hAnsi="仿宋" w:cs="仿宋" w:hint="eastAsia"/>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3"/>
    <w:p w:rsidR="00833FA0" w:rsidRDefault="005E201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第十二条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本合同一式</w:t>
      </w:r>
      <w:r>
        <w:rPr>
          <w:rFonts w:ascii="仿宋" w:eastAsia="仿宋" w:hAnsi="仿宋" w:cs="仿宋" w:hint="eastAsia"/>
          <w:color w:val="000000"/>
          <w:sz w:val="28"/>
          <w:szCs w:val="28"/>
          <w:u w:val="single"/>
        </w:rPr>
        <w:t>  六  </w:t>
      </w:r>
      <w:r>
        <w:rPr>
          <w:rFonts w:ascii="仿宋" w:eastAsia="仿宋" w:hAnsi="仿宋" w:cs="仿宋" w:hint="eastAsia"/>
          <w:color w:val="000000"/>
          <w:sz w:val="28"/>
          <w:szCs w:val="28"/>
        </w:rPr>
        <w:t>份，甲方执</w:t>
      </w:r>
      <w:r>
        <w:rPr>
          <w:rFonts w:ascii="仿宋" w:eastAsia="仿宋" w:hAnsi="仿宋" w:cs="仿宋" w:hint="eastAsia"/>
          <w:color w:val="000000"/>
          <w:sz w:val="28"/>
          <w:szCs w:val="28"/>
          <w:u w:val="single"/>
        </w:rPr>
        <w:t> 四   </w:t>
      </w:r>
      <w:r>
        <w:rPr>
          <w:rFonts w:ascii="仿宋" w:eastAsia="仿宋" w:hAnsi="仿宋" w:cs="仿宋" w:hint="eastAsia"/>
          <w:color w:val="000000"/>
          <w:sz w:val="28"/>
          <w:szCs w:val="28"/>
        </w:rPr>
        <w:t>份，乙方执</w:t>
      </w:r>
      <w:r>
        <w:rPr>
          <w:rFonts w:ascii="仿宋" w:eastAsia="仿宋" w:hAnsi="仿宋" w:cs="仿宋" w:hint="eastAsia"/>
          <w:color w:val="000000"/>
          <w:sz w:val="28"/>
          <w:szCs w:val="28"/>
          <w:u w:val="single"/>
        </w:rPr>
        <w:t> 贰  </w:t>
      </w:r>
      <w:r>
        <w:rPr>
          <w:rFonts w:ascii="仿宋" w:eastAsia="仿宋" w:hAnsi="仿宋" w:cs="仿宋" w:hint="eastAsia"/>
          <w:color w:val="000000"/>
          <w:sz w:val="28"/>
          <w:szCs w:val="28"/>
        </w:rPr>
        <w:t>份，具有同等法律效力。</w:t>
      </w:r>
    </w:p>
    <w:p w:rsidR="00833FA0" w:rsidRDefault="005E201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第十三条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本合同经双方代表签字盖章后，以最后签字日期为生效日。</w:t>
      </w:r>
    </w:p>
    <w:p w:rsidR="00833FA0" w:rsidRDefault="005E201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 xml:space="preserve">甲方（盖章）： </w:t>
      </w:r>
      <w:r>
        <w:rPr>
          <w:rFonts w:ascii="仿宋" w:eastAsia="仿宋" w:hAnsi="仿宋" w:cs="仿宋" w:hint="eastAsia"/>
          <w:b/>
          <w:bCs/>
          <w:color w:val="000000"/>
          <w:sz w:val="28"/>
          <w:szCs w:val="28"/>
        </w:rPr>
        <w:t>         </w:t>
      </w:r>
    </w:p>
    <w:p w:rsidR="00833FA0" w:rsidRDefault="005E201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法定代表人/授权代表（签字）：</w:t>
      </w:r>
    </w:p>
    <w:p w:rsidR="00833FA0" w:rsidRDefault="005E201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乙方（盖章）：</w:t>
      </w:r>
      <w:r>
        <w:rPr>
          <w:rFonts w:ascii="仿宋" w:eastAsia="仿宋" w:hAnsi="仿宋" w:cs="仿宋" w:hint="eastAsia"/>
          <w:b/>
          <w:bCs/>
          <w:color w:val="000000"/>
          <w:sz w:val="28"/>
          <w:szCs w:val="28"/>
        </w:rPr>
        <w:t xml:space="preserve">        </w:t>
      </w:r>
    </w:p>
    <w:p w:rsidR="00833FA0" w:rsidRDefault="005E201A">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法定代表人/授权代表（签字）：</w:t>
      </w:r>
    </w:p>
    <w:p w:rsidR="00833FA0" w:rsidRDefault="005E201A">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签署时间：    年    月    日</w:t>
      </w:r>
    </w:p>
    <w:p w:rsidR="00833FA0" w:rsidRDefault="005E201A">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签订地点：</w:t>
      </w:r>
    </w:p>
    <w:p w:rsidR="00833FA0" w:rsidRDefault="005E201A">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833FA0" w:rsidRDefault="005E201A">
      <w:pPr>
        <w:jc w:val="center"/>
        <w:rPr>
          <w:rFonts w:ascii="仿宋" w:eastAsia="仿宋" w:hAnsi="仿宋"/>
          <w:b/>
          <w:sz w:val="32"/>
          <w:szCs w:val="32"/>
        </w:rPr>
      </w:pPr>
      <w:r>
        <w:rPr>
          <w:rFonts w:ascii="仿宋" w:eastAsia="仿宋" w:hAnsi="仿宋" w:hint="eastAsia"/>
          <w:b/>
          <w:sz w:val="32"/>
          <w:szCs w:val="32"/>
        </w:rPr>
        <w:lastRenderedPageBreak/>
        <w:t>报价函</w:t>
      </w:r>
    </w:p>
    <w:p w:rsidR="00833FA0" w:rsidRDefault="005E201A">
      <w:pPr>
        <w:jc w:val="left"/>
        <w:rPr>
          <w:rFonts w:ascii="仿宋" w:eastAsia="仿宋" w:hAnsi="仿宋"/>
          <w:sz w:val="28"/>
          <w:szCs w:val="28"/>
        </w:rPr>
      </w:pPr>
      <w:r>
        <w:rPr>
          <w:rFonts w:ascii="仿宋" w:eastAsia="仿宋" w:hAnsi="仿宋" w:hint="eastAsia"/>
          <w:sz w:val="28"/>
          <w:szCs w:val="28"/>
        </w:rPr>
        <w:t>重庆机场集团有限公司：</w:t>
      </w:r>
    </w:p>
    <w:p w:rsidR="00833FA0" w:rsidRDefault="005E201A">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专用发票的总报价，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833FA0" w:rsidRDefault="005E201A">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833FA0" w:rsidRDefault="005E201A">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833FA0" w:rsidRDefault="005E201A">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833FA0" w:rsidRDefault="005E201A">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833FA0" w:rsidRDefault="005E201A">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833FA0" w:rsidRDefault="005E201A">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833FA0" w:rsidRDefault="005E201A">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833FA0" w:rsidRDefault="005E201A">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833FA0" w:rsidRDefault="005E201A">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833FA0" w:rsidRDefault="005E201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833FA0" w:rsidRDefault="005E201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网址</w:t>
      </w:r>
      <w:r>
        <w:rPr>
          <w:rFonts w:ascii="仿宋" w:eastAsia="仿宋" w:hAnsi="仿宋" w:hint="eastAsia"/>
          <w:sz w:val="28"/>
          <w:szCs w:val="28"/>
          <w:u w:val="single"/>
        </w:rPr>
        <w:t xml:space="preserve">：　　　　　　　　　　　　　　</w:t>
      </w:r>
    </w:p>
    <w:p w:rsidR="00833FA0" w:rsidRDefault="005E201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833FA0" w:rsidRDefault="005E201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833FA0" w:rsidRDefault="005E201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833FA0" w:rsidRDefault="005E201A">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833FA0" w:rsidRDefault="005E201A">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833FA0" w:rsidRDefault="00833FA0">
      <w:pPr>
        <w:widowControl/>
        <w:jc w:val="left"/>
        <w:rPr>
          <w:rFonts w:ascii="仿宋" w:eastAsia="仿宋" w:hAnsi="仿宋"/>
          <w:szCs w:val="21"/>
        </w:rPr>
      </w:pPr>
    </w:p>
    <w:p w:rsidR="00833FA0" w:rsidRDefault="00833FA0">
      <w:pPr>
        <w:widowControl/>
        <w:jc w:val="left"/>
        <w:rPr>
          <w:rFonts w:ascii="仿宋" w:eastAsia="仿宋" w:hAnsi="仿宋"/>
          <w:szCs w:val="21"/>
        </w:rPr>
      </w:pPr>
    </w:p>
    <w:p w:rsidR="00833FA0" w:rsidRDefault="00833FA0">
      <w:pPr>
        <w:widowControl/>
        <w:jc w:val="left"/>
        <w:rPr>
          <w:rFonts w:ascii="仿宋" w:eastAsia="仿宋" w:hAnsi="仿宋"/>
          <w:szCs w:val="21"/>
        </w:rPr>
      </w:pPr>
    </w:p>
    <w:p w:rsidR="00833FA0" w:rsidRDefault="00833FA0">
      <w:pPr>
        <w:widowControl/>
        <w:jc w:val="left"/>
        <w:rPr>
          <w:rFonts w:ascii="仿宋" w:eastAsia="仿宋" w:hAnsi="仿宋"/>
          <w:szCs w:val="21"/>
        </w:rPr>
      </w:pPr>
    </w:p>
    <w:p w:rsidR="00833FA0" w:rsidRDefault="00833FA0">
      <w:pPr>
        <w:widowControl/>
        <w:jc w:val="left"/>
        <w:rPr>
          <w:rFonts w:ascii="仿宋" w:eastAsia="仿宋" w:hAnsi="仿宋"/>
          <w:szCs w:val="21"/>
        </w:rPr>
      </w:pPr>
    </w:p>
    <w:p w:rsidR="00833FA0" w:rsidRDefault="00833FA0">
      <w:pPr>
        <w:widowControl/>
        <w:jc w:val="left"/>
        <w:rPr>
          <w:rFonts w:ascii="仿宋" w:eastAsia="仿宋" w:hAnsi="仿宋"/>
          <w:szCs w:val="21"/>
        </w:rPr>
      </w:pPr>
    </w:p>
    <w:p w:rsidR="00833FA0" w:rsidRDefault="00833FA0">
      <w:pPr>
        <w:widowControl/>
        <w:jc w:val="left"/>
        <w:rPr>
          <w:rFonts w:ascii="仿宋" w:eastAsia="仿宋" w:hAnsi="仿宋"/>
          <w:szCs w:val="21"/>
        </w:rPr>
      </w:pPr>
    </w:p>
    <w:p w:rsidR="00833FA0" w:rsidRDefault="00833FA0">
      <w:pPr>
        <w:widowControl/>
        <w:jc w:val="left"/>
        <w:rPr>
          <w:rFonts w:ascii="仿宋" w:eastAsia="仿宋" w:hAnsi="仿宋"/>
          <w:szCs w:val="21"/>
        </w:rPr>
      </w:pPr>
    </w:p>
    <w:p w:rsidR="00833FA0" w:rsidRDefault="00833FA0">
      <w:pPr>
        <w:widowControl/>
        <w:jc w:val="left"/>
        <w:rPr>
          <w:rFonts w:ascii="仿宋" w:eastAsia="仿宋" w:hAnsi="仿宋"/>
          <w:szCs w:val="21"/>
        </w:rPr>
      </w:pPr>
    </w:p>
    <w:p w:rsidR="00833FA0" w:rsidRDefault="00833FA0">
      <w:pPr>
        <w:widowControl/>
        <w:jc w:val="left"/>
        <w:rPr>
          <w:rFonts w:ascii="仿宋" w:eastAsia="仿宋" w:hAnsi="仿宋"/>
          <w:szCs w:val="21"/>
        </w:rPr>
      </w:pPr>
    </w:p>
    <w:p w:rsidR="00833FA0" w:rsidRDefault="00833FA0">
      <w:pPr>
        <w:widowControl/>
        <w:jc w:val="left"/>
        <w:rPr>
          <w:rFonts w:ascii="仿宋" w:eastAsia="仿宋" w:hAnsi="仿宋"/>
          <w:szCs w:val="21"/>
        </w:rPr>
      </w:pPr>
    </w:p>
    <w:p w:rsidR="00833FA0" w:rsidRDefault="00833FA0">
      <w:pPr>
        <w:widowControl/>
        <w:jc w:val="left"/>
        <w:rPr>
          <w:rFonts w:ascii="仿宋" w:eastAsia="仿宋" w:hAnsi="仿宋"/>
          <w:szCs w:val="21"/>
        </w:rPr>
      </w:pPr>
    </w:p>
    <w:p w:rsidR="00833FA0" w:rsidRDefault="00833FA0">
      <w:pPr>
        <w:widowControl/>
        <w:jc w:val="left"/>
        <w:rPr>
          <w:rFonts w:ascii="仿宋" w:eastAsia="仿宋" w:hAnsi="仿宋"/>
          <w:szCs w:val="21"/>
        </w:rPr>
      </w:pPr>
    </w:p>
    <w:p w:rsidR="00833FA0" w:rsidRDefault="00833FA0">
      <w:pPr>
        <w:widowControl/>
        <w:jc w:val="left"/>
        <w:rPr>
          <w:rFonts w:ascii="仿宋" w:eastAsia="仿宋" w:hAnsi="仿宋"/>
          <w:szCs w:val="21"/>
        </w:rPr>
      </w:pPr>
    </w:p>
    <w:p w:rsidR="00833FA0" w:rsidRDefault="00833FA0">
      <w:pPr>
        <w:widowControl/>
        <w:jc w:val="left"/>
        <w:rPr>
          <w:rFonts w:ascii="仿宋" w:eastAsia="仿宋" w:hAnsi="仿宋"/>
          <w:szCs w:val="21"/>
        </w:rPr>
      </w:pPr>
    </w:p>
    <w:p w:rsidR="00833FA0" w:rsidRDefault="00833FA0">
      <w:pPr>
        <w:widowControl/>
        <w:jc w:val="left"/>
        <w:rPr>
          <w:rFonts w:ascii="仿宋" w:eastAsia="仿宋" w:hAnsi="仿宋"/>
          <w:szCs w:val="21"/>
        </w:rPr>
      </w:pPr>
    </w:p>
    <w:p w:rsidR="00833FA0" w:rsidRDefault="00833FA0">
      <w:pPr>
        <w:rPr>
          <w:rFonts w:ascii="仿宋" w:eastAsia="仿宋" w:hAnsi="仿宋"/>
          <w:b/>
          <w:sz w:val="32"/>
          <w:szCs w:val="32"/>
        </w:rPr>
      </w:pPr>
    </w:p>
    <w:p w:rsidR="00833FA0" w:rsidRDefault="00833FA0">
      <w:pPr>
        <w:rPr>
          <w:rFonts w:ascii="仿宋" w:eastAsia="仿宋" w:hAnsi="仿宋"/>
          <w:b/>
          <w:sz w:val="32"/>
          <w:szCs w:val="32"/>
        </w:rPr>
      </w:pPr>
    </w:p>
    <w:p w:rsidR="00833FA0" w:rsidRDefault="00833FA0">
      <w:pPr>
        <w:rPr>
          <w:rFonts w:ascii="仿宋" w:eastAsia="仿宋" w:hAnsi="仿宋"/>
          <w:b/>
          <w:sz w:val="32"/>
          <w:szCs w:val="32"/>
        </w:rPr>
      </w:pPr>
    </w:p>
    <w:p w:rsidR="00833FA0" w:rsidRDefault="00833FA0">
      <w:pPr>
        <w:rPr>
          <w:rFonts w:ascii="仿宋" w:eastAsia="仿宋" w:hAnsi="仿宋"/>
          <w:b/>
          <w:sz w:val="32"/>
          <w:szCs w:val="32"/>
        </w:rPr>
      </w:pPr>
    </w:p>
    <w:p w:rsidR="00833FA0" w:rsidRDefault="00833FA0">
      <w:pPr>
        <w:rPr>
          <w:rFonts w:ascii="仿宋" w:eastAsia="仿宋" w:hAnsi="仿宋"/>
          <w:b/>
          <w:sz w:val="32"/>
          <w:szCs w:val="32"/>
        </w:rPr>
      </w:pPr>
    </w:p>
    <w:p w:rsidR="00833FA0" w:rsidRDefault="00833FA0">
      <w:pPr>
        <w:rPr>
          <w:rFonts w:ascii="仿宋" w:eastAsia="仿宋" w:hAnsi="仿宋"/>
          <w:b/>
          <w:sz w:val="32"/>
          <w:szCs w:val="32"/>
        </w:rPr>
      </w:pPr>
    </w:p>
    <w:p w:rsidR="00833FA0" w:rsidRDefault="00833FA0">
      <w:pPr>
        <w:rPr>
          <w:rFonts w:ascii="仿宋" w:eastAsia="仿宋" w:hAnsi="仿宋"/>
          <w:b/>
          <w:sz w:val="32"/>
          <w:szCs w:val="32"/>
        </w:rPr>
      </w:pPr>
    </w:p>
    <w:p w:rsidR="00833FA0" w:rsidRDefault="00833FA0">
      <w:pPr>
        <w:rPr>
          <w:rFonts w:ascii="仿宋" w:eastAsia="仿宋" w:hAnsi="仿宋"/>
          <w:b/>
          <w:sz w:val="32"/>
          <w:szCs w:val="32"/>
        </w:rPr>
      </w:pPr>
    </w:p>
    <w:p w:rsidR="00833FA0" w:rsidRDefault="00833FA0">
      <w:pPr>
        <w:rPr>
          <w:rFonts w:ascii="仿宋" w:eastAsia="仿宋" w:hAnsi="仿宋"/>
          <w:b/>
          <w:sz w:val="32"/>
          <w:szCs w:val="32"/>
        </w:rPr>
      </w:pPr>
    </w:p>
    <w:p w:rsidR="00833FA0" w:rsidRDefault="005E201A">
      <w:pPr>
        <w:snapToGrid w:val="0"/>
        <w:spacing w:line="360" w:lineRule="auto"/>
        <w:rPr>
          <w:rFonts w:ascii="仿宋" w:eastAsia="仿宋" w:hAnsi="仿宋"/>
          <w:b/>
          <w:bCs/>
          <w:sz w:val="28"/>
          <w:szCs w:val="28"/>
        </w:rPr>
      </w:pPr>
      <w:r>
        <w:rPr>
          <w:rFonts w:ascii="仿宋" w:eastAsia="仿宋" w:hAnsi="仿宋" w:hint="eastAsia"/>
          <w:b/>
          <w:bCs/>
          <w:sz w:val="28"/>
          <w:szCs w:val="28"/>
        </w:rPr>
        <w:t>附件2：</w:t>
      </w:r>
    </w:p>
    <w:p w:rsidR="00833FA0" w:rsidRDefault="005E201A">
      <w:pPr>
        <w:jc w:val="center"/>
        <w:rPr>
          <w:rFonts w:ascii="仿宋" w:eastAsia="仿宋" w:hAnsi="仿宋"/>
          <w:b/>
          <w:sz w:val="28"/>
          <w:szCs w:val="28"/>
        </w:rPr>
      </w:pPr>
      <w:r>
        <w:rPr>
          <w:rFonts w:ascii="仿宋" w:eastAsia="仿宋" w:hAnsi="仿宋" w:hint="eastAsia"/>
          <w:b/>
          <w:sz w:val="28"/>
          <w:szCs w:val="28"/>
        </w:rPr>
        <w:t>法定代表人身份证明</w:t>
      </w:r>
    </w:p>
    <w:p w:rsidR="00833FA0" w:rsidRDefault="00833FA0">
      <w:pPr>
        <w:rPr>
          <w:rFonts w:ascii="仿宋" w:eastAsia="仿宋" w:hAnsi="仿宋"/>
        </w:rPr>
      </w:pPr>
    </w:p>
    <w:p w:rsidR="00833FA0" w:rsidRDefault="005E201A">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833FA0" w:rsidRDefault="00833FA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33FA0" w:rsidRDefault="005E201A">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833FA0" w:rsidRDefault="00833FA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33FA0" w:rsidRDefault="005E201A">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833FA0" w:rsidRDefault="00833FA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33FA0" w:rsidRDefault="005E201A">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833FA0" w:rsidRDefault="00833FA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33FA0" w:rsidRDefault="005E201A">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833FA0" w:rsidRDefault="00833FA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33FA0" w:rsidRDefault="005E201A">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833FA0" w:rsidRDefault="00833FA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33FA0" w:rsidRDefault="005E201A">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（比选响应人名称）的法定代表人。</w:t>
      </w:r>
    </w:p>
    <w:p w:rsidR="00833FA0" w:rsidRDefault="00833FA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33FA0" w:rsidRDefault="005E201A">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833FA0" w:rsidRDefault="00833FA0">
      <w:pPr>
        <w:autoSpaceDE w:val="0"/>
        <w:autoSpaceDN w:val="0"/>
        <w:adjustRightInd w:val="0"/>
        <w:snapToGrid w:val="0"/>
        <w:spacing w:line="360" w:lineRule="auto"/>
        <w:jc w:val="left"/>
        <w:rPr>
          <w:rFonts w:ascii="仿宋" w:eastAsia="仿宋" w:hAnsi="仿宋"/>
          <w:kern w:val="0"/>
          <w:sz w:val="28"/>
          <w:szCs w:val="28"/>
        </w:rPr>
      </w:pPr>
    </w:p>
    <w:p w:rsidR="00833FA0" w:rsidRDefault="00833FA0">
      <w:pPr>
        <w:autoSpaceDE w:val="0"/>
        <w:autoSpaceDN w:val="0"/>
        <w:adjustRightInd w:val="0"/>
        <w:snapToGrid w:val="0"/>
        <w:spacing w:line="360" w:lineRule="auto"/>
        <w:jc w:val="left"/>
        <w:rPr>
          <w:rFonts w:ascii="仿宋" w:eastAsia="仿宋" w:hAnsi="仿宋"/>
          <w:kern w:val="0"/>
          <w:sz w:val="28"/>
          <w:szCs w:val="28"/>
        </w:rPr>
      </w:pPr>
    </w:p>
    <w:p w:rsidR="00833FA0" w:rsidRDefault="00833FA0">
      <w:pPr>
        <w:autoSpaceDE w:val="0"/>
        <w:autoSpaceDN w:val="0"/>
        <w:adjustRightInd w:val="0"/>
        <w:snapToGrid w:val="0"/>
        <w:spacing w:line="360" w:lineRule="auto"/>
        <w:jc w:val="left"/>
        <w:rPr>
          <w:rFonts w:ascii="仿宋" w:eastAsia="仿宋" w:hAnsi="仿宋"/>
          <w:kern w:val="0"/>
          <w:sz w:val="28"/>
          <w:szCs w:val="28"/>
        </w:rPr>
      </w:pPr>
    </w:p>
    <w:p w:rsidR="00833FA0" w:rsidRDefault="005E201A">
      <w:pPr>
        <w:tabs>
          <w:tab w:val="left" w:pos="5460"/>
        </w:tabs>
        <w:autoSpaceDE w:val="0"/>
        <w:autoSpaceDN w:val="0"/>
        <w:adjustRightInd w:val="0"/>
        <w:snapToGrid w:val="0"/>
        <w:spacing w:line="360" w:lineRule="auto"/>
        <w:ind w:firstLineChars="600" w:firstLine="1680"/>
        <w:jc w:val="left"/>
        <w:rPr>
          <w:rFonts w:ascii="仿宋" w:eastAsia="仿宋" w:hAnsi="仿宋"/>
          <w:kern w:val="0"/>
          <w:sz w:val="28"/>
          <w:szCs w:val="28"/>
        </w:rPr>
      </w:pP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833FA0" w:rsidRDefault="00833FA0">
      <w:pPr>
        <w:autoSpaceDE w:val="0"/>
        <w:autoSpaceDN w:val="0"/>
        <w:adjustRightInd w:val="0"/>
        <w:snapToGrid w:val="0"/>
        <w:spacing w:line="360" w:lineRule="auto"/>
        <w:jc w:val="left"/>
        <w:rPr>
          <w:rFonts w:ascii="仿宋" w:eastAsia="仿宋" w:hAnsi="仿宋"/>
          <w:kern w:val="0"/>
          <w:sz w:val="28"/>
          <w:szCs w:val="28"/>
        </w:rPr>
      </w:pPr>
    </w:p>
    <w:p w:rsidR="00833FA0" w:rsidRDefault="005E201A">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833FA0" w:rsidRDefault="005E201A">
      <w:pPr>
        <w:rPr>
          <w:rFonts w:ascii="仿宋" w:eastAsia="仿宋" w:hAnsi="仿宋"/>
          <w:b/>
          <w:bCs/>
          <w:sz w:val="28"/>
          <w:szCs w:val="28"/>
        </w:rPr>
      </w:pPr>
      <w:r>
        <w:rPr>
          <w:rFonts w:ascii="仿宋" w:eastAsia="仿宋" w:hAnsi="仿宋" w:hint="eastAsia"/>
          <w:b/>
          <w:bCs/>
          <w:kern w:val="0"/>
          <w:sz w:val="28"/>
          <w:szCs w:val="28"/>
        </w:rPr>
        <w:lastRenderedPageBreak/>
        <w:t>附法定代表人身份证复印件</w:t>
      </w:r>
    </w:p>
    <w:p w:rsidR="00833FA0" w:rsidRDefault="00833FA0">
      <w:pPr>
        <w:snapToGrid w:val="0"/>
        <w:spacing w:line="360" w:lineRule="auto"/>
        <w:rPr>
          <w:rFonts w:ascii="仿宋" w:eastAsia="仿宋" w:hAnsi="仿宋"/>
          <w:b/>
          <w:bCs/>
          <w:sz w:val="28"/>
          <w:szCs w:val="28"/>
        </w:rPr>
      </w:pPr>
    </w:p>
    <w:p w:rsidR="00833FA0" w:rsidRDefault="005E201A">
      <w:pPr>
        <w:snapToGrid w:val="0"/>
        <w:spacing w:line="360" w:lineRule="auto"/>
        <w:rPr>
          <w:rFonts w:ascii="仿宋" w:eastAsia="仿宋" w:hAnsi="仿宋"/>
          <w:b/>
          <w:bCs/>
          <w:sz w:val="28"/>
          <w:szCs w:val="28"/>
        </w:rPr>
      </w:pPr>
      <w:r>
        <w:rPr>
          <w:rFonts w:ascii="仿宋" w:eastAsia="仿宋" w:hAnsi="仿宋" w:hint="eastAsia"/>
          <w:b/>
          <w:bCs/>
          <w:sz w:val="28"/>
          <w:szCs w:val="28"/>
        </w:rPr>
        <w:t>附件3：</w:t>
      </w:r>
    </w:p>
    <w:p w:rsidR="00833FA0" w:rsidRDefault="005E201A">
      <w:pPr>
        <w:jc w:val="center"/>
        <w:rPr>
          <w:rFonts w:ascii="仿宋" w:eastAsia="仿宋" w:hAnsi="仿宋"/>
          <w:b/>
          <w:sz w:val="28"/>
          <w:szCs w:val="28"/>
        </w:rPr>
      </w:pPr>
      <w:r>
        <w:rPr>
          <w:rFonts w:ascii="仿宋" w:eastAsia="仿宋" w:hAnsi="仿宋" w:hint="eastAsia"/>
          <w:b/>
          <w:sz w:val="28"/>
          <w:szCs w:val="28"/>
        </w:rPr>
        <w:t>法人代表授权书</w:t>
      </w:r>
    </w:p>
    <w:p w:rsidR="00833FA0" w:rsidRDefault="00833FA0">
      <w:pPr>
        <w:ind w:right="-694"/>
        <w:rPr>
          <w:rFonts w:ascii="仿宋" w:eastAsia="仿宋" w:hAnsi="仿宋"/>
          <w:sz w:val="28"/>
          <w:szCs w:val="28"/>
        </w:rPr>
      </w:pPr>
    </w:p>
    <w:p w:rsidR="00833FA0" w:rsidRDefault="005E201A">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833FA0" w:rsidRDefault="00833FA0">
      <w:pPr>
        <w:spacing w:line="480" w:lineRule="auto"/>
        <w:rPr>
          <w:rFonts w:ascii="仿宋" w:eastAsia="仿宋" w:hAnsi="仿宋"/>
          <w:sz w:val="28"/>
          <w:szCs w:val="28"/>
        </w:rPr>
      </w:pPr>
    </w:p>
    <w:p w:rsidR="00833FA0" w:rsidRDefault="005E201A">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833FA0" w:rsidRDefault="00833FA0">
      <w:pPr>
        <w:spacing w:line="480" w:lineRule="auto"/>
        <w:rPr>
          <w:rFonts w:ascii="仿宋" w:eastAsia="仿宋" w:hAnsi="仿宋"/>
          <w:sz w:val="28"/>
          <w:szCs w:val="28"/>
        </w:rPr>
      </w:pPr>
    </w:p>
    <w:p w:rsidR="00833FA0" w:rsidRDefault="005E201A">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833FA0" w:rsidRDefault="00833FA0">
      <w:pPr>
        <w:spacing w:line="480" w:lineRule="auto"/>
        <w:rPr>
          <w:rFonts w:ascii="仿宋" w:eastAsia="仿宋" w:hAnsi="仿宋"/>
          <w:sz w:val="28"/>
          <w:szCs w:val="28"/>
        </w:rPr>
      </w:pPr>
    </w:p>
    <w:p w:rsidR="00833FA0" w:rsidRDefault="005E201A">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833FA0" w:rsidRDefault="00833FA0">
      <w:pPr>
        <w:spacing w:line="480" w:lineRule="auto"/>
        <w:rPr>
          <w:rFonts w:ascii="仿宋" w:eastAsia="仿宋" w:hAnsi="仿宋"/>
          <w:sz w:val="28"/>
          <w:szCs w:val="28"/>
        </w:rPr>
      </w:pPr>
    </w:p>
    <w:p w:rsidR="00833FA0" w:rsidRDefault="005E201A">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833FA0" w:rsidRDefault="00833FA0">
      <w:pPr>
        <w:spacing w:line="480" w:lineRule="auto"/>
        <w:rPr>
          <w:rFonts w:ascii="仿宋" w:eastAsia="仿宋" w:hAnsi="仿宋"/>
        </w:rPr>
      </w:pPr>
    </w:p>
    <w:p w:rsidR="00833FA0" w:rsidRDefault="005E201A">
      <w:pPr>
        <w:snapToGrid w:val="0"/>
        <w:spacing w:line="360" w:lineRule="auto"/>
        <w:rPr>
          <w:rFonts w:ascii="仿宋" w:eastAsia="仿宋" w:hAnsi="仿宋"/>
          <w:b/>
          <w:bCs/>
          <w:sz w:val="28"/>
          <w:szCs w:val="28"/>
        </w:rPr>
        <w:sectPr w:rsidR="00833FA0">
          <w:footerReference w:type="default" r:id="rId10"/>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w:t>
      </w:r>
    </w:p>
    <w:p w:rsidR="00833FA0" w:rsidRDefault="005E201A">
      <w:pPr>
        <w:widowControl/>
        <w:adjustRightInd w:val="0"/>
        <w:snapToGrid w:val="0"/>
        <w:jc w:val="left"/>
        <w:rPr>
          <w:rFonts w:ascii="仿宋" w:eastAsia="仿宋" w:hAnsi="仿宋" w:cs="仿宋"/>
          <w:b/>
          <w:bCs/>
          <w:sz w:val="30"/>
          <w:szCs w:val="30"/>
        </w:rPr>
      </w:pPr>
      <w:r>
        <w:rPr>
          <w:rFonts w:ascii="仿宋" w:eastAsia="仿宋" w:hAnsi="仿宋" w:cs="仿宋" w:hint="eastAsia"/>
          <w:b/>
          <w:bCs/>
          <w:sz w:val="30"/>
          <w:szCs w:val="30"/>
        </w:rPr>
        <w:lastRenderedPageBreak/>
        <w:t>附件4：</w:t>
      </w:r>
    </w:p>
    <w:p w:rsidR="00833FA0" w:rsidRDefault="00833FA0">
      <w:pPr>
        <w:pStyle w:val="ad"/>
        <w:adjustRightInd w:val="0"/>
        <w:snapToGrid w:val="0"/>
        <w:spacing w:before="0" w:after="0" w:line="240" w:lineRule="auto"/>
        <w:rPr>
          <w:rFonts w:ascii="仿宋" w:eastAsia="仿宋" w:hAnsi="仿宋" w:cs="仿宋"/>
          <w:sz w:val="28"/>
          <w:szCs w:val="28"/>
        </w:rPr>
      </w:pPr>
    </w:p>
    <w:tbl>
      <w:tblPr>
        <w:tblW w:w="8306" w:type="dxa"/>
        <w:jc w:val="center"/>
        <w:tblLayout w:type="fixed"/>
        <w:tblLook w:val="04A0" w:firstRow="1" w:lastRow="0" w:firstColumn="1" w:lastColumn="0" w:noHBand="0" w:noVBand="1"/>
      </w:tblPr>
      <w:tblGrid>
        <w:gridCol w:w="455"/>
        <w:gridCol w:w="911"/>
        <w:gridCol w:w="663"/>
        <w:gridCol w:w="664"/>
        <w:gridCol w:w="5613"/>
      </w:tblGrid>
      <w:tr w:rsidR="00833FA0">
        <w:trPr>
          <w:trHeight w:val="787"/>
          <w:jc w:val="center"/>
        </w:trPr>
        <w:tc>
          <w:tcPr>
            <w:tcW w:w="8306" w:type="dxa"/>
            <w:gridSpan w:val="5"/>
            <w:tcBorders>
              <w:top w:val="single" w:sz="4" w:space="0" w:color="auto"/>
              <w:left w:val="single" w:sz="4" w:space="0" w:color="auto"/>
              <w:bottom w:val="single" w:sz="4" w:space="0" w:color="auto"/>
              <w:right w:val="single" w:sz="4" w:space="0" w:color="auto"/>
            </w:tcBorders>
            <w:vAlign w:val="center"/>
          </w:tcPr>
          <w:p w:rsidR="00833FA0" w:rsidRDefault="005E201A">
            <w:pPr>
              <w:widowControl/>
              <w:adjustRightInd w:val="0"/>
              <w:snapToGrid w:val="0"/>
              <w:jc w:val="center"/>
              <w:rPr>
                <w:rFonts w:ascii="仿宋" w:eastAsia="仿宋" w:hAnsi="仿宋" w:cs="仿宋"/>
                <w:b/>
                <w:bCs/>
                <w:kern w:val="0"/>
                <w:sz w:val="28"/>
                <w:szCs w:val="28"/>
              </w:rPr>
            </w:pPr>
            <w:r>
              <w:rPr>
                <w:rFonts w:ascii="仿宋" w:eastAsia="仿宋" w:hAnsi="仿宋" w:cs="仿宋" w:hint="eastAsia"/>
                <w:b/>
                <w:bCs/>
                <w:kern w:val="0"/>
                <w:sz w:val="28"/>
                <w:szCs w:val="28"/>
              </w:rPr>
              <w:t>项目采购需求明细表</w:t>
            </w:r>
          </w:p>
        </w:tc>
      </w:tr>
      <w:tr w:rsidR="00833FA0">
        <w:trPr>
          <w:trHeight w:val="988"/>
          <w:jc w:val="center"/>
        </w:trPr>
        <w:tc>
          <w:tcPr>
            <w:tcW w:w="455" w:type="dxa"/>
            <w:tcBorders>
              <w:top w:val="nil"/>
              <w:left w:val="single" w:sz="4" w:space="0" w:color="auto"/>
              <w:bottom w:val="single" w:sz="4" w:space="0" w:color="auto"/>
              <w:right w:val="single" w:sz="4" w:space="0" w:color="auto"/>
            </w:tcBorders>
            <w:vAlign w:val="center"/>
          </w:tcPr>
          <w:p w:rsidR="00833FA0" w:rsidRDefault="005E201A">
            <w:pPr>
              <w:widowControl/>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名称</w:t>
            </w:r>
          </w:p>
        </w:tc>
        <w:tc>
          <w:tcPr>
            <w:tcW w:w="911" w:type="dxa"/>
            <w:tcBorders>
              <w:top w:val="nil"/>
              <w:left w:val="nil"/>
              <w:bottom w:val="single" w:sz="4" w:space="0" w:color="auto"/>
              <w:right w:val="single" w:sz="4" w:space="0" w:color="auto"/>
            </w:tcBorders>
            <w:vAlign w:val="center"/>
          </w:tcPr>
          <w:p w:rsidR="00833FA0" w:rsidRDefault="005E201A">
            <w:pPr>
              <w:widowControl/>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规格型号</w:t>
            </w:r>
          </w:p>
        </w:tc>
        <w:tc>
          <w:tcPr>
            <w:tcW w:w="663" w:type="dxa"/>
            <w:tcBorders>
              <w:top w:val="nil"/>
              <w:left w:val="nil"/>
              <w:bottom w:val="single" w:sz="4" w:space="0" w:color="auto"/>
              <w:right w:val="single" w:sz="4" w:space="0" w:color="auto"/>
            </w:tcBorders>
            <w:vAlign w:val="center"/>
          </w:tcPr>
          <w:p w:rsidR="00833FA0" w:rsidRDefault="005E201A">
            <w:pPr>
              <w:widowControl/>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数量</w:t>
            </w:r>
          </w:p>
        </w:tc>
        <w:tc>
          <w:tcPr>
            <w:tcW w:w="664" w:type="dxa"/>
            <w:tcBorders>
              <w:top w:val="nil"/>
              <w:left w:val="nil"/>
              <w:bottom w:val="single" w:sz="4" w:space="0" w:color="auto"/>
              <w:right w:val="single" w:sz="4" w:space="0" w:color="auto"/>
            </w:tcBorders>
            <w:vAlign w:val="center"/>
          </w:tcPr>
          <w:p w:rsidR="00833FA0" w:rsidRDefault="005E201A">
            <w:pPr>
              <w:widowControl/>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单  位</w:t>
            </w:r>
          </w:p>
        </w:tc>
        <w:tc>
          <w:tcPr>
            <w:tcW w:w="5613" w:type="dxa"/>
            <w:tcBorders>
              <w:top w:val="nil"/>
              <w:left w:val="nil"/>
              <w:bottom w:val="single" w:sz="4" w:space="0" w:color="auto"/>
              <w:right w:val="single" w:sz="4" w:space="0" w:color="auto"/>
            </w:tcBorders>
            <w:vAlign w:val="center"/>
          </w:tcPr>
          <w:p w:rsidR="00833FA0" w:rsidRDefault="005E201A">
            <w:pPr>
              <w:widowControl/>
              <w:adjustRightInd w:val="0"/>
              <w:snapToGrid w:val="0"/>
              <w:jc w:val="center"/>
              <w:rPr>
                <w:rFonts w:ascii="仿宋" w:eastAsia="仿宋" w:hAnsi="仿宋" w:cs="仿宋"/>
                <w:kern w:val="0"/>
                <w:sz w:val="28"/>
                <w:szCs w:val="28"/>
              </w:rPr>
            </w:pPr>
            <w:r>
              <w:rPr>
                <w:rFonts w:ascii="仿宋" w:eastAsia="仿宋" w:hAnsi="仿宋" w:cs="仿宋" w:hint="eastAsia"/>
                <w:kern w:val="0"/>
                <w:sz w:val="28"/>
                <w:szCs w:val="28"/>
              </w:rPr>
              <w:t>内  容</w:t>
            </w:r>
          </w:p>
        </w:tc>
      </w:tr>
      <w:tr w:rsidR="00833FA0">
        <w:trPr>
          <w:cantSplit/>
          <w:trHeight w:val="6070"/>
          <w:jc w:val="center"/>
        </w:trPr>
        <w:tc>
          <w:tcPr>
            <w:tcW w:w="455" w:type="dxa"/>
            <w:tcBorders>
              <w:top w:val="nil"/>
              <w:left w:val="single" w:sz="4" w:space="0" w:color="auto"/>
              <w:bottom w:val="single" w:sz="4" w:space="0" w:color="auto"/>
              <w:right w:val="single" w:sz="4" w:space="0" w:color="auto"/>
            </w:tcBorders>
            <w:vAlign w:val="center"/>
          </w:tcPr>
          <w:p w:rsidR="00833FA0" w:rsidRDefault="005E201A">
            <w:pPr>
              <w:widowControl/>
              <w:adjustRightInd w:val="0"/>
              <w:snapToGrid w:val="0"/>
              <w:jc w:val="left"/>
              <w:rPr>
                <w:rFonts w:ascii="仿宋" w:eastAsia="仿宋" w:hAnsi="仿宋" w:cs="仿宋"/>
                <w:kern w:val="0"/>
                <w:sz w:val="28"/>
                <w:szCs w:val="28"/>
              </w:rPr>
            </w:pPr>
            <w:r>
              <w:rPr>
                <w:rFonts w:ascii="仿宋" w:eastAsia="仿宋" w:hAnsi="仿宋" w:cs="仿宋" w:hint="eastAsia"/>
                <w:kern w:val="0"/>
                <w:sz w:val="28"/>
                <w:szCs w:val="28"/>
              </w:rPr>
              <w:lastRenderedPageBreak/>
              <w:t>云安全</w:t>
            </w:r>
          </w:p>
          <w:p w:rsidR="00833FA0" w:rsidRDefault="005E201A">
            <w:pPr>
              <w:widowControl/>
              <w:adjustRightInd w:val="0"/>
              <w:snapToGrid w:val="0"/>
              <w:jc w:val="left"/>
              <w:rPr>
                <w:rFonts w:ascii="仿宋" w:eastAsia="仿宋" w:hAnsi="仿宋" w:cs="仿宋"/>
                <w:kern w:val="0"/>
                <w:sz w:val="28"/>
                <w:szCs w:val="28"/>
              </w:rPr>
            </w:pPr>
            <w:r>
              <w:rPr>
                <w:rFonts w:ascii="仿宋" w:eastAsia="仿宋" w:hAnsi="仿宋" w:cs="仿宋" w:hint="eastAsia"/>
                <w:kern w:val="0"/>
                <w:sz w:val="28"/>
                <w:szCs w:val="28"/>
              </w:rPr>
              <w:t>防护</w:t>
            </w:r>
          </w:p>
        </w:tc>
        <w:tc>
          <w:tcPr>
            <w:tcW w:w="911" w:type="dxa"/>
            <w:tcBorders>
              <w:top w:val="nil"/>
              <w:left w:val="nil"/>
              <w:bottom w:val="single" w:sz="4" w:space="0" w:color="auto"/>
              <w:right w:val="single" w:sz="4" w:space="0" w:color="auto"/>
            </w:tcBorders>
            <w:vAlign w:val="center"/>
          </w:tcPr>
          <w:p w:rsidR="00833FA0" w:rsidRDefault="005E201A">
            <w:pPr>
              <w:pStyle w:val="ad"/>
              <w:rPr>
                <w:rFonts w:eastAsia="仿宋"/>
              </w:rPr>
            </w:pPr>
            <w:r>
              <w:rPr>
                <w:rFonts w:ascii="仿宋" w:eastAsia="仿宋" w:hAnsi="仿宋" w:cs="仿宋" w:hint="eastAsia"/>
                <w:sz w:val="21"/>
                <w:szCs w:val="21"/>
              </w:rPr>
              <w:t>YUNDUN</w:t>
            </w:r>
            <w:r>
              <w:rPr>
                <w:rFonts w:ascii="仿宋" w:eastAsia="仿宋" w:hAnsi="仿宋" w:cs="仿宋" w:hint="eastAsia"/>
                <w:b w:val="0"/>
                <w:bCs w:val="0"/>
                <w:sz w:val="28"/>
                <w:szCs w:val="28"/>
              </w:rPr>
              <w:t>V5</w:t>
            </w:r>
          </w:p>
        </w:tc>
        <w:tc>
          <w:tcPr>
            <w:tcW w:w="663" w:type="dxa"/>
            <w:tcBorders>
              <w:top w:val="nil"/>
              <w:left w:val="nil"/>
              <w:bottom w:val="single" w:sz="4" w:space="0" w:color="auto"/>
              <w:right w:val="single" w:sz="4" w:space="0" w:color="auto"/>
            </w:tcBorders>
            <w:vAlign w:val="center"/>
          </w:tcPr>
          <w:p w:rsidR="00833FA0" w:rsidRDefault="005E201A">
            <w:pPr>
              <w:adjustRightInd w:val="0"/>
              <w:snapToGrid w:val="0"/>
              <w:jc w:val="center"/>
              <w:rPr>
                <w:rFonts w:ascii="仿宋" w:eastAsia="仿宋" w:hAnsi="仿宋" w:cs="仿宋"/>
                <w:color w:val="666666"/>
                <w:kern w:val="0"/>
                <w:sz w:val="28"/>
                <w:szCs w:val="28"/>
              </w:rPr>
            </w:pPr>
            <w:r>
              <w:rPr>
                <w:rFonts w:ascii="仿宋" w:eastAsia="仿宋" w:hAnsi="仿宋" w:cs="仿宋"/>
                <w:color w:val="666666"/>
                <w:kern w:val="0"/>
                <w:sz w:val="28"/>
                <w:szCs w:val="28"/>
              </w:rPr>
              <w:t>2</w:t>
            </w:r>
          </w:p>
        </w:tc>
        <w:tc>
          <w:tcPr>
            <w:tcW w:w="664" w:type="dxa"/>
            <w:tcBorders>
              <w:top w:val="nil"/>
              <w:left w:val="nil"/>
              <w:bottom w:val="single" w:sz="4" w:space="0" w:color="auto"/>
              <w:right w:val="single" w:sz="4" w:space="0" w:color="auto"/>
            </w:tcBorders>
            <w:vAlign w:val="center"/>
          </w:tcPr>
          <w:p w:rsidR="00833FA0" w:rsidRDefault="005E201A">
            <w:pPr>
              <w:adjustRightInd w:val="0"/>
              <w:snapToGrid w:val="0"/>
              <w:rPr>
                <w:rFonts w:ascii="仿宋" w:eastAsia="仿宋" w:hAnsi="仿宋" w:cs="仿宋"/>
                <w:kern w:val="0"/>
                <w:sz w:val="28"/>
                <w:szCs w:val="28"/>
              </w:rPr>
            </w:pPr>
            <w:r>
              <w:rPr>
                <w:rFonts w:ascii="仿宋" w:eastAsia="仿宋" w:hAnsi="仿宋" w:cs="仿宋" w:hint="eastAsia"/>
                <w:kern w:val="0"/>
                <w:sz w:val="28"/>
                <w:szCs w:val="28"/>
              </w:rPr>
              <w:t>域名</w:t>
            </w:r>
          </w:p>
          <w:p w:rsidR="00833FA0" w:rsidRDefault="005E201A">
            <w:pPr>
              <w:adjustRightInd w:val="0"/>
              <w:snapToGrid w:val="0"/>
              <w:rPr>
                <w:rFonts w:ascii="仿宋" w:eastAsia="仿宋" w:hAnsi="仿宋" w:cs="仿宋"/>
                <w:kern w:val="0"/>
                <w:sz w:val="28"/>
                <w:szCs w:val="28"/>
              </w:rPr>
            </w:pPr>
            <w:r>
              <w:rPr>
                <w:rFonts w:ascii="仿宋" w:eastAsia="仿宋" w:hAnsi="仿宋" w:cs="仿宋" w:hint="eastAsia"/>
                <w:kern w:val="0"/>
                <w:sz w:val="28"/>
                <w:szCs w:val="28"/>
              </w:rPr>
              <w:t>/1年</w:t>
            </w:r>
          </w:p>
        </w:tc>
        <w:tc>
          <w:tcPr>
            <w:tcW w:w="5613" w:type="dxa"/>
            <w:tcBorders>
              <w:top w:val="nil"/>
              <w:left w:val="nil"/>
              <w:bottom w:val="single" w:sz="4" w:space="0" w:color="auto"/>
              <w:right w:val="single" w:sz="4" w:space="0" w:color="auto"/>
            </w:tcBorders>
            <w:vAlign w:val="center"/>
          </w:tcPr>
          <w:p w:rsidR="00833FA0" w:rsidRDefault="005E201A">
            <w:pPr>
              <w:adjustRightInd w:val="0"/>
              <w:snapToGrid w:val="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1、基本要求：为确保平台防护能力以及稳定性，在全国范围内具备至少30个云防护和CDN加速节点。</w:t>
            </w:r>
          </w:p>
          <w:p w:rsidR="00833FA0" w:rsidRDefault="005E201A">
            <w:pPr>
              <w:adjustRightInd w:val="0"/>
              <w:snapToGrid w:val="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2、部署方式：无需在网站前端安装任何安全设备、软件，通过DNS流量指向到云端进行安全防护；支持将防护网站NS解析到云防护DNS服务器，支持将防护网站CNAME别名指向云防护。</w:t>
            </w:r>
          </w:p>
          <w:p w:rsidR="00833FA0" w:rsidRDefault="005E201A">
            <w:pPr>
              <w:adjustRightInd w:val="0"/>
              <w:snapToGrid w:val="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3、防御能力：①DDOS畸形报文过滤, 过滤frag flood、smurf、stream flood、land flood、攻击ip畸形包、tcp畸形包、udp畸形包。②传输层DDoS攻击防护，过滤syn flood、ack flood、udp flood、icmpflood、rstflood。③单IP能提供不低于50Gbps的DDOS流量清洗能力，DDOS攻击防护，超500Gbps攻击时，能在5分钟之内提供更多的防护流量。④连接型DDoS攻击防护，过滤TCP慢速连接攻击、连接耗尽攻击、tcp新建连接限制等攻击和loic、hoic、slowloris、Pyloris、xoic等慢速攻击。⑤支持智能识别攻击者，对网站连接发起攻击的IP地址进行自动锁定禁止访问被攻击的网站。⑥支持协同防护，平台够整体联动，对攻击IP进行全面封锁。</w:t>
            </w:r>
          </w:p>
          <w:p w:rsidR="00833FA0" w:rsidRDefault="005E201A">
            <w:pPr>
              <w:adjustRightInd w:val="0"/>
              <w:snapToGrid w:val="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4、支持永久在线和一键关停功能，当网站因为服务器故障、线路故障、电源等问题出现无法连接时，可显示云防护节点中的缓存页面。当在敏感期或特殊时期时，用户网站主动关闭期间可显示缓存页面，增强网站安全性；当网站出现紧急安全事件时，可在一分钟内通过浏览器一键完成关停，防止产生恶劣影响。</w:t>
            </w:r>
          </w:p>
          <w:p w:rsidR="00833FA0" w:rsidRDefault="005E201A">
            <w:pPr>
              <w:adjustRightInd w:val="0"/>
              <w:snapToGrid w:val="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5、支持一键虚拟补丁功能，网站出现0day漏洞时能快速完成修复。</w:t>
            </w:r>
          </w:p>
          <w:p w:rsidR="00833FA0" w:rsidRDefault="005E201A">
            <w:pPr>
              <w:pStyle w:val="ad"/>
              <w:adjustRightInd w:val="0"/>
              <w:snapToGrid w:val="0"/>
              <w:spacing w:before="0" w:after="0" w:line="240" w:lineRule="auto"/>
              <w:jc w:val="both"/>
              <w:rPr>
                <w:rFonts w:ascii="仿宋" w:eastAsia="仿宋" w:hAnsi="仿宋" w:cs="仿宋"/>
                <w:color w:val="000000" w:themeColor="text1"/>
                <w:sz w:val="28"/>
                <w:szCs w:val="28"/>
              </w:rPr>
            </w:pPr>
            <w:r>
              <w:rPr>
                <w:rFonts w:ascii="仿宋" w:eastAsia="仿宋" w:hAnsi="仿宋" w:cs="仿宋" w:hint="eastAsia"/>
                <w:b w:val="0"/>
                <w:bCs w:val="0"/>
                <w:color w:val="000000" w:themeColor="text1"/>
                <w:kern w:val="0"/>
                <w:sz w:val="28"/>
                <w:szCs w:val="28"/>
              </w:rPr>
              <w:t>6、可提供分区域、分时间虚拟替身镜像访问控制服务，支持替身镜像内容随时更新，以便和网站发布内容同步</w:t>
            </w:r>
          </w:p>
          <w:p w:rsidR="00833FA0" w:rsidRDefault="005E201A">
            <w:pPr>
              <w:widowControl/>
              <w:adjustRightInd w:val="0"/>
              <w:snapToGrid w:val="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7、报表：①可查看安全防护报告，包含攻击流量、攻击者区域统计、攻击者IP统</w:t>
            </w:r>
            <w:r>
              <w:rPr>
                <w:rFonts w:ascii="仿宋" w:eastAsia="仿宋" w:hAnsi="仿宋" w:cs="仿宋" w:hint="eastAsia"/>
                <w:color w:val="000000" w:themeColor="text1"/>
                <w:kern w:val="0"/>
                <w:sz w:val="28"/>
                <w:szCs w:val="28"/>
              </w:rPr>
              <w:lastRenderedPageBreak/>
              <w:t>计、被攻击页面统计、被攻击域名统计、攻击事件统计、攻击威胁等级统计等报告。②可查看网站访问报告，包含访问流量、访问区域统计、访问源IP统计、访问页面排行、访问终端、死链、静态资源等统计报告。③可查看服务质量监测报告，包含全国各省监测节点可用性分析、线路故障、CDN命中分析、首页加载时长分析、网站更新频率分析等。④支持日报、周报pdf格式导出。⑤可查看网站访问报告，包含访问流量、访问区域统计、访问源IP统计、访问页面排行、访问终端、死链、静态资源等统计报告。⑥支持日报、周报pdf格式导出。</w:t>
            </w:r>
          </w:p>
          <w:p w:rsidR="00833FA0" w:rsidRDefault="005E201A">
            <w:pPr>
              <w:widowControl/>
              <w:adjustRightInd w:val="0"/>
              <w:snapToGrid w:val="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8、可视化展现：单个网站可视化分析，包括访问流量、访问区域热点展示、访问与攻击源实时分析、访问源IP排行、攻击趋势、攻击区域分布、攻击类型、攻击时段、攻击源IP排行等数据展示与挖掘。</w:t>
            </w:r>
          </w:p>
          <w:p w:rsidR="00833FA0" w:rsidRDefault="005E201A">
            <w:pPr>
              <w:widowControl/>
              <w:adjustRightInd w:val="0"/>
              <w:snapToGrid w:val="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9、告警方式：根据不同告警级别发送邮件、短信、电话等多种告警方式。</w:t>
            </w:r>
          </w:p>
          <w:p w:rsidR="00833FA0" w:rsidRDefault="005E201A">
            <w:pPr>
              <w:widowControl/>
              <w:adjustRightInd w:val="0"/>
              <w:snapToGrid w:val="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10、专家服务：具有云端7*24远程安全专家服务能力。</w:t>
            </w:r>
          </w:p>
          <w:p w:rsidR="00833FA0" w:rsidRDefault="005E201A">
            <w:pPr>
              <w:adjustRightInd w:val="0"/>
              <w:snapToGrid w:val="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11、服务经验：参与国家级重大项目安全重保工作不少于5次。</w:t>
            </w:r>
          </w:p>
        </w:tc>
      </w:tr>
      <w:tr w:rsidR="00833FA0">
        <w:trPr>
          <w:trHeight w:val="983"/>
          <w:jc w:val="center"/>
        </w:trPr>
        <w:tc>
          <w:tcPr>
            <w:tcW w:w="455" w:type="dxa"/>
            <w:tcBorders>
              <w:top w:val="nil"/>
              <w:left w:val="single" w:sz="4" w:space="0" w:color="auto"/>
              <w:bottom w:val="single" w:sz="4" w:space="0" w:color="auto"/>
              <w:right w:val="single" w:sz="4" w:space="0" w:color="auto"/>
            </w:tcBorders>
            <w:vAlign w:val="center"/>
          </w:tcPr>
          <w:p w:rsidR="00833FA0" w:rsidRDefault="005E201A">
            <w:pPr>
              <w:widowControl/>
              <w:adjustRightInd w:val="0"/>
              <w:snapToGrid w:val="0"/>
              <w:jc w:val="left"/>
              <w:rPr>
                <w:rFonts w:ascii="仿宋" w:eastAsia="仿宋" w:hAnsi="仿宋" w:cs="仿宋"/>
                <w:kern w:val="0"/>
                <w:sz w:val="28"/>
                <w:szCs w:val="28"/>
              </w:rPr>
            </w:pPr>
            <w:r>
              <w:rPr>
                <w:rFonts w:ascii="仿宋" w:eastAsia="仿宋" w:hAnsi="仿宋" w:cs="仿宋" w:hint="eastAsia"/>
                <w:kern w:val="0"/>
                <w:sz w:val="28"/>
                <w:szCs w:val="28"/>
              </w:rPr>
              <w:lastRenderedPageBreak/>
              <w:t>迁移实施及日常安全运维</w:t>
            </w:r>
          </w:p>
        </w:tc>
        <w:tc>
          <w:tcPr>
            <w:tcW w:w="911" w:type="dxa"/>
            <w:tcBorders>
              <w:top w:val="nil"/>
              <w:left w:val="nil"/>
              <w:bottom w:val="single" w:sz="4" w:space="0" w:color="auto"/>
              <w:right w:val="single" w:sz="4" w:space="0" w:color="auto"/>
            </w:tcBorders>
            <w:vAlign w:val="center"/>
          </w:tcPr>
          <w:p w:rsidR="00833FA0" w:rsidRDefault="00833FA0">
            <w:pPr>
              <w:widowControl/>
              <w:adjustRightInd w:val="0"/>
              <w:snapToGrid w:val="0"/>
              <w:jc w:val="center"/>
              <w:rPr>
                <w:rFonts w:ascii="仿宋" w:eastAsia="仿宋" w:hAnsi="仿宋" w:cs="仿宋"/>
                <w:kern w:val="0"/>
                <w:sz w:val="28"/>
                <w:szCs w:val="28"/>
              </w:rPr>
            </w:pPr>
          </w:p>
        </w:tc>
        <w:tc>
          <w:tcPr>
            <w:tcW w:w="663" w:type="dxa"/>
            <w:tcBorders>
              <w:top w:val="nil"/>
              <w:left w:val="nil"/>
              <w:bottom w:val="single" w:sz="4" w:space="0" w:color="auto"/>
              <w:right w:val="single" w:sz="4" w:space="0" w:color="auto"/>
            </w:tcBorders>
            <w:vAlign w:val="center"/>
          </w:tcPr>
          <w:p w:rsidR="00833FA0" w:rsidRDefault="005E201A">
            <w:pPr>
              <w:widowControl/>
              <w:adjustRightInd w:val="0"/>
              <w:snapToGrid w:val="0"/>
              <w:jc w:val="center"/>
              <w:rPr>
                <w:rFonts w:ascii="仿宋" w:eastAsia="仿宋" w:hAnsi="仿宋" w:cs="仿宋"/>
                <w:kern w:val="0"/>
                <w:sz w:val="28"/>
                <w:szCs w:val="28"/>
              </w:rPr>
            </w:pPr>
            <w:r>
              <w:rPr>
                <w:rFonts w:ascii="仿宋" w:eastAsia="仿宋" w:hAnsi="仿宋" w:cs="仿宋"/>
                <w:kern w:val="0"/>
                <w:sz w:val="28"/>
                <w:szCs w:val="28"/>
              </w:rPr>
              <w:t>2</w:t>
            </w:r>
          </w:p>
        </w:tc>
        <w:tc>
          <w:tcPr>
            <w:tcW w:w="664" w:type="dxa"/>
            <w:tcBorders>
              <w:top w:val="nil"/>
              <w:left w:val="nil"/>
              <w:bottom w:val="single" w:sz="4" w:space="0" w:color="auto"/>
              <w:right w:val="single" w:sz="4" w:space="0" w:color="auto"/>
            </w:tcBorders>
            <w:vAlign w:val="center"/>
          </w:tcPr>
          <w:p w:rsidR="00833FA0" w:rsidRDefault="005E201A">
            <w:pPr>
              <w:widowControl/>
              <w:adjustRightInd w:val="0"/>
              <w:snapToGrid w:val="0"/>
              <w:rPr>
                <w:rFonts w:ascii="仿宋" w:eastAsia="仿宋" w:hAnsi="仿宋" w:cs="仿宋"/>
                <w:kern w:val="0"/>
                <w:sz w:val="28"/>
                <w:szCs w:val="28"/>
              </w:rPr>
            </w:pPr>
            <w:r>
              <w:rPr>
                <w:rFonts w:ascii="仿宋" w:eastAsia="仿宋" w:hAnsi="仿宋" w:cs="仿宋" w:hint="eastAsia"/>
                <w:kern w:val="0"/>
                <w:sz w:val="28"/>
                <w:szCs w:val="28"/>
              </w:rPr>
              <w:t>系统</w:t>
            </w:r>
          </w:p>
          <w:p w:rsidR="00833FA0" w:rsidRDefault="005E201A">
            <w:pPr>
              <w:widowControl/>
              <w:adjustRightInd w:val="0"/>
              <w:snapToGrid w:val="0"/>
              <w:rPr>
                <w:rFonts w:ascii="仿宋" w:eastAsia="仿宋" w:hAnsi="仿宋" w:cs="仿宋"/>
                <w:kern w:val="0"/>
                <w:sz w:val="28"/>
                <w:szCs w:val="28"/>
              </w:rPr>
            </w:pPr>
            <w:r>
              <w:rPr>
                <w:rFonts w:ascii="仿宋" w:eastAsia="仿宋" w:hAnsi="仿宋" w:cs="仿宋" w:hint="eastAsia"/>
                <w:kern w:val="0"/>
                <w:sz w:val="28"/>
                <w:szCs w:val="28"/>
              </w:rPr>
              <w:t>/1年</w:t>
            </w:r>
          </w:p>
        </w:tc>
        <w:tc>
          <w:tcPr>
            <w:tcW w:w="5613" w:type="dxa"/>
            <w:tcBorders>
              <w:top w:val="nil"/>
              <w:left w:val="nil"/>
              <w:bottom w:val="single" w:sz="4" w:space="0" w:color="auto"/>
              <w:right w:val="single" w:sz="4" w:space="0" w:color="auto"/>
            </w:tcBorders>
            <w:vAlign w:val="center"/>
          </w:tcPr>
          <w:p w:rsidR="00833FA0" w:rsidRDefault="005E201A">
            <w:pPr>
              <w:adjustRightInd w:val="0"/>
              <w:snapToGrid w:val="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1、系统*漏洞扫描</w:t>
            </w:r>
          </w:p>
          <w:p w:rsidR="00833FA0" w:rsidRDefault="005E201A">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rPr>
              <w:t>网站安全检测、网站服务器操作系统安全检测、应用中间件与组件安全检测加固</w:t>
            </w:r>
          </w:p>
          <w:p w:rsidR="00833FA0" w:rsidRDefault="005E201A">
            <w:pPr>
              <w:adjustRightInd w:val="0"/>
              <w:snapToGrid w:val="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2、系统*漏渗透测试</w:t>
            </w:r>
          </w:p>
          <w:p w:rsidR="00833FA0" w:rsidRDefault="005E201A">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rPr>
              <w:t>网站安全渗透、网站服务器操作系统安全渗透、应用中间件与组件安全渗透</w:t>
            </w:r>
          </w:p>
          <w:p w:rsidR="00833FA0" w:rsidRDefault="005E201A">
            <w:pPr>
              <w:adjustRightInd w:val="0"/>
              <w:snapToGrid w:val="0"/>
              <w:rPr>
                <w:rFonts w:ascii="仿宋" w:eastAsia="仿宋" w:hAnsi="仿宋" w:cs="仿宋"/>
                <w:b/>
                <w:color w:val="000000" w:themeColor="text1"/>
                <w:kern w:val="0"/>
                <w:sz w:val="28"/>
                <w:szCs w:val="28"/>
              </w:rPr>
            </w:pPr>
            <w:r>
              <w:rPr>
                <w:rFonts w:ascii="仿宋" w:eastAsia="仿宋" w:hAnsi="仿宋" w:cs="仿宋" w:hint="eastAsia"/>
                <w:color w:val="000000" w:themeColor="text1"/>
                <w:kern w:val="0"/>
                <w:sz w:val="28"/>
                <w:szCs w:val="28"/>
              </w:rPr>
              <w:t>3、系统*专家安全评估</w:t>
            </w:r>
          </w:p>
          <w:p w:rsidR="00833FA0" w:rsidRDefault="005E201A">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rPr>
              <w:t>对业界通报的重大安全隐患专项安全检查、网络安全与设备自身安全等级保护合规性检查、加固和日常安全巡检</w:t>
            </w:r>
          </w:p>
          <w:p w:rsidR="00833FA0" w:rsidRDefault="005E201A">
            <w:pPr>
              <w:adjustRightInd w:val="0"/>
              <w:snapToGrid w:val="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4、系统*安全事件处理与应急响应</w:t>
            </w:r>
          </w:p>
          <w:p w:rsidR="00833FA0" w:rsidRDefault="005E201A">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rPr>
              <w:t>安全事件分类、安全事件处理与上报流程、安全事件现场处理、安全事件的事后处理</w:t>
            </w:r>
          </w:p>
          <w:p w:rsidR="00833FA0" w:rsidRDefault="00833FA0">
            <w:pPr>
              <w:adjustRightInd w:val="0"/>
              <w:snapToGrid w:val="0"/>
              <w:ind w:firstLineChars="100" w:firstLine="280"/>
              <w:rPr>
                <w:rFonts w:ascii="仿宋" w:eastAsia="仿宋" w:hAnsi="仿宋" w:cs="仿宋"/>
                <w:color w:val="000000" w:themeColor="text1"/>
                <w:kern w:val="0"/>
                <w:sz w:val="28"/>
                <w:szCs w:val="28"/>
              </w:rPr>
            </w:pPr>
          </w:p>
          <w:p w:rsidR="00833FA0" w:rsidRDefault="005E201A">
            <w:pPr>
              <w:adjustRightInd w:val="0"/>
              <w:snapToGrid w:val="0"/>
              <w:ind w:firstLineChars="100" w:firstLine="28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lastRenderedPageBreak/>
              <w:t>共计</w:t>
            </w:r>
            <w:r>
              <w:rPr>
                <w:rFonts w:ascii="仿宋" w:eastAsia="仿宋" w:hAnsi="仿宋" w:cs="仿宋"/>
                <w:color w:val="000000" w:themeColor="text1"/>
                <w:kern w:val="0"/>
                <w:sz w:val="28"/>
                <w:szCs w:val="28"/>
              </w:rPr>
              <w:t>2</w:t>
            </w:r>
            <w:r>
              <w:rPr>
                <w:rFonts w:ascii="仿宋" w:eastAsia="仿宋" w:hAnsi="仿宋" w:cs="仿宋" w:hint="eastAsia"/>
                <w:color w:val="000000" w:themeColor="text1"/>
                <w:kern w:val="0"/>
                <w:sz w:val="28"/>
                <w:szCs w:val="28"/>
              </w:rPr>
              <w:t>个系统*16项检测及渗透大项、</w:t>
            </w:r>
            <w:r>
              <w:rPr>
                <w:rFonts w:ascii="仿宋" w:eastAsia="仿宋" w:hAnsi="仿宋" w:cs="仿宋"/>
                <w:color w:val="000000" w:themeColor="text1"/>
                <w:kern w:val="0"/>
                <w:sz w:val="28"/>
                <w:szCs w:val="28"/>
              </w:rPr>
              <w:t>2</w:t>
            </w:r>
            <w:r>
              <w:rPr>
                <w:rFonts w:ascii="仿宋" w:eastAsia="仿宋" w:hAnsi="仿宋" w:cs="仿宋" w:hint="eastAsia"/>
                <w:color w:val="000000" w:themeColor="text1"/>
                <w:kern w:val="0"/>
                <w:sz w:val="28"/>
                <w:szCs w:val="28"/>
              </w:rPr>
              <w:t xml:space="preserve">个系统*2项专家评估大项。　</w:t>
            </w:r>
          </w:p>
        </w:tc>
      </w:tr>
    </w:tbl>
    <w:p w:rsidR="00833FA0" w:rsidRDefault="00833FA0">
      <w:pPr>
        <w:snapToGrid w:val="0"/>
        <w:rPr>
          <w:rFonts w:ascii="仿宋" w:eastAsia="仿宋" w:hAnsi="仿宋" w:cs="仿宋"/>
          <w:b/>
          <w:sz w:val="28"/>
          <w:szCs w:val="28"/>
        </w:rPr>
      </w:pPr>
    </w:p>
    <w:p w:rsidR="00833FA0" w:rsidRDefault="00833FA0">
      <w:pPr>
        <w:snapToGrid w:val="0"/>
        <w:spacing w:line="360" w:lineRule="auto"/>
        <w:rPr>
          <w:rFonts w:ascii="仿宋" w:eastAsia="仿宋" w:hAnsi="仿宋" w:cs="仿宋"/>
          <w:sz w:val="28"/>
          <w:szCs w:val="28"/>
        </w:rPr>
      </w:pPr>
    </w:p>
    <w:p w:rsidR="00833FA0" w:rsidRDefault="005E201A">
      <w:pPr>
        <w:snapToGrid w:val="0"/>
        <w:rPr>
          <w:rFonts w:ascii="仿宋" w:eastAsia="仿宋" w:hAnsi="仿宋" w:cs="仿宋"/>
          <w:sz w:val="28"/>
          <w:szCs w:val="28"/>
        </w:rPr>
      </w:pPr>
      <w:r>
        <w:rPr>
          <w:rFonts w:ascii="仿宋" w:eastAsia="仿宋" w:hAnsi="仿宋" w:cs="仿宋" w:hint="eastAsia"/>
          <w:sz w:val="28"/>
          <w:szCs w:val="28"/>
        </w:rPr>
        <w:br w:type="page"/>
      </w:r>
    </w:p>
    <w:p w:rsidR="00833FA0" w:rsidRDefault="005E201A">
      <w:pPr>
        <w:widowControl/>
        <w:jc w:val="left"/>
        <w:rPr>
          <w:rFonts w:ascii="仿宋" w:eastAsia="仿宋" w:hAnsi="仿宋" w:cs="仿宋"/>
          <w:b/>
          <w:bCs/>
          <w:sz w:val="28"/>
          <w:szCs w:val="28"/>
        </w:rPr>
      </w:pPr>
      <w:r>
        <w:rPr>
          <w:rFonts w:ascii="仿宋" w:eastAsia="仿宋" w:hAnsi="仿宋" w:cs="仿宋" w:hint="eastAsia"/>
          <w:b/>
          <w:bCs/>
          <w:sz w:val="28"/>
          <w:szCs w:val="28"/>
        </w:rPr>
        <w:lastRenderedPageBreak/>
        <w:t>附件5：</w:t>
      </w:r>
    </w:p>
    <w:p w:rsidR="00833FA0" w:rsidRDefault="005E201A">
      <w:pPr>
        <w:tabs>
          <w:tab w:val="left" w:pos="2208"/>
          <w:tab w:val="center" w:pos="6979"/>
          <w:tab w:val="left" w:pos="11640"/>
        </w:tabs>
        <w:jc w:val="center"/>
        <w:rPr>
          <w:rFonts w:ascii="仿宋" w:eastAsia="仿宋" w:hAnsi="仿宋" w:cs="仿宋"/>
          <w:b/>
          <w:bCs/>
          <w:sz w:val="28"/>
          <w:szCs w:val="28"/>
        </w:rPr>
      </w:pPr>
      <w:r>
        <w:rPr>
          <w:rFonts w:ascii="仿宋" w:eastAsia="仿宋" w:hAnsi="仿宋" w:cs="仿宋" w:hint="eastAsia"/>
          <w:b/>
          <w:bCs/>
          <w:kern w:val="0"/>
          <w:sz w:val="28"/>
          <w:szCs w:val="28"/>
        </w:rPr>
        <w:t>迁移实施及日常安全运维具体要求</w:t>
      </w:r>
    </w:p>
    <w:p w:rsidR="00833FA0" w:rsidRDefault="005E201A">
      <w:pPr>
        <w:pStyle w:val="12"/>
        <w:numPr>
          <w:ilvl w:val="0"/>
          <w:numId w:val="1"/>
        </w:numPr>
        <w:spacing w:before="100" w:beforeAutospacing="1" w:after="100" w:afterAutospacing="1"/>
        <w:rPr>
          <w:rFonts w:ascii="仿宋" w:eastAsia="仿宋" w:hAnsi="仿宋" w:cs="仿宋"/>
          <w:b/>
          <w:bCs/>
          <w:sz w:val="28"/>
          <w:szCs w:val="28"/>
        </w:rPr>
      </w:pPr>
      <w:r>
        <w:rPr>
          <w:rFonts w:ascii="仿宋" w:eastAsia="仿宋" w:hAnsi="仿宋" w:cs="仿宋" w:hint="eastAsia"/>
          <w:b/>
          <w:bCs/>
          <w:sz w:val="28"/>
          <w:szCs w:val="28"/>
        </w:rPr>
        <w:t>网站安全检测</w:t>
      </w:r>
    </w:p>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3803"/>
        <w:gridCol w:w="3425"/>
      </w:tblGrid>
      <w:tr w:rsidR="00833FA0">
        <w:trPr>
          <w:jc w:val="center"/>
        </w:trPr>
        <w:tc>
          <w:tcPr>
            <w:tcW w:w="947" w:type="dxa"/>
            <w:shd w:val="clear" w:color="auto" w:fill="D9D9D9"/>
            <w:vAlign w:val="center"/>
          </w:tcPr>
          <w:p w:rsidR="00833FA0" w:rsidRDefault="005E201A">
            <w:pPr>
              <w:pStyle w:val="12"/>
              <w:ind w:firstLine="0"/>
              <w:jc w:val="center"/>
              <w:rPr>
                <w:rFonts w:ascii="仿宋" w:eastAsia="仿宋" w:hAnsi="仿宋" w:cs="仿宋"/>
                <w:b/>
                <w:sz w:val="28"/>
                <w:szCs w:val="28"/>
              </w:rPr>
            </w:pPr>
            <w:r>
              <w:rPr>
                <w:rFonts w:ascii="仿宋" w:eastAsia="仿宋" w:hAnsi="仿宋" w:cs="仿宋" w:hint="eastAsia"/>
                <w:b/>
                <w:sz w:val="28"/>
                <w:szCs w:val="28"/>
              </w:rPr>
              <w:t>类型</w:t>
            </w:r>
          </w:p>
        </w:tc>
        <w:tc>
          <w:tcPr>
            <w:tcW w:w="3803" w:type="dxa"/>
            <w:shd w:val="clear" w:color="auto" w:fill="D9D9D9"/>
            <w:vAlign w:val="center"/>
          </w:tcPr>
          <w:p w:rsidR="00833FA0" w:rsidRDefault="005E201A">
            <w:pPr>
              <w:pStyle w:val="12"/>
              <w:ind w:firstLine="0"/>
              <w:jc w:val="center"/>
              <w:rPr>
                <w:rFonts w:ascii="仿宋" w:eastAsia="仿宋" w:hAnsi="仿宋" w:cs="仿宋"/>
                <w:b/>
                <w:sz w:val="28"/>
                <w:szCs w:val="28"/>
              </w:rPr>
            </w:pPr>
            <w:r>
              <w:rPr>
                <w:rFonts w:ascii="仿宋" w:eastAsia="仿宋" w:hAnsi="仿宋" w:cs="仿宋" w:hint="eastAsia"/>
                <w:b/>
                <w:sz w:val="28"/>
                <w:szCs w:val="28"/>
              </w:rPr>
              <w:t>检测项</w:t>
            </w:r>
          </w:p>
        </w:tc>
        <w:tc>
          <w:tcPr>
            <w:tcW w:w="3425" w:type="dxa"/>
            <w:shd w:val="clear" w:color="auto" w:fill="D9D9D9"/>
            <w:vAlign w:val="center"/>
          </w:tcPr>
          <w:p w:rsidR="00833FA0" w:rsidRDefault="005E201A">
            <w:pPr>
              <w:pStyle w:val="12"/>
              <w:ind w:firstLine="0"/>
              <w:jc w:val="center"/>
              <w:rPr>
                <w:rFonts w:ascii="仿宋" w:eastAsia="仿宋" w:hAnsi="仿宋" w:cs="仿宋"/>
                <w:b/>
                <w:sz w:val="28"/>
                <w:szCs w:val="28"/>
              </w:rPr>
            </w:pPr>
            <w:r>
              <w:rPr>
                <w:rFonts w:ascii="仿宋" w:eastAsia="仿宋" w:hAnsi="仿宋" w:cs="仿宋" w:hint="eastAsia"/>
                <w:b/>
                <w:sz w:val="28"/>
                <w:szCs w:val="28"/>
              </w:rPr>
              <w:t>工具及方法</w:t>
            </w:r>
          </w:p>
        </w:tc>
      </w:tr>
      <w:tr w:rsidR="00833FA0">
        <w:trPr>
          <w:jc w:val="center"/>
        </w:trPr>
        <w:tc>
          <w:tcPr>
            <w:tcW w:w="947" w:type="dxa"/>
            <w:shd w:val="clear" w:color="auto" w:fill="auto"/>
            <w:vAlign w:val="center"/>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SQL注入检查</w:t>
            </w:r>
          </w:p>
        </w:tc>
        <w:tc>
          <w:tcPr>
            <w:tcW w:w="3803" w:type="dxa"/>
            <w:shd w:val="clear" w:color="auto" w:fill="auto"/>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检查是具备SQL注入的过滤、屏蔽措施，防止通过SQL注入获取、篡改、控制网站数据库中的信息</w:t>
            </w:r>
          </w:p>
        </w:tc>
        <w:tc>
          <w:tcPr>
            <w:tcW w:w="3425" w:type="dxa"/>
            <w:vAlign w:val="center"/>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国内外优秀扫描安全工具扫描后，人工验证</w:t>
            </w:r>
          </w:p>
        </w:tc>
      </w:tr>
      <w:tr w:rsidR="00833FA0">
        <w:trPr>
          <w:jc w:val="center"/>
        </w:trPr>
        <w:tc>
          <w:tcPr>
            <w:tcW w:w="947" w:type="dxa"/>
            <w:shd w:val="clear" w:color="auto" w:fill="auto"/>
            <w:vAlign w:val="center"/>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弱口令检查</w:t>
            </w:r>
          </w:p>
        </w:tc>
        <w:tc>
          <w:tcPr>
            <w:tcW w:w="3803" w:type="dxa"/>
            <w:shd w:val="clear" w:color="auto" w:fill="auto"/>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通过字典方式或通过穷举法破解用户口令，检查是否存在可以快速破解的弱口令</w:t>
            </w:r>
          </w:p>
        </w:tc>
        <w:tc>
          <w:tcPr>
            <w:tcW w:w="3425" w:type="dxa"/>
            <w:vAlign w:val="center"/>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使用Burpsuite攻击登陆用户表单</w:t>
            </w:r>
          </w:p>
        </w:tc>
      </w:tr>
      <w:tr w:rsidR="00833FA0">
        <w:trPr>
          <w:jc w:val="center"/>
        </w:trPr>
        <w:tc>
          <w:tcPr>
            <w:tcW w:w="947" w:type="dxa"/>
            <w:shd w:val="clear" w:color="auto" w:fill="auto"/>
            <w:vAlign w:val="center"/>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绕过验证攻击检查</w:t>
            </w:r>
          </w:p>
        </w:tc>
        <w:tc>
          <w:tcPr>
            <w:tcW w:w="3803" w:type="dxa"/>
            <w:shd w:val="clear" w:color="auto" w:fill="auto"/>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针对WEB及数据库服务器进行检查，包括：</w:t>
            </w:r>
          </w:p>
          <w:p w:rsidR="00833FA0" w:rsidRDefault="005E201A">
            <w:pPr>
              <w:pStyle w:val="12"/>
              <w:numPr>
                <w:ilvl w:val="0"/>
                <w:numId w:val="2"/>
              </w:num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应用系统架构是否能够防止用户绕过系统直接修改数据库</w:t>
            </w:r>
          </w:p>
          <w:p w:rsidR="00833FA0" w:rsidRDefault="005E201A">
            <w:pPr>
              <w:pStyle w:val="12"/>
              <w:numPr>
                <w:ilvl w:val="0"/>
                <w:numId w:val="2"/>
              </w:num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身份认证模块是否能够防止非法用户绕过身份认证</w:t>
            </w:r>
            <w:r>
              <w:rPr>
                <w:rFonts w:ascii="仿宋" w:eastAsia="仿宋" w:hAnsi="仿宋" w:cs="仿宋" w:hint="eastAsia"/>
                <w:color w:val="000000" w:themeColor="text1"/>
                <w:sz w:val="28"/>
                <w:szCs w:val="28"/>
              </w:rPr>
              <w:lastRenderedPageBreak/>
              <w:t>（注入绕过漏洞、逻辑漏洞）</w:t>
            </w:r>
          </w:p>
          <w:p w:rsidR="00833FA0" w:rsidRDefault="005E201A">
            <w:pPr>
              <w:pStyle w:val="12"/>
              <w:numPr>
                <w:ilvl w:val="0"/>
                <w:numId w:val="2"/>
              </w:num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数据库是否能够防止普通用户获取超级用户或系统权限（提权漏洞）</w:t>
            </w:r>
          </w:p>
          <w:p w:rsidR="00833FA0" w:rsidRDefault="005E201A">
            <w:pPr>
              <w:pStyle w:val="12"/>
              <w:numPr>
                <w:ilvl w:val="0"/>
                <w:numId w:val="2"/>
              </w:num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文件接口模块是否能够防止用户获取系统文件（包含漏洞）</w:t>
            </w:r>
          </w:p>
          <w:p w:rsidR="00833FA0" w:rsidRDefault="005E201A">
            <w:pPr>
              <w:pStyle w:val="12"/>
              <w:numPr>
                <w:ilvl w:val="0"/>
                <w:numId w:val="2"/>
              </w:num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是否存在其它访问控制安全漏洞</w:t>
            </w:r>
          </w:p>
        </w:tc>
        <w:tc>
          <w:tcPr>
            <w:tcW w:w="3425" w:type="dxa"/>
            <w:vAlign w:val="center"/>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使用sqlmap进行SQL注入绕过、禁用java、包含漏洞测试等方式检查系统是否存在越权访问，查阅WEB和数据库版本是否有已经公布的相关漏洞；</w:t>
            </w:r>
          </w:p>
        </w:tc>
      </w:tr>
      <w:tr w:rsidR="00833FA0">
        <w:trPr>
          <w:jc w:val="center"/>
        </w:trPr>
        <w:tc>
          <w:tcPr>
            <w:tcW w:w="947" w:type="dxa"/>
            <w:shd w:val="clear" w:color="auto" w:fill="auto"/>
            <w:vAlign w:val="center"/>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目录遍历攻击检查</w:t>
            </w:r>
          </w:p>
        </w:tc>
        <w:tc>
          <w:tcPr>
            <w:tcW w:w="3803" w:type="dxa"/>
            <w:shd w:val="clear" w:color="auto" w:fill="auto"/>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目录遍历是Http所存在的一个安全漏洞，它使得攻击者能够访问受限制的目录，并在Web服务器的根目录以外执行命令，检查网站是否存在目录遍历漏洞</w:t>
            </w:r>
          </w:p>
        </w:tc>
        <w:tc>
          <w:tcPr>
            <w:tcW w:w="3425" w:type="dxa"/>
            <w:vAlign w:val="center"/>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国内外优秀扫描安全工具扫描后，人工验证</w:t>
            </w:r>
          </w:p>
        </w:tc>
      </w:tr>
      <w:tr w:rsidR="00833FA0">
        <w:trPr>
          <w:jc w:val="center"/>
        </w:trPr>
        <w:tc>
          <w:tcPr>
            <w:tcW w:w="947" w:type="dxa"/>
            <w:shd w:val="clear" w:color="auto" w:fill="auto"/>
            <w:vAlign w:val="center"/>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文件上传漏洞检查</w:t>
            </w:r>
          </w:p>
        </w:tc>
        <w:tc>
          <w:tcPr>
            <w:tcW w:w="3803" w:type="dxa"/>
            <w:shd w:val="clear" w:color="auto" w:fill="auto"/>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测试网站上传组件是否能够过滤有害文件且限制上传文件大小，同时检查针对网站上传目录的权限设置，权限</w:t>
            </w:r>
            <w:r>
              <w:rPr>
                <w:rFonts w:ascii="仿宋" w:eastAsia="仿宋" w:hAnsi="仿宋" w:cs="仿宋" w:hint="eastAsia"/>
                <w:color w:val="000000" w:themeColor="text1"/>
                <w:sz w:val="28"/>
                <w:szCs w:val="28"/>
              </w:rPr>
              <w:lastRenderedPageBreak/>
              <w:t>一般应设定为允许“写入”和“修改”，不能赋予“完全控制”和“特别权限”，和脚本执行权限，保证上传功能运行正常又能阻止恶意代码执行</w:t>
            </w:r>
          </w:p>
        </w:tc>
        <w:tc>
          <w:tcPr>
            <w:tcW w:w="3425" w:type="dxa"/>
            <w:vAlign w:val="center"/>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检查上传组件是否能够过滤非法文件和限制上传文件大小，检查上传目录权</w:t>
            </w:r>
            <w:r>
              <w:rPr>
                <w:rFonts w:ascii="仿宋" w:eastAsia="仿宋" w:hAnsi="仿宋" w:cs="仿宋" w:hint="eastAsia"/>
                <w:color w:val="000000" w:themeColor="text1"/>
                <w:sz w:val="28"/>
                <w:szCs w:val="28"/>
              </w:rPr>
              <w:lastRenderedPageBreak/>
              <w:t>限设置是否设置不允许“执行”和“完全控制”</w:t>
            </w:r>
          </w:p>
        </w:tc>
      </w:tr>
      <w:tr w:rsidR="00833FA0">
        <w:trPr>
          <w:jc w:val="center"/>
        </w:trPr>
        <w:tc>
          <w:tcPr>
            <w:tcW w:w="947" w:type="dxa"/>
            <w:shd w:val="clear" w:color="auto" w:fill="auto"/>
            <w:vAlign w:val="center"/>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任意命令执行漏洞检查</w:t>
            </w:r>
          </w:p>
        </w:tc>
        <w:tc>
          <w:tcPr>
            <w:tcW w:w="3803" w:type="dxa"/>
            <w:shd w:val="clear" w:color="auto" w:fill="auto"/>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测试网站使用的中间件、框架和代码，是否存在操作系统任意命令执行漏洞</w:t>
            </w:r>
          </w:p>
        </w:tc>
        <w:tc>
          <w:tcPr>
            <w:tcW w:w="3425" w:type="dxa"/>
            <w:vAlign w:val="center"/>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国内外优秀扫描安全工具扫描后，人工检查相关相关框架和中间件</w:t>
            </w:r>
          </w:p>
        </w:tc>
      </w:tr>
      <w:tr w:rsidR="00833FA0">
        <w:trPr>
          <w:jc w:val="center"/>
        </w:trPr>
        <w:tc>
          <w:tcPr>
            <w:tcW w:w="947" w:type="dxa"/>
            <w:shd w:val="clear" w:color="auto" w:fill="auto"/>
            <w:vAlign w:val="center"/>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业务逻辑漏洞检查</w:t>
            </w:r>
          </w:p>
        </w:tc>
        <w:tc>
          <w:tcPr>
            <w:tcW w:w="3803" w:type="dxa"/>
            <w:shd w:val="clear" w:color="auto" w:fill="auto"/>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通过人工检查所有业务流程和应用功能是否存在可被利用的BUG或漏洞</w:t>
            </w:r>
          </w:p>
        </w:tc>
        <w:tc>
          <w:tcPr>
            <w:tcW w:w="3425" w:type="dxa"/>
            <w:vAlign w:val="center"/>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人工测试</w:t>
            </w:r>
          </w:p>
        </w:tc>
      </w:tr>
      <w:tr w:rsidR="00833FA0">
        <w:trPr>
          <w:jc w:val="center"/>
        </w:trPr>
        <w:tc>
          <w:tcPr>
            <w:tcW w:w="947" w:type="dxa"/>
            <w:shd w:val="clear" w:color="auto" w:fill="auto"/>
            <w:vAlign w:val="center"/>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在网页脚本中对用户输入内</w:t>
            </w:r>
            <w:r>
              <w:rPr>
                <w:rFonts w:ascii="仿宋" w:eastAsia="仿宋" w:hAnsi="仿宋" w:cs="仿宋" w:hint="eastAsia"/>
                <w:color w:val="000000" w:themeColor="text1"/>
                <w:sz w:val="28"/>
                <w:szCs w:val="28"/>
              </w:rPr>
              <w:lastRenderedPageBreak/>
              <w:t>容进行检查</w:t>
            </w:r>
          </w:p>
        </w:tc>
        <w:tc>
          <w:tcPr>
            <w:tcW w:w="3803" w:type="dxa"/>
            <w:shd w:val="clear" w:color="auto" w:fill="auto"/>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检查用户输入的合法性，确信输入的内容只包含合法的数据。在客户端，攻击者完全有可能获得网页的源代码，修改验证合法性的脚本（或者直接删除脚本），然</w:t>
            </w:r>
            <w:r>
              <w:rPr>
                <w:rFonts w:ascii="仿宋" w:eastAsia="仿宋" w:hAnsi="仿宋" w:cs="仿宋" w:hint="eastAsia"/>
                <w:color w:val="000000" w:themeColor="text1"/>
                <w:sz w:val="28"/>
                <w:szCs w:val="28"/>
              </w:rPr>
              <w:lastRenderedPageBreak/>
              <w:t>后将非法内容通过修改后的表单提交给服务器。因此，要保证验证操作确实已经执行，唯一的办法就是在服务器端也执行验证。</w:t>
            </w:r>
          </w:p>
        </w:tc>
        <w:tc>
          <w:tcPr>
            <w:tcW w:w="3425" w:type="dxa"/>
            <w:vAlign w:val="center"/>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查看客户端网页源码和服务器端的检测用户输入是否合法的脚本程序，或是否存在WAF</w:t>
            </w:r>
          </w:p>
        </w:tc>
      </w:tr>
      <w:tr w:rsidR="00833FA0">
        <w:trPr>
          <w:jc w:val="center"/>
        </w:trPr>
        <w:tc>
          <w:tcPr>
            <w:tcW w:w="947" w:type="dxa"/>
            <w:shd w:val="clear" w:color="auto" w:fill="auto"/>
            <w:vAlign w:val="center"/>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重要网页采用HTTPS加密机制检测</w:t>
            </w:r>
          </w:p>
        </w:tc>
        <w:tc>
          <w:tcPr>
            <w:tcW w:w="3803" w:type="dxa"/>
            <w:shd w:val="clear" w:color="auto" w:fill="auto"/>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检查基于浏览器的网上重要验证网页，是否采用国家信息安全机构认可的加密技术和加密强度，最低SSL2.0以上，256位以上的加密方式与服务端交互</w:t>
            </w:r>
          </w:p>
        </w:tc>
        <w:tc>
          <w:tcPr>
            <w:tcW w:w="3425" w:type="dxa"/>
            <w:vAlign w:val="center"/>
          </w:tcPr>
          <w:p w:rsidR="00833FA0" w:rsidRDefault="005E201A">
            <w:pPr>
              <w:pStyle w:val="12"/>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通过Wireshark捕获数据包，分析交互数据表是否使用的加密方式，查看是否达到要求。同时使用WVS9.5扫描加密方式，是否存在风险</w:t>
            </w:r>
          </w:p>
        </w:tc>
      </w:tr>
    </w:tbl>
    <w:p w:rsidR="00833FA0" w:rsidRDefault="005E201A">
      <w:pPr>
        <w:pStyle w:val="12"/>
        <w:numPr>
          <w:ilvl w:val="0"/>
          <w:numId w:val="1"/>
        </w:numPr>
        <w:spacing w:before="100" w:beforeAutospacing="1" w:after="100" w:afterAutospacing="1"/>
        <w:rPr>
          <w:rFonts w:ascii="仿宋" w:eastAsia="仿宋" w:hAnsi="仿宋" w:cs="仿宋"/>
          <w:b/>
          <w:bCs/>
          <w:sz w:val="28"/>
          <w:szCs w:val="28"/>
        </w:rPr>
      </w:pPr>
      <w:r>
        <w:rPr>
          <w:rFonts w:ascii="仿宋" w:eastAsia="仿宋" w:hAnsi="仿宋" w:cs="仿宋" w:hint="eastAsia"/>
          <w:b/>
          <w:bCs/>
          <w:sz w:val="28"/>
          <w:szCs w:val="28"/>
        </w:rPr>
        <w:t>网站服务器操作系统安全检测</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3965"/>
        <w:gridCol w:w="3107"/>
      </w:tblGrid>
      <w:tr w:rsidR="00833FA0">
        <w:trPr>
          <w:jc w:val="center"/>
        </w:trPr>
        <w:tc>
          <w:tcPr>
            <w:tcW w:w="1157" w:type="dxa"/>
            <w:shd w:val="clear" w:color="auto" w:fill="D9D9D9"/>
          </w:tcPr>
          <w:p w:rsidR="00833FA0" w:rsidRDefault="005E201A">
            <w:pPr>
              <w:pStyle w:val="12"/>
              <w:ind w:firstLine="0"/>
              <w:jc w:val="center"/>
              <w:rPr>
                <w:rFonts w:ascii="仿宋" w:eastAsia="仿宋" w:hAnsi="仿宋" w:cs="仿宋"/>
                <w:b/>
                <w:sz w:val="28"/>
                <w:szCs w:val="28"/>
              </w:rPr>
            </w:pPr>
            <w:r>
              <w:rPr>
                <w:rFonts w:ascii="仿宋" w:eastAsia="仿宋" w:hAnsi="仿宋" w:cs="仿宋" w:hint="eastAsia"/>
                <w:b/>
                <w:sz w:val="28"/>
                <w:szCs w:val="28"/>
              </w:rPr>
              <w:t>类型</w:t>
            </w:r>
          </w:p>
        </w:tc>
        <w:tc>
          <w:tcPr>
            <w:tcW w:w="3965" w:type="dxa"/>
            <w:shd w:val="clear" w:color="auto" w:fill="D9D9D9"/>
          </w:tcPr>
          <w:p w:rsidR="00833FA0" w:rsidRDefault="005E201A">
            <w:pPr>
              <w:pStyle w:val="12"/>
              <w:ind w:firstLine="0"/>
              <w:jc w:val="center"/>
              <w:rPr>
                <w:rFonts w:ascii="仿宋" w:eastAsia="仿宋" w:hAnsi="仿宋" w:cs="仿宋"/>
                <w:b/>
                <w:sz w:val="28"/>
                <w:szCs w:val="28"/>
              </w:rPr>
            </w:pPr>
            <w:r>
              <w:rPr>
                <w:rFonts w:ascii="仿宋" w:eastAsia="仿宋" w:hAnsi="仿宋" w:cs="仿宋" w:hint="eastAsia"/>
                <w:b/>
                <w:sz w:val="28"/>
                <w:szCs w:val="28"/>
              </w:rPr>
              <w:t>检测项</w:t>
            </w:r>
          </w:p>
        </w:tc>
        <w:tc>
          <w:tcPr>
            <w:tcW w:w="3107" w:type="dxa"/>
            <w:shd w:val="clear" w:color="auto" w:fill="D9D9D9"/>
          </w:tcPr>
          <w:p w:rsidR="00833FA0" w:rsidRDefault="005E201A">
            <w:pPr>
              <w:pStyle w:val="12"/>
              <w:ind w:firstLine="0"/>
              <w:jc w:val="center"/>
              <w:rPr>
                <w:rFonts w:ascii="仿宋" w:eastAsia="仿宋" w:hAnsi="仿宋" w:cs="仿宋"/>
                <w:b/>
                <w:sz w:val="28"/>
                <w:szCs w:val="28"/>
              </w:rPr>
            </w:pPr>
            <w:r>
              <w:rPr>
                <w:rFonts w:ascii="仿宋" w:eastAsia="仿宋" w:hAnsi="仿宋" w:cs="仿宋" w:hint="eastAsia"/>
                <w:b/>
                <w:sz w:val="28"/>
                <w:szCs w:val="28"/>
              </w:rPr>
              <w:t>使用工具及方法</w:t>
            </w:r>
          </w:p>
        </w:tc>
      </w:tr>
      <w:tr w:rsidR="00833FA0">
        <w:trPr>
          <w:jc w:val="center"/>
        </w:trPr>
        <w:tc>
          <w:tcPr>
            <w:tcW w:w="1157" w:type="dxa"/>
            <w:shd w:val="clear" w:color="auto" w:fill="auto"/>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漏洞扫描、木马与病毒检测</w:t>
            </w:r>
          </w:p>
        </w:tc>
        <w:tc>
          <w:tcPr>
            <w:tcW w:w="3965" w:type="dxa"/>
            <w:shd w:val="clear" w:color="auto" w:fill="auto"/>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查看服务器上的防病毒软件的查杀情况，检查是否有恶意木马、病毒等程序未被彻底清除</w:t>
            </w:r>
          </w:p>
        </w:tc>
        <w:tc>
          <w:tcPr>
            <w:tcW w:w="3107" w:type="dxa"/>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人工检查防毒记录，通过分析服务器进程和TCP链接，查看是否可能存在木马</w:t>
            </w:r>
          </w:p>
        </w:tc>
      </w:tr>
      <w:tr w:rsidR="00833FA0">
        <w:trPr>
          <w:jc w:val="center"/>
        </w:trPr>
        <w:tc>
          <w:tcPr>
            <w:tcW w:w="1157" w:type="dxa"/>
            <w:shd w:val="clear" w:color="auto" w:fill="auto"/>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lastRenderedPageBreak/>
              <w:t>检查系统补丁和病毒库升级情况检查</w:t>
            </w:r>
          </w:p>
        </w:tc>
        <w:tc>
          <w:tcPr>
            <w:tcW w:w="3965" w:type="dxa"/>
            <w:shd w:val="clear" w:color="auto" w:fill="auto"/>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检查服务器系统补丁或内核是否已更新到最新，配合客户升级系统补丁或内核；</w:t>
            </w:r>
          </w:p>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检查服务器上的防病毒软件的病毒库是否及时更新，协助客户升级防病毒软件</w:t>
            </w:r>
          </w:p>
        </w:tc>
        <w:tc>
          <w:tcPr>
            <w:tcW w:w="3107" w:type="dxa"/>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人工检查补丁情况和防毒软件更新情况，配合客户升级工作</w:t>
            </w:r>
          </w:p>
        </w:tc>
      </w:tr>
      <w:tr w:rsidR="00833FA0">
        <w:trPr>
          <w:jc w:val="center"/>
        </w:trPr>
        <w:tc>
          <w:tcPr>
            <w:tcW w:w="1157" w:type="dxa"/>
            <w:shd w:val="clear" w:color="auto" w:fill="auto"/>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服务与端口开放情况检查</w:t>
            </w:r>
          </w:p>
        </w:tc>
        <w:tc>
          <w:tcPr>
            <w:tcW w:w="3965" w:type="dxa"/>
            <w:shd w:val="clear" w:color="auto" w:fill="auto"/>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通过使用权威的工具扫描Nessus，检查目前开放的端口和服务是否符合安全策略</w:t>
            </w:r>
          </w:p>
        </w:tc>
        <w:tc>
          <w:tcPr>
            <w:tcW w:w="3107" w:type="dxa"/>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国内外优秀扫描安全工具扫描后，人工验证端口和服务开启情况</w:t>
            </w:r>
          </w:p>
        </w:tc>
      </w:tr>
      <w:tr w:rsidR="00833FA0">
        <w:trPr>
          <w:jc w:val="center"/>
        </w:trPr>
        <w:tc>
          <w:tcPr>
            <w:tcW w:w="1157" w:type="dxa"/>
            <w:shd w:val="clear" w:color="auto" w:fill="auto"/>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新设备上线安全检测</w:t>
            </w:r>
          </w:p>
        </w:tc>
        <w:tc>
          <w:tcPr>
            <w:tcW w:w="3965" w:type="dxa"/>
            <w:shd w:val="clear" w:color="auto" w:fill="auto"/>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检查关于系统帐号口令的安全策略，口令长度是否在12位以上，且含有字符和数字，区分大小写，并定期更改；</w:t>
            </w:r>
          </w:p>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确保新上线服务器安全防病毒软件，开发服务和端口最小化</w:t>
            </w:r>
          </w:p>
        </w:tc>
        <w:tc>
          <w:tcPr>
            <w:tcW w:w="3107" w:type="dxa"/>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人工查看服务器密码安全策略，是否满足长度要求和复杂度要求，以及修改时间限制</w:t>
            </w:r>
          </w:p>
        </w:tc>
      </w:tr>
      <w:tr w:rsidR="00833FA0">
        <w:trPr>
          <w:jc w:val="center"/>
        </w:trPr>
        <w:tc>
          <w:tcPr>
            <w:tcW w:w="1157" w:type="dxa"/>
            <w:shd w:val="clear" w:color="auto" w:fill="auto"/>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帐号口令安全进行检测</w:t>
            </w:r>
          </w:p>
        </w:tc>
        <w:tc>
          <w:tcPr>
            <w:tcW w:w="3965" w:type="dxa"/>
            <w:shd w:val="clear" w:color="auto" w:fill="auto"/>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需根据以上检测方法，对新设备在上线前进行全面的安全检测；同时使用铱迅漏洞扫描安</w:t>
            </w:r>
            <w:r>
              <w:rPr>
                <w:rFonts w:ascii="仿宋" w:eastAsia="仿宋" w:hAnsi="仿宋" w:cs="仿宋" w:hint="eastAsia"/>
                <w:sz w:val="28"/>
                <w:szCs w:val="28"/>
              </w:rPr>
              <w:lastRenderedPageBreak/>
              <w:t>全工具扫描字典攻击，检查目前服务器是否存在弱口令</w:t>
            </w:r>
          </w:p>
        </w:tc>
        <w:tc>
          <w:tcPr>
            <w:tcW w:w="3107" w:type="dxa"/>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lastRenderedPageBreak/>
              <w:t>人工检查服务器密码策略，工具扫描弱口令</w:t>
            </w:r>
          </w:p>
        </w:tc>
      </w:tr>
    </w:tbl>
    <w:p w:rsidR="00833FA0" w:rsidRDefault="005E201A">
      <w:pPr>
        <w:pStyle w:val="12"/>
        <w:numPr>
          <w:ilvl w:val="0"/>
          <w:numId w:val="1"/>
        </w:numPr>
        <w:spacing w:before="100" w:beforeAutospacing="1" w:after="100" w:afterAutospacing="1"/>
        <w:rPr>
          <w:rFonts w:ascii="仿宋" w:eastAsia="仿宋" w:hAnsi="仿宋" w:cs="仿宋"/>
          <w:b/>
          <w:bCs/>
          <w:sz w:val="28"/>
          <w:szCs w:val="28"/>
        </w:rPr>
      </w:pPr>
      <w:r>
        <w:rPr>
          <w:rFonts w:ascii="仿宋" w:eastAsia="仿宋" w:hAnsi="仿宋" w:cs="仿宋" w:hint="eastAsia"/>
          <w:b/>
          <w:bCs/>
          <w:sz w:val="28"/>
          <w:szCs w:val="28"/>
        </w:rPr>
        <w:lastRenderedPageBreak/>
        <w:t>应用中间件与组建安全检测加固</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3970"/>
        <w:gridCol w:w="3112"/>
      </w:tblGrid>
      <w:tr w:rsidR="00833FA0">
        <w:trPr>
          <w:jc w:val="center"/>
        </w:trPr>
        <w:tc>
          <w:tcPr>
            <w:tcW w:w="1274" w:type="dxa"/>
            <w:shd w:val="clear" w:color="auto" w:fill="D9D9D9"/>
          </w:tcPr>
          <w:p w:rsidR="00833FA0" w:rsidRDefault="005E201A">
            <w:pPr>
              <w:pStyle w:val="12"/>
              <w:ind w:firstLine="0"/>
              <w:rPr>
                <w:rFonts w:ascii="仿宋" w:eastAsia="仿宋" w:hAnsi="仿宋" w:cs="仿宋"/>
                <w:b/>
                <w:sz w:val="28"/>
                <w:szCs w:val="28"/>
              </w:rPr>
            </w:pPr>
            <w:r>
              <w:rPr>
                <w:rFonts w:ascii="仿宋" w:eastAsia="仿宋" w:hAnsi="仿宋" w:cs="仿宋" w:hint="eastAsia"/>
                <w:b/>
                <w:sz w:val="28"/>
                <w:szCs w:val="28"/>
              </w:rPr>
              <w:t>类型</w:t>
            </w:r>
          </w:p>
        </w:tc>
        <w:tc>
          <w:tcPr>
            <w:tcW w:w="3970" w:type="dxa"/>
            <w:shd w:val="clear" w:color="auto" w:fill="D9D9D9"/>
          </w:tcPr>
          <w:p w:rsidR="00833FA0" w:rsidRDefault="005E201A">
            <w:pPr>
              <w:pStyle w:val="12"/>
              <w:ind w:firstLine="0"/>
              <w:rPr>
                <w:rFonts w:ascii="仿宋" w:eastAsia="仿宋" w:hAnsi="仿宋" w:cs="仿宋"/>
                <w:b/>
                <w:sz w:val="28"/>
                <w:szCs w:val="28"/>
              </w:rPr>
            </w:pPr>
            <w:r>
              <w:rPr>
                <w:rFonts w:ascii="仿宋" w:eastAsia="仿宋" w:hAnsi="仿宋" w:cs="仿宋" w:hint="eastAsia"/>
                <w:b/>
                <w:sz w:val="28"/>
                <w:szCs w:val="28"/>
              </w:rPr>
              <w:t>检测项</w:t>
            </w:r>
          </w:p>
        </w:tc>
        <w:tc>
          <w:tcPr>
            <w:tcW w:w="3112" w:type="dxa"/>
            <w:shd w:val="clear" w:color="auto" w:fill="D9D9D9"/>
          </w:tcPr>
          <w:p w:rsidR="00833FA0" w:rsidRDefault="005E201A">
            <w:pPr>
              <w:pStyle w:val="12"/>
              <w:ind w:firstLine="0"/>
              <w:rPr>
                <w:rFonts w:ascii="仿宋" w:eastAsia="仿宋" w:hAnsi="仿宋" w:cs="仿宋"/>
                <w:b/>
                <w:sz w:val="28"/>
                <w:szCs w:val="28"/>
              </w:rPr>
            </w:pPr>
            <w:r>
              <w:rPr>
                <w:rFonts w:ascii="仿宋" w:eastAsia="仿宋" w:hAnsi="仿宋" w:cs="仿宋" w:hint="eastAsia"/>
                <w:b/>
                <w:sz w:val="28"/>
                <w:szCs w:val="28"/>
              </w:rPr>
              <w:t>使用工具及方法</w:t>
            </w:r>
          </w:p>
        </w:tc>
      </w:tr>
      <w:tr w:rsidR="00833FA0">
        <w:trPr>
          <w:jc w:val="center"/>
        </w:trPr>
        <w:tc>
          <w:tcPr>
            <w:tcW w:w="1274" w:type="dxa"/>
            <w:shd w:val="clear" w:color="auto" w:fill="auto"/>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检测服务器端所有应用中间件存在的安全漏洞</w:t>
            </w:r>
          </w:p>
        </w:tc>
        <w:tc>
          <w:tcPr>
            <w:tcW w:w="3970" w:type="dxa"/>
            <w:shd w:val="clear" w:color="auto" w:fill="auto"/>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检查所有应中间目前版本存在的安全漏洞，及时协助客户更新中间件版本</w:t>
            </w:r>
          </w:p>
        </w:tc>
        <w:tc>
          <w:tcPr>
            <w:tcW w:w="3112" w:type="dxa"/>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人工对中间件版本进行收集，核查当前版本是否存在已知漏洞；使国内外优秀扫描安全工具扫描应用中间件</w:t>
            </w:r>
          </w:p>
        </w:tc>
      </w:tr>
      <w:tr w:rsidR="00833FA0">
        <w:trPr>
          <w:jc w:val="center"/>
        </w:trPr>
        <w:tc>
          <w:tcPr>
            <w:tcW w:w="1274" w:type="dxa"/>
            <w:shd w:val="clear" w:color="auto" w:fill="auto"/>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对网络中间件使用的部分危险组件进行限制或禁止</w:t>
            </w:r>
          </w:p>
        </w:tc>
        <w:tc>
          <w:tcPr>
            <w:tcW w:w="3970" w:type="dxa"/>
            <w:shd w:val="clear" w:color="auto" w:fill="auto"/>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检测网络中间件，限制或禁止相应的危险组建</w:t>
            </w:r>
          </w:p>
        </w:tc>
        <w:tc>
          <w:tcPr>
            <w:tcW w:w="3112" w:type="dxa"/>
            <w:vAlign w:val="center"/>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与系统开发方沟通后，根据使用需求，确定需要禁止或限制的系统组建</w:t>
            </w:r>
          </w:p>
        </w:tc>
      </w:tr>
    </w:tbl>
    <w:p w:rsidR="00833FA0" w:rsidRDefault="005E201A">
      <w:pPr>
        <w:pStyle w:val="12"/>
        <w:numPr>
          <w:ilvl w:val="0"/>
          <w:numId w:val="1"/>
        </w:numPr>
        <w:spacing w:before="100" w:beforeAutospacing="1" w:after="100" w:afterAutospacing="1"/>
        <w:rPr>
          <w:rFonts w:ascii="仿宋" w:eastAsia="仿宋" w:hAnsi="仿宋" w:cs="仿宋"/>
          <w:b/>
          <w:bCs/>
          <w:sz w:val="28"/>
          <w:szCs w:val="28"/>
        </w:rPr>
      </w:pPr>
      <w:r>
        <w:rPr>
          <w:rFonts w:ascii="仿宋" w:eastAsia="仿宋" w:hAnsi="仿宋" w:cs="仿宋" w:hint="eastAsia"/>
          <w:b/>
          <w:bCs/>
          <w:sz w:val="28"/>
          <w:szCs w:val="28"/>
        </w:rPr>
        <w:lastRenderedPageBreak/>
        <w:t>对业界通报的重大安全隐患即时专项安全检查</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7108"/>
      </w:tblGrid>
      <w:tr w:rsidR="00833FA0">
        <w:trPr>
          <w:jc w:val="center"/>
        </w:trPr>
        <w:tc>
          <w:tcPr>
            <w:tcW w:w="1359" w:type="dxa"/>
            <w:shd w:val="clear" w:color="auto" w:fill="D9D9D9"/>
            <w:vAlign w:val="center"/>
          </w:tcPr>
          <w:p w:rsidR="00833FA0" w:rsidRDefault="005E201A">
            <w:pPr>
              <w:pStyle w:val="12"/>
              <w:ind w:firstLine="0"/>
              <w:rPr>
                <w:rFonts w:ascii="仿宋" w:eastAsia="仿宋" w:hAnsi="仿宋" w:cs="仿宋"/>
                <w:b/>
                <w:sz w:val="28"/>
                <w:szCs w:val="28"/>
              </w:rPr>
            </w:pPr>
            <w:r>
              <w:rPr>
                <w:rFonts w:ascii="仿宋" w:eastAsia="仿宋" w:hAnsi="仿宋" w:cs="仿宋" w:hint="eastAsia"/>
                <w:b/>
                <w:sz w:val="28"/>
                <w:szCs w:val="28"/>
              </w:rPr>
              <w:t>定制检测</w:t>
            </w:r>
          </w:p>
        </w:tc>
        <w:tc>
          <w:tcPr>
            <w:tcW w:w="7108" w:type="dxa"/>
            <w:shd w:val="clear" w:color="auto" w:fill="auto"/>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对于业界内通报的重大安全漏洞、重大安全隐患和重大安全事件，有针对性对漏洞、隐患和事件，进行安全检查</w:t>
            </w:r>
          </w:p>
        </w:tc>
      </w:tr>
    </w:tbl>
    <w:p w:rsidR="00833FA0" w:rsidRDefault="005E201A">
      <w:pPr>
        <w:pStyle w:val="12"/>
        <w:numPr>
          <w:ilvl w:val="0"/>
          <w:numId w:val="1"/>
        </w:numPr>
        <w:spacing w:before="100" w:beforeAutospacing="1" w:after="100" w:afterAutospacing="1"/>
        <w:rPr>
          <w:rFonts w:ascii="仿宋" w:eastAsia="仿宋" w:hAnsi="仿宋" w:cs="仿宋"/>
          <w:b/>
          <w:bCs/>
          <w:sz w:val="28"/>
          <w:szCs w:val="28"/>
        </w:rPr>
      </w:pPr>
      <w:r>
        <w:rPr>
          <w:rFonts w:ascii="仿宋" w:eastAsia="仿宋" w:hAnsi="仿宋" w:cs="仿宋" w:hint="eastAsia"/>
          <w:b/>
          <w:bCs/>
          <w:sz w:val="28"/>
          <w:szCs w:val="28"/>
        </w:rPr>
        <w:t>网络安全与设备自身安全等级保护合规性运维</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926"/>
      </w:tblGrid>
      <w:tr w:rsidR="00833FA0">
        <w:trPr>
          <w:jc w:val="center"/>
        </w:trPr>
        <w:tc>
          <w:tcPr>
            <w:tcW w:w="1384" w:type="dxa"/>
            <w:shd w:val="clear" w:color="auto" w:fill="D9D9D9"/>
            <w:vAlign w:val="center"/>
          </w:tcPr>
          <w:p w:rsidR="00833FA0" w:rsidRDefault="005E201A">
            <w:pPr>
              <w:pStyle w:val="12"/>
              <w:ind w:firstLine="0"/>
              <w:rPr>
                <w:rFonts w:ascii="仿宋" w:eastAsia="仿宋" w:hAnsi="仿宋" w:cs="仿宋"/>
                <w:b/>
                <w:sz w:val="28"/>
                <w:szCs w:val="28"/>
              </w:rPr>
            </w:pPr>
            <w:r>
              <w:rPr>
                <w:rFonts w:ascii="仿宋" w:eastAsia="仿宋" w:hAnsi="仿宋" w:cs="仿宋" w:hint="eastAsia"/>
                <w:b/>
                <w:sz w:val="28"/>
                <w:szCs w:val="28"/>
              </w:rPr>
              <w:t>定制检测</w:t>
            </w:r>
          </w:p>
        </w:tc>
        <w:tc>
          <w:tcPr>
            <w:tcW w:w="6926" w:type="dxa"/>
            <w:shd w:val="clear" w:color="auto" w:fill="auto"/>
          </w:tcPr>
          <w:p w:rsidR="00833FA0" w:rsidRDefault="005E201A">
            <w:pPr>
              <w:pStyle w:val="12"/>
              <w:ind w:firstLine="0"/>
              <w:rPr>
                <w:rFonts w:ascii="仿宋" w:eastAsia="仿宋" w:hAnsi="仿宋" w:cs="仿宋"/>
                <w:sz w:val="28"/>
                <w:szCs w:val="28"/>
              </w:rPr>
            </w:pPr>
            <w:r>
              <w:rPr>
                <w:rFonts w:ascii="仿宋" w:eastAsia="仿宋" w:hAnsi="仿宋" w:cs="仿宋" w:hint="eastAsia"/>
                <w:sz w:val="28"/>
                <w:szCs w:val="28"/>
              </w:rPr>
              <w:t>对本系统现有的安全设备、主机系统中的自身防护策略、访问控制策略、安全防护策略等进行检查和配置，达到等级保护第三级基本要求中的技术要求</w:t>
            </w:r>
          </w:p>
        </w:tc>
      </w:tr>
    </w:tbl>
    <w:p w:rsidR="00833FA0" w:rsidRDefault="005E201A">
      <w:pPr>
        <w:pStyle w:val="12"/>
        <w:numPr>
          <w:ilvl w:val="0"/>
          <w:numId w:val="1"/>
        </w:numPr>
        <w:spacing w:before="100" w:beforeAutospacing="1" w:after="100" w:afterAutospacing="1"/>
        <w:rPr>
          <w:rFonts w:ascii="仿宋" w:eastAsia="仿宋" w:hAnsi="仿宋" w:cs="仿宋"/>
          <w:b/>
          <w:bCs/>
          <w:sz w:val="28"/>
          <w:szCs w:val="28"/>
        </w:rPr>
      </w:pPr>
      <w:r>
        <w:rPr>
          <w:rFonts w:ascii="仿宋" w:eastAsia="仿宋" w:hAnsi="仿宋" w:cs="仿宋" w:hint="eastAsia"/>
          <w:b/>
          <w:bCs/>
          <w:sz w:val="28"/>
          <w:szCs w:val="28"/>
        </w:rPr>
        <w:t>服务要求与输出</w:t>
      </w:r>
    </w:p>
    <w:tbl>
      <w:tblPr>
        <w:tblW w:w="8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4"/>
      </w:tblGrid>
      <w:tr w:rsidR="00833FA0">
        <w:trPr>
          <w:trHeight w:val="20"/>
          <w:jc w:val="center"/>
        </w:trPr>
        <w:tc>
          <w:tcPr>
            <w:tcW w:w="8274" w:type="dxa"/>
            <w:shd w:val="clear" w:color="auto" w:fill="auto"/>
            <w:vAlign w:val="center"/>
          </w:tcPr>
          <w:p w:rsidR="00833FA0" w:rsidRDefault="005E201A">
            <w:pPr>
              <w:rPr>
                <w:rFonts w:ascii="仿宋" w:eastAsia="仿宋" w:hAnsi="仿宋" w:cs="仿宋"/>
                <w:b/>
                <w:sz w:val="28"/>
                <w:szCs w:val="28"/>
              </w:rPr>
            </w:pPr>
            <w:r>
              <w:rPr>
                <w:rFonts w:ascii="仿宋" w:eastAsia="仿宋" w:hAnsi="仿宋" w:cs="仿宋" w:hint="eastAsia"/>
                <w:b/>
                <w:sz w:val="28"/>
                <w:szCs w:val="28"/>
              </w:rPr>
              <w:t>一、将提供网络设备安全配置和管理服务</w:t>
            </w:r>
          </w:p>
          <w:p w:rsidR="00833FA0" w:rsidRDefault="005E201A">
            <w:pPr>
              <w:rPr>
                <w:rFonts w:ascii="仿宋" w:eastAsia="仿宋" w:hAnsi="仿宋" w:cs="仿宋"/>
                <w:sz w:val="28"/>
                <w:szCs w:val="28"/>
              </w:rPr>
            </w:pPr>
            <w:r>
              <w:rPr>
                <w:rFonts w:ascii="仿宋" w:eastAsia="仿宋" w:hAnsi="仿宋" w:cs="仿宋" w:hint="eastAsia"/>
                <w:sz w:val="28"/>
                <w:szCs w:val="28"/>
              </w:rPr>
              <w:t>1、依据国家标准《信息安全技术信息安全等级保护基本要求》中的设备自身防护要求，对设备进行有效加固和配置；</w:t>
            </w:r>
          </w:p>
          <w:p w:rsidR="00833FA0" w:rsidRDefault="005E201A">
            <w:pPr>
              <w:rPr>
                <w:rFonts w:ascii="仿宋" w:eastAsia="仿宋" w:hAnsi="仿宋" w:cs="仿宋"/>
                <w:sz w:val="28"/>
                <w:szCs w:val="28"/>
              </w:rPr>
            </w:pPr>
            <w:r>
              <w:rPr>
                <w:rFonts w:ascii="仿宋" w:eastAsia="仿宋" w:hAnsi="仿宋" w:cs="仿宋" w:hint="eastAsia"/>
                <w:sz w:val="28"/>
                <w:szCs w:val="28"/>
              </w:rPr>
              <w:t>2、协助重庆机场集团制定对外发布区网络访问控制安全策略，并依据策略配置边界防火墙安全访问控制规则，同时对对外发布区的网络使用（IP、端口）进行流程化IT管理（制定OA流程：申请使用——领导审批——安全评估——开放服务并配置规则策略）</w:t>
            </w:r>
          </w:p>
          <w:p w:rsidR="00833FA0" w:rsidRDefault="005E201A">
            <w:pPr>
              <w:rPr>
                <w:rFonts w:ascii="仿宋" w:eastAsia="仿宋" w:hAnsi="仿宋" w:cs="仿宋"/>
                <w:sz w:val="28"/>
                <w:szCs w:val="28"/>
              </w:rPr>
            </w:pPr>
            <w:r>
              <w:rPr>
                <w:rFonts w:ascii="仿宋" w:eastAsia="仿宋" w:hAnsi="仿宋" w:cs="仿宋" w:hint="eastAsia"/>
                <w:sz w:val="28"/>
                <w:szCs w:val="28"/>
              </w:rPr>
              <w:t>3、对违反安全策略和存在风险的行为进行检查，同时进行通告，反馈对外发布区管理部门，要求其使用部门进行有效整改；</w:t>
            </w:r>
          </w:p>
          <w:p w:rsidR="00833FA0" w:rsidRDefault="005E201A">
            <w:pPr>
              <w:rPr>
                <w:rFonts w:ascii="仿宋" w:eastAsia="仿宋" w:hAnsi="仿宋" w:cs="仿宋"/>
                <w:sz w:val="28"/>
                <w:szCs w:val="28"/>
              </w:rPr>
            </w:pPr>
            <w:r>
              <w:rPr>
                <w:rFonts w:ascii="仿宋" w:eastAsia="仿宋" w:hAnsi="仿宋" w:cs="仿宋" w:hint="eastAsia"/>
                <w:sz w:val="28"/>
                <w:szCs w:val="28"/>
              </w:rPr>
              <w:t>服务范围：机场对外发布区整体网络和所有安全设备</w:t>
            </w:r>
          </w:p>
          <w:p w:rsidR="00833FA0" w:rsidRDefault="005E201A">
            <w:pPr>
              <w:rPr>
                <w:rFonts w:ascii="仿宋" w:eastAsia="仿宋" w:hAnsi="仿宋" w:cs="仿宋"/>
                <w:sz w:val="28"/>
                <w:szCs w:val="28"/>
              </w:rPr>
            </w:pPr>
            <w:r>
              <w:rPr>
                <w:rFonts w:ascii="仿宋" w:eastAsia="仿宋" w:hAnsi="仿宋" w:cs="仿宋" w:hint="eastAsia"/>
                <w:sz w:val="28"/>
                <w:szCs w:val="28"/>
              </w:rPr>
              <w:lastRenderedPageBreak/>
              <w:t>服务输出：</w:t>
            </w:r>
          </w:p>
          <w:p w:rsidR="00833FA0" w:rsidRDefault="005E201A">
            <w:pPr>
              <w:rPr>
                <w:rFonts w:ascii="仿宋" w:eastAsia="仿宋" w:hAnsi="仿宋" w:cs="仿宋"/>
                <w:sz w:val="28"/>
                <w:szCs w:val="28"/>
              </w:rPr>
            </w:pPr>
            <w:r>
              <w:rPr>
                <w:rFonts w:ascii="仿宋" w:eastAsia="仿宋" w:hAnsi="仿宋" w:cs="仿宋" w:hint="eastAsia"/>
                <w:sz w:val="28"/>
                <w:szCs w:val="28"/>
              </w:rPr>
              <w:t>《交换路由设备安全配置与基础信息表》：每台路由交换设备一张表</w:t>
            </w:r>
          </w:p>
          <w:p w:rsidR="00833FA0" w:rsidRDefault="005E201A">
            <w:pPr>
              <w:rPr>
                <w:rFonts w:ascii="仿宋" w:eastAsia="仿宋" w:hAnsi="仿宋" w:cs="仿宋"/>
                <w:sz w:val="28"/>
                <w:szCs w:val="28"/>
              </w:rPr>
            </w:pPr>
            <w:r>
              <w:rPr>
                <w:rFonts w:ascii="仿宋" w:eastAsia="仿宋" w:hAnsi="仿宋" w:cs="仿宋" w:hint="eastAsia"/>
                <w:sz w:val="28"/>
                <w:szCs w:val="28"/>
              </w:rPr>
              <w:t>《安全设备安全配置与基础信息表》：每台安全设备一张表</w:t>
            </w:r>
          </w:p>
          <w:p w:rsidR="00833FA0" w:rsidRDefault="005E201A">
            <w:pPr>
              <w:rPr>
                <w:rFonts w:ascii="仿宋" w:eastAsia="仿宋" w:hAnsi="仿宋" w:cs="仿宋"/>
                <w:sz w:val="28"/>
                <w:szCs w:val="28"/>
              </w:rPr>
            </w:pPr>
            <w:r>
              <w:rPr>
                <w:rFonts w:ascii="仿宋" w:eastAsia="仿宋" w:hAnsi="仿宋" w:cs="仿宋" w:hint="eastAsia"/>
                <w:sz w:val="28"/>
                <w:szCs w:val="28"/>
              </w:rPr>
              <w:t>《边界访问控制规则表》：依据安全规则时时更新</w:t>
            </w:r>
          </w:p>
          <w:p w:rsidR="00833FA0" w:rsidRDefault="005E201A">
            <w:pPr>
              <w:rPr>
                <w:rFonts w:ascii="仿宋" w:eastAsia="仿宋" w:hAnsi="仿宋" w:cs="仿宋"/>
                <w:sz w:val="28"/>
                <w:szCs w:val="28"/>
              </w:rPr>
            </w:pPr>
            <w:r>
              <w:rPr>
                <w:rFonts w:ascii="仿宋" w:eastAsia="仿宋" w:hAnsi="仿宋" w:cs="仿宋" w:hint="eastAsia"/>
                <w:sz w:val="28"/>
                <w:szCs w:val="28"/>
              </w:rPr>
              <w:t>《网络资源申请与审批流程表》：包括申请使用——领导审批——安全评估——开放服务并配置规则策略</w:t>
            </w:r>
          </w:p>
          <w:p w:rsidR="00833FA0" w:rsidRDefault="005E201A">
            <w:pPr>
              <w:rPr>
                <w:rFonts w:ascii="仿宋" w:eastAsia="仿宋" w:hAnsi="仿宋" w:cs="仿宋"/>
                <w:sz w:val="28"/>
                <w:szCs w:val="28"/>
              </w:rPr>
            </w:pPr>
            <w:r>
              <w:rPr>
                <w:rFonts w:ascii="仿宋" w:eastAsia="仿宋" w:hAnsi="仿宋" w:cs="仿宋" w:hint="eastAsia"/>
                <w:sz w:val="28"/>
                <w:szCs w:val="28"/>
              </w:rPr>
              <w:t>《安全通告》：对违反安全策略和存在风险进行通告，并跟踪监视整改，最后进行残余风险评估</w:t>
            </w:r>
          </w:p>
          <w:p w:rsidR="00833FA0" w:rsidRDefault="005E201A">
            <w:pPr>
              <w:rPr>
                <w:rFonts w:ascii="仿宋" w:eastAsia="仿宋" w:hAnsi="仿宋" w:cs="仿宋"/>
                <w:sz w:val="28"/>
                <w:szCs w:val="28"/>
              </w:rPr>
            </w:pPr>
            <w:r>
              <w:rPr>
                <w:rFonts w:ascii="仿宋" w:eastAsia="仿宋" w:hAnsi="仿宋" w:cs="仿宋" w:hint="eastAsia"/>
                <w:sz w:val="28"/>
                <w:szCs w:val="28"/>
              </w:rPr>
              <w:t>服务频次：实时（初始、新设备上线）</w:t>
            </w:r>
          </w:p>
          <w:p w:rsidR="00833FA0" w:rsidRDefault="005E201A">
            <w:pPr>
              <w:rPr>
                <w:rFonts w:ascii="仿宋" w:eastAsia="仿宋" w:hAnsi="仿宋" w:cs="仿宋"/>
                <w:sz w:val="28"/>
                <w:szCs w:val="28"/>
              </w:rPr>
            </w:pPr>
            <w:r>
              <w:rPr>
                <w:rFonts w:ascii="仿宋" w:eastAsia="仿宋" w:hAnsi="仿宋" w:cs="仿宋" w:hint="eastAsia"/>
                <w:sz w:val="28"/>
                <w:szCs w:val="28"/>
              </w:rPr>
              <w:t>服务时间：1年</w:t>
            </w:r>
          </w:p>
        </w:tc>
      </w:tr>
      <w:tr w:rsidR="00833FA0">
        <w:trPr>
          <w:trHeight w:val="20"/>
          <w:jc w:val="center"/>
        </w:trPr>
        <w:tc>
          <w:tcPr>
            <w:tcW w:w="8274" w:type="dxa"/>
            <w:shd w:val="clear" w:color="auto" w:fill="auto"/>
            <w:vAlign w:val="center"/>
          </w:tcPr>
          <w:p w:rsidR="00833FA0" w:rsidRDefault="005E201A">
            <w:pPr>
              <w:rPr>
                <w:rFonts w:ascii="仿宋" w:eastAsia="仿宋" w:hAnsi="仿宋" w:cs="仿宋"/>
                <w:b/>
                <w:sz w:val="28"/>
                <w:szCs w:val="28"/>
              </w:rPr>
            </w:pPr>
            <w:r>
              <w:rPr>
                <w:rFonts w:ascii="仿宋" w:eastAsia="仿宋" w:hAnsi="仿宋" w:cs="仿宋" w:hint="eastAsia"/>
                <w:b/>
                <w:sz w:val="28"/>
                <w:szCs w:val="28"/>
              </w:rPr>
              <w:lastRenderedPageBreak/>
              <w:t>二、提供WEB应用安全测试</w:t>
            </w:r>
          </w:p>
          <w:p w:rsidR="00833FA0" w:rsidRDefault="005E201A">
            <w:pPr>
              <w:rPr>
                <w:rFonts w:ascii="仿宋" w:eastAsia="仿宋" w:hAnsi="仿宋" w:cs="仿宋"/>
                <w:sz w:val="28"/>
                <w:szCs w:val="28"/>
              </w:rPr>
            </w:pPr>
            <w:r>
              <w:rPr>
                <w:rFonts w:ascii="仿宋" w:eastAsia="仿宋" w:hAnsi="仿宋" w:cs="仿宋" w:hint="eastAsia"/>
                <w:sz w:val="28"/>
                <w:szCs w:val="28"/>
              </w:rPr>
              <w:t>1、将采用全球多家知名漏洞扫描器网站漏洞扫描+专家安全评估：使用国内外多款知名网站漏洞扫描工具对用户网站和操作系统进行检查，综合多家安全扫描报告对用户网站安全性进行评估；</w:t>
            </w:r>
          </w:p>
          <w:p w:rsidR="00833FA0" w:rsidRDefault="005E201A">
            <w:pPr>
              <w:rPr>
                <w:rFonts w:ascii="仿宋" w:eastAsia="仿宋" w:hAnsi="仿宋" w:cs="仿宋"/>
                <w:sz w:val="28"/>
                <w:szCs w:val="28"/>
              </w:rPr>
            </w:pPr>
            <w:r>
              <w:rPr>
                <w:rFonts w:ascii="仿宋" w:eastAsia="仿宋" w:hAnsi="仿宋" w:cs="仿宋" w:hint="eastAsia"/>
                <w:sz w:val="28"/>
                <w:szCs w:val="28"/>
              </w:rPr>
              <w:t>2、扫描结果将进行安全专家评估验证：针对扫描报告，进行人工确认，排除误报；</w:t>
            </w:r>
          </w:p>
          <w:p w:rsidR="00833FA0" w:rsidRDefault="005E201A">
            <w:pPr>
              <w:rPr>
                <w:rFonts w:ascii="仿宋" w:eastAsia="仿宋" w:hAnsi="仿宋" w:cs="仿宋"/>
                <w:sz w:val="28"/>
                <w:szCs w:val="28"/>
              </w:rPr>
            </w:pPr>
            <w:r>
              <w:rPr>
                <w:rFonts w:ascii="仿宋" w:eastAsia="仿宋" w:hAnsi="仿宋" w:cs="仿宋" w:hint="eastAsia"/>
                <w:sz w:val="28"/>
                <w:szCs w:val="28"/>
              </w:rPr>
              <w:t>3、将提供网站安全风险详细列表:针对存在真实安全风险的漏洞，提供安全级别、漏洞详细信息、潜在危害；</w:t>
            </w:r>
          </w:p>
          <w:p w:rsidR="00833FA0" w:rsidRDefault="005E201A">
            <w:pPr>
              <w:rPr>
                <w:rFonts w:ascii="仿宋" w:eastAsia="仿宋" w:hAnsi="仿宋" w:cs="仿宋"/>
                <w:sz w:val="28"/>
                <w:szCs w:val="28"/>
              </w:rPr>
            </w:pPr>
            <w:r>
              <w:rPr>
                <w:rFonts w:ascii="仿宋" w:eastAsia="仿宋" w:hAnsi="仿宋" w:cs="仿宋" w:hint="eastAsia"/>
                <w:sz w:val="28"/>
                <w:szCs w:val="28"/>
              </w:rPr>
              <w:t>4、将通过人工安全测试WEB应用系统进行逻辑应用安全渗透检测；（逻辑漏洞、越权漏洞、应用设计漏洞等）</w:t>
            </w:r>
          </w:p>
          <w:p w:rsidR="00833FA0" w:rsidRDefault="005E201A">
            <w:pPr>
              <w:rPr>
                <w:rFonts w:ascii="仿宋" w:eastAsia="仿宋" w:hAnsi="仿宋" w:cs="仿宋"/>
                <w:sz w:val="28"/>
                <w:szCs w:val="28"/>
              </w:rPr>
            </w:pPr>
            <w:r>
              <w:rPr>
                <w:rFonts w:ascii="仿宋" w:eastAsia="仿宋" w:hAnsi="仿宋" w:cs="仿宋" w:hint="eastAsia"/>
                <w:sz w:val="28"/>
                <w:szCs w:val="28"/>
              </w:rPr>
              <w:t>5、将提供网站攻击实例：在用户授权的情况下，为用户提供真实的</w:t>
            </w:r>
            <w:r>
              <w:rPr>
                <w:rFonts w:ascii="仿宋" w:eastAsia="仿宋" w:hAnsi="仿宋" w:cs="仿宋" w:hint="eastAsia"/>
                <w:sz w:val="28"/>
                <w:szCs w:val="28"/>
              </w:rPr>
              <w:lastRenderedPageBreak/>
              <w:t>攻击渗透效果展示，更真实了解漏洞危害；</w:t>
            </w:r>
          </w:p>
          <w:p w:rsidR="00833FA0" w:rsidRDefault="005E201A">
            <w:pPr>
              <w:rPr>
                <w:rFonts w:ascii="仿宋" w:eastAsia="仿宋" w:hAnsi="仿宋" w:cs="仿宋"/>
                <w:sz w:val="28"/>
                <w:szCs w:val="28"/>
              </w:rPr>
            </w:pPr>
            <w:r>
              <w:rPr>
                <w:rFonts w:ascii="仿宋" w:eastAsia="仿宋" w:hAnsi="仿宋" w:cs="仿宋" w:hint="eastAsia"/>
                <w:sz w:val="28"/>
                <w:szCs w:val="28"/>
              </w:rPr>
              <w:t>服务范围：机场对外发布区WEB应用（每次最多不超过20个）</w:t>
            </w:r>
          </w:p>
          <w:p w:rsidR="00833FA0" w:rsidRDefault="005E201A">
            <w:pPr>
              <w:rPr>
                <w:rFonts w:ascii="仿宋" w:eastAsia="仿宋" w:hAnsi="仿宋" w:cs="仿宋"/>
                <w:sz w:val="28"/>
                <w:szCs w:val="28"/>
              </w:rPr>
            </w:pPr>
            <w:r>
              <w:rPr>
                <w:rFonts w:ascii="仿宋" w:eastAsia="仿宋" w:hAnsi="仿宋" w:cs="仿宋" w:hint="eastAsia"/>
                <w:sz w:val="28"/>
                <w:szCs w:val="28"/>
              </w:rPr>
              <w:t>服务输出：《XXX应用系统XX月WEB安全评估报告》</w:t>
            </w:r>
          </w:p>
          <w:p w:rsidR="00833FA0" w:rsidRDefault="005E201A">
            <w:pPr>
              <w:rPr>
                <w:rFonts w:ascii="仿宋" w:eastAsia="仿宋" w:hAnsi="仿宋" w:cs="仿宋"/>
                <w:sz w:val="28"/>
                <w:szCs w:val="28"/>
              </w:rPr>
            </w:pPr>
            <w:r>
              <w:rPr>
                <w:rFonts w:ascii="仿宋" w:eastAsia="仿宋" w:hAnsi="仿宋" w:cs="仿宋" w:hint="eastAsia"/>
                <w:sz w:val="28"/>
                <w:szCs w:val="28"/>
              </w:rPr>
              <w:t>服务频次：1次/季度/WEB应用（初始、新设备上线例外，新系统上线将进行初始安全测试）</w:t>
            </w:r>
          </w:p>
          <w:p w:rsidR="00833FA0" w:rsidRDefault="005E201A">
            <w:pPr>
              <w:rPr>
                <w:rFonts w:ascii="仿宋" w:eastAsia="仿宋" w:hAnsi="仿宋" w:cs="仿宋"/>
                <w:sz w:val="28"/>
                <w:szCs w:val="28"/>
              </w:rPr>
            </w:pPr>
            <w:r>
              <w:rPr>
                <w:rFonts w:ascii="仿宋" w:eastAsia="仿宋" w:hAnsi="仿宋" w:cs="仿宋" w:hint="eastAsia"/>
                <w:sz w:val="28"/>
                <w:szCs w:val="28"/>
              </w:rPr>
              <w:t>服务时间：1年</w:t>
            </w:r>
          </w:p>
        </w:tc>
      </w:tr>
      <w:tr w:rsidR="00833FA0">
        <w:trPr>
          <w:trHeight w:val="20"/>
          <w:jc w:val="center"/>
        </w:trPr>
        <w:tc>
          <w:tcPr>
            <w:tcW w:w="8274" w:type="dxa"/>
            <w:shd w:val="clear" w:color="auto" w:fill="auto"/>
            <w:vAlign w:val="center"/>
          </w:tcPr>
          <w:p w:rsidR="00833FA0" w:rsidRDefault="005E201A">
            <w:pPr>
              <w:rPr>
                <w:rFonts w:ascii="仿宋" w:eastAsia="仿宋" w:hAnsi="仿宋" w:cs="仿宋"/>
                <w:b/>
                <w:sz w:val="28"/>
                <w:szCs w:val="28"/>
              </w:rPr>
            </w:pPr>
            <w:r>
              <w:rPr>
                <w:rFonts w:ascii="仿宋" w:eastAsia="仿宋" w:hAnsi="仿宋" w:cs="仿宋" w:hint="eastAsia"/>
                <w:b/>
                <w:sz w:val="28"/>
                <w:szCs w:val="28"/>
              </w:rPr>
              <w:lastRenderedPageBreak/>
              <w:t>三、将提供应急响应服务</w:t>
            </w:r>
          </w:p>
          <w:p w:rsidR="00833FA0" w:rsidRDefault="005E201A">
            <w:pPr>
              <w:rPr>
                <w:rFonts w:ascii="仿宋" w:eastAsia="仿宋" w:hAnsi="仿宋" w:cs="仿宋"/>
                <w:sz w:val="28"/>
                <w:szCs w:val="28"/>
              </w:rPr>
            </w:pPr>
            <w:r>
              <w:rPr>
                <w:rFonts w:ascii="仿宋" w:eastAsia="仿宋" w:hAnsi="仿宋" w:cs="仿宋" w:hint="eastAsia"/>
                <w:sz w:val="28"/>
                <w:szCs w:val="28"/>
              </w:rPr>
              <w:t>当网站、网络、操作系统、数据库系统出现安全事件、异常、不可用时，安全专家提供7*24小时电话支持，5*8小时远程支持。</w:t>
            </w:r>
          </w:p>
          <w:p w:rsidR="00833FA0" w:rsidRDefault="005E201A">
            <w:pPr>
              <w:rPr>
                <w:rFonts w:ascii="仿宋" w:eastAsia="仿宋" w:hAnsi="仿宋" w:cs="仿宋"/>
                <w:sz w:val="28"/>
                <w:szCs w:val="28"/>
              </w:rPr>
            </w:pPr>
            <w:r>
              <w:rPr>
                <w:rFonts w:ascii="仿宋" w:eastAsia="仿宋" w:hAnsi="仿宋" w:cs="仿宋" w:hint="eastAsia"/>
                <w:sz w:val="28"/>
                <w:szCs w:val="28"/>
              </w:rPr>
              <w:t>服务范围：对外发布区内所有网站、操作系统、数据库系统</w:t>
            </w:r>
          </w:p>
          <w:p w:rsidR="00833FA0" w:rsidRDefault="005E201A">
            <w:pPr>
              <w:rPr>
                <w:rFonts w:ascii="仿宋" w:eastAsia="仿宋" w:hAnsi="仿宋" w:cs="仿宋"/>
                <w:sz w:val="28"/>
                <w:szCs w:val="28"/>
              </w:rPr>
            </w:pPr>
            <w:r>
              <w:rPr>
                <w:rFonts w:ascii="仿宋" w:eastAsia="仿宋" w:hAnsi="仿宋" w:cs="仿宋" w:hint="eastAsia"/>
                <w:sz w:val="28"/>
                <w:szCs w:val="28"/>
              </w:rPr>
              <w:t>服务输出：《互联网应急响应报告》</w:t>
            </w:r>
          </w:p>
          <w:p w:rsidR="00833FA0" w:rsidRDefault="005E201A">
            <w:pPr>
              <w:rPr>
                <w:rFonts w:ascii="仿宋" w:eastAsia="仿宋" w:hAnsi="仿宋" w:cs="仿宋"/>
                <w:sz w:val="28"/>
                <w:szCs w:val="28"/>
              </w:rPr>
            </w:pPr>
            <w:r>
              <w:rPr>
                <w:rFonts w:ascii="仿宋" w:eastAsia="仿宋" w:hAnsi="仿宋" w:cs="仿宋" w:hint="eastAsia"/>
                <w:sz w:val="28"/>
                <w:szCs w:val="28"/>
              </w:rPr>
              <w:t>服务频次：远程方式不限次数，一年不大于10次的现场支持（包括特殊敏感时期的驻场要求），并提出SLA服务质量保证</w:t>
            </w:r>
          </w:p>
          <w:p w:rsidR="00833FA0" w:rsidRDefault="005E201A">
            <w:pPr>
              <w:rPr>
                <w:rFonts w:ascii="仿宋" w:eastAsia="仿宋" w:hAnsi="仿宋" w:cs="仿宋"/>
                <w:sz w:val="28"/>
                <w:szCs w:val="28"/>
              </w:rPr>
            </w:pPr>
            <w:r>
              <w:rPr>
                <w:rFonts w:ascii="仿宋" w:eastAsia="仿宋" w:hAnsi="仿宋" w:cs="仿宋" w:hint="eastAsia"/>
                <w:sz w:val="28"/>
                <w:szCs w:val="28"/>
              </w:rPr>
              <w:t>服务时间：1年</w:t>
            </w:r>
          </w:p>
        </w:tc>
      </w:tr>
      <w:tr w:rsidR="00833FA0">
        <w:trPr>
          <w:trHeight w:val="20"/>
          <w:jc w:val="center"/>
        </w:trPr>
        <w:tc>
          <w:tcPr>
            <w:tcW w:w="8274" w:type="dxa"/>
            <w:shd w:val="clear" w:color="auto" w:fill="auto"/>
            <w:vAlign w:val="center"/>
          </w:tcPr>
          <w:p w:rsidR="00833FA0" w:rsidRDefault="005E201A">
            <w:pPr>
              <w:rPr>
                <w:rFonts w:ascii="仿宋" w:eastAsia="仿宋" w:hAnsi="仿宋" w:cs="仿宋"/>
                <w:sz w:val="28"/>
                <w:szCs w:val="28"/>
              </w:rPr>
            </w:pPr>
            <w:r>
              <w:rPr>
                <w:rFonts w:ascii="仿宋" w:eastAsia="仿宋" w:hAnsi="仿宋" w:cs="仿宋" w:hint="eastAsia"/>
                <w:b/>
                <w:sz w:val="28"/>
                <w:szCs w:val="28"/>
              </w:rPr>
              <w:t>四、将提供定制服务</w:t>
            </w:r>
          </w:p>
          <w:p w:rsidR="00833FA0" w:rsidRDefault="005E201A">
            <w:pPr>
              <w:rPr>
                <w:rFonts w:ascii="仿宋" w:eastAsia="仿宋" w:hAnsi="仿宋" w:cs="仿宋"/>
                <w:sz w:val="28"/>
                <w:szCs w:val="28"/>
              </w:rPr>
            </w:pPr>
            <w:r>
              <w:rPr>
                <w:rFonts w:ascii="仿宋" w:eastAsia="仿宋" w:hAnsi="仿宋" w:cs="仿宋" w:hint="eastAsia"/>
                <w:sz w:val="28"/>
                <w:szCs w:val="28"/>
              </w:rPr>
              <w:t>对于业界内通报的重大安全漏洞、重大安全隐患和重大安全事件，有针对性对漏洞、隐患和事件，进行安全检查</w:t>
            </w:r>
          </w:p>
          <w:p w:rsidR="00833FA0" w:rsidRDefault="005E201A">
            <w:pPr>
              <w:rPr>
                <w:rFonts w:ascii="仿宋" w:eastAsia="仿宋" w:hAnsi="仿宋" w:cs="仿宋"/>
                <w:sz w:val="28"/>
                <w:szCs w:val="28"/>
              </w:rPr>
            </w:pPr>
            <w:r>
              <w:rPr>
                <w:rFonts w:ascii="仿宋" w:eastAsia="仿宋" w:hAnsi="仿宋" w:cs="仿宋" w:hint="eastAsia"/>
                <w:sz w:val="28"/>
                <w:szCs w:val="28"/>
              </w:rPr>
              <w:t>服务范围：机场对外发布区所有业务</w:t>
            </w:r>
          </w:p>
          <w:p w:rsidR="00833FA0" w:rsidRDefault="005E201A">
            <w:pPr>
              <w:rPr>
                <w:rFonts w:ascii="仿宋" w:eastAsia="仿宋" w:hAnsi="仿宋" w:cs="仿宋"/>
                <w:sz w:val="28"/>
                <w:szCs w:val="28"/>
              </w:rPr>
            </w:pPr>
            <w:r>
              <w:rPr>
                <w:rFonts w:ascii="仿宋" w:eastAsia="仿宋" w:hAnsi="仿宋" w:cs="仿宋" w:hint="eastAsia"/>
                <w:sz w:val="28"/>
                <w:szCs w:val="28"/>
              </w:rPr>
              <w:t>服务输出：《XXX漏洞安全通告》</w:t>
            </w:r>
          </w:p>
          <w:p w:rsidR="00833FA0" w:rsidRDefault="005E201A">
            <w:pPr>
              <w:rPr>
                <w:rFonts w:ascii="仿宋" w:eastAsia="仿宋" w:hAnsi="仿宋" w:cs="仿宋"/>
                <w:sz w:val="28"/>
                <w:szCs w:val="28"/>
              </w:rPr>
            </w:pPr>
            <w:r>
              <w:rPr>
                <w:rFonts w:ascii="仿宋" w:eastAsia="仿宋" w:hAnsi="仿宋" w:cs="仿宋" w:hint="eastAsia"/>
                <w:sz w:val="28"/>
                <w:szCs w:val="28"/>
              </w:rPr>
              <w:t>《XXX漏洞检查与修复情况报告》</w:t>
            </w:r>
          </w:p>
        </w:tc>
      </w:tr>
      <w:tr w:rsidR="00833FA0">
        <w:trPr>
          <w:trHeight w:val="20"/>
          <w:jc w:val="center"/>
        </w:trPr>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833FA0" w:rsidRDefault="005E201A">
            <w:pPr>
              <w:rPr>
                <w:rFonts w:ascii="仿宋" w:eastAsia="仿宋" w:hAnsi="仿宋" w:cs="仿宋"/>
                <w:b/>
                <w:sz w:val="28"/>
                <w:szCs w:val="28"/>
              </w:rPr>
            </w:pPr>
            <w:r>
              <w:rPr>
                <w:rFonts w:ascii="仿宋" w:eastAsia="仿宋" w:hAnsi="仿宋" w:cs="仿宋" w:hint="eastAsia"/>
                <w:b/>
                <w:sz w:val="28"/>
                <w:szCs w:val="28"/>
              </w:rPr>
              <w:t>将依据国家标准《信息安全技术信息安全等级保护基本要求》中的设备自身防护要求，对设备进行有效加固和配置；</w:t>
            </w:r>
          </w:p>
        </w:tc>
      </w:tr>
      <w:tr w:rsidR="00833FA0">
        <w:trPr>
          <w:trHeight w:val="20"/>
          <w:jc w:val="center"/>
        </w:trPr>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833FA0" w:rsidRDefault="005E201A">
            <w:pPr>
              <w:rPr>
                <w:rFonts w:ascii="仿宋" w:eastAsia="仿宋" w:hAnsi="仿宋" w:cs="仿宋"/>
                <w:b/>
                <w:sz w:val="28"/>
                <w:szCs w:val="28"/>
              </w:rPr>
            </w:pPr>
            <w:r>
              <w:rPr>
                <w:rFonts w:ascii="仿宋" w:eastAsia="仿宋" w:hAnsi="仿宋" w:cs="仿宋" w:hint="eastAsia"/>
                <w:b/>
                <w:sz w:val="28"/>
                <w:szCs w:val="28"/>
              </w:rPr>
              <w:lastRenderedPageBreak/>
              <w:t>将制定对外服务发布区网络访问控制安全策略，并依据策略配置边界防火墙安全访问控制规则，同时对对外服务发布区的网络使用（IP、端口）进行流程化IT管理（制定OA流程：申请使用——领导审批——安全评估——开放服务并配置规则策略）</w:t>
            </w:r>
          </w:p>
        </w:tc>
      </w:tr>
      <w:tr w:rsidR="00833FA0">
        <w:trPr>
          <w:trHeight w:val="20"/>
          <w:jc w:val="center"/>
        </w:trPr>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833FA0" w:rsidRDefault="005E201A">
            <w:pPr>
              <w:rPr>
                <w:rFonts w:ascii="仿宋" w:eastAsia="仿宋" w:hAnsi="仿宋" w:cs="仿宋"/>
                <w:b/>
                <w:sz w:val="28"/>
                <w:szCs w:val="28"/>
              </w:rPr>
            </w:pPr>
            <w:r>
              <w:rPr>
                <w:rFonts w:ascii="仿宋" w:eastAsia="仿宋" w:hAnsi="仿宋" w:cs="仿宋" w:hint="eastAsia"/>
                <w:b/>
                <w:sz w:val="28"/>
                <w:szCs w:val="28"/>
              </w:rPr>
              <w:t>将对违反安全策略和存在风险的行为进行检查，同时进行通告，反馈对外服务发布区管理部门，要求其使用部门进行有效整改。</w:t>
            </w:r>
          </w:p>
        </w:tc>
      </w:tr>
      <w:tr w:rsidR="00833FA0">
        <w:trPr>
          <w:trHeight w:val="20"/>
          <w:jc w:val="center"/>
        </w:trPr>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833FA0" w:rsidRDefault="005E201A">
            <w:pPr>
              <w:rPr>
                <w:rFonts w:ascii="仿宋" w:eastAsia="仿宋" w:hAnsi="仿宋" w:cs="仿宋"/>
                <w:b/>
                <w:sz w:val="28"/>
                <w:szCs w:val="28"/>
              </w:rPr>
            </w:pPr>
            <w:r>
              <w:rPr>
                <w:rFonts w:ascii="仿宋" w:eastAsia="仿宋" w:hAnsi="仿宋" w:cs="仿宋" w:hint="eastAsia"/>
                <w:b/>
                <w:sz w:val="28"/>
                <w:szCs w:val="28"/>
              </w:rPr>
              <w:t>提供漏洞扫描服务，用自动化的漏洞扫描工具完成扫描并形成报告。</w:t>
            </w:r>
          </w:p>
        </w:tc>
      </w:tr>
      <w:tr w:rsidR="00833FA0">
        <w:trPr>
          <w:trHeight w:val="20"/>
          <w:jc w:val="center"/>
        </w:trPr>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833FA0" w:rsidRDefault="005E201A">
            <w:pPr>
              <w:rPr>
                <w:rFonts w:ascii="仿宋" w:eastAsia="仿宋" w:hAnsi="仿宋" w:cs="仿宋"/>
                <w:b/>
                <w:sz w:val="28"/>
                <w:szCs w:val="28"/>
              </w:rPr>
            </w:pPr>
            <w:r>
              <w:rPr>
                <w:rFonts w:ascii="仿宋" w:eastAsia="仿宋" w:hAnsi="仿宋" w:cs="仿宋" w:hint="eastAsia"/>
                <w:b/>
                <w:sz w:val="28"/>
                <w:szCs w:val="28"/>
              </w:rPr>
              <w:t>提供人工访谈服务，对不同对象进行抽样访谈管理、事件等方面的内容并形成报告。</w:t>
            </w:r>
          </w:p>
        </w:tc>
      </w:tr>
      <w:tr w:rsidR="00833FA0">
        <w:trPr>
          <w:trHeight w:val="20"/>
          <w:jc w:val="center"/>
        </w:trPr>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833FA0" w:rsidRDefault="005E201A">
            <w:pPr>
              <w:rPr>
                <w:rFonts w:ascii="仿宋" w:eastAsia="仿宋" w:hAnsi="仿宋" w:cs="仿宋"/>
                <w:b/>
                <w:sz w:val="28"/>
                <w:szCs w:val="28"/>
              </w:rPr>
            </w:pPr>
            <w:r>
              <w:rPr>
                <w:rFonts w:ascii="仿宋" w:eastAsia="仿宋" w:hAnsi="仿宋" w:cs="仿宋" w:hint="eastAsia"/>
                <w:b/>
                <w:sz w:val="28"/>
                <w:szCs w:val="28"/>
              </w:rPr>
              <w:t>提供培训服务，主要进行Web应用安全认证培训、安全知识或技能培训，根据培训内容确定工作量；</w:t>
            </w:r>
          </w:p>
        </w:tc>
      </w:tr>
      <w:tr w:rsidR="00833FA0">
        <w:trPr>
          <w:trHeight w:val="20"/>
          <w:jc w:val="center"/>
        </w:trPr>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833FA0" w:rsidRDefault="005E201A">
            <w:pPr>
              <w:rPr>
                <w:rFonts w:ascii="仿宋" w:eastAsia="仿宋" w:hAnsi="仿宋" w:cs="仿宋"/>
                <w:b/>
                <w:sz w:val="28"/>
                <w:szCs w:val="28"/>
              </w:rPr>
            </w:pPr>
            <w:r>
              <w:rPr>
                <w:rFonts w:ascii="仿宋" w:eastAsia="仿宋" w:hAnsi="仿宋" w:cs="仿宋" w:hint="eastAsia"/>
                <w:b/>
                <w:sz w:val="28"/>
                <w:szCs w:val="28"/>
              </w:rPr>
              <w:t>提供安全规划，根据前期对用户的环境调研，为客户提供合理的信息安全规划建议，并协助客户进行信息安全建设。</w:t>
            </w:r>
          </w:p>
        </w:tc>
      </w:tr>
      <w:tr w:rsidR="00833FA0">
        <w:trPr>
          <w:trHeight w:val="20"/>
          <w:jc w:val="center"/>
        </w:trPr>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833FA0" w:rsidRDefault="005E201A">
            <w:pPr>
              <w:rPr>
                <w:rFonts w:ascii="仿宋" w:eastAsia="仿宋" w:hAnsi="仿宋" w:cs="仿宋"/>
                <w:b/>
                <w:sz w:val="28"/>
                <w:szCs w:val="28"/>
              </w:rPr>
            </w:pPr>
            <w:r>
              <w:rPr>
                <w:rFonts w:ascii="仿宋" w:eastAsia="仿宋" w:hAnsi="仿宋" w:cs="仿宋" w:hint="eastAsia"/>
                <w:b/>
                <w:sz w:val="28"/>
                <w:szCs w:val="28"/>
              </w:rPr>
              <w:t>提供应急响应服务，提供主要进行恢复业务、排查问题、事件取证并形成报告等工作，按次数为单位销售。</w:t>
            </w:r>
          </w:p>
        </w:tc>
      </w:tr>
    </w:tbl>
    <w:p w:rsidR="00833FA0" w:rsidRDefault="00833FA0">
      <w:pPr>
        <w:widowControl/>
        <w:adjustRightInd w:val="0"/>
        <w:snapToGrid w:val="0"/>
        <w:jc w:val="left"/>
        <w:rPr>
          <w:rFonts w:ascii="仿宋" w:eastAsia="仿宋" w:hAnsi="仿宋" w:cs="仿宋"/>
          <w:b/>
          <w:bCs/>
          <w:sz w:val="28"/>
          <w:szCs w:val="28"/>
        </w:rPr>
      </w:pPr>
    </w:p>
    <w:p w:rsidR="00833FA0" w:rsidRDefault="00833FA0">
      <w:pPr>
        <w:widowControl/>
        <w:adjustRightInd w:val="0"/>
        <w:snapToGrid w:val="0"/>
        <w:jc w:val="left"/>
        <w:rPr>
          <w:rFonts w:ascii="仿宋" w:eastAsia="仿宋" w:hAnsi="仿宋" w:cs="仿宋"/>
          <w:b/>
          <w:bCs/>
          <w:sz w:val="28"/>
          <w:szCs w:val="28"/>
        </w:rPr>
      </w:pPr>
    </w:p>
    <w:p w:rsidR="00833FA0" w:rsidRDefault="00833FA0">
      <w:pPr>
        <w:widowControl/>
        <w:adjustRightInd w:val="0"/>
        <w:snapToGrid w:val="0"/>
        <w:jc w:val="left"/>
        <w:rPr>
          <w:rFonts w:ascii="仿宋" w:eastAsia="仿宋" w:hAnsi="仿宋" w:cs="仿宋"/>
          <w:b/>
          <w:bCs/>
          <w:sz w:val="28"/>
          <w:szCs w:val="28"/>
        </w:rPr>
      </w:pPr>
    </w:p>
    <w:p w:rsidR="00833FA0" w:rsidRDefault="00833FA0">
      <w:pPr>
        <w:widowControl/>
        <w:adjustRightInd w:val="0"/>
        <w:snapToGrid w:val="0"/>
        <w:jc w:val="left"/>
        <w:rPr>
          <w:rFonts w:ascii="仿宋" w:eastAsia="仿宋" w:hAnsi="仿宋" w:cs="仿宋"/>
          <w:b/>
          <w:bCs/>
          <w:sz w:val="28"/>
          <w:szCs w:val="28"/>
        </w:rPr>
      </w:pPr>
    </w:p>
    <w:p w:rsidR="00833FA0" w:rsidRDefault="00833FA0">
      <w:pPr>
        <w:widowControl/>
        <w:adjustRightInd w:val="0"/>
        <w:snapToGrid w:val="0"/>
        <w:jc w:val="left"/>
        <w:rPr>
          <w:rFonts w:ascii="仿宋" w:eastAsia="仿宋" w:hAnsi="仿宋" w:cs="仿宋"/>
          <w:b/>
          <w:bCs/>
          <w:sz w:val="28"/>
          <w:szCs w:val="28"/>
        </w:rPr>
      </w:pPr>
    </w:p>
    <w:p w:rsidR="00833FA0" w:rsidRDefault="00833FA0">
      <w:pPr>
        <w:widowControl/>
        <w:adjustRightInd w:val="0"/>
        <w:snapToGrid w:val="0"/>
        <w:jc w:val="left"/>
        <w:rPr>
          <w:rFonts w:ascii="仿宋" w:eastAsia="仿宋" w:hAnsi="仿宋" w:cs="仿宋"/>
          <w:b/>
          <w:bCs/>
          <w:sz w:val="28"/>
          <w:szCs w:val="28"/>
        </w:rPr>
      </w:pPr>
    </w:p>
    <w:p w:rsidR="00833FA0" w:rsidRDefault="00833FA0">
      <w:pPr>
        <w:widowControl/>
        <w:jc w:val="left"/>
        <w:rPr>
          <w:rFonts w:ascii="仿宋" w:eastAsia="仿宋" w:hAnsi="仿宋"/>
          <w:sz w:val="32"/>
          <w:szCs w:val="32"/>
        </w:rPr>
      </w:pPr>
    </w:p>
    <w:sectPr w:rsidR="00833F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2FB" w:rsidRDefault="005872FB">
      <w:r>
        <w:separator/>
      </w:r>
    </w:p>
  </w:endnote>
  <w:endnote w:type="continuationSeparator" w:id="0">
    <w:p w:rsidR="005872FB" w:rsidRDefault="0058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01A" w:rsidRDefault="005E201A">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E201A" w:rsidRDefault="005E201A">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D3825">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D3825">
                              <w:rPr>
                                <w:noProof/>
                              </w:rPr>
                              <w:t>38</w:t>
                            </w:r>
                          </w:fldSimple>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O0jWkC3AQAASAMAAA4AAAAAAAAAAAAAAAAALgIAAGRycy9lMm9Eb2MueG1s&#10;UEsBAi0AFAAGAAgAAAAhAAxK8O7WAAAABQEAAA8AAAAAAAAAAAAAAAAAEQQAAGRycy9kb3ducmV2&#10;LnhtbFBLBQYAAAAABAAEAPMAAAAUBQAAAAA=&#10;" filled="f" stroked="f">
              <v:textbox style="mso-fit-shape-to-text:t" inset="0,0,0,0">
                <w:txbxContent>
                  <w:p w:rsidR="005E201A" w:rsidRDefault="005E201A">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D3825">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D3825">
                        <w:rPr>
                          <w:noProof/>
                        </w:rPr>
                        <w:t>38</w:t>
                      </w:r>
                    </w:fldSimple>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01A" w:rsidRDefault="005E201A">
    <w:pPr>
      <w:pStyle w:val="a8"/>
      <w:jc w:val="center"/>
    </w:pPr>
    <w:r>
      <w:fldChar w:fldCharType="begin"/>
    </w:r>
    <w:r>
      <w:instrText xml:space="preserve"> PAGE   \* MERGEFORMAT </w:instrText>
    </w:r>
    <w:r>
      <w:fldChar w:fldCharType="separate"/>
    </w:r>
    <w:r w:rsidR="005D3825" w:rsidRPr="005D3825">
      <w:rPr>
        <w:noProof/>
        <w:lang w:val="zh-CN"/>
      </w:rPr>
      <w:t>13</w:t>
    </w:r>
    <w:r>
      <w:rPr>
        <w:lang w:val="zh-CN"/>
      </w:rPr>
      <w:fldChar w:fldCharType="end"/>
    </w:r>
  </w:p>
  <w:p w:rsidR="005E201A" w:rsidRDefault="005E201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2FB" w:rsidRDefault="005872FB">
      <w:r>
        <w:separator/>
      </w:r>
    </w:p>
  </w:footnote>
  <w:footnote w:type="continuationSeparator" w:id="0">
    <w:p w:rsidR="005872FB" w:rsidRDefault="005872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01A" w:rsidRDefault="005E201A">
    <w:pPr>
      <w:pStyle w:val="aa"/>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A3C0E"/>
    <w:multiLevelType w:val="multilevel"/>
    <w:tmpl w:val="21FA3C0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55565F4"/>
    <w:multiLevelType w:val="multilevel"/>
    <w:tmpl w:val="255565F4"/>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畅 荣">
    <w15:presenceInfo w15:providerId="Windows Live" w15:userId="fc66ebe8cfad67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23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4B80"/>
    <w:rsid w:val="000B753E"/>
    <w:rsid w:val="000B7659"/>
    <w:rsid w:val="000C02DD"/>
    <w:rsid w:val="000D521A"/>
    <w:rsid w:val="000E2F2F"/>
    <w:rsid w:val="000E5E1E"/>
    <w:rsid w:val="000F3310"/>
    <w:rsid w:val="000F4E07"/>
    <w:rsid w:val="00103882"/>
    <w:rsid w:val="00106E21"/>
    <w:rsid w:val="00126337"/>
    <w:rsid w:val="0013184B"/>
    <w:rsid w:val="001332C9"/>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775BD"/>
    <w:rsid w:val="0028006E"/>
    <w:rsid w:val="002834F6"/>
    <w:rsid w:val="00286536"/>
    <w:rsid w:val="00287E0A"/>
    <w:rsid w:val="002A5DD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74A83"/>
    <w:rsid w:val="003840CF"/>
    <w:rsid w:val="00391B61"/>
    <w:rsid w:val="00392422"/>
    <w:rsid w:val="0039415B"/>
    <w:rsid w:val="00395207"/>
    <w:rsid w:val="00396376"/>
    <w:rsid w:val="003A2048"/>
    <w:rsid w:val="003A228A"/>
    <w:rsid w:val="003A2974"/>
    <w:rsid w:val="003A4373"/>
    <w:rsid w:val="003A5440"/>
    <w:rsid w:val="003B3EA4"/>
    <w:rsid w:val="003B7133"/>
    <w:rsid w:val="003B79B9"/>
    <w:rsid w:val="003C7185"/>
    <w:rsid w:val="003D6803"/>
    <w:rsid w:val="003E074E"/>
    <w:rsid w:val="003E24EA"/>
    <w:rsid w:val="003E5927"/>
    <w:rsid w:val="003F167C"/>
    <w:rsid w:val="003F78CE"/>
    <w:rsid w:val="00413E38"/>
    <w:rsid w:val="00415EC7"/>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05136"/>
    <w:rsid w:val="0052266E"/>
    <w:rsid w:val="00550BF1"/>
    <w:rsid w:val="00566ECB"/>
    <w:rsid w:val="005766B4"/>
    <w:rsid w:val="0058393D"/>
    <w:rsid w:val="005863EB"/>
    <w:rsid w:val="005872FB"/>
    <w:rsid w:val="00591811"/>
    <w:rsid w:val="005B2C03"/>
    <w:rsid w:val="005B5E40"/>
    <w:rsid w:val="005B623B"/>
    <w:rsid w:val="005B6DF6"/>
    <w:rsid w:val="005B72F8"/>
    <w:rsid w:val="005C4CBA"/>
    <w:rsid w:val="005C7814"/>
    <w:rsid w:val="005C79AE"/>
    <w:rsid w:val="005D1E07"/>
    <w:rsid w:val="005D3825"/>
    <w:rsid w:val="005E201A"/>
    <w:rsid w:val="005E2AB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0E8F"/>
    <w:rsid w:val="0067214B"/>
    <w:rsid w:val="00674CD3"/>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0454F"/>
    <w:rsid w:val="007118BA"/>
    <w:rsid w:val="00722EF1"/>
    <w:rsid w:val="00736352"/>
    <w:rsid w:val="007540E5"/>
    <w:rsid w:val="0075443D"/>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3FA0"/>
    <w:rsid w:val="00835B1F"/>
    <w:rsid w:val="00840FEB"/>
    <w:rsid w:val="0085380B"/>
    <w:rsid w:val="008602A9"/>
    <w:rsid w:val="008760AC"/>
    <w:rsid w:val="008800A8"/>
    <w:rsid w:val="00883BBC"/>
    <w:rsid w:val="00883E00"/>
    <w:rsid w:val="008903C7"/>
    <w:rsid w:val="008913B8"/>
    <w:rsid w:val="00897FC0"/>
    <w:rsid w:val="008A0078"/>
    <w:rsid w:val="008B073C"/>
    <w:rsid w:val="008B5D37"/>
    <w:rsid w:val="008C5EA9"/>
    <w:rsid w:val="008C74BC"/>
    <w:rsid w:val="008E2C9F"/>
    <w:rsid w:val="00900990"/>
    <w:rsid w:val="009325DE"/>
    <w:rsid w:val="00941604"/>
    <w:rsid w:val="00942CCC"/>
    <w:rsid w:val="00953D76"/>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79F"/>
    <w:rsid w:val="00A74F64"/>
    <w:rsid w:val="00A9211E"/>
    <w:rsid w:val="00AA3DFD"/>
    <w:rsid w:val="00AA7541"/>
    <w:rsid w:val="00AB18AB"/>
    <w:rsid w:val="00AD0062"/>
    <w:rsid w:val="00AD04F5"/>
    <w:rsid w:val="00AD1B3B"/>
    <w:rsid w:val="00AD3C9F"/>
    <w:rsid w:val="00AD460B"/>
    <w:rsid w:val="00AD5218"/>
    <w:rsid w:val="00AE1E61"/>
    <w:rsid w:val="00AE450D"/>
    <w:rsid w:val="00AE4C6C"/>
    <w:rsid w:val="00AF1739"/>
    <w:rsid w:val="00AF6F3E"/>
    <w:rsid w:val="00B07E47"/>
    <w:rsid w:val="00B22AD5"/>
    <w:rsid w:val="00B23001"/>
    <w:rsid w:val="00B27562"/>
    <w:rsid w:val="00B31151"/>
    <w:rsid w:val="00B3115C"/>
    <w:rsid w:val="00B44196"/>
    <w:rsid w:val="00B719CE"/>
    <w:rsid w:val="00B73FE8"/>
    <w:rsid w:val="00B81C3E"/>
    <w:rsid w:val="00B83591"/>
    <w:rsid w:val="00B85A47"/>
    <w:rsid w:val="00B933BE"/>
    <w:rsid w:val="00BA0571"/>
    <w:rsid w:val="00BA1401"/>
    <w:rsid w:val="00BA1D26"/>
    <w:rsid w:val="00BB07FB"/>
    <w:rsid w:val="00BB0CC3"/>
    <w:rsid w:val="00BC4195"/>
    <w:rsid w:val="00BD0AD2"/>
    <w:rsid w:val="00BE72AF"/>
    <w:rsid w:val="00BF544F"/>
    <w:rsid w:val="00C03881"/>
    <w:rsid w:val="00C062CB"/>
    <w:rsid w:val="00C20655"/>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1D0D"/>
    <w:rsid w:val="00CA22C7"/>
    <w:rsid w:val="00CB62F4"/>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18AD"/>
    <w:rsid w:val="00DB73DB"/>
    <w:rsid w:val="00DD6002"/>
    <w:rsid w:val="00DF0117"/>
    <w:rsid w:val="00DF18B6"/>
    <w:rsid w:val="00DF642B"/>
    <w:rsid w:val="00E039E8"/>
    <w:rsid w:val="00E053CA"/>
    <w:rsid w:val="00E14889"/>
    <w:rsid w:val="00E16198"/>
    <w:rsid w:val="00E20738"/>
    <w:rsid w:val="00E22D77"/>
    <w:rsid w:val="00E259EA"/>
    <w:rsid w:val="00E27397"/>
    <w:rsid w:val="00E32576"/>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D1F6A"/>
    <w:rsid w:val="00EE616E"/>
    <w:rsid w:val="00F02E67"/>
    <w:rsid w:val="00F1365F"/>
    <w:rsid w:val="00F1450E"/>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250B"/>
    <w:rsid w:val="00F85181"/>
    <w:rsid w:val="00F94E2F"/>
    <w:rsid w:val="00FA17E2"/>
    <w:rsid w:val="00FA6503"/>
    <w:rsid w:val="00FB4220"/>
    <w:rsid w:val="00FD5A31"/>
    <w:rsid w:val="00FE24AD"/>
    <w:rsid w:val="00FE7DA0"/>
    <w:rsid w:val="00FF1C7D"/>
    <w:rsid w:val="00FF5E49"/>
    <w:rsid w:val="00FF7BAD"/>
    <w:rsid w:val="018E717F"/>
    <w:rsid w:val="03544767"/>
    <w:rsid w:val="04F0001E"/>
    <w:rsid w:val="06926D13"/>
    <w:rsid w:val="06B0704C"/>
    <w:rsid w:val="07672918"/>
    <w:rsid w:val="0A8B6582"/>
    <w:rsid w:val="0B695DDB"/>
    <w:rsid w:val="0F6845A8"/>
    <w:rsid w:val="10196237"/>
    <w:rsid w:val="101B284F"/>
    <w:rsid w:val="12A53375"/>
    <w:rsid w:val="13651B27"/>
    <w:rsid w:val="142106CB"/>
    <w:rsid w:val="15925856"/>
    <w:rsid w:val="16301051"/>
    <w:rsid w:val="1AE76FFF"/>
    <w:rsid w:val="1C2D30C9"/>
    <w:rsid w:val="1E524C27"/>
    <w:rsid w:val="1F35392A"/>
    <w:rsid w:val="212D69FF"/>
    <w:rsid w:val="26DF36D3"/>
    <w:rsid w:val="27BA305D"/>
    <w:rsid w:val="2B3542A3"/>
    <w:rsid w:val="2BD72CF4"/>
    <w:rsid w:val="2C016E55"/>
    <w:rsid w:val="327F7065"/>
    <w:rsid w:val="38FA1B4F"/>
    <w:rsid w:val="3EC95C23"/>
    <w:rsid w:val="40320C77"/>
    <w:rsid w:val="476A02AE"/>
    <w:rsid w:val="482F185E"/>
    <w:rsid w:val="4C0842E9"/>
    <w:rsid w:val="4F5A7728"/>
    <w:rsid w:val="521C4028"/>
    <w:rsid w:val="536A3232"/>
    <w:rsid w:val="53A64DAB"/>
    <w:rsid w:val="561C5155"/>
    <w:rsid w:val="571D0355"/>
    <w:rsid w:val="57A71AC0"/>
    <w:rsid w:val="58094566"/>
    <w:rsid w:val="58F218A3"/>
    <w:rsid w:val="59914B88"/>
    <w:rsid w:val="5C3A4E1A"/>
    <w:rsid w:val="5E8966B5"/>
    <w:rsid w:val="5F457474"/>
    <w:rsid w:val="5F611C2E"/>
    <w:rsid w:val="60681418"/>
    <w:rsid w:val="667D7612"/>
    <w:rsid w:val="67F65044"/>
    <w:rsid w:val="68A047AD"/>
    <w:rsid w:val="6B995283"/>
    <w:rsid w:val="6F1B539C"/>
    <w:rsid w:val="71193D3B"/>
    <w:rsid w:val="74F91618"/>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FC0B5A6"/>
  <w15:docId w15:val="{AE4D2237-C0DF-4FF3-B98C-7F0DBA23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3">
    <w:name w:val="heading 3"/>
    <w:basedOn w:val="a"/>
    <w:next w:val="a"/>
    <w:link w:val="30"/>
    <w:qFormat/>
    <w:locked/>
    <w:pPr>
      <w:keepNext/>
      <w:keepLines/>
      <w:spacing w:line="360" w:lineRule="auto"/>
      <w:jc w:val="left"/>
      <w:outlineLvl w:val="2"/>
    </w:pPr>
    <w:rPr>
      <w:rFonts w:eastAsia="仿宋"/>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4">
    <w:name w:val="Body Text"/>
    <w:basedOn w:val="a"/>
    <w:next w:val="a"/>
    <w:link w:val="a5"/>
    <w:qFormat/>
    <w:pPr>
      <w:jc w:val="center"/>
    </w:pPr>
    <w:rPr>
      <w:rFonts w:ascii="幼圆" w:eastAsia="幼圆"/>
      <w:b/>
      <w:sz w:val="44"/>
    </w:r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Title"/>
    <w:basedOn w:val="a"/>
    <w:next w:val="a"/>
    <w:link w:val="ae"/>
    <w:qFormat/>
    <w:locked/>
    <w:pPr>
      <w:spacing w:before="240" w:after="60" w:line="360" w:lineRule="auto"/>
      <w:jc w:val="center"/>
      <w:outlineLvl w:val="0"/>
    </w:pPr>
    <w:rPr>
      <w:rFonts w:ascii="Calibri" w:hAnsi="Calibri"/>
      <w:b/>
      <w:bCs/>
      <w:sz w:val="32"/>
      <w:szCs w:val="32"/>
    </w:rPr>
  </w:style>
  <w:style w:type="table" w:styleId="af">
    <w:name w:val="Table Grid"/>
    <w:basedOn w:val="a1"/>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批注框文本 字符"/>
    <w:basedOn w:val="a0"/>
    <w:link w:val="a6"/>
    <w:uiPriority w:val="99"/>
    <w:semiHidden/>
    <w:qFormat/>
    <w:locked/>
    <w:rPr>
      <w:rFonts w:ascii="Times New Roman" w:hAnsi="Times New Roman"/>
      <w:kern w:val="2"/>
      <w:sz w:val="18"/>
    </w:rPr>
  </w:style>
  <w:style w:type="character" w:customStyle="1" w:styleId="a9">
    <w:name w:val="页脚 字符"/>
    <w:basedOn w:val="a0"/>
    <w:link w:val="a8"/>
    <w:uiPriority w:val="99"/>
    <w:qFormat/>
    <w:locked/>
    <w:rPr>
      <w:sz w:val="18"/>
    </w:rPr>
  </w:style>
  <w:style w:type="character" w:customStyle="1" w:styleId="ab">
    <w:name w:val="页眉 字符"/>
    <w:basedOn w:val="a0"/>
    <w:link w:val="aa"/>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
    <w:name w:val="列出段落2"/>
    <w:basedOn w:val="a"/>
    <w:uiPriority w:val="99"/>
    <w:qFormat/>
    <w:pPr>
      <w:ind w:firstLineChars="200" w:firstLine="420"/>
    </w:pPr>
    <w:rPr>
      <w:rFonts w:ascii="Calibri" w:hAnsi="Calibri"/>
      <w:szCs w:val="22"/>
    </w:rPr>
  </w:style>
  <w:style w:type="character" w:customStyle="1" w:styleId="ae">
    <w:name w:val="标题 字符"/>
    <w:basedOn w:val="a0"/>
    <w:link w:val="ad"/>
    <w:qFormat/>
    <w:rPr>
      <w:b/>
      <w:bCs/>
      <w:kern w:val="2"/>
      <w:sz w:val="32"/>
      <w:szCs w:val="32"/>
    </w:rPr>
  </w:style>
  <w:style w:type="paragraph" w:customStyle="1" w:styleId="12">
    <w:name w:val="正文1"/>
    <w:basedOn w:val="a"/>
    <w:qFormat/>
    <w:pPr>
      <w:widowControl/>
      <w:spacing w:before="120" w:after="120"/>
      <w:ind w:firstLine="454"/>
      <w:jc w:val="left"/>
    </w:pPr>
    <w:rPr>
      <w:rFonts w:ascii="Arial" w:hAnsi="Arial" w:cs="Arial"/>
      <w:kern w:val="0"/>
      <w:sz w:val="22"/>
      <w:szCs w:val="22"/>
    </w:rPr>
  </w:style>
  <w:style w:type="character" w:customStyle="1" w:styleId="a5">
    <w:name w:val="正文文本 字符"/>
    <w:basedOn w:val="a0"/>
    <w:link w:val="a4"/>
    <w:qFormat/>
    <w:rPr>
      <w:rFonts w:ascii="幼圆" w:eastAsia="幼圆" w:hAnsi="Times New Roman"/>
      <w:b/>
      <w:kern w:val="2"/>
      <w:sz w:val="44"/>
      <w:szCs w:val="24"/>
    </w:rPr>
  </w:style>
  <w:style w:type="character" w:customStyle="1" w:styleId="30">
    <w:name w:val="标题 3 字符"/>
    <w:basedOn w:val="a0"/>
    <w:link w:val="3"/>
    <w:rPr>
      <w:rFonts w:ascii="Times New Roman" w:eastAsia="仿宋" w:hAnsi="Times New Roman"/>
      <w:b/>
      <w:bCs/>
      <w:kern w:val="2"/>
      <w:sz w:val="28"/>
      <w:szCs w:val="32"/>
    </w:rPr>
  </w:style>
  <w:style w:type="paragraph" w:customStyle="1" w:styleId="zjb">
    <w:name w:val="zjb正文"/>
    <w:basedOn w:val="a"/>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38</Pages>
  <Words>2292</Words>
  <Characters>13071</Characters>
  <Application>Microsoft Office Word</Application>
  <DocSecurity>0</DocSecurity>
  <Lines>108</Lines>
  <Paragraphs>30</Paragraphs>
  <ScaleCrop>false</ScaleCrop>
  <Company>Microsoft</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fyc</cp:lastModifiedBy>
  <cp:revision>15</cp:revision>
  <cp:lastPrinted>2020-10-29T06:51:00Z</cp:lastPrinted>
  <dcterms:created xsi:type="dcterms:W3CDTF">2020-09-08T07:52:00Z</dcterms:created>
  <dcterms:modified xsi:type="dcterms:W3CDTF">2020-10-29T07:43:00Z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