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/>
          <w:color w:val="auto"/>
          <w:kern w:val="2"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eastAsia="zh-CN"/>
        </w:rPr>
        <w:t>重庆江北国际机场T3A航站楼、综合交通枢纽（GTC）广告资源招商公告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bookmarkStart w:id="0" w:name="OLE_LINK4"/>
      <w:r>
        <w:rPr>
          <w:rFonts w:hint="eastAsia" w:ascii="宋体" w:hAnsi="宋体"/>
          <w:sz w:val="20"/>
          <w:szCs w:val="20"/>
          <w:lang w:eastAsia="zh-CN"/>
        </w:rPr>
        <w:t>为提升服务功能、挖掘资源价值，拟对重庆江北国际机场T3A航站楼、综合交通枢纽（GTC）广告资源进行公开招商。现诚意邀请有意向、符合本次招商准入条件的经营商参加本项目的招商。</w:t>
      </w: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重庆江北国际机场T3A航站楼、综合交通枢纽（GTC）广告资源公开招商项目。</w:t>
      </w: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 xml:space="preserve">二、项目简介 </w:t>
      </w:r>
    </w:p>
    <w:bookmarkEnd w:id="0"/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重庆江北国际机场是全国性大型枢纽机场。拥有长度分别为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年飞机起降37.3万架次的运行需要。同时，拥有集城际铁路、轨道交通、长途汽车、公交车、出租车、社会车辆等多种交通方式于一体的35万平方米的综合交通枢纽，实现空地、空轨、空铁的无缝衔接和零距离换乘，提供高效便捷的综合交通运输服务。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重庆江北国际机场2019年旅客吞吐量达到4478.67万人次、货邮吞吐量41.21万吨、飞机起降31.74万架次。2020年，重庆江北国际机场旅客吞吐量预计将达到4760万人次，有望迈入全球机场50强行列。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本次招商共计14个广告点位，面积约514平方米，按所在区域划分为三个标段，详见下表：</w:t>
      </w:r>
    </w:p>
    <w:tbl>
      <w:tblPr>
        <w:tblStyle w:val="8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265"/>
        <w:gridCol w:w="1980"/>
        <w:gridCol w:w="1040"/>
        <w:gridCol w:w="1130"/>
        <w:gridCol w:w="125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标段</w:t>
            </w:r>
          </w:p>
        </w:tc>
        <w:tc>
          <w:tcPr>
            <w:tcW w:w="12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区域</w:t>
            </w:r>
          </w:p>
        </w:tc>
        <w:tc>
          <w:tcPr>
            <w:tcW w:w="198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位置</w:t>
            </w:r>
          </w:p>
        </w:tc>
        <w:tc>
          <w:tcPr>
            <w:tcW w:w="104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媒体形式</w:t>
            </w:r>
          </w:p>
        </w:tc>
        <w:tc>
          <w:tcPr>
            <w:tcW w:w="113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数量（个）</w:t>
            </w:r>
          </w:p>
        </w:tc>
        <w:tc>
          <w:tcPr>
            <w:tcW w:w="1252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面积（平米）</w:t>
            </w:r>
          </w:p>
        </w:tc>
        <w:tc>
          <w:tcPr>
            <w:tcW w:w="16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07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标段一</w:t>
            </w:r>
          </w:p>
        </w:tc>
        <w:tc>
          <w:tcPr>
            <w:tcW w:w="12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GTC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GTC通道（到达6号门、7号门外）</w:t>
            </w:r>
          </w:p>
        </w:tc>
        <w:tc>
          <w:tcPr>
            <w:tcW w:w="104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落地灯箱</w:t>
            </w:r>
          </w:p>
        </w:tc>
        <w:tc>
          <w:tcPr>
            <w:tcW w:w="113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105.6</w:t>
            </w:r>
          </w:p>
        </w:tc>
        <w:tc>
          <w:tcPr>
            <w:tcW w:w="16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07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标段二</w:t>
            </w:r>
          </w:p>
        </w:tc>
        <w:tc>
          <w:tcPr>
            <w:tcW w:w="12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GTC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GTC停车楼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MF层</w:t>
            </w:r>
          </w:p>
        </w:tc>
        <w:tc>
          <w:tcPr>
            <w:tcW w:w="104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墙面灯箱</w:t>
            </w:r>
          </w:p>
        </w:tc>
        <w:tc>
          <w:tcPr>
            <w:tcW w:w="113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52.8</w:t>
            </w:r>
          </w:p>
        </w:tc>
        <w:tc>
          <w:tcPr>
            <w:tcW w:w="16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标段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三</w:t>
            </w:r>
          </w:p>
        </w:tc>
        <w:tc>
          <w:tcPr>
            <w:tcW w:w="12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T3A航站楼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负一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层中心</w:t>
            </w:r>
          </w:p>
        </w:tc>
        <w:tc>
          <w:tcPr>
            <w:tcW w:w="104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墙面灯箱</w:t>
            </w:r>
          </w:p>
        </w:tc>
        <w:tc>
          <w:tcPr>
            <w:tcW w:w="113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115.2</w:t>
            </w:r>
          </w:p>
        </w:tc>
        <w:tc>
          <w:tcPr>
            <w:tcW w:w="16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</w:p>
        </w:tc>
        <w:tc>
          <w:tcPr>
            <w:tcW w:w="12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T3A航站楼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负一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层中心</w:t>
            </w:r>
          </w:p>
        </w:tc>
        <w:tc>
          <w:tcPr>
            <w:tcW w:w="104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墙贴</w:t>
            </w:r>
          </w:p>
        </w:tc>
        <w:tc>
          <w:tcPr>
            <w:tcW w:w="113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240.48</w:t>
            </w:r>
          </w:p>
        </w:tc>
        <w:tc>
          <w:tcPr>
            <w:tcW w:w="1665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highlight w:val="none"/>
                <w:lang w:eastAsia="zh-CN"/>
              </w:rPr>
              <w:t>成交人自建，属灯箱配套资源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7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</w:rPr>
              <w:t>合计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18"/>
                <w:lang w:eastAsia="zh-CN"/>
              </w:rPr>
              <w:t>14</w:t>
            </w:r>
          </w:p>
        </w:tc>
        <w:tc>
          <w:tcPr>
            <w:tcW w:w="1252" w:type="dxa"/>
            <w:vAlign w:val="center"/>
          </w:tcPr>
          <w:p>
            <w:pPr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18"/>
                <w:lang w:eastAsia="zh-CN"/>
              </w:rPr>
              <w:t>514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18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备注：以上面积和数量以实测为准。</w:t>
      </w:r>
    </w:p>
    <w:p>
      <w:pPr>
        <w:spacing w:before="50" w:after="50" w:line="360" w:lineRule="auto"/>
        <w:ind w:left="470" w:leftChars="180" w:hanging="74" w:hangingChars="37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三、意向响应人的准入条件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1.在中国境内依法注册的企业法人，注册资金不低于人民币500万元；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2.承诺守法经营，诚实守信，依法纳税。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3.不接受联合体形式。有关联关系的公司只能选择一家公司参与本项目，不能联合参与招商。关联关系包括母子公司、受同一母公司控制的子公司之间、合营公司、联营公司等。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四、招商文件的发售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bookmarkStart w:id="1" w:name="_Hlk24966539"/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符合本次招商准入条件的意向承租人可在20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6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日至20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14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（或招商人另行通知的截止时间）的工作日每天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9：00至16：30购买招商文件，每套售价人民币500元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大写：伍佰元整）。付款方式为银行汇款，仅接受对公账户，不接受现金。一旦付款，概不退还。如需邮寄，请在汇款后联系招商人并提供邮寄地址。招商文件以正式盖章的纸版为准，其余在任何时间以任何途径获取的电子版本均无效。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收款单位：中新（重庆）机场商业管理有限公司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开户行：中国建设银行股份有限公司重庆渝北机场支行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银行账号：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50050108380009680888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联系人：汪女士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地址：重庆市渝北区两路翔凤路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9号重庆江北国际机场内（原广告公司006室）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电话：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(8623) 67153784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电子邮件：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Fonts w:asciiTheme="minorEastAsia" w:hAnsiTheme="minorEastAsia"/>
          <w:lang w:eastAsia="zh-CN"/>
        </w:rPr>
        <w:t>zsglb@cqa.cn</w:t>
      </w:r>
      <w:r>
        <w:rPr>
          <w:rFonts w:asciiTheme="minorEastAsia" w:hAnsiTheme="minorEastAsia"/>
          <w:lang w:eastAsia="zh-CN"/>
        </w:rPr>
        <w:fldChar w:fldCharType="end"/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注：购买招商文件时，请携带公司营业执照复印件（盖鲜章）、银行汇款回执。</w:t>
      </w:r>
      <w:bookmarkEnd w:id="1"/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firstLine="426" w:firstLineChars="212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招商人定于 2020年2月18日上午9：30组织现场勘查及澄清答疑。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地点：重庆机场T3A候机楼国内到达6号门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联系人：王女士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联系电话：（8623）67153784、13628445196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同时，意向响应人的所有澄清问题、参加勘查人数（同一标段同一意向响应人限3人）、联系人及联系方式情况请于2020年2月17日下午16：</w:t>
      </w:r>
      <w:r>
        <w:fldChar w:fldCharType="begin"/>
      </w:r>
      <w:r>
        <w:instrText xml:space="preserve"> HYPERLINK "mailto:00前汇总至zsglb@cqa.cn。现场勘查与澄清仅此一次，逾期不再组织。以上时间如有变更，以招商人的书面通知为准。"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0"/>
          <w:szCs w:val="20"/>
          <w:u w:val="none"/>
          <w:lang w:eastAsia="zh-CN"/>
        </w:rPr>
        <w:t>00前汇总并发至zsglb@cqa.cn。现场勘查与澄清仅此一次，逾期不再组织。以上时间如有变更，以招商人的书面通知为准。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0"/>
          <w:szCs w:val="20"/>
          <w:u w:val="none"/>
          <w:lang w:eastAsia="zh-CN"/>
        </w:rPr>
        <w:fldChar w:fldCharType="end"/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before="50" w:after="50" w:line="360" w:lineRule="auto"/>
        <w:ind w:firstLine="402" w:firstLineChars="200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七、招商评审时间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2020年2月28日（具体时间以招商人书面通知为准）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意向响应人可同时投报一个或多个标段。报名方式及具体事宜详见招商文件。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jc w:val="both"/>
        <w:rPr>
          <w:rFonts w:ascii="宋体" w:hAnsi="宋体"/>
          <w:b/>
          <w:bCs/>
          <w:sz w:val="20"/>
          <w:szCs w:val="20"/>
          <w:lang w:eastAsia="zh-CN"/>
        </w:rPr>
      </w:pPr>
      <w:r>
        <w:rPr>
          <w:rFonts w:hint="eastAsia" w:ascii="宋体" w:hAnsi="宋体"/>
          <w:b/>
          <w:bCs/>
          <w:sz w:val="20"/>
          <w:szCs w:val="20"/>
          <w:lang w:eastAsia="zh-CN"/>
        </w:rPr>
        <w:t>八、项目联系人</w:t>
      </w:r>
    </w:p>
    <w:p>
      <w:pPr>
        <w:spacing w:line="360" w:lineRule="auto"/>
        <w:ind w:firstLine="400" w:firstLineChars="200"/>
        <w:jc w:val="both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0"/>
          <w:szCs w:val="20"/>
          <w:lang w:eastAsia="zh-CN"/>
        </w:rPr>
        <w:t>王女士 (8623) 67153784、13628445196</w:t>
      </w:r>
      <w:r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00" w:firstLineChars="200"/>
        <w:jc w:val="right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招商单位：中新（重庆）机场商业管理有限公司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 xml:space="preserve">                                                        2020年1月20日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wr175OHHtmZgYbuVhOcFZIcXndM=" w:salt="RoMbGV0+OtIVw/a/hXaEi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2238813062500000N1"/>
    <w:docVar w:name="aztPrintName" w:val="000000ESAOAPRINT"/>
    <w:docVar w:name="aztPrintType" w:val="2"/>
  </w:docVars>
  <w:rsids>
    <w:rsidRoot w:val="62A15FB6"/>
    <w:rsid w:val="0003285C"/>
    <w:rsid w:val="00181028"/>
    <w:rsid w:val="002B1093"/>
    <w:rsid w:val="0039246E"/>
    <w:rsid w:val="004E660A"/>
    <w:rsid w:val="005348BE"/>
    <w:rsid w:val="006C52E3"/>
    <w:rsid w:val="007A1B75"/>
    <w:rsid w:val="00900F89"/>
    <w:rsid w:val="00901747"/>
    <w:rsid w:val="009C69B9"/>
    <w:rsid w:val="00A85861"/>
    <w:rsid w:val="00AB5741"/>
    <w:rsid w:val="00BE32D9"/>
    <w:rsid w:val="00C541F5"/>
    <w:rsid w:val="00CB6246"/>
    <w:rsid w:val="00E641F9"/>
    <w:rsid w:val="00EE6272"/>
    <w:rsid w:val="00F64B0D"/>
    <w:rsid w:val="00F65214"/>
    <w:rsid w:val="055127F2"/>
    <w:rsid w:val="06437E3B"/>
    <w:rsid w:val="07E91B36"/>
    <w:rsid w:val="08345DFA"/>
    <w:rsid w:val="08514416"/>
    <w:rsid w:val="08C02B12"/>
    <w:rsid w:val="09AB3EBD"/>
    <w:rsid w:val="09CF5531"/>
    <w:rsid w:val="0BC827A1"/>
    <w:rsid w:val="0D486AE3"/>
    <w:rsid w:val="0E3266CA"/>
    <w:rsid w:val="1007660F"/>
    <w:rsid w:val="10960CF0"/>
    <w:rsid w:val="116D4503"/>
    <w:rsid w:val="12426BF3"/>
    <w:rsid w:val="17140B80"/>
    <w:rsid w:val="17415ED9"/>
    <w:rsid w:val="18221418"/>
    <w:rsid w:val="19E07D39"/>
    <w:rsid w:val="1A371FF6"/>
    <w:rsid w:val="1A4014A7"/>
    <w:rsid w:val="1B8322AA"/>
    <w:rsid w:val="1C3F4896"/>
    <w:rsid w:val="1CF97B3B"/>
    <w:rsid w:val="1D0F5382"/>
    <w:rsid w:val="1D5C6415"/>
    <w:rsid w:val="1F28031C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9DC0486"/>
    <w:rsid w:val="2A721992"/>
    <w:rsid w:val="2A7C7511"/>
    <w:rsid w:val="2B483BF7"/>
    <w:rsid w:val="2B704B8B"/>
    <w:rsid w:val="2C312526"/>
    <w:rsid w:val="2CCF478D"/>
    <w:rsid w:val="2D0D6754"/>
    <w:rsid w:val="2D2146E3"/>
    <w:rsid w:val="2D326657"/>
    <w:rsid w:val="2EC03021"/>
    <w:rsid w:val="2FD231C9"/>
    <w:rsid w:val="348E22D9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3C1989"/>
    <w:rsid w:val="4EAF1D06"/>
    <w:rsid w:val="4F46631C"/>
    <w:rsid w:val="51B77339"/>
    <w:rsid w:val="523A6C37"/>
    <w:rsid w:val="54676EE7"/>
    <w:rsid w:val="54BF5771"/>
    <w:rsid w:val="55872E29"/>
    <w:rsid w:val="55FB2AE6"/>
    <w:rsid w:val="56CA16BA"/>
    <w:rsid w:val="57BF7592"/>
    <w:rsid w:val="5BC84DCE"/>
    <w:rsid w:val="5E7F3CCF"/>
    <w:rsid w:val="60265044"/>
    <w:rsid w:val="60AC5B8B"/>
    <w:rsid w:val="62832A61"/>
    <w:rsid w:val="62A15FB6"/>
    <w:rsid w:val="62B357F3"/>
    <w:rsid w:val="653B2F66"/>
    <w:rsid w:val="66A9564C"/>
    <w:rsid w:val="670223FE"/>
    <w:rsid w:val="67042ECD"/>
    <w:rsid w:val="67BF744E"/>
    <w:rsid w:val="680F00EC"/>
    <w:rsid w:val="684B011F"/>
    <w:rsid w:val="698C0455"/>
    <w:rsid w:val="69F23A3A"/>
    <w:rsid w:val="6CD152E1"/>
    <w:rsid w:val="6D264DD8"/>
    <w:rsid w:val="6D2F4035"/>
    <w:rsid w:val="6D5630A8"/>
    <w:rsid w:val="6DA0199F"/>
    <w:rsid w:val="6EDC1070"/>
    <w:rsid w:val="6EE11130"/>
    <w:rsid w:val="703F063A"/>
    <w:rsid w:val="70B75B12"/>
    <w:rsid w:val="70E040B4"/>
    <w:rsid w:val="716F152B"/>
    <w:rsid w:val="72E13998"/>
    <w:rsid w:val="7558760B"/>
    <w:rsid w:val="758473D8"/>
    <w:rsid w:val="76CE0B54"/>
    <w:rsid w:val="7729541B"/>
    <w:rsid w:val="779D10E1"/>
    <w:rsid w:val="7C552455"/>
    <w:rsid w:val="7CB83AEA"/>
    <w:rsid w:val="7D550DAF"/>
    <w:rsid w:val="7E9B07C2"/>
    <w:rsid w:val="7E9F6567"/>
    <w:rsid w:val="7FA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1">
    <w:name w:val="页脚 字符"/>
    <w:basedOn w:val="6"/>
    <w:link w:val="4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2">
    <w:name w:val="批注框文本 字符"/>
    <w:basedOn w:val="6"/>
    <w:link w:val="3"/>
    <w:qFormat/>
    <w:uiPriority w:val="0"/>
    <w:rPr>
      <w:rFonts w:ascii="Calibri" w:hAnsi="Calibr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1811</Characters>
  <Lines>15</Lines>
  <Paragraphs>4</Paragraphs>
  <TotalTime>10</TotalTime>
  <ScaleCrop>false</ScaleCrop>
  <LinksUpToDate>false</LinksUpToDate>
  <CharactersWithSpaces>2124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2019-03-21T02:04:00Z</dcterms:created>
  <dc:creator>PPking</dc:creator>
  <cp:lastModifiedBy>重庆经营文书</cp:lastModifiedBy>
  <cp:lastPrinted>2019-10-24T06:21:00Z</cp:lastPrinted>
  <dcterms:modified xsi:type="dcterms:W3CDTF">2020-01-21T00:46:39Z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