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重庆机场集团有限公司</w:t>
      </w:r>
    </w:p>
    <w:p>
      <w:pPr>
        <w:jc w:val="center"/>
        <w:rPr>
          <w:rFonts w:hint="eastAsia" w:ascii="黑体" w:hAnsi="黑体" w:eastAsia="黑体" w:cs="黑体"/>
          <w:b/>
          <w:sz w:val="52"/>
          <w:szCs w:val="52"/>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重庆机场高原中转宣传推广</w:t>
      </w:r>
      <w:r>
        <w:rPr>
          <w:rFonts w:hint="eastAsia" w:ascii="黑体" w:hAnsi="黑体" w:eastAsia="黑体" w:cs="黑体"/>
          <w:sz w:val="44"/>
          <w:szCs w:val="44"/>
        </w:rPr>
        <w:t>采购项目</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竞争性</w:t>
      </w:r>
      <w:r>
        <w:rPr>
          <w:rFonts w:hint="eastAsia" w:ascii="黑体" w:hAnsi="黑体" w:eastAsia="黑体" w:cs="黑体"/>
          <w:sz w:val="44"/>
          <w:szCs w:val="44"/>
        </w:rPr>
        <w:t>比选文件</w:t>
      </w:r>
    </w:p>
    <w:p>
      <w:pPr>
        <w:jc w:val="both"/>
        <w:rPr>
          <w:rFonts w:hint="eastAsia" w:ascii="仿宋" w:hAnsi="仿宋" w:eastAsia="仿宋" w:cs="仿宋"/>
          <w:b/>
          <w:sz w:val="32"/>
        </w:rPr>
      </w:pPr>
    </w:p>
    <w:p>
      <w:pPr>
        <w:jc w:val="center"/>
        <w:rPr>
          <w:rFonts w:hint="default" w:ascii="仿宋" w:hAnsi="仿宋" w:eastAsia="仿宋" w:cs="仿宋"/>
          <w:sz w:val="32"/>
          <w:lang w:val="en-US" w:eastAsia="zh-CN"/>
        </w:rPr>
      </w:pPr>
      <w:r>
        <w:rPr>
          <w:rFonts w:hint="eastAsia" w:ascii="仿宋" w:hAnsi="仿宋" w:eastAsia="仿宋" w:cs="仿宋"/>
          <w:sz w:val="32"/>
        </w:rPr>
        <w:t>编号：</w:t>
      </w:r>
      <w:r>
        <w:rPr>
          <w:rFonts w:hint="eastAsia" w:ascii="仿宋" w:hAnsi="仿宋" w:eastAsia="仿宋" w:cs="仿宋"/>
          <w:sz w:val="32"/>
          <w:lang w:eastAsia="zh-CN"/>
        </w:rPr>
        <w:t>服务</w:t>
      </w:r>
      <w:r>
        <w:rPr>
          <w:rFonts w:hint="eastAsia" w:ascii="仿宋" w:hAnsi="仿宋" w:eastAsia="仿宋" w:cs="仿宋"/>
          <w:sz w:val="32"/>
          <w:lang w:val="en-US" w:eastAsia="zh-CN"/>
        </w:rPr>
        <w:t>2020-074</w:t>
      </w:r>
    </w:p>
    <w:p>
      <w:pPr>
        <w:jc w:val="center"/>
        <w:rPr>
          <w:rFonts w:hint="eastAsia" w:ascii="仿宋" w:hAnsi="仿宋" w:eastAsia="仿宋" w:cs="仿宋"/>
          <w:b/>
          <w:sz w:val="32"/>
        </w:rPr>
      </w:pPr>
    </w:p>
    <w:p>
      <w:pPr>
        <w:jc w:val="both"/>
        <w:rPr>
          <w:rFonts w:hint="eastAsia" w:ascii="仿宋" w:hAnsi="仿宋" w:eastAsia="仿宋" w:cs="仿宋"/>
          <w:b/>
          <w:sz w:val="52"/>
        </w:rPr>
      </w:pPr>
    </w:p>
    <w:p>
      <w:pPr>
        <w:jc w:val="center"/>
        <w:rPr>
          <w:rFonts w:hint="eastAsia" w:ascii="仿宋" w:hAnsi="仿宋" w:eastAsia="仿宋" w:cs="仿宋"/>
          <w:b/>
          <w:sz w:val="52"/>
        </w:rPr>
      </w:pPr>
    </w:p>
    <w:p>
      <w:pPr>
        <w:jc w:val="center"/>
        <w:rPr>
          <w:rFonts w:hint="eastAsia" w:ascii="仿宋" w:hAnsi="仿宋" w:eastAsia="仿宋" w:cs="仿宋"/>
          <w:sz w:val="32"/>
          <w:szCs w:val="32"/>
        </w:rPr>
      </w:pPr>
      <w:r>
        <w:rPr>
          <w:rFonts w:hint="eastAsia" w:ascii="仿宋" w:hAnsi="仿宋" w:eastAsia="仿宋" w:cs="仿宋"/>
          <w:sz w:val="32"/>
          <w:szCs w:val="32"/>
        </w:rPr>
        <w:t>重庆机场集团有限公司</w:t>
      </w:r>
    </w:p>
    <w:p>
      <w:pPr>
        <w:jc w:val="center"/>
        <w:rPr>
          <w:rFonts w:hint="eastAsia" w:ascii="仿宋" w:hAnsi="仿宋" w:eastAsia="仿宋" w:cs="仿宋"/>
          <w:sz w:val="32"/>
          <w:szCs w:val="32"/>
        </w:rPr>
      </w:pPr>
      <w:r>
        <w:rPr>
          <w:rFonts w:hint="eastAsia" w:ascii="仿宋" w:hAnsi="仿宋" w:eastAsia="仿宋" w:cs="仿宋"/>
          <w:sz w:val="32"/>
          <w:szCs w:val="32"/>
        </w:rPr>
        <w:t>采购办公室（代章）</w:t>
      </w:r>
    </w:p>
    <w:p>
      <w:pPr>
        <w:rPr>
          <w:rFonts w:hint="eastAsia" w:ascii="仿宋" w:hAnsi="仿宋" w:eastAsia="仿宋" w:cs="仿宋"/>
          <w:b/>
          <w:sz w:val="32"/>
          <w:szCs w:val="32"/>
        </w:rPr>
      </w:pPr>
    </w:p>
    <w:p>
      <w:pPr>
        <w:ind w:firstLine="2880" w:firstLineChars="900"/>
        <w:rPr>
          <w:rFonts w:hint="eastAsia" w:ascii="仿宋" w:hAnsi="仿宋" w:eastAsia="仿宋" w:cs="仿宋"/>
          <w:sz w:val="32"/>
          <w:szCs w:val="32"/>
        </w:rPr>
      </w:pPr>
      <w:r>
        <w:rPr>
          <w:rFonts w:hint="eastAsia" w:ascii="仿宋" w:hAnsi="仿宋" w:eastAsia="仿宋" w:cs="仿宋"/>
          <w:sz w:val="32"/>
          <w:szCs w:val="32"/>
        </w:rPr>
        <w:t>二〇二〇年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pPr>
        <w:pStyle w:val="2"/>
        <w:rPr>
          <w:rFonts w:hint="eastAsia" w:ascii="仿宋" w:hAnsi="仿宋" w:eastAsia="仿宋" w:cs="仿宋"/>
          <w:sz w:val="32"/>
          <w:szCs w:val="32"/>
        </w:rPr>
      </w:pPr>
    </w:p>
    <w:p>
      <w:pPr>
        <w:rPr>
          <w:rFonts w:hint="eastAsia"/>
        </w:rPr>
      </w:pPr>
    </w:p>
    <w:p>
      <w:pPr>
        <w:pStyle w:val="2"/>
        <w:jc w:val="center"/>
        <w:rPr>
          <w:rFonts w:hint="eastAsia" w:ascii="仿宋" w:hAnsi="仿宋" w:eastAsia="仿宋" w:cs="仿宋"/>
        </w:rPr>
      </w:pPr>
      <w:r>
        <w:rPr>
          <w:rFonts w:hint="eastAsia" w:ascii="仿宋" w:hAnsi="仿宋" w:eastAsia="仿宋" w:cs="仿宋"/>
          <w:b w:val="0"/>
          <w:bCs w:val="0"/>
          <w:sz w:val="28"/>
          <w:szCs w:val="28"/>
          <w:lang w:val="en-US" w:eastAsia="zh-CN"/>
        </w:rPr>
        <w:t xml:space="preserve">                                          </w:t>
      </w:r>
    </w:p>
    <w:p>
      <w:pPr>
        <w:rPr>
          <w:rFonts w:hint="eastAsia"/>
        </w:rPr>
      </w:pPr>
    </w:p>
    <w:p>
      <w:pPr>
        <w:spacing w:line="600" w:lineRule="exact"/>
        <w:jc w:val="center"/>
        <w:rPr>
          <w:rFonts w:hint="eastAsia" w:asciiTheme="majorEastAsia" w:hAnsiTheme="majorEastAsia" w:eastAsiaTheme="majorEastAsia" w:cstheme="majorEastAsia"/>
          <w:b/>
          <w:bCs/>
          <w:sz w:val="36"/>
          <w:szCs w:val="36"/>
          <w:lang w:val="en-US" w:eastAsia="zh-CN"/>
        </w:rPr>
      </w:pPr>
    </w:p>
    <w:p>
      <w:pPr>
        <w:spacing w:line="60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第一章 竞争性</w:t>
      </w:r>
      <w:r>
        <w:rPr>
          <w:rFonts w:hint="eastAsia" w:asciiTheme="majorEastAsia" w:hAnsiTheme="majorEastAsia" w:eastAsiaTheme="majorEastAsia" w:cstheme="majorEastAsia"/>
          <w:b/>
          <w:bCs/>
          <w:sz w:val="36"/>
          <w:szCs w:val="36"/>
        </w:rPr>
        <w:t>比选文件</w:t>
      </w:r>
    </w:p>
    <w:p>
      <w:pPr>
        <w:pStyle w:val="2"/>
        <w:rPr>
          <w:rFonts w:hint="eastAsia"/>
        </w:rPr>
      </w:pP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我司决定于近期对</w:t>
      </w:r>
      <w:r>
        <w:rPr>
          <w:rFonts w:hint="eastAsia" w:ascii="仿宋" w:hAnsi="仿宋" w:eastAsia="仿宋" w:cs="仿宋"/>
          <w:sz w:val="28"/>
          <w:szCs w:val="28"/>
          <w:lang w:val="en-US" w:eastAsia="zh-CN"/>
        </w:rPr>
        <w:t>重庆机场高原中转服务产品整合营销宣传推广</w:t>
      </w:r>
      <w:r>
        <w:rPr>
          <w:rFonts w:hint="eastAsia" w:ascii="仿宋" w:hAnsi="仿宋" w:eastAsia="仿宋" w:cs="仿宋"/>
          <w:sz w:val="28"/>
          <w:szCs w:val="28"/>
        </w:rPr>
        <w:t>项目邀请符合相应条件的供应商就本项目进行</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w:t>
      </w:r>
    </w:p>
    <w:p>
      <w:pPr>
        <w:keepNext w:val="0"/>
        <w:keepLines w:val="0"/>
        <w:pageBreakBefore w:val="0"/>
        <w:widowControl/>
        <w:kinsoku/>
        <w:wordWrap/>
        <w:overflowPunct/>
        <w:topLinePunct w:val="0"/>
        <w:bidi w:val="0"/>
        <w:spacing w:line="240" w:lineRule="auto"/>
        <w:ind w:firstLine="562" w:firstLineChars="2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一、项目实施内容及要求</w:t>
      </w:r>
    </w:p>
    <w:p>
      <w:pPr>
        <w:keepNext w:val="0"/>
        <w:keepLines w:val="0"/>
        <w:pageBreakBefore w:val="0"/>
        <w:widowControl/>
        <w:kinsoku/>
        <w:wordWrap/>
        <w:overflowPunct/>
        <w:topLinePunct w:val="0"/>
        <w:bidi w:val="0"/>
        <w:spacing w:line="240" w:lineRule="auto"/>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1.1 资格要求</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 投标人必须是中华人民共和国注册的具有独立法人资格的企业，具备人民币</w:t>
      </w:r>
      <w:r>
        <w:rPr>
          <w:rFonts w:hint="eastAsia" w:ascii="仿宋" w:hAnsi="仿宋" w:eastAsia="仿宋" w:cs="仿宋"/>
          <w:sz w:val="28"/>
          <w:szCs w:val="28"/>
          <w:lang w:val="en-US" w:eastAsia="zh-CN"/>
        </w:rPr>
        <w:t>1</w:t>
      </w:r>
      <w:r>
        <w:rPr>
          <w:rFonts w:hint="eastAsia" w:ascii="仿宋" w:hAnsi="仿宋" w:eastAsia="仿宋" w:cs="仿宋"/>
          <w:sz w:val="28"/>
          <w:szCs w:val="28"/>
        </w:rPr>
        <w:t>00万元（含）以上注册资金, 营业范围需涉及</w:t>
      </w:r>
      <w:r>
        <w:rPr>
          <w:rFonts w:hint="eastAsia" w:ascii="仿宋" w:hAnsi="仿宋" w:eastAsia="仿宋" w:cs="仿宋"/>
          <w:sz w:val="28"/>
          <w:szCs w:val="28"/>
          <w:lang w:val="en-US" w:eastAsia="zh-CN"/>
        </w:rPr>
        <w:t>设计、制作、代理、广告和企业营销策划等</w:t>
      </w:r>
      <w:r>
        <w:rPr>
          <w:rFonts w:hint="eastAsia" w:ascii="仿宋" w:hAnsi="仿宋" w:eastAsia="仿宋" w:cs="仿宋"/>
          <w:sz w:val="28"/>
          <w:szCs w:val="28"/>
        </w:rPr>
        <w:t>相关内容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须提供营业执照复印件加盖鲜章</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kinsoku/>
        <w:wordWrap/>
        <w:overflowPunct/>
        <w:topLinePunct w:val="0"/>
        <w:bidi w:val="0"/>
        <w:spacing w:line="240" w:lineRule="auto"/>
        <w:ind w:left="15" w:leftChars="7" w:firstLine="546" w:firstLineChars="195"/>
        <w:rPr>
          <w:rFonts w:hint="eastAsia" w:ascii="仿宋" w:hAnsi="仿宋" w:eastAsia="仿宋" w:cs="仿宋"/>
          <w:sz w:val="28"/>
          <w:szCs w:val="28"/>
        </w:rPr>
      </w:pPr>
      <w:r>
        <w:rPr>
          <w:rFonts w:hint="eastAsia" w:ascii="仿宋" w:hAnsi="仿宋" w:eastAsia="仿宋" w:cs="仿宋"/>
          <w:sz w:val="28"/>
          <w:szCs w:val="28"/>
        </w:rPr>
        <w:t>1.1.2投标人未被“信用中国”网站（www.creditchina.gov.cn）列为失信被执行人，在投标文件资格审查资料中提供相关查询截图并加盖投标单位法人鲜章。</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3投标人需在2018年1月1日至2020年8月31日之间（以合同签订时间为准）至少承接2个金额在10万元以上的类似项目（营销宣传或影视制作），</w:t>
      </w:r>
      <w:r>
        <w:rPr>
          <w:rFonts w:hint="eastAsia" w:ascii="仿宋" w:hAnsi="仿宋" w:eastAsia="仿宋" w:cs="仿宋"/>
          <w:sz w:val="28"/>
          <w:szCs w:val="28"/>
        </w:rPr>
        <w:t>提供</w:t>
      </w:r>
      <w:r>
        <w:rPr>
          <w:rFonts w:hint="eastAsia" w:ascii="仿宋" w:hAnsi="仿宋" w:eastAsia="仿宋" w:cs="仿宋"/>
          <w:sz w:val="28"/>
          <w:szCs w:val="28"/>
          <w:lang w:val="en-US" w:eastAsia="zh-CN"/>
        </w:rPr>
        <w:t>合同</w:t>
      </w:r>
      <w:r>
        <w:rPr>
          <w:rFonts w:hint="eastAsia" w:ascii="仿宋" w:hAnsi="仿宋" w:eastAsia="仿宋" w:cs="仿宋"/>
          <w:sz w:val="28"/>
          <w:szCs w:val="28"/>
        </w:rPr>
        <w:t>复印件或扫描件，加盖投标人公章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原件备查</w:t>
      </w:r>
      <w:r>
        <w:rPr>
          <w:rFonts w:hint="eastAsia" w:ascii="仿宋" w:hAnsi="仿宋" w:eastAsia="仿宋" w:cs="仿宋"/>
          <w:sz w:val="28"/>
          <w:szCs w:val="28"/>
        </w:rPr>
        <w:t>。</w:t>
      </w:r>
    </w:p>
    <w:p>
      <w:pPr>
        <w:keepNext w:val="0"/>
        <w:keepLines w:val="0"/>
        <w:pageBreakBefore w:val="0"/>
        <w:widowControl/>
        <w:kinsoku/>
        <w:wordWrap/>
        <w:overflowPunct/>
        <w:topLinePunct w:val="0"/>
        <w:bidi w:val="0"/>
        <w:spacing w:line="240" w:lineRule="auto"/>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rPr>
        <w:t xml:space="preserve">    1.2 项目要求</w:t>
      </w:r>
      <w:r>
        <w:rPr>
          <w:rFonts w:hint="eastAsia" w:ascii="仿宋" w:hAnsi="仿宋" w:eastAsia="仿宋" w:cs="仿宋"/>
          <w:b/>
          <w:bCs/>
          <w:kern w:val="0"/>
          <w:sz w:val="28"/>
          <w:szCs w:val="28"/>
          <w:lang w:val="en-US" w:eastAsia="zh-CN"/>
        </w:rPr>
        <w:t>及报价</w:t>
      </w: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1.2.1 项目</w:t>
      </w:r>
      <w:r>
        <w:rPr>
          <w:rFonts w:hint="eastAsia" w:ascii="仿宋" w:hAnsi="仿宋" w:eastAsia="仿宋" w:cs="仿宋"/>
          <w:sz w:val="28"/>
          <w:szCs w:val="28"/>
          <w:lang w:val="en-US" w:eastAsia="zh-CN"/>
        </w:rPr>
        <w:t>概括</w:t>
      </w:r>
      <w:r>
        <w:rPr>
          <w:rFonts w:hint="eastAsia" w:ascii="仿宋" w:hAnsi="仿宋" w:eastAsia="仿宋" w:cs="仿宋"/>
          <w:sz w:val="28"/>
          <w:szCs w:val="28"/>
        </w:rPr>
        <w:t>：</w:t>
      </w:r>
      <w:r>
        <w:rPr>
          <w:rFonts w:hint="eastAsia" w:ascii="仿宋" w:hAnsi="仿宋" w:eastAsia="仿宋" w:cs="仿宋"/>
          <w:sz w:val="28"/>
          <w:szCs w:val="28"/>
          <w:lang w:val="en-US" w:eastAsia="zh-CN"/>
        </w:rPr>
        <w:t>作为2020年重点工作任务之一，重庆江北国际机场有限公司拟于今年10月下旬对渝悦中转之高原中转服务宣传推广。为更好地宣传推广该服务内容，提升重庆江北机场中转服务质感，增强该服务知晓度，我司拟策划一套系列主题宣传，涵盖中转服务推广视频和推广海报制作，要求在全国性线上媒体进行宣传推广。</w:t>
      </w: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1.2.2 </w:t>
      </w:r>
      <w:r>
        <w:rPr>
          <w:rFonts w:hint="eastAsia" w:ascii="仿宋" w:hAnsi="仿宋" w:eastAsia="仿宋" w:cs="仿宋"/>
          <w:sz w:val="28"/>
          <w:szCs w:val="28"/>
          <w:lang w:val="en-US" w:eastAsia="zh-CN"/>
        </w:rPr>
        <w:t>项目内容及要求：</w:t>
      </w:r>
      <w:bookmarkStart w:id="15" w:name="_GoBack"/>
      <w:r>
        <w:rPr>
          <w:rFonts w:hint="eastAsia" w:ascii="仿宋" w:hAnsi="仿宋" w:eastAsia="仿宋" w:cs="仿宋"/>
          <w:sz w:val="28"/>
          <w:szCs w:val="28"/>
          <w:lang w:val="en-US" w:eastAsia="zh-CN"/>
        </w:rPr>
        <w:t>宣传内容制作时间截至2020年10月25日，预计2020年10月底开始宣传推广</w:t>
      </w:r>
      <w:bookmarkEnd w:id="15"/>
      <w:r>
        <w:rPr>
          <w:rFonts w:hint="eastAsia" w:ascii="仿宋" w:hAnsi="仿宋" w:eastAsia="仿宋" w:cs="仿宋"/>
          <w:sz w:val="28"/>
          <w:szCs w:val="28"/>
          <w:lang w:val="en-US" w:eastAsia="zh-CN"/>
        </w:rPr>
        <w:t>，具体要求见下表：</w:t>
      </w:r>
    </w:p>
    <w:tbl>
      <w:tblPr>
        <w:tblStyle w:val="61"/>
        <w:tblpPr w:leftFromText="180" w:rightFromText="180" w:vertAnchor="text" w:horzAnchor="page" w:tblpXSpec="center" w:tblpY="1105"/>
        <w:tblOverlap w:val="never"/>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970"/>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2268"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97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5314"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268"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中转服务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推广视频</w:t>
            </w:r>
          </w:p>
        </w:tc>
        <w:tc>
          <w:tcPr>
            <w:tcW w:w="97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5314" w:type="dxa"/>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每个视频长度在30S，内容正面积极、表现产品特性，能够引起受众自发性转发宣传。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268"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中转服务</w:t>
            </w:r>
            <w:r>
              <w:rPr>
                <w:rFonts w:hint="eastAsia" w:ascii="仿宋" w:hAnsi="仿宋" w:eastAsia="仿宋" w:cs="仿宋"/>
                <w:kern w:val="0"/>
                <w:sz w:val="24"/>
                <w:szCs w:val="24"/>
              </w:rPr>
              <w:br w:type="textWrapping"/>
            </w:r>
            <w:r>
              <w:rPr>
                <w:rFonts w:hint="eastAsia" w:ascii="仿宋" w:hAnsi="仿宋" w:eastAsia="仿宋" w:cs="仿宋"/>
                <w:kern w:val="0"/>
                <w:sz w:val="24"/>
                <w:szCs w:val="24"/>
              </w:rPr>
              <w:t>推广海报</w:t>
            </w:r>
          </w:p>
        </w:tc>
        <w:tc>
          <w:tcPr>
            <w:tcW w:w="97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5314" w:type="dxa"/>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海报共计9张，全面展示相关产品和服务内容：突出重庆机场高原中转主题；设计的海报内容，需配合线上、线下投放更改比例调整；海报设计素材及成品需提供版权或使用权。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268"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线上推广资源</w:t>
            </w:r>
          </w:p>
        </w:tc>
        <w:tc>
          <w:tcPr>
            <w:tcW w:w="970" w:type="dxa"/>
          </w:tcPr>
          <w:p>
            <w:pPr>
              <w:keepNext w:val="0"/>
              <w:keepLines w:val="0"/>
              <w:pageBreakBefore w:val="0"/>
              <w:widowControl/>
              <w:kinsoku/>
              <w:wordWrap/>
              <w:overflowPunct/>
              <w:topLinePunct w:val="0"/>
              <w:bidi w:val="0"/>
              <w:spacing w:line="360" w:lineRule="auto"/>
              <w:jc w:val="center"/>
              <w:rPr>
                <w:rFonts w:hint="eastAsia" w:ascii="仿宋" w:hAnsi="仿宋" w:eastAsia="仿宋" w:cs="仿宋"/>
                <w:kern w:val="0"/>
                <w:sz w:val="24"/>
                <w:szCs w:val="24"/>
              </w:rPr>
            </w:pPr>
          </w:p>
        </w:tc>
        <w:tc>
          <w:tcPr>
            <w:tcW w:w="5314" w:type="dxa"/>
          </w:tcPr>
          <w:p>
            <w:pPr>
              <w:keepNext w:val="0"/>
              <w:keepLines w:val="0"/>
              <w:pageBreakBefore w:val="0"/>
              <w:widowControl/>
              <w:kinsoku/>
              <w:wordWrap/>
              <w:overflowPunct/>
              <w:topLinePunct w:val="0"/>
              <w:bidi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全国性线上主流媒体平台，包括并不限于新闻网站、微博、KOC、微信、新闻APP等，可定向广东省（如广州，深圳，东莞）、福建省（福州）</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区域等高原中转市场。</w:t>
            </w:r>
          </w:p>
        </w:tc>
      </w:tr>
    </w:tbl>
    <w:p>
      <w:pPr>
        <w:keepNext w:val="0"/>
        <w:keepLines w:val="0"/>
        <w:pageBreakBefore w:val="0"/>
        <w:widowControl/>
        <w:kinsoku/>
        <w:wordWrap/>
        <w:overflowPunct/>
        <w:topLinePunct w:val="0"/>
        <w:bidi w:val="0"/>
        <w:spacing w:line="240" w:lineRule="auto"/>
        <w:jc w:val="left"/>
        <w:rPr>
          <w:rFonts w:hint="eastAsia" w:ascii="仿宋" w:hAnsi="仿宋" w:eastAsia="仿宋" w:cs="仿宋"/>
          <w:sz w:val="28"/>
          <w:szCs w:val="28"/>
          <w:lang w:val="en-US" w:eastAsia="zh-CN"/>
        </w:rPr>
      </w:pPr>
    </w:p>
    <w:p>
      <w:pPr>
        <w:pStyle w:val="57"/>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kern w:val="2"/>
          <w:sz w:val="28"/>
          <w:szCs w:val="28"/>
          <w:lang w:val="en-US" w:eastAsia="zh-CN" w:bidi="ar-SA"/>
        </w:rPr>
      </w:pPr>
    </w:p>
    <w:p>
      <w:pPr>
        <w:pStyle w:val="57"/>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视频拍摄器材及技术要求：使用数字4K摄像机灯光、收音等专业拍摄设备实拍。前期采集素材必须为4096*2160分辨率以方便素材存档。拍摄器材要求利用高清拍摄。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bCs w:val="0"/>
          <w:kern w:val="2"/>
          <w:sz w:val="28"/>
          <w:szCs w:val="28"/>
          <w:lang w:val="en-US" w:eastAsia="zh-CN" w:bidi="ar-SA"/>
        </w:rPr>
        <w:t>材料及规格要求：原始画面质量4K，分辨率要求达到4096*2160。成片为高清格式，分辨率不低于1920*1080。成片为标准高清数据文件，能够满足主流媒体播放的技术要求。</w:t>
      </w: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1.2.3 </w:t>
      </w:r>
      <w:r>
        <w:rPr>
          <w:rFonts w:hint="eastAsia" w:ascii="仿宋" w:hAnsi="仿宋" w:eastAsia="仿宋" w:cs="仿宋"/>
          <w:sz w:val="28"/>
          <w:szCs w:val="28"/>
        </w:rPr>
        <w:t>本项目的报价应包括：</w:t>
      </w:r>
      <w:r>
        <w:rPr>
          <w:rFonts w:hint="eastAsia" w:ascii="仿宋" w:hAnsi="仿宋" w:eastAsia="仿宋" w:cs="仿宋"/>
          <w:sz w:val="28"/>
          <w:szCs w:val="28"/>
          <w:u w:val="single"/>
        </w:rPr>
        <w:t>附件</w:t>
      </w:r>
      <w:r>
        <w:rPr>
          <w:rFonts w:hint="eastAsia" w:ascii="仿宋" w:hAnsi="仿宋" w:eastAsia="仿宋" w:cs="仿宋"/>
          <w:sz w:val="28"/>
          <w:szCs w:val="28"/>
          <w:u w:val="single"/>
          <w:lang w:val="en-US" w:eastAsia="zh-CN"/>
        </w:rPr>
        <w:t>1报价函</w:t>
      </w:r>
      <w:r>
        <w:rPr>
          <w:rFonts w:hint="eastAsia" w:ascii="仿宋" w:hAnsi="仿宋" w:eastAsia="仿宋" w:cs="仿宋"/>
          <w:sz w:val="28"/>
          <w:szCs w:val="28"/>
        </w:rPr>
        <w:t>及涉及到的其他所有费用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包括但不限于视频和海报设计、制作、后期处理、事件营销策划及线上推广媒体资源等</w:t>
      </w:r>
      <w:r>
        <w:rPr>
          <w:rFonts w:hint="eastAsia" w:ascii="仿宋" w:hAnsi="仿宋" w:eastAsia="仿宋" w:cs="仿宋"/>
          <w:sz w:val="28"/>
          <w:szCs w:val="28"/>
        </w:rPr>
        <w:t>。</w:t>
      </w: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本项目最高限价（含税）为人民币</w:t>
      </w:r>
      <w:r>
        <w:rPr>
          <w:rFonts w:hint="eastAsia" w:ascii="仿宋" w:hAnsi="仿宋" w:eastAsia="仿宋" w:cs="仿宋"/>
          <w:b/>
          <w:bCs/>
          <w:sz w:val="28"/>
          <w:szCs w:val="28"/>
          <w:lang w:val="en-US" w:eastAsia="zh-CN"/>
        </w:rPr>
        <w:t>47</w:t>
      </w:r>
      <w:r>
        <w:rPr>
          <w:rFonts w:hint="eastAsia" w:ascii="仿宋" w:hAnsi="仿宋" w:eastAsia="仿宋" w:cs="仿宋"/>
          <w:b/>
          <w:bCs/>
          <w:sz w:val="28"/>
          <w:szCs w:val="28"/>
        </w:rPr>
        <w:t>万元</w:t>
      </w:r>
      <w:r>
        <w:rPr>
          <w:rFonts w:hint="eastAsia" w:ascii="仿宋" w:hAnsi="仿宋" w:eastAsia="仿宋" w:cs="仿宋"/>
          <w:sz w:val="28"/>
          <w:szCs w:val="28"/>
        </w:rPr>
        <w:t>（大写金额：</w:t>
      </w:r>
      <w:r>
        <w:rPr>
          <w:rFonts w:hint="eastAsia" w:ascii="仿宋" w:hAnsi="仿宋" w:eastAsia="仿宋" w:cs="仿宋"/>
          <w:sz w:val="28"/>
          <w:szCs w:val="28"/>
          <w:lang w:val="en-US" w:eastAsia="zh-CN"/>
        </w:rPr>
        <w:t>肆拾柒万</w:t>
      </w:r>
      <w:r>
        <w:rPr>
          <w:rFonts w:hint="eastAsia" w:ascii="仿宋" w:hAnsi="仿宋" w:eastAsia="仿宋" w:cs="仿宋"/>
          <w:sz w:val="28"/>
          <w:szCs w:val="28"/>
        </w:rPr>
        <w:t>元圆整），报价超过最高限价，将取消</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比选响应方的</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比选资格。</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在修正范围内的以下情形不作为</w:t>
      </w:r>
      <w:r>
        <w:rPr>
          <w:rFonts w:hint="eastAsia" w:ascii="仿宋" w:hAnsi="仿宋" w:eastAsia="仿宋" w:cs="仿宋"/>
          <w:sz w:val="28"/>
          <w:szCs w:val="28"/>
          <w:lang w:val="en-US" w:eastAsia="zh-CN"/>
        </w:rPr>
        <w:t>竞争性</w:t>
      </w:r>
      <w:r>
        <w:rPr>
          <w:rFonts w:hint="eastAsia" w:ascii="仿宋" w:hAnsi="仿宋" w:eastAsia="仿宋" w:cs="仿宋"/>
          <w:sz w:val="28"/>
          <w:szCs w:val="28"/>
          <w:lang w:val="en-GB"/>
        </w:rPr>
        <w:t>比选响应文件作废的依据：</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比选响应文件中的大写金额与小写金额不一致的，以大写金额为准；</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（2）数字表示的数额与用文字表示的数额不一致时，以文字数额为准；</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b/>
          <w:bCs/>
          <w:kern w:val="0"/>
          <w:sz w:val="28"/>
          <w:szCs w:val="28"/>
        </w:rPr>
      </w:pPr>
      <w:r>
        <w:rPr>
          <w:rFonts w:hint="eastAsia" w:ascii="仿宋" w:hAnsi="仿宋" w:eastAsia="仿宋" w:cs="仿宋"/>
          <w:sz w:val="28"/>
          <w:szCs w:val="28"/>
          <w:lang w:val="en-US" w:eastAsia="zh-CN"/>
        </w:rPr>
        <w:t>1.2.4</w:t>
      </w:r>
      <w:r>
        <w:rPr>
          <w:rFonts w:hint="eastAsia" w:ascii="仿宋" w:hAnsi="仿宋" w:eastAsia="仿宋" w:cs="仿宋"/>
          <w:sz w:val="28"/>
          <w:szCs w:val="28"/>
        </w:rPr>
        <w:t>本项目不接受联合体投标，不得转包、分包。</w:t>
      </w:r>
    </w:p>
    <w:p>
      <w:pPr>
        <w:keepNext w:val="0"/>
        <w:keepLines w:val="0"/>
        <w:pageBreakBefore w:val="0"/>
        <w:kinsoku/>
        <w:wordWrap/>
        <w:overflowPunct/>
        <w:topLinePunct w:val="0"/>
        <w:bidi w:val="0"/>
        <w:spacing w:line="240" w:lineRule="auto"/>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二、合格报价供应商</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具有与本</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比选文件要求相适应的</w:t>
      </w:r>
      <w:r>
        <w:rPr>
          <w:rFonts w:hint="eastAsia" w:ascii="仿宋" w:hAnsi="仿宋" w:eastAsia="仿宋" w:cs="仿宋"/>
          <w:sz w:val="28"/>
          <w:szCs w:val="28"/>
          <w:lang w:val="en-US" w:eastAsia="zh-CN"/>
        </w:rPr>
        <w:t>设计制作营销推广等</w:t>
      </w:r>
      <w:r>
        <w:rPr>
          <w:rFonts w:hint="eastAsia" w:ascii="仿宋" w:hAnsi="仿宋" w:eastAsia="仿宋" w:cs="仿宋"/>
          <w:sz w:val="28"/>
          <w:szCs w:val="28"/>
        </w:rPr>
        <w:t>能力</w:t>
      </w:r>
      <w:r>
        <w:rPr>
          <w:rFonts w:hint="eastAsia" w:ascii="仿宋" w:hAnsi="仿宋" w:eastAsia="仿宋" w:cs="仿宋"/>
          <w:sz w:val="28"/>
          <w:szCs w:val="28"/>
          <w:lang w:val="en-US" w:eastAsia="zh-CN"/>
        </w:rPr>
        <w:t>的供应</w:t>
      </w:r>
      <w:r>
        <w:rPr>
          <w:rFonts w:hint="eastAsia" w:ascii="仿宋" w:hAnsi="仿宋" w:eastAsia="仿宋" w:cs="仿宋"/>
          <w:sz w:val="28"/>
          <w:szCs w:val="28"/>
        </w:rPr>
        <w:t>商。</w:t>
      </w:r>
      <w:r>
        <w:rPr>
          <w:rFonts w:hint="eastAsia" w:ascii="仿宋" w:hAnsi="仿宋" w:eastAsia="仿宋" w:cs="仿宋"/>
          <w:sz w:val="28"/>
          <w:szCs w:val="28"/>
          <w:lang w:val="en-US" w:eastAsia="zh-CN"/>
        </w:rPr>
        <w:t>竞争性</w:t>
      </w:r>
      <w:r>
        <w:rPr>
          <w:rFonts w:hint="eastAsia" w:ascii="仿宋" w:hAnsi="仿宋" w:eastAsia="仿宋" w:cs="仿宋"/>
          <w:sz w:val="28"/>
          <w:szCs w:val="28"/>
        </w:rPr>
        <w:t>比选响应单位必须具备：</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投标人必须是中华人民共和国注册的具有独立法人资格的企业，具备人民币</w:t>
      </w:r>
      <w:r>
        <w:rPr>
          <w:rFonts w:hint="eastAsia" w:ascii="仿宋" w:hAnsi="仿宋" w:eastAsia="仿宋" w:cs="仿宋"/>
          <w:sz w:val="28"/>
          <w:szCs w:val="28"/>
          <w:lang w:val="en-US" w:eastAsia="zh-CN"/>
        </w:rPr>
        <w:t>1</w:t>
      </w:r>
      <w:r>
        <w:rPr>
          <w:rFonts w:hint="eastAsia" w:ascii="仿宋" w:hAnsi="仿宋" w:eastAsia="仿宋" w:cs="仿宋"/>
          <w:sz w:val="28"/>
          <w:szCs w:val="28"/>
        </w:rPr>
        <w:t>00万元（含）以上注册资金, 营业范围需涉及</w:t>
      </w:r>
      <w:r>
        <w:rPr>
          <w:rFonts w:hint="eastAsia" w:ascii="仿宋" w:hAnsi="仿宋" w:eastAsia="仿宋" w:cs="仿宋"/>
          <w:sz w:val="28"/>
          <w:szCs w:val="28"/>
          <w:lang w:val="en-US" w:eastAsia="zh-CN"/>
        </w:rPr>
        <w:t>设计、制作、代理、广告和企业营销策划等</w:t>
      </w:r>
      <w:r>
        <w:rPr>
          <w:rFonts w:hint="eastAsia" w:ascii="仿宋" w:hAnsi="仿宋" w:eastAsia="仿宋" w:cs="仿宋"/>
          <w:sz w:val="28"/>
          <w:szCs w:val="28"/>
        </w:rPr>
        <w:t>相关内容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须提供营业执照复印件加盖鲜章</w:t>
      </w:r>
      <w:r>
        <w:rPr>
          <w:rFonts w:hint="eastAsia" w:ascii="仿宋" w:hAnsi="仿宋" w:eastAsia="仿宋" w:cs="仿宋"/>
          <w:sz w:val="28"/>
          <w:szCs w:val="28"/>
          <w:lang w:eastAsia="zh-CN"/>
        </w:rPr>
        <w:t>）</w:t>
      </w:r>
      <w:r>
        <w:rPr>
          <w:rFonts w:hint="eastAsia" w:ascii="仿宋" w:hAnsi="仿宋" w:eastAsia="仿宋" w:cs="仿宋"/>
          <w:sz w:val="28"/>
          <w:szCs w:val="28"/>
        </w:rPr>
        <w:t>。</w:t>
      </w:r>
    </w:p>
    <w:p>
      <w:pPr>
        <w:keepNext w:val="0"/>
        <w:keepLines w:val="0"/>
        <w:pageBreakBefore w:val="0"/>
        <w:kinsoku/>
        <w:wordWrap/>
        <w:overflowPunct/>
        <w:topLinePunct w:val="0"/>
        <w:bidi w:val="0"/>
        <w:spacing w:line="240" w:lineRule="auto"/>
        <w:ind w:left="15" w:leftChars="7" w:firstLine="546" w:firstLineChars="195"/>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.1.2投标人未被“信用中国”网站（www.creditchina.gov.cn）列为失信被执行人，在投标文件资格审查资料中提供相关查询截图并加盖投标单位法人鲜章。</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.1.</w:t>
      </w:r>
      <w:r>
        <w:rPr>
          <w:rFonts w:hint="eastAsia" w:ascii="仿宋" w:hAnsi="仿宋" w:eastAsia="仿宋" w:cs="仿宋"/>
          <w:sz w:val="28"/>
          <w:szCs w:val="28"/>
          <w:lang w:val="en-US" w:eastAsia="zh-CN"/>
        </w:rPr>
        <w:t>3投标人需在2018年1月1日至2020年8月31日之间（以合同签订时间为准）至少承接2个金额在10万元以上的类似项目（营销宣传或影视制作），</w:t>
      </w:r>
      <w:r>
        <w:rPr>
          <w:rFonts w:hint="eastAsia" w:ascii="仿宋" w:hAnsi="仿宋" w:eastAsia="仿宋" w:cs="仿宋"/>
          <w:sz w:val="28"/>
          <w:szCs w:val="28"/>
        </w:rPr>
        <w:t>提供</w:t>
      </w:r>
      <w:r>
        <w:rPr>
          <w:rFonts w:hint="eastAsia" w:ascii="仿宋" w:hAnsi="仿宋" w:eastAsia="仿宋" w:cs="仿宋"/>
          <w:sz w:val="28"/>
          <w:szCs w:val="28"/>
          <w:lang w:val="en-US" w:eastAsia="zh-CN"/>
        </w:rPr>
        <w:t>合同</w:t>
      </w:r>
      <w:r>
        <w:rPr>
          <w:rFonts w:hint="eastAsia" w:ascii="仿宋" w:hAnsi="仿宋" w:eastAsia="仿宋" w:cs="仿宋"/>
          <w:sz w:val="28"/>
          <w:szCs w:val="28"/>
        </w:rPr>
        <w:t>复印件或扫描件，加盖投标人公章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原件备查</w:t>
      </w:r>
      <w:r>
        <w:rPr>
          <w:rFonts w:hint="eastAsia" w:ascii="仿宋" w:hAnsi="仿宋" w:eastAsia="仿宋" w:cs="仿宋"/>
          <w:sz w:val="28"/>
          <w:szCs w:val="28"/>
        </w:rPr>
        <w:t>。</w:t>
      </w:r>
    </w:p>
    <w:p>
      <w:pPr>
        <w:keepNext w:val="0"/>
        <w:keepLines w:val="0"/>
        <w:pageBreakBefore w:val="0"/>
        <w:kinsoku/>
        <w:wordWrap/>
        <w:overflowPunct/>
        <w:topLinePunct w:val="0"/>
        <w:bidi w:val="0"/>
        <w:spacing w:line="24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2.2 法定代表人授权书；</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2.3 法定代表人身份证复印件和被授权人身份证复印件</w:t>
      </w:r>
      <w:r>
        <w:rPr>
          <w:rFonts w:hint="eastAsia" w:ascii="仿宋" w:hAnsi="仿宋" w:eastAsia="仿宋" w:cs="仿宋"/>
          <w:sz w:val="28"/>
          <w:szCs w:val="28"/>
          <w:lang w:eastAsia="zh-CN"/>
        </w:rPr>
        <w:t>。</w:t>
      </w:r>
    </w:p>
    <w:p>
      <w:pPr>
        <w:keepNext w:val="0"/>
        <w:keepLines w:val="0"/>
        <w:pageBreakBefore w:val="0"/>
        <w:kinsoku/>
        <w:wordWrap/>
        <w:overflowPunct/>
        <w:topLinePunct w:val="0"/>
        <w:bidi w:val="0"/>
        <w:spacing w:line="240" w:lineRule="auto"/>
        <w:ind w:firstLine="562" w:firstLineChars="200"/>
        <w:rPr>
          <w:rFonts w:hint="eastAsia" w:ascii="仿宋" w:hAnsi="仿宋" w:eastAsia="仿宋" w:cs="仿宋"/>
          <w:b/>
          <w:bCs/>
          <w:sz w:val="28"/>
          <w:szCs w:val="28"/>
        </w:rPr>
      </w:pPr>
      <w:r>
        <w:rPr>
          <w:rFonts w:hint="eastAsia" w:ascii="仿宋" w:hAnsi="仿宋" w:eastAsia="仿宋" w:cs="仿宋"/>
          <w:b/>
          <w:sz w:val="28"/>
          <w:szCs w:val="28"/>
        </w:rPr>
        <w:t>三、</w:t>
      </w:r>
      <w:r>
        <w:rPr>
          <w:rFonts w:hint="eastAsia" w:ascii="仿宋" w:hAnsi="仿宋" w:eastAsia="仿宋" w:cs="仿宋"/>
          <w:b/>
          <w:bCs/>
          <w:sz w:val="28"/>
          <w:szCs w:val="28"/>
        </w:rPr>
        <w:t>成交标准</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本次</w:t>
      </w:r>
      <w:r>
        <w:rPr>
          <w:rFonts w:hint="eastAsia" w:ascii="仿宋" w:hAnsi="仿宋" w:eastAsia="仿宋" w:cs="仿宋"/>
          <w:bCs/>
          <w:sz w:val="28"/>
          <w:szCs w:val="28"/>
          <w:lang w:val="en-US" w:eastAsia="zh-CN"/>
        </w:rPr>
        <w:t>竞争性</w:t>
      </w:r>
      <w:r>
        <w:rPr>
          <w:rFonts w:hint="eastAsia" w:ascii="仿宋" w:hAnsi="仿宋" w:eastAsia="仿宋" w:cs="仿宋"/>
          <w:sz w:val="28"/>
          <w:szCs w:val="28"/>
        </w:rPr>
        <w:t>比选</w:t>
      </w:r>
      <w:r>
        <w:rPr>
          <w:rFonts w:hint="eastAsia" w:ascii="仿宋" w:hAnsi="仿宋" w:eastAsia="仿宋" w:cs="仿宋"/>
          <w:bCs/>
          <w:sz w:val="28"/>
          <w:szCs w:val="28"/>
        </w:rPr>
        <w:t>成交人确定办法采用综合评估法成交。</w:t>
      </w: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具体</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比选规则</w:t>
      </w:r>
      <w:r>
        <w:rPr>
          <w:rFonts w:hint="eastAsia" w:ascii="仿宋" w:hAnsi="仿宋" w:eastAsia="仿宋" w:cs="仿宋"/>
          <w:kern w:val="0"/>
          <w:sz w:val="28"/>
          <w:szCs w:val="28"/>
        </w:rPr>
        <w:t>如下：</w:t>
      </w:r>
    </w:p>
    <w:p>
      <w:pPr>
        <w:keepNext w:val="0"/>
        <w:keepLines w:val="0"/>
        <w:pageBreakBefore w:val="0"/>
        <w:widowControl/>
        <w:kinsoku/>
        <w:wordWrap/>
        <w:overflowPunct/>
        <w:topLinePunct w:val="0"/>
        <w:bidi w:val="0"/>
        <w:spacing w:line="24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.1递交</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比选响应文件截止时，送达的</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比选响应文件在2家以上的，正常进行竞争性比选活动；送达的</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比选响应文件只有1家的，将按单一来源采购方式确定结果；无送达的</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比选响应文件时，将重新组织</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.2如有项目因专业性及特殊性，导致有效</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比选响应人不足3个的，评审委员会应当否决所有</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比选响应人。但是有效</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比选响应人的经济、技术等指标仍然具有市场竞争力，能够满足</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比选文件要求的，评审委员会可以继续评审，根据符合采购需求、质量和服务，且报价最低的原则确定成交候选人。</w:t>
      </w:r>
      <w:r>
        <w:rPr>
          <w:rFonts w:hint="eastAsia" w:ascii="仿宋" w:hAnsi="仿宋" w:eastAsia="仿宋" w:cs="仿宋"/>
          <w:bCs/>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kern w:val="0"/>
          <w:sz w:val="28"/>
          <w:szCs w:val="28"/>
        </w:rPr>
        <w:t>四、</w:t>
      </w:r>
      <w:r>
        <w:rPr>
          <w:rFonts w:hint="eastAsia" w:ascii="仿宋" w:hAnsi="仿宋" w:eastAsia="仿宋" w:cs="仿宋"/>
          <w:kern w:val="0"/>
          <w:sz w:val="28"/>
          <w:szCs w:val="28"/>
          <w:lang w:val="en-US" w:eastAsia="zh-CN"/>
        </w:rPr>
        <w:t>竞争性</w:t>
      </w:r>
      <w:r>
        <w:rPr>
          <w:rFonts w:hint="eastAsia" w:ascii="仿宋" w:hAnsi="仿宋" w:eastAsia="仿宋" w:cs="仿宋"/>
          <w:b/>
          <w:sz w:val="28"/>
          <w:szCs w:val="28"/>
        </w:rPr>
        <w:t>比选文件发放的时间及地点</w:t>
      </w:r>
    </w:p>
    <w:p>
      <w:pPr>
        <w:keepNext w:val="0"/>
        <w:keepLines w:val="0"/>
        <w:pageBreakBefore w:val="0"/>
        <w:widowControl w:val="0"/>
        <w:kinsoku/>
        <w:wordWrap/>
        <w:overflowPunct/>
        <w:topLinePunct w:val="0"/>
        <w:autoSpaceDE/>
        <w:autoSpaceDN/>
        <w:bidi w:val="0"/>
        <w:snapToGrid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28</w:t>
      </w:r>
      <w:r>
        <w:rPr>
          <w:rFonts w:hint="eastAsia" w:ascii="仿宋" w:hAnsi="仿宋" w:eastAsia="仿宋" w:cs="仿宋"/>
          <w:sz w:val="28"/>
          <w:szCs w:val="28"/>
          <w:u w:val="single"/>
        </w:rPr>
        <w:t>日由</w:t>
      </w:r>
      <w:r>
        <w:rPr>
          <w:rFonts w:hint="eastAsia" w:ascii="仿宋" w:hAnsi="仿宋" w:eastAsia="仿宋" w:cs="仿宋"/>
          <w:sz w:val="28"/>
          <w:szCs w:val="28"/>
        </w:rPr>
        <w:t>重庆机场集团有限公司机场建设部采购办公室发放。</w:t>
      </w:r>
    </w:p>
    <w:p>
      <w:pPr>
        <w:keepNext w:val="0"/>
        <w:keepLines w:val="0"/>
        <w:pageBreakBefore w:val="0"/>
        <w:widowControl w:val="0"/>
        <w:kinsoku/>
        <w:wordWrap/>
        <w:overflowPunct/>
        <w:topLinePunct w:val="0"/>
        <w:autoSpaceDE/>
        <w:autoSpaceDN/>
        <w:bidi w:val="0"/>
        <w:snapToGrid w:val="0"/>
        <w:spacing w:line="360" w:lineRule="auto"/>
        <w:ind w:firstLine="557" w:firstLineChars="198"/>
        <w:textAlignment w:val="auto"/>
        <w:outlineLvl w:val="9"/>
        <w:rPr>
          <w:rFonts w:hint="eastAsia" w:ascii="仿宋" w:hAnsi="仿宋" w:eastAsia="仿宋" w:cs="仿宋"/>
          <w:sz w:val="28"/>
          <w:szCs w:val="28"/>
        </w:rPr>
      </w:pPr>
      <w:r>
        <w:rPr>
          <w:rFonts w:hint="eastAsia" w:ascii="仿宋" w:hAnsi="仿宋" w:eastAsia="仿宋" w:cs="仿宋"/>
          <w:b/>
          <w:kern w:val="0"/>
          <w:sz w:val="28"/>
          <w:szCs w:val="28"/>
        </w:rPr>
        <w:t>五、项目比选响应保证金及履约保证金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 项目比选响应保证金：金额为人民币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伍仟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5.1.1 提交方式：</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比选响应人企业基本账户银行转账。比选响应人提交比选响应保证金后应到采购人财务部（重庆市渝北区机场东二路19号重庆机场集团有限公司办公楼5楼）换取保证金收据，并将保证金收据复印件装入</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比选响应文件中。</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开户名：重庆机场集团有限公司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开户银行：建设银行渝北支行机场分理处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账号：5000 1083 8000 5000 0447</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注意：</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比选响应人递交</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比选响应文件时应出示采购人财务部开具的项目比选保证金收据，否则，采购人将拒收</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5.1.2 提交时间：</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比选开始前</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kern w:val="0"/>
          <w:sz w:val="28"/>
          <w:szCs w:val="28"/>
        </w:rPr>
        <w:t>5.1.3 项目比选响应保证金的退还：成交候选人以外的项目比选响应保证金在成交结果公示期结束且无异议后，</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比选响应单位开具收据并加盖</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比选响应单位财务专用章，附</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比选响应单位账户信息一并递交我司机场建设部，我司凭借该收据根据相关规定在20个工作日内将项目比选响应保证金以银行转账方式退还至比选响应人，该项目比选响应保证金递交期间不计利息。</w:t>
      </w:r>
      <w:r>
        <w:rPr>
          <w:rFonts w:hint="eastAsia" w:ascii="仿宋" w:hAnsi="仿宋" w:eastAsia="仿宋" w:cs="仿宋"/>
          <w:sz w:val="28"/>
        </w:rPr>
        <w:t>成交的</w:t>
      </w:r>
      <w:r>
        <w:rPr>
          <w:rFonts w:hint="eastAsia" w:ascii="仿宋" w:hAnsi="仿宋" w:eastAsia="仿宋" w:cs="仿宋"/>
          <w:kern w:val="0"/>
          <w:sz w:val="28"/>
          <w:szCs w:val="28"/>
          <w:lang w:val="en-US" w:eastAsia="zh-CN"/>
        </w:rPr>
        <w:t>竞争性</w:t>
      </w:r>
      <w:r>
        <w:rPr>
          <w:rFonts w:hint="eastAsia" w:ascii="仿宋" w:hAnsi="仿宋" w:eastAsia="仿宋" w:cs="仿宋"/>
          <w:sz w:val="28"/>
        </w:rPr>
        <w:t>比选人交纳的比选响应保证金将转为</w:t>
      </w:r>
      <w:r>
        <w:rPr>
          <w:rFonts w:hint="eastAsia" w:ascii="仿宋" w:hAnsi="仿宋" w:eastAsia="仿宋" w:cs="仿宋"/>
          <w:sz w:val="28"/>
          <w:szCs w:val="28"/>
        </w:rPr>
        <w:t>履约保证金。</w:t>
      </w:r>
    </w:p>
    <w:p>
      <w:pPr>
        <w:keepNext w:val="0"/>
        <w:keepLines w:val="0"/>
        <w:pageBreakBefore w:val="0"/>
        <w:widowControl w:val="0"/>
        <w:kinsoku/>
        <w:wordWrap/>
        <w:overflowPunct/>
        <w:topLinePunct w:val="0"/>
        <w:autoSpaceDE/>
        <w:autoSpaceDN/>
        <w:bidi w:val="0"/>
        <w:adjustRightInd w:val="0"/>
        <w:snapToGrid w:val="0"/>
        <w:spacing w:line="360" w:lineRule="auto"/>
        <w:ind w:left="1"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5.2 履约保证金</w:t>
      </w:r>
      <w:r>
        <w:rPr>
          <w:rFonts w:hint="eastAsia" w:ascii="仿宋" w:hAnsi="仿宋" w:eastAsia="仿宋" w:cs="仿宋"/>
          <w:sz w:val="28"/>
          <w:szCs w:val="28"/>
          <w:lang w:val="en-US" w:eastAsia="zh-CN"/>
        </w:rPr>
        <w:t>再合同期满后</w:t>
      </w:r>
      <w:r>
        <w:rPr>
          <w:rFonts w:hint="eastAsia" w:ascii="仿宋" w:hAnsi="仿宋" w:eastAsia="仿宋" w:cs="仿宋"/>
          <w:sz w:val="28"/>
          <w:szCs w:val="28"/>
        </w:rPr>
        <w:t>，由使用部门一次性退还（不计利息）。</w:t>
      </w:r>
    </w:p>
    <w:p>
      <w:pPr>
        <w:keepNext w:val="0"/>
        <w:keepLines w:val="0"/>
        <w:pageBreakBefore w:val="0"/>
        <w:kinsoku/>
        <w:wordWrap/>
        <w:overflowPunct/>
        <w:topLinePunct w:val="0"/>
        <w:bidi w:val="0"/>
        <w:adjustRightInd w:val="0"/>
        <w:snapToGrid w:val="0"/>
        <w:spacing w:line="240" w:lineRule="auto"/>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六、</w:t>
      </w:r>
      <w:r>
        <w:rPr>
          <w:rFonts w:hint="eastAsia" w:ascii="仿宋" w:hAnsi="仿宋" w:eastAsia="仿宋" w:cs="仿宋"/>
          <w:b/>
          <w:sz w:val="28"/>
          <w:szCs w:val="28"/>
        </w:rPr>
        <w:t>支付方式</w:t>
      </w:r>
    </w:p>
    <w:p>
      <w:pPr>
        <w:keepNext w:val="0"/>
        <w:keepLines w:val="0"/>
        <w:pageBreakBefore w:val="0"/>
        <w:kinsoku/>
        <w:wordWrap/>
        <w:overflowPunct/>
        <w:topLinePunct w:val="0"/>
        <w:bidi w:val="0"/>
        <w:spacing w:line="240" w:lineRule="auto"/>
        <w:ind w:firstLine="420"/>
        <w:rPr>
          <w:rFonts w:hint="eastAsia" w:ascii="仿宋" w:hAnsi="仿宋" w:eastAsia="仿宋" w:cs="仿宋"/>
          <w:sz w:val="28"/>
          <w:szCs w:val="28"/>
        </w:rPr>
      </w:pPr>
      <w:r>
        <w:rPr>
          <w:rFonts w:hint="eastAsia" w:ascii="仿宋" w:hAnsi="仿宋" w:eastAsia="仿宋" w:cs="仿宋"/>
          <w:sz w:val="28"/>
          <w:szCs w:val="28"/>
        </w:rPr>
        <w:t>6.1甲方在</w:t>
      </w:r>
      <w:r>
        <w:rPr>
          <w:rFonts w:hint="eastAsia" w:ascii="仿宋" w:hAnsi="仿宋" w:eastAsia="仿宋" w:cs="仿宋"/>
          <w:sz w:val="28"/>
          <w:szCs w:val="28"/>
          <w:lang w:val="en-US" w:eastAsia="zh-CN"/>
        </w:rPr>
        <w:t>完成合同签订后支付合同总金额的50%作为预付款，在乙方整体提供的产品及服务验收合格后支付剩余款项</w:t>
      </w:r>
      <w:r>
        <w:rPr>
          <w:rFonts w:hint="eastAsia" w:ascii="仿宋" w:hAnsi="仿宋" w:eastAsia="仿宋" w:cs="仿宋"/>
          <w:sz w:val="28"/>
          <w:szCs w:val="28"/>
        </w:rPr>
        <w:t>。</w:t>
      </w:r>
    </w:p>
    <w:p>
      <w:pPr>
        <w:keepNext w:val="0"/>
        <w:keepLines w:val="0"/>
        <w:pageBreakBefore w:val="0"/>
        <w:kinsoku/>
        <w:wordWrap/>
        <w:overflowPunct/>
        <w:topLinePunct w:val="0"/>
        <w:bidi w:val="0"/>
        <w:spacing w:line="240" w:lineRule="auto"/>
        <w:ind w:firstLine="420"/>
        <w:rPr>
          <w:rFonts w:hint="eastAsia" w:ascii="仿宋" w:hAnsi="仿宋" w:eastAsia="仿宋" w:cs="仿宋"/>
          <w:sz w:val="28"/>
          <w:szCs w:val="28"/>
        </w:rPr>
      </w:pPr>
      <w:r>
        <w:rPr>
          <w:rFonts w:hint="eastAsia" w:ascii="仿宋" w:hAnsi="仿宋" w:eastAsia="仿宋" w:cs="仿宋"/>
          <w:sz w:val="28"/>
          <w:szCs w:val="28"/>
        </w:rPr>
        <w:t xml:space="preserve">6.2 </w:t>
      </w:r>
      <w:r>
        <w:rPr>
          <w:rFonts w:hint="eastAsia" w:ascii="仿宋" w:hAnsi="仿宋" w:eastAsia="仿宋" w:cs="仿宋"/>
          <w:sz w:val="28"/>
          <w:szCs w:val="28"/>
          <w:lang w:val="en-US" w:eastAsia="zh-CN"/>
        </w:rPr>
        <w:t>若在实际运营过程中甲方需对服务内容进行增减，乙方需无条件配合，按实际投标单价结算</w:t>
      </w:r>
      <w:r>
        <w:rPr>
          <w:rFonts w:hint="eastAsia" w:ascii="仿宋" w:hAnsi="仿宋" w:eastAsia="仿宋" w:cs="仿宋"/>
          <w:sz w:val="28"/>
          <w:szCs w:val="28"/>
        </w:rPr>
        <w:t>。</w:t>
      </w:r>
    </w:p>
    <w:p>
      <w:pPr>
        <w:keepNext w:val="0"/>
        <w:keepLines w:val="0"/>
        <w:pageBreakBefore w:val="0"/>
        <w:kinsoku/>
        <w:wordWrap/>
        <w:overflowPunct/>
        <w:topLinePunct w:val="0"/>
        <w:bidi w:val="0"/>
        <w:spacing w:line="240" w:lineRule="auto"/>
        <w:ind w:firstLine="420"/>
        <w:rPr>
          <w:rFonts w:hint="eastAsia" w:ascii="仿宋" w:hAnsi="仿宋" w:eastAsia="仿宋" w:cs="仿宋"/>
          <w:sz w:val="28"/>
          <w:szCs w:val="28"/>
        </w:rPr>
      </w:pPr>
      <w:r>
        <w:rPr>
          <w:rFonts w:hint="eastAsia" w:ascii="仿宋" w:hAnsi="仿宋" w:eastAsia="仿宋" w:cs="仿宋"/>
          <w:sz w:val="28"/>
          <w:szCs w:val="28"/>
        </w:rPr>
        <w:t>6.3 乙方需向甲方提供正规增值税专用发票，实际支付金额=不含税金额+增值税税额，若乙方提供普票，甲方支付不含税金额。</w:t>
      </w:r>
    </w:p>
    <w:p>
      <w:pPr>
        <w:keepNext w:val="0"/>
        <w:keepLines w:val="0"/>
        <w:pageBreakBefore w:val="0"/>
        <w:kinsoku/>
        <w:wordWrap/>
        <w:overflowPunct/>
        <w:topLinePunct w:val="0"/>
        <w:bidi w:val="0"/>
        <w:spacing w:line="24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七、</w:t>
      </w:r>
      <w:r>
        <w:rPr>
          <w:rFonts w:hint="eastAsia" w:ascii="仿宋" w:hAnsi="仿宋" w:eastAsia="仿宋" w:cs="仿宋"/>
          <w:b/>
          <w:sz w:val="28"/>
          <w:szCs w:val="28"/>
          <w:lang w:val="en-US" w:eastAsia="zh-CN"/>
        </w:rPr>
        <w:t>合同</w:t>
      </w:r>
      <w:r>
        <w:rPr>
          <w:rFonts w:hint="eastAsia" w:ascii="仿宋" w:hAnsi="仿宋" w:eastAsia="仿宋" w:cs="仿宋"/>
          <w:b/>
          <w:sz w:val="28"/>
          <w:szCs w:val="28"/>
        </w:rPr>
        <w:t>时间</w:t>
      </w:r>
    </w:p>
    <w:p>
      <w:pPr>
        <w:keepNext w:val="0"/>
        <w:keepLines w:val="0"/>
        <w:pageBreakBefore w:val="0"/>
        <w:kinsoku/>
        <w:wordWrap/>
        <w:overflowPunct/>
        <w:topLinePunct w:val="0"/>
        <w:bidi w:val="0"/>
        <w:spacing w:line="240" w:lineRule="auto"/>
        <w:ind w:firstLine="560" w:firstLineChars="200"/>
        <w:rPr>
          <w:rFonts w:hint="eastAsia" w:ascii="仿宋" w:hAnsi="仿宋" w:eastAsia="仿宋" w:cs="仿宋"/>
          <w:snapToGrid w:val="0"/>
          <w:szCs w:val="21"/>
          <w:lang w:val="en-US" w:eastAsia="zh-CN"/>
        </w:rPr>
      </w:pPr>
      <w:r>
        <w:rPr>
          <w:rFonts w:hint="eastAsia" w:ascii="仿宋" w:hAnsi="仿宋" w:eastAsia="仿宋" w:cs="仿宋"/>
          <w:sz w:val="28"/>
          <w:szCs w:val="28"/>
          <w:lang w:val="en-US" w:eastAsia="zh-CN"/>
        </w:rPr>
        <w:t>自合同签订之日起3个月内。</w:t>
      </w:r>
    </w:p>
    <w:p>
      <w:pPr>
        <w:keepNext w:val="0"/>
        <w:keepLines w:val="0"/>
        <w:pageBreakBefore w:val="0"/>
        <w:widowControl/>
        <w:kinsoku/>
        <w:wordWrap/>
        <w:overflowPunct/>
        <w:topLinePunct w:val="0"/>
        <w:bidi w:val="0"/>
        <w:adjustRightInd w:val="0"/>
        <w:snapToGrid w:val="0"/>
        <w:spacing w:line="240" w:lineRule="auto"/>
        <w:ind w:firstLine="551" w:firstLineChars="196"/>
        <w:jc w:val="left"/>
        <w:textAlignment w:val="bottom"/>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八</w:t>
      </w:r>
      <w:r>
        <w:rPr>
          <w:rFonts w:hint="eastAsia" w:ascii="仿宋" w:hAnsi="仿宋" w:eastAsia="仿宋" w:cs="仿宋"/>
          <w:b/>
          <w:sz w:val="28"/>
          <w:szCs w:val="28"/>
          <w:highlight w:val="none"/>
        </w:rPr>
        <w:t>、</w:t>
      </w:r>
      <w:r>
        <w:rPr>
          <w:rFonts w:hint="eastAsia" w:ascii="仿宋" w:hAnsi="仿宋" w:eastAsia="仿宋" w:cs="仿宋"/>
          <w:b/>
          <w:bCs/>
          <w:kern w:val="0"/>
          <w:sz w:val="28"/>
          <w:szCs w:val="28"/>
          <w:lang w:val="en-US" w:eastAsia="zh-CN"/>
        </w:rPr>
        <w:t>竞争性</w:t>
      </w:r>
      <w:r>
        <w:rPr>
          <w:rFonts w:hint="eastAsia" w:ascii="仿宋" w:hAnsi="仿宋" w:eastAsia="仿宋" w:cs="仿宋"/>
          <w:b/>
          <w:sz w:val="28"/>
          <w:szCs w:val="28"/>
          <w:highlight w:val="none"/>
        </w:rPr>
        <w:t>比选响应有效期</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highlight w:val="none"/>
        </w:rPr>
      </w:pPr>
      <w:r>
        <w:rPr>
          <w:rFonts w:hint="eastAsia" w:ascii="仿宋" w:hAnsi="仿宋" w:eastAsia="仿宋" w:cs="仿宋"/>
          <w:sz w:val="28"/>
          <w:szCs w:val="28"/>
          <w:highlight w:val="none"/>
        </w:rPr>
        <w:t>90天（自</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highlight w:val="none"/>
        </w:rPr>
        <w:t>比选响应人提交</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highlight w:val="none"/>
        </w:rPr>
        <w:t>比选响应文件截止之日起计算）。注：</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highlight w:val="none"/>
        </w:rPr>
        <w:t>比选响应有效期作投标有效期理解。</w:t>
      </w:r>
    </w:p>
    <w:p>
      <w:pPr>
        <w:keepNext w:val="0"/>
        <w:keepLines w:val="0"/>
        <w:pageBreakBefore w:val="0"/>
        <w:widowControl/>
        <w:kinsoku/>
        <w:wordWrap/>
        <w:overflowPunct/>
        <w:topLinePunct w:val="0"/>
        <w:bidi w:val="0"/>
        <w:adjustRightInd w:val="0"/>
        <w:snapToGrid w:val="0"/>
        <w:spacing w:line="240" w:lineRule="auto"/>
        <w:ind w:firstLine="551" w:firstLineChars="196"/>
        <w:jc w:val="left"/>
        <w:textAlignment w:val="bottom"/>
        <w:rPr>
          <w:rFonts w:hint="eastAsia" w:ascii="仿宋" w:hAnsi="仿宋" w:eastAsia="仿宋" w:cs="仿宋"/>
          <w:sz w:val="28"/>
          <w:szCs w:val="28"/>
        </w:rPr>
      </w:pPr>
      <w:r>
        <w:rPr>
          <w:rFonts w:hint="eastAsia" w:ascii="仿宋" w:hAnsi="仿宋" w:eastAsia="仿宋" w:cs="仿宋"/>
          <w:b/>
          <w:sz w:val="28"/>
          <w:szCs w:val="28"/>
          <w:lang w:val="en-US" w:eastAsia="zh-CN"/>
        </w:rPr>
        <w:t>九</w:t>
      </w:r>
      <w:r>
        <w:rPr>
          <w:rFonts w:hint="eastAsia" w:ascii="仿宋" w:hAnsi="仿宋" w:eastAsia="仿宋" w:cs="仿宋"/>
          <w:b/>
          <w:sz w:val="28"/>
          <w:szCs w:val="28"/>
        </w:rPr>
        <w:t>、</w:t>
      </w:r>
      <w:r>
        <w:rPr>
          <w:rFonts w:hint="eastAsia" w:ascii="仿宋" w:hAnsi="仿宋" w:eastAsia="仿宋" w:cs="仿宋"/>
          <w:kern w:val="0"/>
          <w:sz w:val="28"/>
          <w:szCs w:val="28"/>
          <w:lang w:val="en-US" w:eastAsia="zh-CN"/>
        </w:rPr>
        <w:t>竞争性</w:t>
      </w:r>
      <w:r>
        <w:rPr>
          <w:rFonts w:hint="eastAsia" w:ascii="仿宋" w:hAnsi="仿宋" w:eastAsia="仿宋" w:cs="仿宋"/>
          <w:b/>
          <w:sz w:val="28"/>
          <w:szCs w:val="28"/>
        </w:rPr>
        <w:t>比选响应</w:t>
      </w:r>
      <w:r>
        <w:rPr>
          <w:rFonts w:hint="eastAsia" w:ascii="仿宋" w:hAnsi="仿宋" w:eastAsia="仿宋" w:cs="仿宋"/>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.1</w:t>
      </w:r>
      <w:r>
        <w:rPr>
          <w:rFonts w:hint="eastAsia" w:ascii="仿宋" w:hAnsi="仿宋" w:eastAsia="仿宋" w:cs="仿宋"/>
          <w:sz w:val="28"/>
          <w:szCs w:val="28"/>
          <w:lang w:val="en-US" w:eastAsia="zh-CN"/>
        </w:rPr>
        <w:t xml:space="preserve"> </w:t>
      </w:r>
      <w:r>
        <w:rPr>
          <w:rFonts w:hint="eastAsia" w:ascii="仿宋" w:hAnsi="仿宋" w:eastAsia="仿宋" w:cs="仿宋"/>
          <w:sz w:val="28"/>
        </w:rPr>
        <w:t>比选响应方</w:t>
      </w:r>
      <w:r>
        <w:rPr>
          <w:rFonts w:hint="eastAsia" w:ascii="仿宋" w:hAnsi="仿宋" w:eastAsia="仿宋" w:cs="仿宋"/>
          <w:sz w:val="28"/>
          <w:szCs w:val="28"/>
          <w:lang w:val="zh-CN"/>
        </w:rPr>
        <w:t>应当按照</w:t>
      </w:r>
      <w:r>
        <w:rPr>
          <w:rFonts w:hint="eastAsia" w:ascii="仿宋" w:hAnsi="仿宋" w:eastAsia="仿宋" w:cs="仿宋"/>
          <w:sz w:val="28"/>
          <w:szCs w:val="28"/>
        </w:rPr>
        <w:t>比选</w:t>
      </w:r>
      <w:r>
        <w:rPr>
          <w:rFonts w:hint="eastAsia" w:ascii="仿宋" w:hAnsi="仿宋" w:eastAsia="仿宋" w:cs="仿宋"/>
          <w:sz w:val="28"/>
          <w:szCs w:val="28"/>
          <w:lang w:val="zh-CN"/>
        </w:rPr>
        <w:t>采购文件的要求编制</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lang w:val="zh-CN"/>
        </w:rPr>
        <w:t>比选响应文件，</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lang w:val="zh-CN"/>
        </w:rPr>
        <w:t>比选响应文件应当对</w:t>
      </w:r>
      <w:r>
        <w:rPr>
          <w:rFonts w:hint="eastAsia" w:ascii="仿宋" w:hAnsi="仿宋" w:eastAsia="仿宋" w:cs="仿宋"/>
          <w:sz w:val="28"/>
          <w:szCs w:val="28"/>
        </w:rPr>
        <w:t>比选</w:t>
      </w:r>
      <w:r>
        <w:rPr>
          <w:rFonts w:hint="eastAsia" w:ascii="仿宋" w:hAnsi="仿宋" w:eastAsia="仿宋" w:cs="仿宋"/>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 xml:space="preserve">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.2.1</w:t>
      </w:r>
      <w:r>
        <w:rPr>
          <w:rFonts w:hint="eastAsia" w:ascii="仿宋" w:hAnsi="仿宋" w:eastAsia="仿宋" w:cs="仿宋"/>
          <w:sz w:val="28"/>
          <w:szCs w:val="28"/>
        </w:rPr>
        <w:t xml:space="preserve"> </w:t>
      </w:r>
      <w:r>
        <w:rPr>
          <w:rFonts w:hint="eastAsia" w:ascii="仿宋" w:hAnsi="仿宋" w:eastAsia="仿宋" w:cs="仿宋"/>
          <w:sz w:val="28"/>
          <w:szCs w:val="28"/>
          <w:lang w:val="zh-CN"/>
        </w:rPr>
        <w:t>封面。</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.2.2</w:t>
      </w:r>
      <w:r>
        <w:rPr>
          <w:rFonts w:hint="eastAsia" w:ascii="仿宋" w:hAnsi="仿宋" w:eastAsia="仿宋" w:cs="仿宋"/>
          <w:sz w:val="28"/>
          <w:szCs w:val="28"/>
        </w:rPr>
        <w:t xml:space="preserve"> </w:t>
      </w:r>
      <w:r>
        <w:rPr>
          <w:rFonts w:hint="eastAsia" w:ascii="仿宋" w:hAnsi="仿宋" w:eastAsia="仿宋" w:cs="仿宋"/>
          <w:sz w:val="28"/>
          <w:szCs w:val="28"/>
          <w:lang w:val="zh-CN"/>
        </w:rPr>
        <w:t>加盖公章的报价函及声明（格式按附件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w:t>
      </w:r>
      <w:r>
        <w:rPr>
          <w:rFonts w:hint="eastAsia" w:ascii="仿宋" w:hAnsi="仿宋" w:eastAsia="仿宋" w:cs="仿宋"/>
          <w:sz w:val="28"/>
          <w:szCs w:val="28"/>
        </w:rPr>
        <w:t xml:space="preserve">3 </w:t>
      </w:r>
      <w:r>
        <w:rPr>
          <w:rFonts w:hint="eastAsia" w:ascii="仿宋" w:hAnsi="仿宋" w:eastAsia="仿宋" w:cs="仿宋"/>
          <w:sz w:val="28"/>
          <w:szCs w:val="28"/>
          <w:lang w:val="en-US" w:eastAsia="zh-CN"/>
        </w:rPr>
        <w:t>法定代表人身份证明（附件2）</w:t>
      </w:r>
      <w:r>
        <w:rPr>
          <w:rFonts w:hint="eastAsia" w:ascii="仿宋" w:hAnsi="仿宋" w:eastAsia="仿宋" w:cs="仿宋"/>
          <w:sz w:val="28"/>
          <w:szCs w:val="28"/>
          <w:lang w:val="zh-CN"/>
        </w:rPr>
        <w:t>。</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w:t>
      </w:r>
      <w:r>
        <w:rPr>
          <w:rFonts w:hint="eastAsia" w:ascii="仿宋" w:hAnsi="仿宋" w:eastAsia="仿宋" w:cs="仿宋"/>
          <w:sz w:val="28"/>
          <w:szCs w:val="28"/>
        </w:rPr>
        <w:t xml:space="preserve">4 </w:t>
      </w:r>
      <w:r>
        <w:rPr>
          <w:rFonts w:hint="eastAsia" w:ascii="仿宋" w:hAnsi="仿宋" w:eastAsia="仿宋" w:cs="仿宋"/>
          <w:sz w:val="28"/>
          <w:szCs w:val="28"/>
          <w:lang w:val="en-US" w:eastAsia="zh-CN"/>
        </w:rPr>
        <w:t>法定代表人授权委托书（附件3）。</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.2.5</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提供同类项目的证明材料（格式自拟）</w:t>
      </w:r>
      <w:r>
        <w:rPr>
          <w:rFonts w:hint="eastAsia" w:ascii="仿宋" w:hAnsi="仿宋" w:eastAsia="仿宋" w:cs="仿宋"/>
          <w:sz w:val="28"/>
          <w:szCs w:val="28"/>
          <w:lang w:val="zh-CN"/>
        </w:rPr>
        <w:t>。</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rPr>
        <w:t>.2.6</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技术/商务条款承诺。</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9.2.7 其他承诺（如有）。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lang w:val="en-US" w:eastAsia="zh-CN"/>
        </w:rPr>
      </w:pPr>
      <w:r>
        <w:rPr>
          <w:rFonts w:hint="eastAsia" w:ascii="仿宋" w:hAnsi="仿宋" w:eastAsia="仿宋" w:cs="仿宋"/>
          <w:b w:val="0"/>
          <w:kern w:val="2"/>
          <w:sz w:val="28"/>
          <w:szCs w:val="28"/>
          <w:lang w:val="en-US" w:eastAsia="zh-CN" w:bidi="ar-SA"/>
        </w:rPr>
        <w:t>9.2.8 相关的资质证明：主要包括</w:t>
      </w:r>
      <w:r>
        <w:rPr>
          <w:rFonts w:hint="eastAsia" w:ascii="仿宋" w:hAnsi="仿宋" w:eastAsia="仿宋" w:cs="仿宋"/>
          <w:sz w:val="28"/>
          <w:szCs w:val="28"/>
          <w:lang w:val="zh-CN"/>
        </w:rPr>
        <w:t>三证合一的营业执照（复印件）</w:t>
      </w:r>
      <w:r>
        <w:rPr>
          <w:rFonts w:hint="eastAsia" w:ascii="仿宋" w:hAnsi="仿宋" w:eastAsia="仿宋" w:cs="仿宋"/>
          <w:sz w:val="28"/>
          <w:szCs w:val="28"/>
          <w:lang w:val="en-US" w:eastAsia="zh-CN"/>
        </w:rPr>
        <w:t>等。</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lang w:val="en-US" w:eastAsia="zh-CN"/>
        </w:rPr>
      </w:pPr>
      <w:r>
        <w:rPr>
          <w:rFonts w:hint="eastAsia" w:ascii="仿宋" w:hAnsi="仿宋" w:eastAsia="仿宋" w:cs="仿宋"/>
          <w:sz w:val="28"/>
          <w:szCs w:val="28"/>
          <w:lang w:val="en-US" w:eastAsia="zh-CN"/>
        </w:rPr>
        <w:t>9.2.9 重庆机场高原中转宣传推广方案。</w:t>
      </w:r>
    </w:p>
    <w:p>
      <w:pPr>
        <w:keepNext w:val="0"/>
        <w:keepLines w:val="0"/>
        <w:pageBreakBefore w:val="0"/>
        <w:kinsoku/>
        <w:wordWrap/>
        <w:overflowPunct/>
        <w:topLinePunct w:val="0"/>
        <w:autoSpaceDE w:val="0"/>
        <w:autoSpaceDN w:val="0"/>
        <w:bidi w:val="0"/>
        <w:adjustRightInd w:val="0"/>
        <w:spacing w:line="240" w:lineRule="auto"/>
        <w:ind w:firstLine="630" w:firstLineChars="225"/>
        <w:rPr>
          <w:rFonts w:hint="eastAsia" w:ascii="仿宋" w:hAnsi="仿宋" w:eastAsia="仿宋" w:cs="仿宋"/>
          <w:b/>
          <w:bCs/>
          <w:sz w:val="28"/>
          <w:szCs w:val="28"/>
          <w:u w:val="single"/>
          <w:lang w:val="zh-CN"/>
        </w:rPr>
      </w:pPr>
      <w:r>
        <w:rPr>
          <w:rFonts w:hint="eastAsia" w:ascii="仿宋" w:hAnsi="仿宋" w:eastAsia="仿宋" w:cs="仿宋"/>
          <w:sz w:val="28"/>
          <w:szCs w:val="28"/>
          <w:lang w:val="en-US" w:eastAsia="zh-CN"/>
        </w:rPr>
        <w:t xml:space="preserve">9.2.10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lang w:val="zh-CN"/>
        </w:rPr>
        <w:t>比选响应文件可合并装订成册，</w:t>
      </w:r>
      <w:r>
        <w:rPr>
          <w:rFonts w:hint="eastAsia" w:ascii="仿宋" w:hAnsi="仿宋" w:eastAsia="仿宋" w:cs="仿宋"/>
          <w:b/>
          <w:bCs/>
          <w:sz w:val="28"/>
          <w:szCs w:val="28"/>
          <w:u w:val="single"/>
          <w:lang w:val="zh-CN"/>
        </w:rPr>
        <w:t>纸质文件一式</w:t>
      </w:r>
      <w:r>
        <w:rPr>
          <w:rFonts w:hint="eastAsia" w:ascii="仿宋" w:hAnsi="仿宋" w:eastAsia="仿宋" w:cs="仿宋"/>
          <w:b/>
          <w:bCs/>
          <w:sz w:val="28"/>
          <w:szCs w:val="28"/>
          <w:u w:val="single"/>
        </w:rPr>
        <w:t>3</w:t>
      </w:r>
      <w:r>
        <w:rPr>
          <w:rFonts w:hint="eastAsia" w:ascii="仿宋" w:hAnsi="仿宋" w:eastAsia="仿宋" w:cs="仿宋"/>
          <w:b/>
          <w:bCs/>
          <w:sz w:val="28"/>
          <w:szCs w:val="28"/>
          <w:u w:val="single"/>
          <w:lang w:val="zh-CN"/>
        </w:rPr>
        <w:t>份，其中正本1份，副本</w:t>
      </w:r>
      <w:r>
        <w:rPr>
          <w:rFonts w:hint="eastAsia" w:ascii="仿宋" w:hAnsi="仿宋" w:eastAsia="仿宋" w:cs="仿宋"/>
          <w:b/>
          <w:bCs/>
          <w:sz w:val="28"/>
          <w:szCs w:val="28"/>
          <w:u w:val="single"/>
        </w:rPr>
        <w:t>2</w:t>
      </w:r>
      <w:r>
        <w:rPr>
          <w:rFonts w:hint="eastAsia" w:ascii="仿宋" w:hAnsi="仿宋" w:eastAsia="仿宋" w:cs="仿宋"/>
          <w:b/>
          <w:bCs/>
          <w:sz w:val="28"/>
          <w:szCs w:val="28"/>
          <w:u w:val="single"/>
          <w:lang w:val="zh-CN"/>
        </w:rPr>
        <w:t>份；电子</w:t>
      </w:r>
      <w:r>
        <w:rPr>
          <w:rFonts w:hint="eastAsia" w:ascii="仿宋" w:hAnsi="仿宋" w:eastAsia="仿宋" w:cs="仿宋"/>
          <w:kern w:val="0"/>
          <w:sz w:val="28"/>
          <w:szCs w:val="28"/>
          <w:lang w:val="en-US" w:eastAsia="zh-CN"/>
        </w:rPr>
        <w:t>竞争性</w:t>
      </w:r>
      <w:r>
        <w:rPr>
          <w:rFonts w:hint="eastAsia" w:ascii="仿宋" w:hAnsi="仿宋" w:eastAsia="仿宋" w:cs="仿宋"/>
          <w:b/>
          <w:bCs/>
          <w:sz w:val="28"/>
          <w:szCs w:val="28"/>
          <w:u w:val="single"/>
          <w:lang w:val="zh-CN"/>
        </w:rPr>
        <w:t>比选响应文件</w:t>
      </w:r>
      <w:r>
        <w:rPr>
          <w:rFonts w:hint="eastAsia" w:ascii="仿宋" w:hAnsi="仿宋" w:eastAsia="仿宋" w:cs="仿宋"/>
          <w:b/>
          <w:bCs/>
          <w:sz w:val="28"/>
          <w:szCs w:val="28"/>
          <w:u w:val="single"/>
        </w:rPr>
        <w:t>1</w:t>
      </w:r>
      <w:r>
        <w:rPr>
          <w:rFonts w:hint="eastAsia" w:ascii="仿宋" w:hAnsi="仿宋" w:eastAsia="仿宋" w:cs="仿宋"/>
          <w:b/>
          <w:bCs/>
          <w:sz w:val="28"/>
          <w:szCs w:val="28"/>
          <w:u w:val="single"/>
          <w:lang w:val="zh-CN"/>
        </w:rPr>
        <w:t>份（U盘形式）。</w:t>
      </w:r>
    </w:p>
    <w:p>
      <w:pPr>
        <w:keepNext w:val="0"/>
        <w:keepLines w:val="0"/>
        <w:pageBreakBefore w:val="0"/>
        <w:widowControl w:val="0"/>
        <w:kinsoku/>
        <w:wordWrap/>
        <w:overflowPunct/>
        <w:topLinePunct w:val="0"/>
        <w:autoSpaceDE w:val="0"/>
        <w:autoSpaceDN w:val="0"/>
        <w:bidi w:val="0"/>
        <w:adjustRightInd w:val="0"/>
        <w:spacing w:line="360" w:lineRule="auto"/>
        <w:ind w:firstLine="551" w:firstLineChars="196"/>
        <w:outlineLvl w:val="9"/>
        <w:rPr>
          <w:rFonts w:hint="eastAsia" w:ascii="仿宋" w:hAnsi="仿宋" w:eastAsia="仿宋" w:cs="仿宋"/>
          <w:b/>
          <w:sz w:val="28"/>
          <w:szCs w:val="28"/>
        </w:rPr>
      </w:pPr>
      <w:r>
        <w:rPr>
          <w:rFonts w:hint="eastAsia" w:ascii="仿宋" w:hAnsi="仿宋" w:eastAsia="仿宋" w:cs="仿宋"/>
          <w:b/>
          <w:sz w:val="28"/>
          <w:szCs w:val="28"/>
          <w:lang w:val="zh-CN"/>
        </w:rPr>
        <w:t>十、</w:t>
      </w:r>
      <w:r>
        <w:rPr>
          <w:rFonts w:hint="eastAsia" w:ascii="仿宋" w:hAnsi="仿宋" w:eastAsia="仿宋" w:cs="仿宋"/>
          <w:kern w:val="0"/>
          <w:sz w:val="28"/>
          <w:szCs w:val="28"/>
          <w:lang w:val="en-US" w:eastAsia="zh-CN"/>
        </w:rPr>
        <w:t>竞争性</w:t>
      </w:r>
      <w:r>
        <w:rPr>
          <w:rFonts w:hint="eastAsia" w:ascii="仿宋" w:hAnsi="仿宋" w:eastAsia="仿宋" w:cs="仿宋"/>
          <w:b/>
          <w:sz w:val="28"/>
          <w:szCs w:val="28"/>
          <w:lang w:val="zh-CN"/>
        </w:rPr>
        <w:t>比选响应文件作废条款</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outlineLvl w:val="9"/>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.1 未按照规定交纳比选响应保证金的（若要求缴纳比选响应保证金）。</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outlineLvl w:val="9"/>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 xml:space="preserve">.2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比选响应人的报价超过比选最高限价的。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51" w:firstLineChars="197"/>
        <w:textAlignment w:val="bottom"/>
        <w:outlineLvl w:val="9"/>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 xml:space="preserve">.3 </w:t>
      </w:r>
      <w:r>
        <w:rPr>
          <w:rFonts w:hint="eastAsia" w:ascii="仿宋" w:hAnsi="仿宋" w:eastAsia="仿宋" w:cs="仿宋"/>
          <w:kern w:val="0"/>
          <w:sz w:val="28"/>
          <w:szCs w:val="28"/>
          <w:lang w:val="en-US" w:eastAsia="zh-CN"/>
        </w:rPr>
        <w:t>竞争性</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比选响应文件封面及密封袋</w:t>
      </w:r>
      <w:r>
        <w:rPr>
          <w:rFonts w:hint="eastAsia" w:ascii="仿宋" w:hAnsi="仿宋" w:eastAsia="仿宋" w:cs="仿宋"/>
          <w:kern w:val="0"/>
          <w:sz w:val="28"/>
          <w:szCs w:val="28"/>
        </w:rPr>
        <w:t>封面上须注明“项目名称”、“项目编号”、“比选响应单位名称”，并加盖单位公章</w:t>
      </w:r>
      <w:r>
        <w:rPr>
          <w:rFonts w:hint="eastAsia" w:ascii="仿宋" w:hAnsi="仿宋" w:eastAsia="仿宋" w:cs="仿宋"/>
          <w:spacing w:val="-8"/>
          <w:sz w:val="28"/>
          <w:szCs w:val="28"/>
        </w:rPr>
        <w:t>。</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outlineLvl w:val="9"/>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 xml:space="preserve">.4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比选响应文件装订要求不符：</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.4.1 散装或者活页装订的；</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 xml:space="preserve">.4.2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比选响应文件份数不足或未按要求提供电子U盘的；</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 xml:space="preserve">.4.3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 xml:space="preserve">.5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.7 评审委员会审查发现</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比选响应文件未能对</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比选文件提出的所有实质性要求和条件作出响应的。</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10</w:t>
      </w:r>
      <w:r>
        <w:rPr>
          <w:rFonts w:hint="eastAsia" w:ascii="仿宋" w:hAnsi="仿宋" w:eastAsia="仿宋" w:cs="仿宋"/>
          <w:sz w:val="28"/>
          <w:szCs w:val="28"/>
        </w:rPr>
        <w:t>.8 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240" w:lineRule="auto"/>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、异议</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.1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（二）异议事项的基本事实。</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（三）异议请求及主张。</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.6 有下列情形之一的异议，不予受理：</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（四）不在结果公示期内的。</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注：对</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比选文件内容的异议应在</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比选文件规定的质疑期内提出；对</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比选唱价环节的异议应在</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比选唱价环节提出。</w:t>
      </w:r>
    </w:p>
    <w:p>
      <w:pPr>
        <w:keepNext w:val="0"/>
        <w:keepLines w:val="0"/>
        <w:pageBreakBefore w:val="0"/>
        <w:kinsoku/>
        <w:wordWrap/>
        <w:overflowPunct/>
        <w:topLinePunct w:val="0"/>
        <w:autoSpaceDE w:val="0"/>
        <w:autoSpaceDN w:val="0"/>
        <w:bidi w:val="0"/>
        <w:adjustRightInd w:val="0"/>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二</w:t>
      </w:r>
      <w:r>
        <w:rPr>
          <w:rFonts w:hint="eastAsia" w:ascii="仿宋" w:hAnsi="仿宋" w:eastAsia="仿宋" w:cs="仿宋"/>
          <w:b/>
          <w:sz w:val="28"/>
          <w:szCs w:val="28"/>
        </w:rPr>
        <w:t>、监督部门</w:t>
      </w:r>
    </w:p>
    <w:p>
      <w:pPr>
        <w:keepNext w:val="0"/>
        <w:keepLines w:val="0"/>
        <w:pageBreakBefore w:val="0"/>
        <w:kinsoku/>
        <w:wordWrap/>
        <w:overflowPunct/>
        <w:topLinePunct w:val="0"/>
        <w:autoSpaceDE w:val="0"/>
        <w:autoSpaceDN w:val="0"/>
        <w:bidi w:val="0"/>
        <w:adjustRightInd w:val="0"/>
        <w:spacing w:line="360" w:lineRule="auto"/>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重庆机场集团有限公司审计法务部</w:t>
      </w:r>
    </w:p>
    <w:p>
      <w:pPr>
        <w:keepNext w:val="0"/>
        <w:keepLines w:val="0"/>
        <w:pageBreakBefore w:val="0"/>
        <w:kinsoku/>
        <w:wordWrap/>
        <w:overflowPunct/>
        <w:topLinePunct w:val="0"/>
        <w:autoSpaceDE w:val="0"/>
        <w:autoSpaceDN w:val="0"/>
        <w:bidi w:val="0"/>
        <w:adjustRightInd w:val="0"/>
        <w:spacing w:line="360" w:lineRule="auto"/>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360" w:lineRule="auto"/>
        <w:ind w:firstLine="560" w:firstLineChars="200"/>
        <w:outlineLvl w:val="9"/>
        <w:rPr>
          <w:rFonts w:hint="eastAsia" w:ascii="仿宋" w:hAnsi="仿宋" w:eastAsia="仿宋" w:cs="仿宋"/>
          <w:sz w:val="28"/>
          <w:szCs w:val="28"/>
        </w:rPr>
      </w:pPr>
      <w:r>
        <w:rPr>
          <w:rFonts w:hint="eastAsia" w:ascii="仿宋" w:hAnsi="仿宋" w:eastAsia="仿宋" w:cs="仿宋"/>
          <w:sz w:val="28"/>
          <w:szCs w:val="28"/>
        </w:rPr>
        <w:t>电话：023-67153979</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三</w:t>
      </w:r>
      <w:r>
        <w:rPr>
          <w:rFonts w:hint="eastAsia" w:ascii="仿宋" w:hAnsi="仿宋" w:eastAsia="仿宋" w:cs="仿宋"/>
          <w:b/>
          <w:sz w:val="28"/>
          <w:szCs w:val="28"/>
        </w:rPr>
        <w:t>、</w:t>
      </w:r>
      <w:r>
        <w:rPr>
          <w:rFonts w:hint="eastAsia" w:ascii="仿宋" w:hAnsi="仿宋" w:eastAsia="仿宋" w:cs="仿宋"/>
          <w:b/>
          <w:bCs/>
          <w:kern w:val="0"/>
          <w:sz w:val="28"/>
          <w:szCs w:val="28"/>
          <w:lang w:val="en-US" w:eastAsia="zh-CN"/>
        </w:rPr>
        <w:t>竞争性</w:t>
      </w:r>
      <w:r>
        <w:rPr>
          <w:rFonts w:hint="eastAsia" w:ascii="仿宋" w:hAnsi="仿宋" w:eastAsia="仿宋" w:cs="仿宋"/>
          <w:b/>
          <w:sz w:val="28"/>
          <w:szCs w:val="28"/>
        </w:rPr>
        <w:t>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.1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rPr>
        <w:t>2020年</w:t>
      </w:r>
      <w:r>
        <w:rPr>
          <w:rFonts w:hint="eastAsia" w:ascii="仿宋" w:hAnsi="仿宋" w:eastAsia="仿宋" w:cs="仿宋"/>
          <w:kern w:val="0"/>
          <w:sz w:val="28"/>
          <w:szCs w:val="28"/>
          <w:u w:val="single"/>
          <w:lang w:val="en-US" w:eastAsia="zh-CN"/>
        </w:rPr>
        <w:t>10</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09</w:t>
      </w:r>
      <w:r>
        <w:rPr>
          <w:rFonts w:hint="eastAsia" w:ascii="仿宋" w:hAnsi="仿宋" w:eastAsia="仿宋" w:cs="仿宋"/>
          <w:kern w:val="0"/>
          <w:sz w:val="28"/>
          <w:szCs w:val="28"/>
          <w:u w:val="single"/>
        </w:rPr>
        <w:t>日9:00至10:00</w:t>
      </w:r>
      <w:r>
        <w:rPr>
          <w:rFonts w:hint="eastAsia" w:ascii="仿宋" w:hAnsi="仿宋" w:eastAsia="仿宋" w:cs="仿宋"/>
          <w:kern w:val="0"/>
          <w:sz w:val="28"/>
          <w:szCs w:val="28"/>
        </w:rPr>
        <w:t>时送到重庆机场有限公司办公楼6010室，过期不予受理。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.2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10</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09</w:t>
      </w:r>
      <w:r>
        <w:rPr>
          <w:rFonts w:hint="eastAsia" w:ascii="仿宋" w:hAnsi="仿宋" w:eastAsia="仿宋" w:cs="仿宋"/>
          <w:sz w:val="28"/>
          <w:szCs w:val="28"/>
        </w:rPr>
        <w:t>日</w:t>
      </w:r>
      <w:r>
        <w:rPr>
          <w:rFonts w:hint="eastAsia" w:ascii="仿宋" w:hAnsi="仿宋" w:eastAsia="仿宋" w:cs="仿宋"/>
          <w:sz w:val="28"/>
          <w:szCs w:val="28"/>
          <w:u w:val="single"/>
        </w:rPr>
        <w:t>10:00</w:t>
      </w:r>
      <w:r>
        <w:rPr>
          <w:rFonts w:hint="eastAsia" w:ascii="仿宋" w:hAnsi="仿宋" w:eastAsia="仿宋" w:cs="仿宋"/>
          <w:sz w:val="28"/>
          <w:szCs w:val="28"/>
        </w:rPr>
        <w:t>时在重庆机场集团公司（重庆市渝北区机场东二路19号）办公楼对本项目进行比选，各</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比选响应人须参加。注：</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比选开始前，各</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比选响应人须在重庆机场集团公司办公楼6010室等候通知具体比选地点。</w:t>
      </w:r>
    </w:p>
    <w:p>
      <w:pPr>
        <w:pStyle w:val="57"/>
        <w:keepNext w:val="0"/>
        <w:keepLines w:val="0"/>
        <w:pageBreakBefore w:val="0"/>
        <w:kinsoku/>
        <w:wordWrap/>
        <w:overflowPunct/>
        <w:topLinePunct w:val="0"/>
        <w:bidi w:val="0"/>
        <w:spacing w:line="240" w:lineRule="auto"/>
        <w:jc w:val="both"/>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3</w:t>
      </w:r>
      <w:r>
        <w:rPr>
          <w:rFonts w:hint="eastAsia" w:ascii="仿宋" w:hAnsi="仿宋" w:eastAsia="仿宋" w:cs="仿宋"/>
          <w:sz w:val="28"/>
          <w:szCs w:val="28"/>
        </w:rPr>
        <w:t>.3参加</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比选唱价会议的比选响应人的法定代表人或其授权的代理人应当随身携带本人身份证（原件），授权的代理人还应当随身携带法定代表人授权委托书（原件），以备核验其合法身份。</w:t>
      </w:r>
    </w:p>
    <w:p>
      <w:pPr>
        <w:pStyle w:val="57"/>
        <w:keepNext w:val="0"/>
        <w:keepLines w:val="0"/>
        <w:pageBreakBefore w:val="0"/>
        <w:kinsoku/>
        <w:wordWrap/>
        <w:overflowPunct/>
        <w:topLinePunct w:val="0"/>
        <w:bidi w:val="0"/>
        <w:spacing w:line="240" w:lineRule="auto"/>
        <w:ind w:firstLine="562" w:firstLineChars="200"/>
        <w:jc w:val="both"/>
        <w:rPr>
          <w:rFonts w:hint="eastAsia" w:ascii="仿宋" w:hAnsi="仿宋" w:eastAsia="仿宋" w:cs="仿宋"/>
          <w:sz w:val="28"/>
          <w:szCs w:val="28"/>
        </w:rPr>
      </w:pP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比选响应人若未派法定代表人或委托代理人出席</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比选唱价会议，视为该</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比选响应人默认比选唱价结果。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bottom"/>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.4 </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比选结果通知：待结果确定后会及时通知，原则上只通知被选中的</w:t>
      </w:r>
      <w:r>
        <w:rPr>
          <w:rFonts w:hint="eastAsia" w:ascii="仿宋" w:hAnsi="仿宋" w:eastAsia="仿宋" w:cs="仿宋"/>
          <w:kern w:val="0"/>
          <w:sz w:val="28"/>
          <w:szCs w:val="28"/>
          <w:lang w:val="en-US" w:eastAsia="zh-CN"/>
        </w:rPr>
        <w:t>竞争性</w:t>
      </w:r>
      <w:r>
        <w:rPr>
          <w:rFonts w:hint="eastAsia" w:ascii="仿宋" w:hAnsi="仿宋" w:eastAsia="仿宋" w:cs="仿宋"/>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kern w:val="0"/>
          <w:sz w:val="28"/>
          <w:szCs w:val="28"/>
          <w:lang w:val="en-US" w:eastAsia="zh-CN"/>
        </w:rPr>
        <w:t>竞争性</w:t>
      </w:r>
      <w:r>
        <w:rPr>
          <w:rFonts w:hint="eastAsia" w:ascii="仿宋" w:hAnsi="仿宋" w:eastAsia="仿宋" w:cs="仿宋"/>
          <w:spacing w:val="-8"/>
          <w:sz w:val="28"/>
          <w:szCs w:val="28"/>
        </w:rPr>
        <w:t>比选响应人</w:t>
      </w:r>
      <w:r>
        <w:rPr>
          <w:rFonts w:hint="eastAsia" w:ascii="仿宋" w:hAnsi="仿宋" w:eastAsia="仿宋" w:cs="仿宋"/>
          <w:sz w:val="28"/>
          <w:szCs w:val="28"/>
        </w:rPr>
        <w:t>不通知、不解释。</w:t>
      </w:r>
    </w:p>
    <w:p>
      <w:pPr>
        <w:keepNext w:val="0"/>
        <w:keepLines w:val="0"/>
        <w:pageBreakBefore w:val="0"/>
        <w:widowControl w:val="0"/>
        <w:kinsoku/>
        <w:wordWrap/>
        <w:overflowPunct/>
        <w:topLinePunct w:val="0"/>
        <w:bidi w:val="0"/>
        <w:snapToGrid w:val="0"/>
        <w:spacing w:line="360" w:lineRule="auto"/>
        <w:ind w:firstLine="551" w:firstLineChars="196"/>
        <w:outlineLvl w:val="9"/>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四</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bidi w:val="0"/>
        <w:snapToGrid w:val="0"/>
        <w:spacing w:line="360" w:lineRule="auto"/>
        <w:ind w:firstLine="539"/>
        <w:outlineLvl w:val="9"/>
        <w:rPr>
          <w:rFonts w:hint="eastAsia" w:ascii="仿宋" w:hAnsi="仿宋" w:eastAsia="仿宋" w:cs="仿宋"/>
          <w:sz w:val="28"/>
          <w:szCs w:val="28"/>
        </w:rPr>
      </w:pPr>
      <w:r>
        <w:rPr>
          <w:rFonts w:hint="eastAsia" w:ascii="仿宋" w:hAnsi="仿宋" w:eastAsia="仿宋" w:cs="仿宋"/>
          <w:sz w:val="28"/>
          <w:szCs w:val="28"/>
        </w:rPr>
        <w:t>业主：重庆机场集团有限公司</w:t>
      </w:r>
    </w:p>
    <w:p>
      <w:pPr>
        <w:keepNext w:val="0"/>
        <w:keepLines w:val="0"/>
        <w:pageBreakBefore w:val="0"/>
        <w:widowControl w:val="0"/>
        <w:kinsoku/>
        <w:wordWrap/>
        <w:overflowPunct/>
        <w:topLinePunct w:val="0"/>
        <w:bidi w:val="0"/>
        <w:snapToGrid w:val="0"/>
        <w:spacing w:line="360" w:lineRule="auto"/>
        <w:ind w:firstLine="539"/>
        <w:outlineLvl w:val="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凌女士</w:t>
      </w:r>
    </w:p>
    <w:p>
      <w:pPr>
        <w:keepNext w:val="0"/>
        <w:keepLines w:val="0"/>
        <w:pageBreakBefore w:val="0"/>
        <w:widowControl w:val="0"/>
        <w:kinsoku/>
        <w:wordWrap/>
        <w:overflowPunct/>
        <w:topLinePunct w:val="0"/>
        <w:bidi w:val="0"/>
        <w:snapToGrid w:val="0"/>
        <w:spacing w:line="360" w:lineRule="auto"/>
        <w:ind w:firstLine="539"/>
        <w:outlineLvl w:val="9"/>
        <w:rPr>
          <w:rFonts w:hint="eastAsia" w:ascii="仿宋" w:hAnsi="仿宋" w:eastAsia="仿宋" w:cs="仿宋"/>
          <w:sz w:val="28"/>
          <w:szCs w:val="28"/>
          <w:lang w:val="en-US" w:eastAsia="zh-CN"/>
        </w:rPr>
      </w:pPr>
      <w:r>
        <w:rPr>
          <w:rFonts w:hint="eastAsia" w:ascii="仿宋" w:hAnsi="仿宋" w:eastAsia="仿宋" w:cs="仿宋"/>
          <w:sz w:val="28"/>
          <w:szCs w:val="28"/>
        </w:rPr>
        <w:t>电话：6715</w:t>
      </w:r>
      <w:r>
        <w:rPr>
          <w:rFonts w:hint="eastAsia" w:ascii="仿宋" w:hAnsi="仿宋" w:eastAsia="仿宋" w:cs="仿宋"/>
          <w:sz w:val="28"/>
          <w:szCs w:val="28"/>
          <w:lang w:val="en-US" w:eastAsia="zh-CN"/>
        </w:rPr>
        <w:t>6296</w:t>
      </w:r>
    </w:p>
    <w:p>
      <w:pPr>
        <w:keepNext w:val="0"/>
        <w:keepLines w:val="0"/>
        <w:pageBreakBefore w:val="0"/>
        <w:widowControl w:val="0"/>
        <w:kinsoku/>
        <w:wordWrap/>
        <w:overflowPunct/>
        <w:topLinePunct w:val="0"/>
        <w:bidi w:val="0"/>
        <w:snapToGrid w:val="0"/>
        <w:spacing w:line="360" w:lineRule="auto"/>
        <w:ind w:firstLine="539"/>
        <w:outlineLvl w:val="9"/>
        <w:rPr>
          <w:rFonts w:hint="eastAsia" w:ascii="仿宋" w:hAnsi="仿宋" w:eastAsia="仿宋" w:cs="仿宋"/>
          <w:sz w:val="28"/>
          <w:szCs w:val="28"/>
        </w:rPr>
      </w:pPr>
      <w:r>
        <w:rPr>
          <w:rFonts w:hint="eastAsia" w:ascii="仿宋" w:hAnsi="仿宋" w:eastAsia="仿宋" w:cs="仿宋"/>
          <w:sz w:val="28"/>
          <w:szCs w:val="28"/>
        </w:rPr>
        <w:t>传真：67156296</w:t>
      </w:r>
    </w:p>
    <w:p>
      <w:pPr>
        <w:keepNext w:val="0"/>
        <w:keepLines w:val="0"/>
        <w:pageBreakBefore w:val="0"/>
        <w:widowControl w:val="0"/>
        <w:kinsoku/>
        <w:wordWrap/>
        <w:overflowPunct/>
        <w:topLinePunct w:val="0"/>
        <w:bidi w:val="0"/>
        <w:snapToGrid w:val="0"/>
        <w:spacing w:line="360" w:lineRule="auto"/>
        <w:ind w:firstLine="539"/>
        <w:outlineLvl w:val="9"/>
        <w:rPr>
          <w:rFonts w:hint="eastAsia" w:ascii="仿宋" w:hAnsi="仿宋" w:eastAsia="仿宋" w:cs="仿宋"/>
          <w:sz w:val="28"/>
          <w:szCs w:val="28"/>
        </w:rPr>
      </w:pPr>
      <w:r>
        <w:rPr>
          <w:rFonts w:hint="eastAsia" w:ascii="仿宋" w:hAnsi="仿宋" w:eastAsia="仿宋" w:cs="仿宋"/>
          <w:sz w:val="28"/>
          <w:szCs w:val="28"/>
        </w:rPr>
        <w:t>邮编：40</w:t>
      </w:r>
      <w:r>
        <w:rPr>
          <w:rFonts w:hint="eastAsia" w:ascii="仿宋" w:hAnsi="仿宋" w:eastAsia="仿宋" w:cs="仿宋"/>
          <w:sz w:val="28"/>
          <w:szCs w:val="28"/>
          <w:lang w:eastAsia="zh-CN"/>
        </w:rPr>
        <w:t>10</w:t>
      </w:r>
      <w:r>
        <w:rPr>
          <w:rFonts w:hint="eastAsia" w:ascii="仿宋" w:hAnsi="仿宋" w:eastAsia="仿宋" w:cs="仿宋"/>
          <w:sz w:val="28"/>
          <w:szCs w:val="28"/>
        </w:rPr>
        <w:t>20</w:t>
      </w:r>
    </w:p>
    <w:p>
      <w:pPr>
        <w:keepNext w:val="0"/>
        <w:keepLines w:val="0"/>
        <w:pageBreakBefore w:val="0"/>
        <w:kinsoku/>
        <w:wordWrap/>
        <w:overflowPunct/>
        <w:topLinePunct w:val="0"/>
        <w:bidi w:val="0"/>
        <w:snapToGrid w:val="0"/>
        <w:spacing w:line="240" w:lineRule="auto"/>
        <w:ind w:firstLine="539"/>
        <w:rPr>
          <w:rFonts w:hint="eastAsia" w:ascii="仿宋" w:hAnsi="仿宋" w:eastAsia="仿宋" w:cs="仿宋"/>
          <w:sz w:val="28"/>
          <w:szCs w:val="28"/>
        </w:rPr>
      </w:pPr>
    </w:p>
    <w:p>
      <w:pPr>
        <w:pStyle w:val="57"/>
        <w:keepNext w:val="0"/>
        <w:keepLines w:val="0"/>
        <w:pageBreakBefore w:val="0"/>
        <w:kinsoku/>
        <w:wordWrap/>
        <w:overflowPunct/>
        <w:topLinePunct w:val="0"/>
        <w:bidi w:val="0"/>
        <w:spacing w:line="240" w:lineRule="auto"/>
        <w:rPr>
          <w:rFonts w:hint="eastAsia" w:ascii="仿宋" w:hAnsi="仿宋" w:eastAsia="仿宋" w:cs="仿宋"/>
          <w:sz w:val="28"/>
          <w:szCs w:val="28"/>
        </w:rPr>
      </w:pPr>
    </w:p>
    <w:p>
      <w:pPr>
        <w:keepNext w:val="0"/>
        <w:keepLines w:val="0"/>
        <w:pageBreakBefore w:val="0"/>
        <w:kinsoku/>
        <w:wordWrap/>
        <w:overflowPunct/>
        <w:topLinePunct w:val="0"/>
        <w:bidi w:val="0"/>
        <w:spacing w:line="240" w:lineRule="auto"/>
        <w:rPr>
          <w:rFonts w:hint="eastAsia" w:ascii="仿宋" w:hAnsi="仿宋" w:eastAsia="仿宋" w:cs="仿宋"/>
        </w:rPr>
      </w:pPr>
    </w:p>
    <w:p>
      <w:pPr>
        <w:pStyle w:val="57"/>
        <w:keepNext w:val="0"/>
        <w:keepLines w:val="0"/>
        <w:pageBreakBefore w:val="0"/>
        <w:kinsoku/>
        <w:wordWrap/>
        <w:overflowPunct/>
        <w:topLinePunct w:val="0"/>
        <w:bidi w:val="0"/>
        <w:spacing w:line="240" w:lineRule="auto"/>
        <w:rPr>
          <w:rFonts w:hint="eastAsia" w:ascii="仿宋" w:hAnsi="仿宋" w:eastAsia="仿宋" w:cs="仿宋"/>
        </w:rPr>
      </w:pPr>
    </w:p>
    <w:p>
      <w:pPr>
        <w:keepNext w:val="0"/>
        <w:keepLines w:val="0"/>
        <w:pageBreakBefore w:val="0"/>
        <w:kinsoku/>
        <w:wordWrap/>
        <w:overflowPunct/>
        <w:topLinePunct w:val="0"/>
        <w:bidi w:val="0"/>
        <w:spacing w:line="240" w:lineRule="auto"/>
        <w:rPr>
          <w:rFonts w:hint="eastAsia" w:ascii="仿宋" w:hAnsi="仿宋" w:eastAsia="仿宋" w:cs="仿宋"/>
        </w:rPr>
      </w:pPr>
    </w:p>
    <w:p>
      <w:pPr>
        <w:pStyle w:val="57"/>
        <w:keepNext w:val="0"/>
        <w:keepLines w:val="0"/>
        <w:pageBreakBefore w:val="0"/>
        <w:kinsoku/>
        <w:wordWrap/>
        <w:overflowPunct/>
        <w:topLinePunct w:val="0"/>
        <w:bidi w:val="0"/>
        <w:spacing w:line="240" w:lineRule="auto"/>
        <w:rPr>
          <w:rFonts w:hint="eastAsia" w:ascii="仿宋" w:hAnsi="仿宋" w:eastAsia="仿宋" w:cs="仿宋"/>
        </w:rPr>
      </w:pPr>
    </w:p>
    <w:p>
      <w:pPr>
        <w:keepNext w:val="0"/>
        <w:keepLines w:val="0"/>
        <w:pageBreakBefore w:val="0"/>
        <w:kinsoku/>
        <w:wordWrap/>
        <w:overflowPunct/>
        <w:topLinePunct w:val="0"/>
        <w:bidi w:val="0"/>
        <w:spacing w:line="240" w:lineRule="auto"/>
        <w:rPr>
          <w:rFonts w:hint="eastAsia" w:ascii="仿宋" w:hAnsi="仿宋" w:eastAsia="仿宋" w:cs="仿宋"/>
        </w:rPr>
      </w:pPr>
    </w:p>
    <w:p>
      <w:pPr>
        <w:pStyle w:val="57"/>
        <w:keepNext w:val="0"/>
        <w:keepLines w:val="0"/>
        <w:pageBreakBefore w:val="0"/>
        <w:kinsoku/>
        <w:wordWrap/>
        <w:overflowPunct/>
        <w:topLinePunct w:val="0"/>
        <w:bidi w:val="0"/>
        <w:spacing w:line="240" w:lineRule="auto"/>
        <w:rPr>
          <w:rFonts w:hint="eastAsia" w:ascii="仿宋" w:hAnsi="仿宋" w:eastAsia="仿宋" w:cs="仿宋"/>
        </w:rPr>
      </w:pPr>
    </w:p>
    <w:p>
      <w:pPr>
        <w:pStyle w:val="57"/>
        <w:keepNext w:val="0"/>
        <w:keepLines w:val="0"/>
        <w:pageBreakBefore w:val="0"/>
        <w:kinsoku/>
        <w:wordWrap/>
        <w:overflowPunct/>
        <w:topLinePunct w:val="0"/>
        <w:bidi w:val="0"/>
        <w:spacing w:line="240" w:lineRule="auto"/>
        <w:jc w:val="both"/>
        <w:rPr>
          <w:rFonts w:hint="eastAsia" w:ascii="仿宋" w:hAnsi="仿宋" w:eastAsia="仿宋" w:cs="仿宋"/>
        </w:rPr>
      </w:pPr>
    </w:p>
    <w:p>
      <w:pPr>
        <w:rPr>
          <w:rFonts w:hint="eastAsia" w:ascii="仿宋" w:hAnsi="仿宋" w:eastAsia="仿宋" w:cs="仿宋"/>
        </w:rPr>
      </w:pPr>
    </w:p>
    <w:p>
      <w:pPr>
        <w:pStyle w:val="2"/>
        <w:rPr>
          <w:rFonts w:hint="eastAsia"/>
        </w:rPr>
      </w:pPr>
    </w:p>
    <w:p>
      <w:pPr>
        <w:keepNext w:val="0"/>
        <w:keepLines w:val="0"/>
        <w:pageBreakBefore w:val="0"/>
        <w:numPr>
          <w:ilvl w:val="0"/>
          <w:numId w:val="3"/>
        </w:numPr>
        <w:kinsoku/>
        <w:wordWrap/>
        <w:overflowPunct/>
        <w:topLinePunct w:val="0"/>
        <w:bidi w:val="0"/>
        <w:spacing w:line="24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val="en-US" w:eastAsia="zh-CN"/>
        </w:rPr>
        <w:t>竞争性</w:t>
      </w:r>
      <w:r>
        <w:rPr>
          <w:rFonts w:hint="eastAsia" w:asciiTheme="majorEastAsia" w:hAnsiTheme="majorEastAsia" w:eastAsiaTheme="majorEastAsia" w:cstheme="majorEastAsia"/>
          <w:b/>
          <w:bCs/>
          <w:sz w:val="36"/>
          <w:szCs w:val="36"/>
        </w:rPr>
        <w:t>比选办法（综合评分法）</w:t>
      </w:r>
    </w:p>
    <w:p>
      <w:pPr>
        <w:pStyle w:val="2"/>
        <w:keepNext w:val="0"/>
        <w:keepLines w:val="0"/>
        <w:pageBreakBefore w:val="0"/>
        <w:numPr>
          <w:ilvl w:val="0"/>
          <w:numId w:val="0"/>
        </w:numPr>
        <w:kinsoku/>
        <w:wordWrap/>
        <w:overflowPunct/>
        <w:topLinePunct w:val="0"/>
        <w:bidi w:val="0"/>
        <w:spacing w:line="240" w:lineRule="auto"/>
        <w:rPr>
          <w:rFonts w:hint="eastAsia" w:ascii="仿宋" w:hAnsi="仿宋" w:eastAsia="仿宋" w:cs="仿宋"/>
        </w:rPr>
      </w:pP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bottom"/>
        <w:outlineLvl w:val="9"/>
        <w:rPr>
          <w:rFonts w:hint="eastAsia"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比选采取综合评分法。在经过初步审查后对符合本文件基本要求的</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比选响应人进行详细评审，总得分为经济、技术、商务三种评定因素分别按照相应分值计算分项得分后相加，满分为100分，</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比选响应人得分最高</w:t>
      </w:r>
      <w:r>
        <w:rPr>
          <w:rFonts w:hint="eastAsia" w:ascii="仿宋" w:hAnsi="仿宋" w:eastAsia="仿宋" w:cs="仿宋"/>
          <w:sz w:val="28"/>
          <w:szCs w:val="28"/>
          <w:lang w:val="en-US" w:eastAsia="zh-CN"/>
        </w:rPr>
        <w:t>者</w:t>
      </w:r>
      <w:r>
        <w:rPr>
          <w:rFonts w:hint="eastAsia" w:ascii="仿宋" w:hAnsi="仿宋" w:eastAsia="仿宋" w:cs="仿宋"/>
          <w:sz w:val="28"/>
          <w:szCs w:val="28"/>
        </w:rPr>
        <w:t>作为成交候选人。</w:t>
      </w:r>
    </w:p>
    <w:tbl>
      <w:tblPr>
        <w:tblStyle w:val="60"/>
        <w:tblW w:w="9244"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55"/>
        <w:gridCol w:w="1253"/>
        <w:gridCol w:w="1276"/>
        <w:gridCol w:w="5516"/>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291" w:type="dxa"/>
            <w:gridSpan w:val="4"/>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分值构成(总分100分)</w:t>
            </w:r>
          </w:p>
        </w:tc>
        <w:tc>
          <w:tcPr>
            <w:tcW w:w="5953" w:type="dxa"/>
            <w:gridSpan w:val="2"/>
            <w:vAlign w:val="center"/>
          </w:tcPr>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rPr>
            </w:pPr>
            <w:r>
              <w:rPr>
                <w:rFonts w:hint="eastAsia" w:ascii="仿宋" w:hAnsi="仿宋" w:eastAsia="仿宋" w:cs="仿宋"/>
                <w:sz w:val="24"/>
                <w:szCs w:val="24"/>
              </w:rPr>
              <w:t>经济部分</w:t>
            </w:r>
            <w:r>
              <w:rPr>
                <w:rFonts w:hint="eastAsia" w:ascii="仿宋" w:hAnsi="仿宋" w:eastAsia="仿宋" w:cs="仿宋"/>
                <w:sz w:val="24"/>
                <w:szCs w:val="24"/>
                <w:lang w:val="en-US" w:eastAsia="zh-CN"/>
              </w:rPr>
              <w:t>40</w:t>
            </w:r>
            <w:r>
              <w:rPr>
                <w:rFonts w:hint="eastAsia" w:ascii="仿宋" w:hAnsi="仿宋" w:eastAsia="仿宋" w:cs="仿宋"/>
                <w:sz w:val="24"/>
                <w:szCs w:val="24"/>
              </w:rPr>
              <w:t>分  技术部分</w:t>
            </w:r>
            <w:r>
              <w:rPr>
                <w:rFonts w:hint="eastAsia" w:ascii="仿宋" w:hAnsi="仿宋" w:eastAsia="仿宋" w:cs="仿宋"/>
                <w:sz w:val="24"/>
                <w:szCs w:val="24"/>
                <w:lang w:val="en-US" w:eastAsia="zh-CN"/>
              </w:rPr>
              <w:t>60</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558" w:hRule="atLeast"/>
        </w:trPr>
        <w:tc>
          <w:tcPr>
            <w:tcW w:w="755"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253"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评审要素</w:t>
            </w:r>
          </w:p>
        </w:tc>
        <w:tc>
          <w:tcPr>
            <w:tcW w:w="1276"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分值</w:t>
            </w:r>
          </w:p>
        </w:tc>
        <w:tc>
          <w:tcPr>
            <w:tcW w:w="5953" w:type="dxa"/>
            <w:gridSpan w:val="2"/>
            <w:vAlign w:val="center"/>
          </w:tcPr>
          <w:p>
            <w:pPr>
              <w:keepNext w:val="0"/>
              <w:keepLines w:val="0"/>
              <w:pageBreakBefore w:val="0"/>
              <w:widowControl/>
              <w:kinsoku/>
              <w:wordWrap/>
              <w:overflowPunct/>
              <w:topLinePunct w:val="0"/>
              <w:bidi w:val="0"/>
              <w:adjustRightInd w:val="0"/>
              <w:snapToGrid w:val="0"/>
              <w:spacing w:line="240" w:lineRule="auto"/>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3305" w:hRule="atLeast"/>
        </w:trPr>
        <w:tc>
          <w:tcPr>
            <w:tcW w:w="755" w:type="dxa"/>
            <w:vMerge w:val="restart"/>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53" w:type="dxa"/>
            <w:vMerge w:val="restart"/>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技术部分</w:t>
            </w:r>
          </w:p>
          <w:p>
            <w:pPr>
              <w:pStyle w:val="57"/>
              <w:keepNext w:val="0"/>
              <w:keepLines w:val="0"/>
              <w:pageBreakBefore w:val="0"/>
              <w:kinsoku/>
              <w:wordWrap/>
              <w:overflowPunct/>
              <w:topLinePunct w:val="0"/>
              <w:bidi w:val="0"/>
              <w:spacing w:line="240" w:lineRule="auto"/>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60</w:t>
            </w:r>
            <w:r>
              <w:rPr>
                <w:rFonts w:hint="eastAsia" w:ascii="仿宋" w:hAnsi="仿宋" w:eastAsia="仿宋" w:cs="仿宋"/>
                <w:b w:val="0"/>
                <w:bCs w:val="0"/>
                <w:sz w:val="24"/>
                <w:szCs w:val="24"/>
              </w:rPr>
              <w:t>分）</w:t>
            </w:r>
          </w:p>
        </w:tc>
        <w:tc>
          <w:tcPr>
            <w:tcW w:w="1276" w:type="dxa"/>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方案（</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5953" w:type="dxa"/>
            <w:gridSpan w:val="2"/>
            <w:vAlign w:val="center"/>
          </w:tcPr>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rPr>
            </w:pPr>
            <w:r>
              <w:rPr>
                <w:rFonts w:hint="eastAsia" w:ascii="仿宋" w:hAnsi="仿宋" w:eastAsia="仿宋" w:cs="仿宋"/>
                <w:sz w:val="24"/>
                <w:szCs w:val="24"/>
              </w:rPr>
              <w:t>针对机场情况</w:t>
            </w:r>
            <w:r>
              <w:rPr>
                <w:rFonts w:hint="eastAsia" w:ascii="仿宋" w:hAnsi="仿宋" w:eastAsia="仿宋" w:cs="仿宋"/>
                <w:sz w:val="24"/>
                <w:szCs w:val="24"/>
                <w:lang w:val="en-US" w:eastAsia="zh-CN"/>
              </w:rPr>
              <w:t>及文件要求</w:t>
            </w:r>
            <w:r>
              <w:rPr>
                <w:rFonts w:hint="eastAsia" w:ascii="仿宋" w:hAnsi="仿宋" w:eastAsia="仿宋" w:cs="仿宋"/>
                <w:sz w:val="24"/>
                <w:szCs w:val="24"/>
              </w:rPr>
              <w:t>制定</w:t>
            </w:r>
            <w:r>
              <w:rPr>
                <w:rFonts w:hint="eastAsia" w:ascii="仿宋" w:hAnsi="仿宋" w:eastAsia="仿宋" w:cs="仿宋"/>
                <w:sz w:val="24"/>
                <w:szCs w:val="24"/>
                <w:lang w:val="en-US" w:eastAsia="zh-CN"/>
              </w:rPr>
              <w:t>完整的项目方案，需包含但不限于：</w:t>
            </w:r>
          </w:p>
          <w:p>
            <w:pPr>
              <w:pStyle w:val="2"/>
              <w:keepNext w:val="0"/>
              <w:keepLines w:val="0"/>
              <w:pageBreakBefore w:val="0"/>
              <w:numPr>
                <w:ilvl w:val="0"/>
                <w:numId w:val="4"/>
              </w:numPr>
              <w:kinsoku/>
              <w:wordWrap/>
              <w:overflowPunct/>
              <w:topLinePunct w:val="0"/>
              <w:bidi w:val="0"/>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视频及海报策划方案：优秀12分（不含）-15分；较好9分（不含）-12分；一般0-9分。</w:t>
            </w:r>
          </w:p>
          <w:p>
            <w:pPr>
              <w:keepNext w:val="0"/>
              <w:keepLines w:val="0"/>
              <w:pageBreakBefore w:val="0"/>
              <w:numPr>
                <w:ilvl w:val="0"/>
                <w:numId w:val="4"/>
              </w:numPr>
              <w:kinsoku/>
              <w:wordWrap/>
              <w:overflowPunct/>
              <w:topLinePunct w:val="0"/>
              <w:bidi w:val="0"/>
              <w:spacing w:line="240" w:lineRule="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线上推广媒体资源组合及预期宣传效果（需有明确的曝光量及互动量的效果保证）：优秀8分（不含）-10分；较好5分（不含）-8分；一般0-5分。</w:t>
            </w:r>
          </w:p>
          <w:p>
            <w:pPr>
              <w:pStyle w:val="2"/>
              <w:keepNext w:val="0"/>
              <w:keepLines w:val="0"/>
              <w:pageBreakBefore w:val="0"/>
              <w:numPr>
                <w:ilvl w:val="0"/>
                <w:numId w:val="4"/>
              </w:numPr>
              <w:kinsoku/>
              <w:wordWrap/>
              <w:overflowPunct/>
              <w:topLinePunct w:val="0"/>
              <w:bidi w:val="0"/>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b w:val="0"/>
                <w:kern w:val="2"/>
                <w:sz w:val="24"/>
                <w:szCs w:val="24"/>
                <w:lang w:val="en-US" w:eastAsia="zh-CN" w:bidi="ar-SA"/>
              </w:rPr>
              <w:t>主题明确，能完成展示目标产品和服务，整体风格与产品理念相符：优秀4分（不含）-5分，较好3分（不含）-4分，一般0-3分。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445" w:hRule="atLeast"/>
        </w:trPr>
        <w:tc>
          <w:tcPr>
            <w:tcW w:w="755" w:type="dxa"/>
            <w:vMerge w:val="continue"/>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p>
        </w:tc>
        <w:tc>
          <w:tcPr>
            <w:tcW w:w="1253" w:type="dxa"/>
            <w:vMerge w:val="continue"/>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p>
        </w:tc>
        <w:tc>
          <w:tcPr>
            <w:tcW w:w="1276" w:type="dxa"/>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质量保证（</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5953" w:type="dxa"/>
            <w:gridSpan w:val="2"/>
            <w:vAlign w:val="center"/>
          </w:tcPr>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1.推广计划需针对重庆机场高原中转目标市场有的放矢，需包含至少一个事件营销策划</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10分</w:t>
            </w:r>
            <w:r>
              <w:rPr>
                <w:rFonts w:hint="eastAsia" w:ascii="仿宋" w:hAnsi="仿宋" w:eastAsia="仿宋" w:cs="仿宋"/>
                <w:sz w:val="24"/>
                <w:szCs w:val="24"/>
                <w:lang w:eastAsia="zh-CN"/>
              </w:rPr>
              <w:t>）</w:t>
            </w:r>
          </w:p>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highlight w:val="none"/>
                <w:lang w:val="en-US" w:eastAsia="zh-CN"/>
              </w:rPr>
              <w:t>.线上媒体资源组合需能实现全国性和城市定向推广，具有良好的推广效果和互动性。（10分）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489" w:hRule="atLeast"/>
        </w:trPr>
        <w:tc>
          <w:tcPr>
            <w:tcW w:w="755" w:type="dxa"/>
            <w:vMerge w:val="continue"/>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p>
        </w:tc>
        <w:tc>
          <w:tcPr>
            <w:tcW w:w="1253" w:type="dxa"/>
            <w:vMerge w:val="continue"/>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p>
        </w:tc>
        <w:tc>
          <w:tcPr>
            <w:tcW w:w="1276" w:type="dxa"/>
            <w:vAlign w:val="center"/>
          </w:tcPr>
          <w:p>
            <w:pPr>
              <w:keepNext w:val="0"/>
              <w:keepLines w:val="0"/>
              <w:pageBreakBefore w:val="0"/>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创意及策划</w:t>
            </w:r>
            <w:r>
              <w:rPr>
                <w:rFonts w:hint="eastAsia" w:ascii="仿宋" w:hAnsi="仿宋" w:eastAsia="仿宋" w:cs="仿宋"/>
                <w:sz w:val="24"/>
                <w:szCs w:val="24"/>
              </w:rPr>
              <w:t>（1</w:t>
            </w:r>
            <w:r>
              <w:rPr>
                <w:rFonts w:hint="eastAsia" w:ascii="仿宋" w:hAnsi="仿宋" w:eastAsia="仿宋" w:cs="仿宋"/>
                <w:sz w:val="24"/>
                <w:szCs w:val="24"/>
                <w:lang w:val="en-US" w:eastAsia="zh-CN"/>
              </w:rPr>
              <w:t>0分</w:t>
            </w:r>
            <w:r>
              <w:rPr>
                <w:rFonts w:hint="eastAsia" w:ascii="仿宋" w:hAnsi="仿宋" w:eastAsia="仿宋" w:cs="仿宋"/>
                <w:sz w:val="24"/>
                <w:szCs w:val="24"/>
              </w:rPr>
              <w:t>）</w:t>
            </w:r>
          </w:p>
        </w:tc>
        <w:tc>
          <w:tcPr>
            <w:tcW w:w="5953" w:type="dxa"/>
            <w:gridSpan w:val="2"/>
            <w:vAlign w:val="center"/>
          </w:tcPr>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提供传播性强的创意概念，视频和海报主题正面积极并与产品主题相符合，要把重庆机场“重庆飞”品牌形象融入整个项目的策划和推广中。</w:t>
            </w:r>
          </w:p>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根据创意及策划的完成度打分，优秀8分（不含）-10分，较好6分（不含）-8分，一般0-6分。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1793" w:hRule="atLeast"/>
        </w:trPr>
        <w:tc>
          <w:tcPr>
            <w:tcW w:w="755"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53"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rPr>
              <w:t>经济部分</w:t>
            </w:r>
          </w:p>
        </w:tc>
        <w:tc>
          <w:tcPr>
            <w:tcW w:w="1276" w:type="dxa"/>
            <w:vAlign w:val="center"/>
          </w:tcPr>
          <w:p>
            <w:pPr>
              <w:keepNext w:val="0"/>
              <w:keepLines w:val="0"/>
              <w:pageBreakBefore w:val="0"/>
              <w:widowControl/>
              <w:kinsoku/>
              <w:wordWrap/>
              <w:overflowPunct/>
              <w:topLinePunct w:val="0"/>
              <w:bidi w:val="0"/>
              <w:adjustRightInd w:val="0"/>
              <w:snapToGrid w:val="0"/>
              <w:spacing w:line="240" w:lineRule="auto"/>
              <w:jc w:val="left"/>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40</w:t>
            </w:r>
            <w:r>
              <w:rPr>
                <w:rFonts w:hint="eastAsia" w:ascii="仿宋" w:hAnsi="仿宋" w:eastAsia="仿宋" w:cs="仿宋"/>
                <w:sz w:val="24"/>
                <w:szCs w:val="24"/>
              </w:rPr>
              <w:t>分</w:t>
            </w:r>
          </w:p>
        </w:tc>
        <w:tc>
          <w:tcPr>
            <w:tcW w:w="5953" w:type="dxa"/>
            <w:gridSpan w:val="2"/>
          </w:tcPr>
          <w:p>
            <w:pPr>
              <w:keepNext w:val="0"/>
              <w:keepLines w:val="0"/>
              <w:pageBreakBefore w:val="0"/>
              <w:kinsoku/>
              <w:wordWrap/>
              <w:overflowPunct/>
              <w:topLinePunct w:val="0"/>
              <w:bidi w:val="0"/>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报价限价范围内，经评审合格的所有报价的算术平均价格下浮2%作为评标基准价格。等于评标基准价格得40分；有效报价与评标基准价格相比，每增加1%扣1分，每降低1%扣0.5分。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 w:type="dxa"/>
          <w:wAfter w:w="437" w:type="dxa"/>
          <w:trHeight w:val="816" w:hRule="atLeast"/>
        </w:trPr>
        <w:tc>
          <w:tcPr>
            <w:tcW w:w="8800" w:type="dxa"/>
            <w:gridSpan w:val="4"/>
            <w:tcBorders>
              <w:bottom w:val="nil"/>
            </w:tcBorders>
          </w:tcPr>
          <w:p>
            <w:pPr>
              <w:keepNext w:val="0"/>
              <w:keepLines w:val="0"/>
              <w:pageBreakBefore w:val="0"/>
              <w:widowControl/>
              <w:kinsoku/>
              <w:wordWrap/>
              <w:overflowPunct/>
              <w:topLinePunct w:val="0"/>
              <w:bidi w:val="0"/>
              <w:adjustRightInd w:val="0"/>
              <w:snapToGrid w:val="0"/>
              <w:spacing w:line="240" w:lineRule="auto"/>
              <w:ind w:firstLine="480" w:firstLineChars="200"/>
              <w:jc w:val="left"/>
              <w:textAlignment w:val="bottom"/>
              <w:rPr>
                <w:rFonts w:hint="eastAsia" w:ascii="仿宋" w:hAnsi="仿宋" w:eastAsia="仿宋" w:cs="仿宋"/>
                <w:sz w:val="24"/>
                <w:szCs w:val="24"/>
              </w:rPr>
            </w:pPr>
            <w:r>
              <w:rPr>
                <w:rFonts w:hint="eastAsia" w:ascii="仿宋" w:hAnsi="仿宋" w:eastAsia="仿宋" w:cs="仿宋"/>
                <w:sz w:val="24"/>
                <w:szCs w:val="24"/>
              </w:rPr>
              <w:t>技术方案由评标委员会记名评标，评标委员会人员取算术平均值为所得分。　</w:t>
            </w:r>
          </w:p>
        </w:tc>
      </w:tr>
    </w:tbl>
    <w:p>
      <w:pPr>
        <w:keepNext w:val="0"/>
        <w:keepLines w:val="0"/>
        <w:pageBreakBefore w:val="0"/>
        <w:widowControl/>
        <w:kinsoku/>
        <w:wordWrap/>
        <w:overflowPunct/>
        <w:topLinePunct w:val="0"/>
        <w:bidi w:val="0"/>
        <w:adjustRightInd w:val="0"/>
        <w:snapToGrid w:val="0"/>
        <w:spacing w:line="24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综合评分相同时，</w:t>
      </w:r>
      <w:r>
        <w:rPr>
          <w:rFonts w:hint="eastAsia" w:ascii="仿宋" w:hAnsi="仿宋" w:eastAsia="仿宋" w:cs="仿宋"/>
          <w:sz w:val="28"/>
          <w:szCs w:val="28"/>
          <w:highlight w:val="none"/>
          <w:lang w:val="en-US" w:eastAsia="zh-CN"/>
        </w:rPr>
        <w:t>技术部分</w:t>
      </w:r>
      <w:r>
        <w:rPr>
          <w:rFonts w:hint="eastAsia" w:ascii="仿宋" w:hAnsi="仿宋" w:eastAsia="仿宋" w:cs="仿宋"/>
          <w:sz w:val="28"/>
          <w:szCs w:val="28"/>
        </w:rPr>
        <w:t>综合评分高者排名靠前。</w:t>
      </w:r>
    </w:p>
    <w:p>
      <w:pPr>
        <w:rPr>
          <w:rFonts w:hint="eastAsia" w:ascii="仿宋" w:hAnsi="仿宋" w:eastAsia="仿宋" w:cs="仿宋"/>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p>
    <w:p>
      <w:pPr>
        <w:spacing w:after="156" w:afterLines="50"/>
        <w:ind w:right="964" w:firstLine="600"/>
        <w:jc w:val="right"/>
        <w:rPr>
          <w:rFonts w:hint="eastAsia" w:ascii="仿宋" w:hAnsi="仿宋" w:eastAsia="仿宋" w:cs="仿宋"/>
          <w:sz w:val="24"/>
        </w:rPr>
      </w:pPr>
      <w:r>
        <w:rPr>
          <w:rFonts w:hint="eastAsia" w:ascii="仿宋" w:hAnsi="仿宋" w:eastAsia="仿宋" w:cs="仿宋"/>
          <w:sz w:val="24"/>
        </w:rPr>
        <w:t>合同编号：CQA</w:t>
      </w:r>
    </w:p>
    <w:p>
      <w:pPr>
        <w:spacing w:after="156" w:afterLines="50"/>
        <w:ind w:firstLine="422"/>
        <w:jc w:val="center"/>
        <w:rPr>
          <w:rFonts w:hint="eastAsia" w:ascii="仿宋" w:hAnsi="仿宋" w:eastAsia="仿宋" w:cs="仿宋"/>
          <w:b/>
        </w:rPr>
      </w:pPr>
    </w:p>
    <w:p>
      <w:pPr>
        <w:snapToGrid w:val="0"/>
        <w:spacing w:before="100" w:beforeAutospacing="1" w:after="100" w:afterAutospacing="1"/>
        <w:ind w:firstLine="643"/>
        <w:jc w:val="center"/>
        <w:rPr>
          <w:rFonts w:hint="eastAsia" w:ascii="仿宋" w:hAnsi="仿宋" w:eastAsia="仿宋" w:cs="仿宋"/>
          <w:b/>
          <w:sz w:val="32"/>
          <w:szCs w:val="32"/>
        </w:rPr>
      </w:pPr>
    </w:p>
    <w:p>
      <w:pPr>
        <w:snapToGrid w:val="0"/>
        <w:spacing w:before="100" w:beforeAutospacing="1" w:after="100" w:afterAutospacing="1"/>
        <w:ind w:firstLine="420"/>
        <w:jc w:val="center"/>
        <w:rPr>
          <w:rFonts w:hint="eastAsia"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RZhz42w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3vUdQAAAAJAQAADwAAAAAAAAAB&#10;ACAAAAAiAAAAZHJzL2Rvd25yZXYueG1sUEsBAhQAFAAAAAgAh07iQNFmHPjbAQAAlgMAAA4AAAAA&#10;AAAAAQAgAAAAIwEAAGRycy9lMm9Eb2MueG1sUEsFBgAAAAAGAAYAWQEAAHAFA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仿宋" w:hAnsi="仿宋" w:eastAsia="仿宋" w:cs="仿宋"/>
          <w:b/>
          <w:sz w:val="32"/>
          <w:szCs w:val="32"/>
        </w:rPr>
      </w:pPr>
      <w:r>
        <w:rPr>
          <w:rFonts w:hint="eastAsia" w:ascii="仿宋" w:hAnsi="仿宋" w:eastAsia="仿宋" w:cs="仿宋"/>
          <w:b/>
          <w:sz w:val="32"/>
          <w:szCs w:val="32"/>
        </w:rPr>
        <w:t xml:space="preserve">                  </w:t>
      </w:r>
    </w:p>
    <w:p>
      <w:pPr>
        <w:snapToGrid w:val="0"/>
        <w:spacing w:before="100" w:beforeAutospacing="1" w:after="100" w:afterAutospacing="1"/>
        <w:ind w:firstLine="2600" w:firstLineChars="500"/>
        <w:rPr>
          <w:rFonts w:hint="eastAsia" w:ascii="仿宋" w:hAnsi="仿宋" w:eastAsia="仿宋" w:cs="仿宋"/>
          <w:sz w:val="52"/>
          <w:szCs w:val="52"/>
        </w:rPr>
      </w:pPr>
      <w:r>
        <w:rPr>
          <w:rFonts w:hint="eastAsia" w:ascii="仿宋" w:hAnsi="仿宋" w:eastAsia="仿宋" w:cs="仿宋"/>
          <w:sz w:val="52"/>
          <w:szCs w:val="52"/>
        </w:rPr>
        <w:t>采购框架协议</w:t>
      </w:r>
    </w:p>
    <w:p>
      <w:pPr>
        <w:snapToGrid w:val="0"/>
        <w:spacing w:before="100" w:beforeAutospacing="1" w:after="100" w:afterAutospacing="1"/>
        <w:ind w:firstLine="420"/>
        <w:rPr>
          <w:rFonts w:hint="eastAsia"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rq/OA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L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Brq/OA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仿宋" w:hAnsi="仿宋" w:eastAsia="仿宋" w:cs="仿宋"/>
          <w:b/>
          <w:sz w:val="32"/>
          <w:szCs w:val="32"/>
        </w:rPr>
      </w:pPr>
    </w:p>
    <w:p>
      <w:pPr>
        <w:snapToGrid w:val="0"/>
        <w:spacing w:before="100" w:beforeAutospacing="1" w:after="100" w:afterAutospacing="1"/>
        <w:ind w:firstLine="643"/>
        <w:jc w:val="center"/>
        <w:rPr>
          <w:rFonts w:hint="eastAsia" w:ascii="仿宋" w:hAnsi="仿宋" w:eastAsia="仿宋" w:cs="仿宋"/>
          <w:b/>
          <w:sz w:val="32"/>
          <w:szCs w:val="32"/>
        </w:rPr>
      </w:pPr>
    </w:p>
    <w:p>
      <w:pPr>
        <w:snapToGrid w:val="0"/>
        <w:spacing w:before="100" w:beforeAutospacing="1" w:after="100" w:afterAutospacing="1"/>
        <w:ind w:firstLine="643"/>
        <w:jc w:val="center"/>
        <w:rPr>
          <w:rFonts w:hint="eastAsia" w:ascii="仿宋" w:hAnsi="仿宋" w:eastAsia="仿宋" w:cs="仿宋"/>
          <w:b/>
          <w:sz w:val="32"/>
          <w:szCs w:val="32"/>
        </w:rPr>
      </w:pPr>
    </w:p>
    <w:p>
      <w:pPr>
        <w:snapToGrid w:val="0"/>
        <w:spacing w:before="100" w:beforeAutospacing="1" w:after="100" w:afterAutospacing="1"/>
        <w:ind w:firstLine="643"/>
        <w:jc w:val="center"/>
        <w:rPr>
          <w:rFonts w:hint="eastAsia" w:ascii="仿宋" w:hAnsi="仿宋" w:eastAsia="仿宋" w:cs="仿宋"/>
          <w:b/>
          <w:sz w:val="32"/>
          <w:szCs w:val="32"/>
        </w:rPr>
      </w:pPr>
    </w:p>
    <w:p>
      <w:pPr>
        <w:snapToGrid w:val="0"/>
        <w:spacing w:before="100" w:beforeAutospacing="1" w:after="100" w:afterAutospacing="1"/>
        <w:ind w:firstLine="600"/>
        <w:jc w:val="center"/>
        <w:rPr>
          <w:rFonts w:hint="eastAsia" w:ascii="仿宋" w:hAnsi="仿宋" w:eastAsia="仿宋" w:cs="仿宋"/>
        </w:rPr>
      </w:pPr>
      <w:r>
        <w:rPr>
          <w:rFonts w:hint="eastAsia" w:ascii="仿宋" w:hAnsi="仿宋" w:eastAsia="仿宋" w:cs="仿宋"/>
        </w:rPr>
        <w:t>甲方：重庆机场集团有限公司</w:t>
      </w:r>
    </w:p>
    <w:p>
      <w:pPr>
        <w:snapToGrid w:val="0"/>
        <w:ind w:firstLine="600"/>
        <w:rPr>
          <w:rFonts w:hint="eastAsia" w:ascii="仿宋" w:hAnsi="仿宋" w:eastAsia="仿宋" w:cs="仿宋"/>
          <w:b/>
          <w:bCs/>
          <w:u w:val="single"/>
        </w:rPr>
      </w:pPr>
      <w:r>
        <w:rPr>
          <w:rFonts w:hint="eastAsia" w:ascii="仿宋" w:hAnsi="仿宋" w:eastAsia="仿宋" w:cs="仿宋"/>
        </w:rPr>
        <w:t xml:space="preserve">                       乙方：</w:t>
      </w:r>
      <w:r>
        <w:rPr>
          <w:rFonts w:hint="eastAsia" w:ascii="仿宋" w:hAnsi="仿宋" w:eastAsia="仿宋" w:cs="仿宋"/>
          <w:bCs/>
          <w:u w:val="single"/>
        </w:rPr>
        <w:t xml:space="preserve">                 </w:t>
      </w:r>
      <w:r>
        <w:rPr>
          <w:rFonts w:hint="eastAsia" w:ascii="仿宋" w:hAnsi="仿宋" w:eastAsia="仿宋" w:cs="仿宋"/>
          <w:b/>
          <w:bCs/>
          <w:u w:val="single"/>
        </w:rPr>
        <w:t xml:space="preserve">   </w:t>
      </w:r>
    </w:p>
    <w:p>
      <w:pPr>
        <w:spacing w:line="520" w:lineRule="exact"/>
        <w:ind w:firstLine="643"/>
        <w:jc w:val="center"/>
        <w:rPr>
          <w:rFonts w:hint="eastAsia" w:ascii="仿宋" w:hAnsi="仿宋" w:eastAsia="仿宋" w:cs="仿宋"/>
          <w:b/>
          <w:bCs/>
          <w:sz w:val="32"/>
          <w:szCs w:val="32"/>
        </w:rPr>
      </w:pPr>
    </w:p>
    <w:p>
      <w:pPr>
        <w:widowControl/>
        <w:ind w:firstLine="643"/>
        <w:jc w:val="left"/>
        <w:rPr>
          <w:rFonts w:hint="eastAsia" w:ascii="仿宋" w:hAnsi="仿宋" w:eastAsia="仿宋" w:cs="仿宋"/>
          <w:b/>
          <w:bCs/>
          <w:sz w:val="32"/>
          <w:szCs w:val="32"/>
        </w:rPr>
      </w:pPr>
    </w:p>
    <w:p>
      <w:pPr>
        <w:ind w:firstLine="600"/>
        <w:rPr>
          <w:rFonts w:hint="eastAsia" w:ascii="仿宋" w:hAnsi="仿宋" w:eastAsia="仿宋" w:cs="仿宋"/>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r>
        <w:rPr>
          <w:rFonts w:hint="eastAsia" w:ascii="仿宋" w:hAnsi="仿宋" w:eastAsia="仿宋" w:cs="仿宋"/>
          <w:bCs/>
          <w:szCs w:val="21"/>
        </w:rPr>
        <w:t>甲方：重庆机场集团有限公司</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统一社会信用代码：</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通讯地址：</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法定代表人或委托代理人： </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联系电话：</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邮箱地址：</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开户银行： </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开户名称：</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账号：</w:t>
      </w:r>
    </w:p>
    <w:p>
      <w:pPr>
        <w:pStyle w:val="405"/>
        <w:spacing w:line="160" w:lineRule="atLeast"/>
        <w:ind w:firstLine="420"/>
        <w:rPr>
          <w:rFonts w:hint="eastAsia" w:ascii="仿宋" w:hAnsi="仿宋" w:eastAsia="仿宋" w:cs="仿宋"/>
          <w:bCs/>
          <w:color w:val="auto"/>
          <w:sz w:val="21"/>
          <w:szCs w:val="21"/>
        </w:rPr>
      </w:pP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乙方：</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统一社会信用代码：</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通讯地址：</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法定代表人或委托代理人： </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联系电话：</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邮箱地址：</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 xml:space="preserve">开户银行： </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开户名称：</w:t>
      </w:r>
    </w:p>
    <w:p>
      <w:pPr>
        <w:pStyle w:val="405"/>
        <w:spacing w:line="160" w:lineRule="atLeast"/>
        <w:ind w:firstLine="0" w:firstLineChars="0"/>
        <w:rPr>
          <w:rFonts w:hint="eastAsia" w:ascii="仿宋" w:hAnsi="仿宋" w:eastAsia="仿宋" w:cs="仿宋"/>
          <w:bCs/>
          <w:color w:val="auto"/>
          <w:sz w:val="21"/>
          <w:szCs w:val="21"/>
        </w:rPr>
      </w:pPr>
      <w:r>
        <w:rPr>
          <w:rFonts w:hint="eastAsia" w:ascii="仿宋" w:hAnsi="仿宋" w:eastAsia="仿宋" w:cs="仿宋"/>
          <w:bCs/>
          <w:color w:val="auto"/>
          <w:sz w:val="21"/>
          <w:szCs w:val="21"/>
        </w:rPr>
        <w:t>账号：</w:t>
      </w:r>
    </w:p>
    <w:p>
      <w:pPr>
        <w:pStyle w:val="84"/>
        <w:spacing w:line="160" w:lineRule="atLeast"/>
        <w:rPr>
          <w:rFonts w:hint="eastAsia" w:ascii="仿宋" w:hAnsi="仿宋" w:eastAsia="仿宋" w:cs="仿宋"/>
          <w:szCs w:val="21"/>
        </w:rPr>
      </w:pPr>
    </w:p>
    <w:p>
      <w:pPr>
        <w:spacing w:line="160" w:lineRule="atLeast"/>
        <w:ind w:firstLine="420"/>
        <w:rPr>
          <w:rFonts w:hint="eastAsia" w:ascii="仿宋" w:hAnsi="仿宋" w:eastAsia="仿宋" w:cs="仿宋"/>
          <w:szCs w:val="21"/>
        </w:rPr>
      </w:pPr>
      <w:r>
        <w:rPr>
          <w:rFonts w:hint="eastAsia" w:ascii="仿宋" w:hAnsi="仿宋" w:eastAsia="仿宋" w:cs="仿宋"/>
          <w:szCs w:val="21"/>
        </w:rPr>
        <w:t xml:space="preserve">根据《中华人民共和国合同法》及相关法律法规规定，经双方协商，一致同意就甲方向乙方采购 </w:t>
      </w:r>
      <w:r>
        <w:rPr>
          <w:rFonts w:hint="eastAsia" w:ascii="仿宋" w:hAnsi="仿宋" w:eastAsia="仿宋" w:cs="仿宋"/>
          <w:i/>
          <w:iCs/>
          <w:szCs w:val="21"/>
          <w:u w:val="single"/>
        </w:rPr>
        <w:t xml:space="preserve"> </w:t>
      </w:r>
      <w:r>
        <w:rPr>
          <w:rFonts w:hint="eastAsia" w:ascii="仿宋" w:hAnsi="仿宋" w:eastAsia="仿宋" w:cs="仿宋"/>
          <w:i/>
          <w:iCs/>
          <w:szCs w:val="21"/>
          <w:u w:val="single"/>
          <w:lang w:val="en-US" w:eastAsia="zh-CN"/>
        </w:rPr>
        <w:t xml:space="preserve">重庆机场高原中转宣传推广项目 </w:t>
      </w:r>
      <w:r>
        <w:rPr>
          <w:rFonts w:hint="eastAsia" w:ascii="仿宋" w:hAnsi="仿宋" w:eastAsia="仿宋" w:cs="仿宋"/>
          <w:szCs w:val="21"/>
        </w:rPr>
        <w:t>事宜达成以下协议，共同遵守履行:</w:t>
      </w:r>
    </w:p>
    <w:p>
      <w:pPr>
        <w:pStyle w:val="4"/>
        <w:spacing w:line="160" w:lineRule="atLeast"/>
        <w:ind w:firstLine="420"/>
        <w:rPr>
          <w:rFonts w:hint="eastAsia" w:ascii="仿宋" w:hAnsi="仿宋" w:eastAsia="仿宋" w:cs="仿宋"/>
          <w:sz w:val="21"/>
          <w:szCs w:val="21"/>
        </w:rPr>
      </w:pPr>
      <w:bookmarkStart w:id="0" w:name="_Toc24700706"/>
      <w:r>
        <w:rPr>
          <w:rFonts w:hint="eastAsia" w:ascii="仿宋" w:hAnsi="仿宋" w:eastAsia="仿宋" w:cs="仿宋"/>
          <w:sz w:val="21"/>
          <w:szCs w:val="21"/>
        </w:rPr>
        <w:t>第一条 采购的内容和范围</w:t>
      </w:r>
      <w:bookmarkEnd w:id="0"/>
    </w:p>
    <w:p>
      <w:pPr>
        <w:spacing w:line="160" w:lineRule="atLeast"/>
        <w:ind w:firstLine="420"/>
        <w:rPr>
          <w:rFonts w:hint="eastAsia" w:ascii="仿宋" w:hAnsi="仿宋" w:eastAsia="仿宋" w:cs="仿宋"/>
          <w:szCs w:val="21"/>
        </w:rPr>
      </w:pPr>
      <w:r>
        <w:rPr>
          <w:rFonts w:hint="eastAsia" w:ascii="仿宋" w:hAnsi="仿宋" w:eastAsia="仿宋" w:cs="仿宋"/>
          <w:szCs w:val="21"/>
        </w:rPr>
        <w:t>1.1甲方向乙方采购的内容是：</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宣传推广</w:t>
      </w:r>
      <w:r>
        <w:rPr>
          <w:rFonts w:hint="eastAsia" w:ascii="仿宋" w:hAnsi="仿宋" w:eastAsia="仿宋" w:cs="仿宋"/>
          <w:szCs w:val="21"/>
        </w:rPr>
        <w:t>。</w:t>
      </w:r>
    </w:p>
    <w:p>
      <w:pPr>
        <w:pStyle w:val="4"/>
        <w:spacing w:line="160" w:lineRule="atLeast"/>
        <w:ind w:firstLine="420"/>
        <w:rPr>
          <w:rFonts w:hint="eastAsia" w:ascii="仿宋" w:hAnsi="仿宋" w:eastAsia="仿宋" w:cs="仿宋"/>
          <w:sz w:val="21"/>
          <w:szCs w:val="21"/>
        </w:rPr>
      </w:pPr>
      <w:bookmarkStart w:id="1" w:name="_Toc24700707"/>
      <w:r>
        <w:rPr>
          <w:rFonts w:hint="eastAsia" w:ascii="仿宋" w:hAnsi="仿宋" w:eastAsia="仿宋" w:cs="仿宋"/>
          <w:sz w:val="21"/>
          <w:szCs w:val="21"/>
        </w:rPr>
        <w:t>第二条  合同期限</w:t>
      </w:r>
      <w:bookmarkEnd w:id="1"/>
    </w:p>
    <w:p>
      <w:pPr>
        <w:spacing w:line="160" w:lineRule="atLeast"/>
        <w:ind w:left="840" w:leftChars="200" w:hanging="420" w:hangingChars="200"/>
        <w:rPr>
          <w:rFonts w:hint="eastAsia" w:ascii="仿宋" w:hAnsi="仿宋" w:eastAsia="仿宋" w:cs="仿宋"/>
          <w:szCs w:val="21"/>
        </w:rPr>
      </w:pPr>
      <w:r>
        <w:rPr>
          <w:rFonts w:hint="eastAsia" w:ascii="仿宋" w:hAnsi="仿宋" w:eastAsia="仿宋" w:cs="仿宋"/>
          <w:szCs w:val="21"/>
        </w:rPr>
        <w:t>本合同期限为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3个月</w:t>
      </w:r>
      <w:r>
        <w:rPr>
          <w:rFonts w:hint="eastAsia" w:ascii="仿宋" w:hAnsi="仿宋" w:eastAsia="仿宋" w:cs="仿宋"/>
          <w:szCs w:val="21"/>
        </w:rPr>
        <w:t>，自</w:t>
      </w:r>
      <w:r>
        <w:rPr>
          <w:rFonts w:hint="eastAsia" w:ascii="仿宋" w:hAnsi="仿宋" w:eastAsia="仿宋" w:cs="仿宋"/>
          <w:szCs w:val="21"/>
          <w:u w:val="single"/>
        </w:rPr>
        <w:t xml:space="preserve"> 2020</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日起始至</w:t>
      </w:r>
      <w:r>
        <w:rPr>
          <w:rFonts w:hint="eastAsia" w:ascii="仿宋" w:hAnsi="仿宋" w:eastAsia="仿宋" w:cs="仿宋"/>
          <w:szCs w:val="21"/>
          <w:u w:val="single"/>
        </w:rPr>
        <w:t xml:space="preserve"> 2022</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日止。</w:t>
      </w:r>
    </w:p>
    <w:p>
      <w:pPr>
        <w:pStyle w:val="4"/>
        <w:spacing w:line="160" w:lineRule="atLeast"/>
        <w:ind w:firstLine="420"/>
        <w:rPr>
          <w:rFonts w:hint="eastAsia" w:ascii="仿宋" w:hAnsi="仿宋" w:eastAsia="仿宋" w:cs="仿宋"/>
          <w:sz w:val="21"/>
          <w:szCs w:val="21"/>
        </w:rPr>
      </w:pPr>
      <w:bookmarkStart w:id="2" w:name="_Toc24700708"/>
      <w:r>
        <w:rPr>
          <w:rFonts w:hint="eastAsia" w:ascii="仿宋" w:hAnsi="仿宋" w:eastAsia="仿宋" w:cs="仿宋"/>
          <w:sz w:val="21"/>
          <w:szCs w:val="21"/>
        </w:rPr>
        <w:t>第三条 合同价款</w:t>
      </w:r>
      <w:bookmarkEnd w:id="2"/>
    </w:p>
    <w:p>
      <w:pPr>
        <w:spacing w:line="160" w:lineRule="atLeast"/>
        <w:ind w:firstLine="420"/>
        <w:rPr>
          <w:rFonts w:hint="eastAsia" w:ascii="仿宋" w:hAnsi="仿宋" w:eastAsia="仿宋" w:cs="仿宋"/>
          <w:szCs w:val="21"/>
        </w:rPr>
      </w:pPr>
      <w:r>
        <w:rPr>
          <w:rFonts w:hint="eastAsia" w:ascii="仿宋" w:hAnsi="仿宋" w:eastAsia="仿宋" w:cs="仿宋"/>
          <w:szCs w:val="21"/>
        </w:rPr>
        <w:t>3.1 合同价款是指甲方向乙方实施采购应当向乙方支付的采购费用。</w:t>
      </w:r>
      <w:r>
        <w:rPr>
          <w:rFonts w:hint="eastAsia" w:ascii="仿宋" w:hAnsi="仿宋" w:eastAsia="仿宋" w:cs="仿宋"/>
          <w:szCs w:val="21"/>
          <w:lang w:val="en-US" w:eastAsia="zh-CN"/>
        </w:rPr>
        <w:t>合同价款</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元（含税），增值税税率</w:t>
      </w:r>
      <w:r>
        <w:rPr>
          <w:rFonts w:hint="eastAsia" w:ascii="仿宋" w:hAnsi="仿宋" w:eastAsia="仿宋" w:cs="仿宋"/>
          <w:szCs w:val="21"/>
          <w:u w:val="single"/>
          <w:lang w:val="en-US" w:eastAsia="zh-CN"/>
        </w:rPr>
        <w:t xml:space="preserve">   %</w:t>
      </w:r>
      <w:r>
        <w:rPr>
          <w:rFonts w:hint="eastAsia" w:ascii="仿宋" w:hAnsi="仿宋" w:eastAsia="仿宋" w:cs="仿宋"/>
          <w:szCs w:val="21"/>
        </w:rPr>
        <w:t>；</w:t>
      </w:r>
    </w:p>
    <w:p>
      <w:pPr>
        <w:spacing w:line="160" w:lineRule="atLeast"/>
        <w:ind w:firstLine="420"/>
        <w:rPr>
          <w:rFonts w:hint="eastAsia" w:ascii="仿宋" w:hAnsi="仿宋" w:eastAsia="仿宋" w:cs="仿宋"/>
          <w:szCs w:val="21"/>
        </w:rPr>
      </w:pPr>
      <w:r>
        <w:rPr>
          <w:rFonts w:hint="eastAsia" w:ascii="仿宋" w:hAnsi="仿宋" w:eastAsia="仿宋" w:cs="仿宋"/>
          <w:szCs w:val="21"/>
        </w:rPr>
        <w:t>3.2合同价款包含</w:t>
      </w:r>
      <w:r>
        <w:rPr>
          <w:rFonts w:hint="eastAsia" w:ascii="仿宋" w:hAnsi="仿宋" w:eastAsia="仿宋" w:cs="仿宋"/>
          <w:szCs w:val="21"/>
          <w:lang w:val="en-US" w:eastAsia="zh-CN"/>
        </w:rPr>
        <w:t>此次项目所有费用，包含但不限于：视频拍摄制作、海报设计、媒体资源、事件营销策划、增值税费等</w:t>
      </w:r>
      <w:r>
        <w:rPr>
          <w:rFonts w:hint="eastAsia" w:ascii="仿宋" w:hAnsi="仿宋" w:eastAsia="仿宋" w:cs="仿宋"/>
          <w:szCs w:val="21"/>
        </w:rPr>
        <w:t>。</w:t>
      </w:r>
    </w:p>
    <w:p>
      <w:pPr>
        <w:pStyle w:val="4"/>
        <w:spacing w:line="160" w:lineRule="atLeast"/>
        <w:ind w:firstLine="420"/>
        <w:rPr>
          <w:rFonts w:hint="eastAsia" w:ascii="仿宋" w:hAnsi="仿宋" w:eastAsia="仿宋" w:cs="仿宋"/>
          <w:sz w:val="21"/>
          <w:szCs w:val="21"/>
        </w:rPr>
      </w:pPr>
      <w:bookmarkStart w:id="3" w:name="_Toc24700709"/>
      <w:r>
        <w:rPr>
          <w:rFonts w:hint="eastAsia" w:ascii="仿宋" w:hAnsi="仿宋" w:eastAsia="仿宋" w:cs="仿宋"/>
          <w:sz w:val="21"/>
          <w:szCs w:val="21"/>
        </w:rPr>
        <w:t>第四条 采购方式及费用结算</w:t>
      </w:r>
      <w:bookmarkEnd w:id="3"/>
    </w:p>
    <w:p>
      <w:pPr>
        <w:spacing w:line="160" w:lineRule="atLeast"/>
        <w:ind w:firstLine="420"/>
        <w:rPr>
          <w:rFonts w:hint="eastAsia" w:ascii="仿宋" w:hAnsi="仿宋" w:eastAsia="仿宋" w:cs="仿宋"/>
          <w:szCs w:val="21"/>
        </w:rPr>
      </w:pPr>
      <w:r>
        <w:rPr>
          <w:rFonts w:hint="eastAsia" w:ascii="仿宋" w:hAnsi="仿宋" w:eastAsia="仿宋" w:cs="仿宋"/>
          <w:szCs w:val="21"/>
        </w:rPr>
        <w:t>4.1</w:t>
      </w:r>
      <w:r>
        <w:rPr>
          <w:rFonts w:hint="eastAsia" w:ascii="仿宋" w:hAnsi="仿宋" w:eastAsia="仿宋" w:cs="仿宋"/>
          <w:szCs w:val="21"/>
          <w:lang w:val="en-US" w:eastAsia="zh-CN"/>
        </w:rPr>
        <w:t>完成合同签订后，乙方开具增值税专用发票，甲方收到后在10个工作日内支付合同总金额50%作为预付款</w:t>
      </w:r>
      <w:r>
        <w:rPr>
          <w:rFonts w:hint="eastAsia" w:ascii="仿宋" w:hAnsi="仿宋" w:eastAsia="仿宋" w:cs="仿宋"/>
          <w:szCs w:val="21"/>
        </w:rPr>
        <w:t>。</w:t>
      </w:r>
    </w:p>
    <w:p>
      <w:pPr>
        <w:spacing w:line="160" w:lineRule="atLeast"/>
        <w:ind w:firstLine="420"/>
        <w:rPr>
          <w:rFonts w:hint="eastAsia" w:ascii="仿宋" w:hAnsi="仿宋" w:eastAsia="仿宋" w:cs="仿宋"/>
          <w:szCs w:val="21"/>
        </w:rPr>
      </w:pPr>
      <w:r>
        <w:rPr>
          <w:rFonts w:hint="eastAsia" w:ascii="仿宋" w:hAnsi="仿宋" w:eastAsia="仿宋" w:cs="仿宋"/>
          <w:szCs w:val="21"/>
        </w:rPr>
        <w:t xml:space="preserve">4.2 </w:t>
      </w:r>
      <w:r>
        <w:rPr>
          <w:rFonts w:hint="eastAsia" w:ascii="仿宋" w:hAnsi="仿宋" w:eastAsia="仿宋" w:cs="仿宋"/>
          <w:szCs w:val="21"/>
          <w:lang w:val="en-US" w:eastAsia="zh-CN"/>
        </w:rPr>
        <w:t>整个宣传周期结束后，乙方出具宣传总结报告，甲方于收到报告后20个工作日内支付剩下的50%项目款</w:t>
      </w:r>
      <w:r>
        <w:rPr>
          <w:rFonts w:hint="eastAsia" w:ascii="仿宋" w:hAnsi="仿宋" w:eastAsia="仿宋" w:cs="仿宋"/>
          <w:szCs w:val="21"/>
        </w:rPr>
        <w:t>。</w:t>
      </w:r>
    </w:p>
    <w:p>
      <w:pPr>
        <w:spacing w:line="160" w:lineRule="atLeast"/>
        <w:ind w:firstLine="420"/>
        <w:rPr>
          <w:rFonts w:hint="eastAsia" w:ascii="仿宋" w:hAnsi="仿宋" w:eastAsia="仿宋" w:cs="仿宋"/>
          <w:szCs w:val="21"/>
        </w:rPr>
      </w:pPr>
      <w:r>
        <w:rPr>
          <w:rFonts w:hint="eastAsia" w:ascii="仿宋" w:hAnsi="仿宋" w:eastAsia="仿宋" w:cs="仿宋"/>
          <w:szCs w:val="21"/>
        </w:rPr>
        <w:t>4.3 乙方需向甲方提供正规增值税专用发票，实际支付金额=不含税金额+增值税税额，若乙方提供普票，甲方支付不含税金额。</w:t>
      </w:r>
    </w:p>
    <w:p>
      <w:pPr>
        <w:pStyle w:val="4"/>
        <w:spacing w:line="160" w:lineRule="atLeast"/>
        <w:ind w:firstLine="420"/>
        <w:rPr>
          <w:rFonts w:hint="eastAsia" w:ascii="仿宋" w:hAnsi="仿宋" w:eastAsia="仿宋" w:cs="仿宋"/>
          <w:sz w:val="21"/>
          <w:szCs w:val="21"/>
        </w:rPr>
      </w:pPr>
      <w:bookmarkStart w:id="4" w:name="_Toc24700710"/>
      <w:r>
        <w:rPr>
          <w:rFonts w:hint="eastAsia" w:ascii="仿宋" w:hAnsi="仿宋" w:eastAsia="仿宋" w:cs="仿宋"/>
          <w:sz w:val="21"/>
          <w:szCs w:val="21"/>
        </w:rPr>
        <w:t>第五条 陈述与保证</w:t>
      </w:r>
      <w:bookmarkEnd w:id="4"/>
    </w:p>
    <w:p>
      <w:pPr>
        <w:spacing w:line="160" w:lineRule="atLeast"/>
        <w:ind w:firstLine="420"/>
        <w:rPr>
          <w:rFonts w:hint="eastAsia" w:ascii="仿宋" w:hAnsi="仿宋" w:eastAsia="仿宋" w:cs="仿宋"/>
          <w:szCs w:val="21"/>
          <w:lang w:val="en-US"/>
        </w:rPr>
      </w:pPr>
      <w:r>
        <w:rPr>
          <w:rFonts w:hint="eastAsia" w:ascii="仿宋" w:hAnsi="仿宋" w:eastAsia="仿宋" w:cs="仿宋"/>
          <w:szCs w:val="21"/>
        </w:rPr>
        <w:t>5.1 乙方</w:t>
      </w:r>
      <w:r>
        <w:rPr>
          <w:rFonts w:hint="eastAsia" w:ascii="仿宋" w:hAnsi="仿宋" w:eastAsia="仿宋" w:cs="仿宋"/>
          <w:szCs w:val="21"/>
          <w:lang w:val="en-US" w:eastAsia="zh-CN"/>
        </w:rPr>
        <w:t>不得向他人扩散、转让甲方提供的图片等资料，如有违反，甲方按照相关法律规定追究责任。所有输出资料在甲方未取回前，由乙方妥善保存，以便再次使用。</w:t>
      </w:r>
    </w:p>
    <w:p>
      <w:pPr>
        <w:spacing w:line="160" w:lineRule="atLeast"/>
        <w:ind w:firstLine="420"/>
        <w:rPr>
          <w:rFonts w:hint="eastAsia" w:ascii="仿宋" w:hAnsi="仿宋" w:eastAsia="仿宋" w:cs="仿宋"/>
          <w:szCs w:val="21"/>
        </w:rPr>
      </w:pPr>
      <w:r>
        <w:rPr>
          <w:rFonts w:hint="eastAsia" w:ascii="仿宋" w:hAnsi="仿宋" w:eastAsia="仿宋" w:cs="仿宋"/>
          <w:szCs w:val="21"/>
        </w:rPr>
        <w:t>5.2 乙方</w:t>
      </w:r>
      <w:r>
        <w:rPr>
          <w:rFonts w:hint="eastAsia" w:ascii="仿宋" w:hAnsi="仿宋" w:eastAsia="仿宋" w:cs="仿宋"/>
          <w:szCs w:val="21"/>
          <w:lang w:val="en-US" w:eastAsia="zh-CN"/>
        </w:rPr>
        <w:t>承诺所设计的所有内容版权归甲方所有，乙方不得擅自将设计内容交由第三方使用。</w:t>
      </w:r>
    </w:p>
    <w:p>
      <w:pPr>
        <w:spacing w:line="160" w:lineRule="atLeast"/>
        <w:ind w:firstLine="420"/>
        <w:rPr>
          <w:rFonts w:hint="eastAsia" w:ascii="仿宋" w:hAnsi="仿宋" w:eastAsia="仿宋" w:cs="仿宋"/>
          <w:szCs w:val="21"/>
        </w:rPr>
      </w:pPr>
      <w:r>
        <w:rPr>
          <w:rFonts w:hint="eastAsia" w:ascii="仿宋" w:hAnsi="仿宋" w:eastAsia="仿宋" w:cs="仿宋"/>
          <w:szCs w:val="21"/>
        </w:rPr>
        <w:t xml:space="preserve">5.3 </w:t>
      </w:r>
      <w:r>
        <w:rPr>
          <w:rFonts w:hint="eastAsia" w:ascii="仿宋" w:hAnsi="仿宋" w:eastAsia="仿宋" w:cs="仿宋"/>
          <w:szCs w:val="21"/>
          <w:lang w:val="en-US" w:eastAsia="zh-CN"/>
        </w:rPr>
        <w:t>乙方在实施线上宣传推广时，需时时关注推广数据并与甲方沟通，必要时在甲方同意下及时采取改进措施，以达到宣传效果</w:t>
      </w:r>
      <w:r>
        <w:rPr>
          <w:rFonts w:hint="eastAsia" w:ascii="仿宋" w:hAnsi="仿宋" w:eastAsia="仿宋" w:cs="仿宋"/>
          <w:szCs w:val="21"/>
        </w:rPr>
        <w:t>。</w:t>
      </w:r>
    </w:p>
    <w:p>
      <w:pPr>
        <w:pStyle w:val="4"/>
        <w:spacing w:line="160" w:lineRule="atLeast"/>
        <w:ind w:firstLine="420"/>
        <w:rPr>
          <w:rFonts w:hint="eastAsia" w:ascii="仿宋" w:hAnsi="仿宋" w:eastAsia="仿宋" w:cs="仿宋"/>
          <w:sz w:val="21"/>
          <w:szCs w:val="21"/>
        </w:rPr>
      </w:pPr>
      <w:bookmarkStart w:id="5" w:name="_Toc24700711"/>
      <w:r>
        <w:rPr>
          <w:rFonts w:hint="eastAsia" w:ascii="仿宋" w:hAnsi="仿宋" w:eastAsia="仿宋" w:cs="仿宋"/>
          <w:sz w:val="21"/>
          <w:szCs w:val="21"/>
        </w:rPr>
        <w:t>第六条 交付与验收</w:t>
      </w:r>
      <w:bookmarkEnd w:id="5"/>
    </w:p>
    <w:p>
      <w:pPr>
        <w:spacing w:line="160" w:lineRule="atLeast"/>
        <w:ind w:firstLine="420"/>
        <w:rPr>
          <w:rFonts w:hint="eastAsia" w:ascii="仿宋" w:hAnsi="仿宋" w:eastAsia="仿宋" w:cs="仿宋"/>
          <w:szCs w:val="21"/>
          <w:lang w:val="en-US" w:eastAsia="zh-CN"/>
        </w:rPr>
      </w:pPr>
      <w:r>
        <w:rPr>
          <w:rFonts w:hint="eastAsia" w:ascii="仿宋" w:hAnsi="仿宋" w:eastAsia="仿宋" w:cs="仿宋"/>
          <w:szCs w:val="21"/>
          <w:lang w:val="en-US" w:eastAsia="zh-CN"/>
        </w:rPr>
        <w:t>待项目完毕后，乙方出具本次整合营销宣传总结报告，需达到以下完成标准：</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6.1 按要求完成视频制作3个，海报9张；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6.2 成功策划并执行完成中转服务事件营销；</w:t>
      </w:r>
    </w:p>
    <w:p>
      <w:pPr>
        <w:pStyle w:val="2"/>
        <w:rPr>
          <w:rFonts w:hint="eastAsia" w:ascii="仿宋" w:hAnsi="仿宋" w:eastAsia="仿宋" w:cs="仿宋"/>
          <w:b w:val="0"/>
          <w:kern w:val="2"/>
          <w:sz w:val="21"/>
          <w:szCs w:val="21"/>
          <w:lang w:val="en-US" w:eastAsia="zh-CN" w:bidi="ar-SA"/>
        </w:rPr>
      </w:pPr>
      <w:r>
        <w:rPr>
          <w:rFonts w:hint="eastAsia" w:ascii="仿宋" w:hAnsi="仿宋" w:eastAsia="仿宋" w:cs="仿宋"/>
          <w:b w:val="0"/>
          <w:kern w:val="2"/>
          <w:sz w:val="21"/>
          <w:szCs w:val="21"/>
          <w:lang w:val="en-US" w:eastAsia="zh-CN" w:bidi="ar-SA"/>
        </w:rPr>
        <w:t xml:space="preserve">    6.3 按预定的媒体资源组合实施线上全媒体营销推广，出具媒体宣传总结报告（需提供第三方出具的曝光和互动数据报告、相关截图、数据分析及效果评估等内容）。</w:t>
      </w:r>
    </w:p>
    <w:p>
      <w:pPr>
        <w:pStyle w:val="4"/>
        <w:spacing w:line="160" w:lineRule="atLeast"/>
        <w:ind w:firstLine="420"/>
        <w:rPr>
          <w:rFonts w:hint="eastAsia" w:ascii="仿宋" w:hAnsi="仿宋" w:eastAsia="仿宋" w:cs="仿宋"/>
          <w:sz w:val="21"/>
          <w:szCs w:val="21"/>
        </w:rPr>
      </w:pPr>
      <w:bookmarkStart w:id="6" w:name="_Toc24700712"/>
      <w:r>
        <w:rPr>
          <w:rFonts w:hint="eastAsia" w:ascii="仿宋" w:hAnsi="仿宋" w:eastAsia="仿宋" w:cs="仿宋"/>
          <w:sz w:val="21"/>
          <w:szCs w:val="21"/>
        </w:rPr>
        <w:t>第七条 履约保证金</w:t>
      </w:r>
      <w:bookmarkEnd w:id="6"/>
    </w:p>
    <w:p>
      <w:pPr>
        <w:spacing w:line="160" w:lineRule="atLeast"/>
        <w:ind w:firstLine="420" w:firstLineChars="200"/>
        <w:rPr>
          <w:rFonts w:hint="eastAsia" w:ascii="仿宋" w:hAnsi="仿宋" w:eastAsia="仿宋" w:cs="仿宋"/>
          <w:szCs w:val="21"/>
        </w:rPr>
      </w:pPr>
      <w:r>
        <w:rPr>
          <w:rFonts w:hint="eastAsia" w:ascii="仿宋" w:hAnsi="仿宋" w:eastAsia="仿宋" w:cs="仿宋"/>
          <w:szCs w:val="21"/>
        </w:rPr>
        <w:t>7.1为保证本框架合同的顺利履行，乙方应向甲方交纳</w:t>
      </w:r>
      <w:r>
        <w:rPr>
          <w:rFonts w:hint="eastAsia" w:ascii="仿宋" w:hAnsi="仿宋" w:eastAsia="仿宋" w:cs="仿宋"/>
          <w:szCs w:val="21"/>
          <w:lang w:val="en-US" w:eastAsia="zh-CN"/>
        </w:rPr>
        <w:t>合同总价款的5%作为</w:t>
      </w:r>
      <w:r>
        <w:rPr>
          <w:rFonts w:hint="eastAsia" w:ascii="仿宋" w:hAnsi="仿宋" w:eastAsia="仿宋" w:cs="仿宋"/>
          <w:szCs w:val="21"/>
        </w:rPr>
        <w:t>履约保证金</w:t>
      </w:r>
      <w:r>
        <w:rPr>
          <w:rFonts w:hint="eastAsia" w:ascii="仿宋" w:hAnsi="仿宋" w:eastAsia="仿宋" w:cs="仿宋"/>
          <w:szCs w:val="21"/>
          <w:lang w:eastAsia="zh-CN"/>
        </w:rPr>
        <w:t>，</w:t>
      </w:r>
      <w:r>
        <w:rPr>
          <w:rFonts w:hint="eastAsia" w:ascii="仿宋" w:hAnsi="仿宋" w:eastAsia="仿宋" w:cs="仿宋"/>
          <w:szCs w:val="21"/>
        </w:rPr>
        <w:t>即人民币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lang w:val="en-US" w:eastAsia="zh-CN"/>
        </w:rPr>
        <w:t>大写：元整</w:t>
      </w:r>
      <w:r>
        <w:rPr>
          <w:rFonts w:hint="eastAsia" w:ascii="仿宋" w:hAnsi="仿宋" w:eastAsia="仿宋" w:cs="仿宋"/>
          <w:szCs w:val="21"/>
        </w:rPr>
        <w:t>）。乙方投标保证金自动转为履约保证金，不足部分应在中标通知书发出</w:t>
      </w:r>
      <w:r>
        <w:rPr>
          <w:rFonts w:hint="eastAsia" w:ascii="仿宋" w:hAnsi="仿宋" w:eastAsia="仿宋" w:cs="仿宋"/>
          <w:szCs w:val="21"/>
          <w:u w:val="single"/>
        </w:rPr>
        <w:t xml:space="preserve">      5</w:t>
      </w:r>
      <w:r>
        <w:rPr>
          <w:rFonts w:hint="eastAsia" w:ascii="仿宋" w:hAnsi="仿宋" w:eastAsia="仿宋" w:cs="仿宋"/>
          <w:szCs w:val="21"/>
        </w:rPr>
        <w:t>日内，一次性向甲方缴纳。</w:t>
      </w:r>
    </w:p>
    <w:p>
      <w:pPr>
        <w:spacing w:line="160" w:lineRule="atLeast"/>
        <w:rPr>
          <w:rFonts w:hint="eastAsia" w:ascii="仿宋" w:hAnsi="仿宋" w:eastAsia="仿宋" w:cs="仿宋"/>
          <w:szCs w:val="21"/>
        </w:rPr>
      </w:pPr>
      <w:r>
        <w:rPr>
          <w:rFonts w:hint="eastAsia" w:ascii="仿宋" w:hAnsi="仿宋" w:eastAsia="仿宋" w:cs="仿宋"/>
          <w:szCs w:val="21"/>
        </w:rPr>
        <w:t xml:space="preserve">   7.2履约保证金应由乙方名义开立的账户支付到甲方账户，否则视为未支付，甲方有权追究乙方逾期付款责任。</w:t>
      </w:r>
    </w:p>
    <w:p>
      <w:pPr>
        <w:spacing w:line="160" w:lineRule="atLeast"/>
        <w:rPr>
          <w:rFonts w:hint="eastAsia" w:ascii="仿宋" w:hAnsi="仿宋" w:eastAsia="仿宋" w:cs="仿宋"/>
          <w:szCs w:val="21"/>
        </w:rPr>
      </w:pPr>
      <w:r>
        <w:rPr>
          <w:rFonts w:hint="eastAsia" w:ascii="仿宋" w:hAnsi="仿宋" w:eastAsia="仿宋" w:cs="仿宋"/>
          <w:szCs w:val="21"/>
        </w:rPr>
        <w:t xml:space="preserve">   7.3 乙方支付履约保证金时，应在“付款备注”中写明“（合同编号）</w:t>
      </w:r>
      <w:r>
        <w:rPr>
          <w:rFonts w:hint="eastAsia" w:ascii="仿宋" w:hAnsi="仿宋" w:eastAsia="仿宋" w:cs="仿宋"/>
          <w:szCs w:val="21"/>
          <w:lang w:val="en-US" w:eastAsia="zh-CN"/>
        </w:rPr>
        <w:t>重庆机场高原中转推广项目</w:t>
      </w:r>
      <w:r>
        <w:rPr>
          <w:rFonts w:hint="eastAsia" w:ascii="仿宋" w:hAnsi="仿宋" w:eastAsia="仿宋" w:cs="仿宋"/>
          <w:szCs w:val="21"/>
        </w:rPr>
        <w:t>履约保证金”。乙方不得与其他合同、其他缴费项目一起支付履约保证金，若因混合支付造成无法确认为本合同款项到账的，视为逾期未支付。</w:t>
      </w:r>
    </w:p>
    <w:p>
      <w:pPr>
        <w:spacing w:line="160" w:lineRule="atLeast"/>
        <w:ind w:firstLine="315" w:firstLineChars="150"/>
        <w:rPr>
          <w:rFonts w:hint="eastAsia" w:ascii="仿宋" w:hAnsi="仿宋" w:eastAsia="仿宋" w:cs="仿宋"/>
          <w:szCs w:val="21"/>
        </w:rPr>
      </w:pPr>
      <w:r>
        <w:rPr>
          <w:rFonts w:hint="eastAsia" w:ascii="仿宋" w:hAnsi="仿宋" w:eastAsia="仿宋" w:cs="仿宋"/>
          <w:szCs w:val="21"/>
        </w:rPr>
        <w:t>7.4甲方在任何时候都有权从履约保证金中扣除由于乙方违反本合同条款而应支付的违约金和赔偿，并且乙方在接到扣除通知书后5个工作日内，应补充扣除金额，以保持履约保证金的完整性。</w:t>
      </w:r>
    </w:p>
    <w:p>
      <w:pPr>
        <w:spacing w:line="160" w:lineRule="atLeast"/>
        <w:ind w:firstLine="420"/>
        <w:rPr>
          <w:rFonts w:hint="eastAsia" w:ascii="仿宋" w:hAnsi="仿宋" w:eastAsia="仿宋" w:cs="仿宋"/>
          <w:szCs w:val="21"/>
        </w:rPr>
      </w:pPr>
      <w:r>
        <w:rPr>
          <w:rFonts w:hint="eastAsia" w:ascii="仿宋" w:hAnsi="仿宋" w:eastAsia="仿宋" w:cs="仿宋"/>
          <w:szCs w:val="21"/>
        </w:rPr>
        <w:t>7.5</w:t>
      </w:r>
      <w:r>
        <w:rPr>
          <w:rFonts w:hint="eastAsia" w:ascii="仿宋" w:hAnsi="仿宋" w:eastAsia="仿宋" w:cs="仿宋"/>
          <w:szCs w:val="21"/>
          <w:lang w:val="en-US" w:eastAsia="zh-CN"/>
        </w:rPr>
        <w:t>乙方出具宣传总结报告经甲方验收通过后</w:t>
      </w:r>
      <w:r>
        <w:rPr>
          <w:rFonts w:hint="eastAsia" w:ascii="仿宋" w:hAnsi="仿宋" w:eastAsia="仿宋" w:cs="仿宋"/>
          <w:szCs w:val="21"/>
        </w:rPr>
        <w:t>，</w:t>
      </w:r>
      <w:r>
        <w:rPr>
          <w:rFonts w:hint="eastAsia" w:ascii="仿宋" w:hAnsi="仿宋" w:eastAsia="仿宋" w:cs="仿宋"/>
          <w:szCs w:val="21"/>
          <w:lang w:val="en-US" w:eastAsia="zh-CN"/>
        </w:rPr>
        <w:t>待合同</w:t>
      </w:r>
      <w:r>
        <w:rPr>
          <w:rFonts w:hint="eastAsia" w:ascii="仿宋" w:hAnsi="仿宋" w:eastAsia="仿宋" w:cs="仿宋"/>
          <w:szCs w:val="21"/>
        </w:rPr>
        <w:t>全部款项结清后</w:t>
      </w:r>
      <w:r>
        <w:rPr>
          <w:rFonts w:hint="eastAsia" w:ascii="仿宋" w:hAnsi="仿宋" w:eastAsia="仿宋" w:cs="仿宋"/>
          <w:szCs w:val="21"/>
          <w:u w:val="single"/>
        </w:rPr>
        <w:t xml:space="preserve"> 20 </w:t>
      </w:r>
      <w:r>
        <w:rPr>
          <w:rFonts w:hint="eastAsia" w:ascii="仿宋" w:hAnsi="仿宋" w:eastAsia="仿宋" w:cs="仿宋"/>
          <w:szCs w:val="21"/>
        </w:rPr>
        <w:t>个日历日内将剩余履约保证金无息返还乙方。</w:t>
      </w:r>
    </w:p>
    <w:p>
      <w:pPr>
        <w:pStyle w:val="4"/>
        <w:spacing w:line="160" w:lineRule="atLeast"/>
        <w:ind w:firstLine="420"/>
        <w:rPr>
          <w:rFonts w:hint="eastAsia" w:ascii="仿宋" w:hAnsi="仿宋" w:eastAsia="仿宋" w:cs="仿宋"/>
          <w:sz w:val="21"/>
          <w:szCs w:val="21"/>
        </w:rPr>
      </w:pPr>
      <w:bookmarkStart w:id="7" w:name="_Toc24700713"/>
      <w:r>
        <w:rPr>
          <w:rFonts w:hint="eastAsia" w:ascii="仿宋" w:hAnsi="仿宋" w:eastAsia="仿宋" w:cs="仿宋"/>
          <w:sz w:val="21"/>
          <w:szCs w:val="21"/>
        </w:rPr>
        <w:t>第八条  双方权利与义务</w:t>
      </w:r>
      <w:bookmarkEnd w:id="7"/>
    </w:p>
    <w:p>
      <w:pPr>
        <w:spacing w:line="160" w:lineRule="atLeast"/>
        <w:ind w:firstLine="420"/>
        <w:rPr>
          <w:rFonts w:hint="eastAsia" w:ascii="仿宋" w:hAnsi="仿宋" w:eastAsia="仿宋" w:cs="仿宋"/>
          <w:szCs w:val="21"/>
        </w:rPr>
      </w:pPr>
      <w:r>
        <w:rPr>
          <w:rFonts w:hint="eastAsia" w:ascii="仿宋" w:hAnsi="仿宋" w:eastAsia="仿宋" w:cs="仿宋"/>
          <w:szCs w:val="21"/>
        </w:rPr>
        <w:t>8.1甲方应按约定向乙方支付采购费用；</w:t>
      </w:r>
    </w:p>
    <w:p>
      <w:pPr>
        <w:spacing w:line="160" w:lineRule="atLeast"/>
        <w:ind w:firstLine="420"/>
        <w:rPr>
          <w:rFonts w:hint="eastAsia" w:ascii="仿宋" w:hAnsi="仿宋" w:eastAsia="仿宋" w:cs="仿宋"/>
          <w:szCs w:val="21"/>
        </w:rPr>
      </w:pPr>
      <w:r>
        <w:rPr>
          <w:rFonts w:hint="eastAsia" w:ascii="仿宋" w:hAnsi="仿宋" w:eastAsia="仿宋" w:cs="仿宋"/>
          <w:szCs w:val="21"/>
        </w:rPr>
        <w:t>8.2甲方超出本协议约定的采购内容和范围实施采购的，乙方有权拒绝履行，但乙方应书面回复甲方并说明理由；</w:t>
      </w:r>
    </w:p>
    <w:p>
      <w:pPr>
        <w:spacing w:line="160" w:lineRule="atLeast"/>
        <w:ind w:firstLine="420"/>
        <w:rPr>
          <w:rFonts w:hint="eastAsia" w:ascii="仿宋" w:hAnsi="仿宋" w:eastAsia="仿宋" w:cs="仿宋"/>
          <w:szCs w:val="21"/>
        </w:rPr>
      </w:pPr>
      <w:r>
        <w:rPr>
          <w:rFonts w:hint="eastAsia" w:ascii="仿宋" w:hAnsi="仿宋" w:eastAsia="仿宋" w:cs="仿宋"/>
          <w:szCs w:val="21"/>
        </w:rPr>
        <w:t>8.3因履行合同需要，乙方如需进入机场隔离区的，甲方应协助乙方按机场管理机构有关规定办理相关通行的手续，费用由乙方自理；</w:t>
      </w:r>
    </w:p>
    <w:p>
      <w:pPr>
        <w:spacing w:line="160" w:lineRule="atLeast"/>
        <w:ind w:firstLine="420"/>
        <w:rPr>
          <w:rFonts w:hint="eastAsia" w:ascii="仿宋" w:hAnsi="仿宋" w:eastAsia="仿宋" w:cs="仿宋"/>
          <w:szCs w:val="21"/>
        </w:rPr>
      </w:pPr>
      <w:r>
        <w:rPr>
          <w:rFonts w:hint="eastAsia" w:ascii="仿宋" w:hAnsi="仿宋" w:eastAsia="仿宋" w:cs="仿宋"/>
          <w:szCs w:val="21"/>
        </w:rPr>
        <w:t>8.4 乙方不得拒绝甲方在本协议下的采购需求，否则应承担违约责任；</w:t>
      </w:r>
    </w:p>
    <w:p>
      <w:pPr>
        <w:spacing w:line="160" w:lineRule="atLeast"/>
        <w:ind w:firstLine="420"/>
        <w:rPr>
          <w:rFonts w:hint="eastAsia" w:ascii="仿宋" w:hAnsi="仿宋" w:eastAsia="仿宋" w:cs="仿宋"/>
          <w:szCs w:val="21"/>
          <w:lang w:eastAsia="zh-CN"/>
        </w:rPr>
      </w:pPr>
      <w:r>
        <w:rPr>
          <w:rFonts w:hint="eastAsia" w:ascii="仿宋" w:hAnsi="仿宋" w:eastAsia="仿宋" w:cs="仿宋"/>
          <w:szCs w:val="21"/>
        </w:rPr>
        <w:t>8.5 甲方有权对乙方履行本协议实施监督，并进行考核</w:t>
      </w:r>
      <w:r>
        <w:rPr>
          <w:rFonts w:hint="eastAsia" w:ascii="仿宋" w:hAnsi="仿宋" w:eastAsia="仿宋" w:cs="仿宋"/>
          <w:szCs w:val="21"/>
          <w:lang w:eastAsia="zh-CN"/>
        </w:rPr>
        <w:t>。</w:t>
      </w:r>
    </w:p>
    <w:p>
      <w:pPr>
        <w:pStyle w:val="4"/>
        <w:spacing w:line="160" w:lineRule="atLeast"/>
        <w:ind w:firstLine="420"/>
        <w:rPr>
          <w:rFonts w:hint="eastAsia" w:ascii="仿宋" w:hAnsi="仿宋" w:eastAsia="仿宋" w:cs="仿宋"/>
          <w:sz w:val="21"/>
          <w:szCs w:val="21"/>
        </w:rPr>
      </w:pPr>
      <w:bookmarkStart w:id="8" w:name="_Toc24700714"/>
      <w:r>
        <w:rPr>
          <w:rFonts w:hint="eastAsia" w:ascii="仿宋" w:hAnsi="仿宋" w:eastAsia="仿宋" w:cs="仿宋"/>
          <w:sz w:val="21"/>
          <w:szCs w:val="21"/>
        </w:rPr>
        <w:t>第九条  违约责任</w:t>
      </w:r>
      <w:bookmarkEnd w:id="8"/>
    </w:p>
    <w:p>
      <w:pPr>
        <w:spacing w:line="160" w:lineRule="atLeast"/>
        <w:ind w:firstLine="420"/>
        <w:rPr>
          <w:rFonts w:hint="eastAsia" w:ascii="仿宋" w:hAnsi="仿宋" w:eastAsia="仿宋" w:cs="仿宋"/>
          <w:szCs w:val="21"/>
          <w:lang w:val="en-US"/>
        </w:rPr>
      </w:pPr>
      <w:r>
        <w:rPr>
          <w:rFonts w:hint="eastAsia" w:ascii="仿宋" w:hAnsi="仿宋" w:eastAsia="仿宋" w:cs="仿宋"/>
          <w:szCs w:val="21"/>
        </w:rPr>
        <w:t>9.</w:t>
      </w:r>
      <w:bookmarkStart w:id="9" w:name="_Toc24700715"/>
      <w:r>
        <w:rPr>
          <w:rFonts w:hint="eastAsia" w:ascii="仿宋" w:hAnsi="仿宋" w:eastAsia="仿宋" w:cs="仿宋"/>
          <w:szCs w:val="21"/>
          <w:lang w:val="en-US" w:eastAsia="zh-CN"/>
        </w:rPr>
        <w:t>1 合同生效后，双方应严格履行合同所规定的各校条款，不得擅自变更或解除合同。</w:t>
      </w:r>
    </w:p>
    <w:p>
      <w:pPr>
        <w:spacing w:line="160" w:lineRule="atLeast"/>
        <w:ind w:firstLine="420"/>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val="en-US" w:eastAsia="zh-CN"/>
        </w:rPr>
        <w:t>2 甲方如在履约过程中提前终止，甲方须承担全部责任，并赔付乙方所有损失</w:t>
      </w:r>
      <w:r>
        <w:rPr>
          <w:rFonts w:hint="eastAsia" w:ascii="仿宋" w:hAnsi="仿宋" w:eastAsia="仿宋" w:cs="仿宋"/>
          <w:szCs w:val="21"/>
        </w:rPr>
        <w:t>。</w:t>
      </w:r>
    </w:p>
    <w:p>
      <w:pPr>
        <w:spacing w:line="160" w:lineRule="atLeast"/>
        <w:ind w:firstLine="420"/>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val="en-US" w:eastAsia="zh-CN"/>
        </w:rPr>
        <w:t>3若视频和海报设计制作、媒体资源及线上宣传推广发生任何与第三方的纠纷且影响了甲方的权益或企业形象，由乙方承担责任并负责与第三方协商解决纠纷，同时甲方收取不低于合同总金额50%的违约金，并保留继续索赔的权利。</w:t>
      </w:r>
    </w:p>
    <w:p>
      <w:pPr>
        <w:spacing w:line="160" w:lineRule="atLeast"/>
        <w:ind w:firstLine="420"/>
        <w:rPr>
          <w:rFonts w:hint="eastAsia" w:ascii="仿宋" w:hAnsi="仿宋" w:eastAsia="仿宋" w:cs="仿宋"/>
          <w:b/>
          <w:spacing w:val="1"/>
          <w:w w:val="99"/>
          <w:kern w:val="0"/>
          <w:sz w:val="21"/>
          <w:szCs w:val="21"/>
          <w:lang w:val="en-US" w:eastAsia="zh-CN" w:bidi="ar-SA"/>
        </w:rPr>
      </w:pPr>
      <w:r>
        <w:rPr>
          <w:rFonts w:hint="eastAsia" w:ascii="仿宋" w:hAnsi="仿宋" w:eastAsia="仿宋" w:cs="仿宋"/>
          <w:b/>
          <w:spacing w:val="1"/>
          <w:w w:val="99"/>
          <w:kern w:val="0"/>
          <w:sz w:val="21"/>
          <w:szCs w:val="21"/>
          <w:lang w:val="en-US" w:eastAsia="zh-CN" w:bidi="ar-SA"/>
        </w:rPr>
        <w:t>第十条 不可抗力</w:t>
      </w:r>
      <w:bookmarkEnd w:id="9"/>
    </w:p>
    <w:p>
      <w:pPr>
        <w:spacing w:line="160" w:lineRule="atLeast"/>
        <w:ind w:firstLine="420"/>
        <w:rPr>
          <w:rFonts w:hint="eastAsia" w:ascii="仿宋" w:hAnsi="仿宋" w:eastAsia="仿宋" w:cs="仿宋"/>
          <w:szCs w:val="21"/>
        </w:rPr>
      </w:pPr>
      <w:r>
        <w:rPr>
          <w:rFonts w:hint="eastAsia" w:ascii="仿宋" w:hAnsi="仿宋" w:eastAsia="仿宋" w:cs="仿宋"/>
          <w:szCs w:val="21"/>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160" w:lineRule="atLeast"/>
        <w:ind w:firstLine="420"/>
        <w:rPr>
          <w:rFonts w:hint="eastAsia" w:ascii="仿宋" w:hAnsi="仿宋" w:eastAsia="仿宋" w:cs="仿宋"/>
          <w:szCs w:val="21"/>
        </w:rPr>
      </w:pPr>
      <w:r>
        <w:rPr>
          <w:rFonts w:hint="eastAsia" w:ascii="仿宋" w:hAnsi="仿宋" w:eastAsia="仿宋" w:cs="仿宋"/>
          <w:szCs w:val="21"/>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spacing w:line="160" w:lineRule="atLeast"/>
        <w:ind w:firstLine="420"/>
        <w:rPr>
          <w:rFonts w:hint="eastAsia" w:ascii="仿宋" w:hAnsi="仿宋" w:eastAsia="仿宋" w:cs="仿宋"/>
          <w:sz w:val="21"/>
          <w:szCs w:val="21"/>
        </w:rPr>
      </w:pPr>
      <w:bookmarkStart w:id="10" w:name="_Toc24700716"/>
      <w:r>
        <w:rPr>
          <w:rFonts w:hint="eastAsia" w:ascii="仿宋" w:hAnsi="仿宋" w:eastAsia="仿宋" w:cs="仿宋"/>
          <w:sz w:val="21"/>
          <w:szCs w:val="21"/>
        </w:rPr>
        <w:t>第十一条 通知条款</w:t>
      </w:r>
      <w:bookmarkEnd w:id="10"/>
    </w:p>
    <w:p>
      <w:pPr>
        <w:spacing w:line="160" w:lineRule="atLeast"/>
        <w:ind w:firstLine="420"/>
        <w:rPr>
          <w:rFonts w:hint="eastAsia" w:ascii="仿宋" w:hAnsi="仿宋" w:eastAsia="仿宋" w:cs="仿宋"/>
          <w:szCs w:val="21"/>
        </w:rPr>
      </w:pPr>
      <w:r>
        <w:rPr>
          <w:rFonts w:hint="eastAsia" w:ascii="仿宋" w:hAnsi="仿宋" w:eastAsia="仿宋" w:cs="仿宋"/>
          <w:szCs w:val="21"/>
        </w:rPr>
        <w:t>任何一方均应本着诚实信用原则来对待另一方在履行合同时的通知、告知事项，如因重大事项须履行通知义务的，均应当以当面签收或特快专递、电子邮件方式送达相对人。</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.1采用当面签收的，应由合同中指定的联系人或双方授权的代表签收，签收日期即为送达时间。</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.5收件一方若认为邮件封面标题与邮件中实际文件内容不符的，应在收到邮件后三日内通知相对人，逾期视为邮件封面标题与邮件中实际文件内容一致，并视为有效送达收件人。</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160" w:lineRule="atLeast"/>
        <w:ind w:firstLine="420"/>
        <w:rPr>
          <w:rFonts w:hint="eastAsia" w:ascii="仿宋" w:hAnsi="仿宋" w:eastAsia="仿宋" w:cs="仿宋"/>
          <w:szCs w:val="21"/>
        </w:rPr>
      </w:pPr>
      <w:r>
        <w:rPr>
          <w:rFonts w:hint="eastAsia" w:ascii="仿宋" w:hAnsi="仿宋" w:eastAsia="仿宋" w:cs="仿宋"/>
          <w:szCs w:val="21"/>
          <w:lang w:eastAsia="zh-CN"/>
        </w:rPr>
        <w:t>10</w:t>
      </w:r>
      <w:r>
        <w:rPr>
          <w:rFonts w:hint="eastAsia" w:ascii="仿宋" w:hAnsi="仿宋" w:eastAsia="仿宋" w:cs="仿宋"/>
          <w:szCs w:val="21"/>
        </w:rPr>
        <w:t>.7本合同约定的联系方式与送达方式同时可作为法律文书的联系方式与送达方式。</w:t>
      </w:r>
    </w:p>
    <w:p>
      <w:pPr>
        <w:pStyle w:val="4"/>
        <w:spacing w:line="160" w:lineRule="atLeast"/>
        <w:ind w:firstLine="420"/>
        <w:rPr>
          <w:rFonts w:hint="eastAsia" w:ascii="仿宋" w:hAnsi="仿宋" w:eastAsia="仿宋" w:cs="仿宋"/>
          <w:sz w:val="21"/>
          <w:szCs w:val="21"/>
        </w:rPr>
      </w:pPr>
      <w:bookmarkStart w:id="11" w:name="_Toc24700717"/>
      <w:r>
        <w:rPr>
          <w:rFonts w:hint="eastAsia" w:ascii="仿宋" w:hAnsi="仿宋" w:eastAsia="仿宋" w:cs="仿宋"/>
          <w:sz w:val="21"/>
          <w:szCs w:val="21"/>
        </w:rPr>
        <w:t>第十二条 保密条款</w:t>
      </w:r>
      <w:bookmarkEnd w:id="11"/>
    </w:p>
    <w:p>
      <w:pPr>
        <w:spacing w:line="160" w:lineRule="atLeast"/>
        <w:ind w:firstLine="420"/>
        <w:rPr>
          <w:rFonts w:hint="eastAsia" w:ascii="仿宋" w:hAnsi="仿宋" w:eastAsia="仿宋" w:cs="仿宋"/>
          <w:szCs w:val="21"/>
        </w:rPr>
      </w:pPr>
      <w:r>
        <w:rPr>
          <w:rFonts w:hint="eastAsia" w:ascii="仿宋" w:hAnsi="仿宋" w:eastAsia="仿宋" w:cs="仿宋"/>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spacing w:line="160" w:lineRule="atLeast"/>
        <w:ind w:firstLine="420"/>
        <w:rPr>
          <w:rFonts w:hint="eastAsia" w:ascii="仿宋" w:hAnsi="仿宋" w:eastAsia="仿宋" w:cs="仿宋"/>
          <w:sz w:val="21"/>
          <w:szCs w:val="21"/>
        </w:rPr>
      </w:pPr>
      <w:bookmarkStart w:id="12" w:name="_Toc24700718"/>
      <w:r>
        <w:rPr>
          <w:rFonts w:hint="eastAsia" w:ascii="仿宋" w:hAnsi="仿宋" w:eastAsia="仿宋" w:cs="仿宋"/>
          <w:sz w:val="21"/>
          <w:szCs w:val="21"/>
        </w:rPr>
        <w:t>第十三条 合同争议的解决方式</w:t>
      </w:r>
      <w:bookmarkEnd w:id="12"/>
    </w:p>
    <w:p>
      <w:pPr>
        <w:spacing w:line="160" w:lineRule="atLeast"/>
        <w:ind w:firstLine="420"/>
        <w:rPr>
          <w:rFonts w:hint="eastAsia" w:ascii="仿宋" w:hAnsi="仿宋" w:eastAsia="仿宋" w:cs="仿宋"/>
          <w:szCs w:val="21"/>
        </w:rPr>
      </w:pPr>
      <w:r>
        <w:rPr>
          <w:rFonts w:hint="eastAsia" w:ascii="仿宋" w:hAnsi="仿宋" w:eastAsia="仿宋" w:cs="仿宋"/>
          <w:szCs w:val="21"/>
        </w:rPr>
        <w:t>13.1 若在合同履行过程中发生争议，甲乙双方应当友好协商解决，协商不成，按以下第（二） 种方式解决：</w:t>
      </w:r>
    </w:p>
    <w:p>
      <w:pPr>
        <w:spacing w:line="160" w:lineRule="atLeast"/>
        <w:ind w:firstLine="420"/>
        <w:rPr>
          <w:rFonts w:hint="eastAsia" w:ascii="仿宋" w:hAnsi="仿宋" w:eastAsia="仿宋" w:cs="仿宋"/>
          <w:szCs w:val="21"/>
        </w:rPr>
      </w:pPr>
      <w:r>
        <w:rPr>
          <w:rFonts w:hint="eastAsia" w:ascii="仿宋" w:hAnsi="仿宋" w:eastAsia="仿宋" w:cs="仿宋"/>
          <w:szCs w:val="21"/>
        </w:rPr>
        <w:t>（一）提交重庆仲裁委员会，按照申请仲裁时该会现行有效的仲裁规则进行仲裁。</w:t>
      </w:r>
    </w:p>
    <w:p>
      <w:pPr>
        <w:spacing w:line="160" w:lineRule="atLeast"/>
        <w:ind w:firstLine="420"/>
        <w:rPr>
          <w:rFonts w:hint="eastAsia" w:ascii="仿宋" w:hAnsi="仿宋" w:eastAsia="仿宋" w:cs="仿宋"/>
          <w:szCs w:val="21"/>
        </w:rPr>
      </w:pPr>
      <w:r>
        <w:rPr>
          <w:rFonts w:hint="eastAsia" w:ascii="仿宋" w:hAnsi="仿宋" w:eastAsia="仿宋" w:cs="仿宋"/>
          <w:szCs w:val="21"/>
        </w:rPr>
        <w:t>（二）向甲方所在地人民法院起诉。</w:t>
      </w:r>
    </w:p>
    <w:p>
      <w:pPr>
        <w:spacing w:line="160" w:lineRule="atLeast"/>
        <w:ind w:firstLine="420"/>
        <w:rPr>
          <w:rFonts w:hint="eastAsia" w:ascii="仿宋" w:hAnsi="仿宋" w:eastAsia="仿宋" w:cs="仿宋"/>
          <w:szCs w:val="21"/>
        </w:rPr>
      </w:pPr>
      <w:r>
        <w:rPr>
          <w:rFonts w:hint="eastAsia" w:ascii="仿宋" w:hAnsi="仿宋" w:eastAsia="仿宋" w:cs="仿宋"/>
          <w:szCs w:val="21"/>
        </w:rPr>
        <w:t>13.2在诉讼期间，除正在进行诉讼的部分外，合同其它部分继续执行。</w:t>
      </w:r>
    </w:p>
    <w:p>
      <w:pPr>
        <w:pStyle w:val="4"/>
        <w:spacing w:line="160" w:lineRule="atLeast"/>
        <w:ind w:firstLine="420"/>
        <w:rPr>
          <w:rFonts w:hint="eastAsia" w:ascii="仿宋" w:hAnsi="仿宋" w:eastAsia="仿宋" w:cs="仿宋"/>
          <w:sz w:val="21"/>
          <w:szCs w:val="21"/>
        </w:rPr>
      </w:pPr>
      <w:bookmarkStart w:id="13" w:name="_Toc24700719"/>
      <w:r>
        <w:rPr>
          <w:rFonts w:hint="eastAsia" w:ascii="仿宋" w:hAnsi="仿宋" w:eastAsia="仿宋" w:cs="仿宋"/>
          <w:sz w:val="21"/>
          <w:szCs w:val="21"/>
        </w:rPr>
        <w:t>第十四条 合同的变更和解除</w:t>
      </w:r>
      <w:bookmarkEnd w:id="13"/>
    </w:p>
    <w:p>
      <w:pPr>
        <w:spacing w:line="160" w:lineRule="atLeast"/>
        <w:ind w:firstLine="420"/>
        <w:rPr>
          <w:rFonts w:hint="eastAsia" w:ascii="仿宋" w:hAnsi="仿宋" w:eastAsia="仿宋" w:cs="仿宋"/>
          <w:szCs w:val="21"/>
        </w:rPr>
      </w:pPr>
      <w:r>
        <w:rPr>
          <w:rFonts w:hint="eastAsia" w:ascii="仿宋" w:hAnsi="仿宋" w:eastAsia="仿宋" w:cs="仿宋"/>
          <w:szCs w:val="21"/>
        </w:rPr>
        <w:t>14.1 本合同履行过程中，如果合同履行条件发生变化，由双方进行协商，并以签订补充合同的方式加以确认，补充合同与本合同具有同等效力。若补充协议内容与本合同内容矛盾的，以时间在后的内容为准。</w:t>
      </w:r>
    </w:p>
    <w:p>
      <w:pPr>
        <w:spacing w:line="160" w:lineRule="atLeast"/>
        <w:ind w:firstLine="420"/>
        <w:rPr>
          <w:rFonts w:hint="eastAsia" w:ascii="仿宋" w:hAnsi="仿宋" w:eastAsia="仿宋" w:cs="仿宋"/>
          <w:szCs w:val="21"/>
        </w:rPr>
      </w:pPr>
      <w:r>
        <w:rPr>
          <w:rFonts w:hint="eastAsia" w:ascii="仿宋" w:hAnsi="仿宋" w:eastAsia="仿宋" w:cs="仿宋"/>
          <w:szCs w:val="21"/>
        </w:rPr>
        <w:t>14.2 经双方协商一致，并达成书面合同后，本合同可以解除，双方应就合同解除的后果在解约合同中一并做出约定。一方也可根据合同约定单方行使合同解除权。</w:t>
      </w:r>
    </w:p>
    <w:p>
      <w:pPr>
        <w:pStyle w:val="4"/>
        <w:spacing w:line="160" w:lineRule="atLeast"/>
        <w:ind w:firstLine="420"/>
        <w:rPr>
          <w:rFonts w:hint="eastAsia" w:ascii="仿宋" w:hAnsi="仿宋" w:eastAsia="仿宋" w:cs="仿宋"/>
          <w:sz w:val="21"/>
          <w:szCs w:val="21"/>
        </w:rPr>
      </w:pPr>
      <w:bookmarkStart w:id="14" w:name="_Toc24700720"/>
      <w:r>
        <w:rPr>
          <w:rFonts w:hint="eastAsia" w:ascii="仿宋" w:hAnsi="仿宋" w:eastAsia="仿宋" w:cs="仿宋"/>
          <w:sz w:val="21"/>
          <w:szCs w:val="21"/>
        </w:rPr>
        <w:t>第十五条 合同生效及其他</w:t>
      </w:r>
      <w:bookmarkEnd w:id="14"/>
    </w:p>
    <w:p>
      <w:pPr>
        <w:spacing w:line="160" w:lineRule="atLeast"/>
        <w:ind w:firstLine="420"/>
        <w:rPr>
          <w:rFonts w:hint="eastAsia" w:ascii="仿宋" w:hAnsi="仿宋" w:eastAsia="仿宋" w:cs="仿宋"/>
          <w:szCs w:val="21"/>
        </w:rPr>
      </w:pPr>
      <w:r>
        <w:rPr>
          <w:rFonts w:hint="eastAsia" w:ascii="仿宋" w:hAnsi="仿宋" w:eastAsia="仿宋" w:cs="仿宋"/>
          <w:szCs w:val="21"/>
        </w:rPr>
        <w:t>15.1 乙方和甲方约定合同内容双方法人代表人或授权代表签字并加盖公司公章或合同专用章后生效。</w:t>
      </w:r>
    </w:p>
    <w:p>
      <w:pPr>
        <w:spacing w:line="160" w:lineRule="atLeast"/>
        <w:ind w:firstLine="420"/>
        <w:rPr>
          <w:rFonts w:hint="eastAsia" w:ascii="仿宋" w:hAnsi="仿宋" w:eastAsia="仿宋" w:cs="仿宋"/>
          <w:szCs w:val="21"/>
        </w:rPr>
      </w:pPr>
      <w:r>
        <w:rPr>
          <w:rFonts w:hint="eastAsia" w:ascii="仿宋" w:hAnsi="仿宋" w:eastAsia="仿宋" w:cs="仿宋"/>
          <w:szCs w:val="21"/>
        </w:rPr>
        <w:t>15.2 本合同一式</w:t>
      </w:r>
      <w:r>
        <w:rPr>
          <w:rFonts w:hint="eastAsia" w:ascii="仿宋" w:hAnsi="仿宋" w:eastAsia="仿宋" w:cs="仿宋"/>
          <w:szCs w:val="21"/>
          <w:u w:val="single"/>
        </w:rPr>
        <w:t>陆</w:t>
      </w:r>
      <w:r>
        <w:rPr>
          <w:rFonts w:hint="eastAsia" w:ascii="仿宋" w:hAnsi="仿宋" w:eastAsia="仿宋" w:cs="仿宋"/>
          <w:szCs w:val="21"/>
        </w:rPr>
        <w:t>份，甲方执</w:t>
      </w:r>
      <w:r>
        <w:rPr>
          <w:rFonts w:hint="eastAsia" w:ascii="仿宋" w:hAnsi="仿宋" w:eastAsia="仿宋" w:cs="仿宋"/>
          <w:szCs w:val="21"/>
          <w:u w:val="single"/>
        </w:rPr>
        <w:t>肆</w:t>
      </w:r>
      <w:r>
        <w:rPr>
          <w:rFonts w:hint="eastAsia" w:ascii="仿宋" w:hAnsi="仿宋" w:eastAsia="仿宋" w:cs="仿宋"/>
          <w:szCs w:val="21"/>
        </w:rPr>
        <w:t>份，乙方执</w:t>
      </w:r>
      <w:r>
        <w:rPr>
          <w:rFonts w:hint="eastAsia" w:ascii="仿宋" w:hAnsi="仿宋" w:eastAsia="仿宋" w:cs="仿宋"/>
          <w:szCs w:val="21"/>
          <w:u w:val="single"/>
        </w:rPr>
        <w:t>贰</w:t>
      </w:r>
      <w:r>
        <w:rPr>
          <w:rFonts w:hint="eastAsia" w:ascii="仿宋" w:hAnsi="仿宋" w:eastAsia="仿宋" w:cs="仿宋"/>
          <w:szCs w:val="21"/>
        </w:rPr>
        <w:t>份，具有同等法律效力。</w:t>
      </w:r>
    </w:p>
    <w:p>
      <w:pPr>
        <w:spacing w:line="160" w:lineRule="atLeast"/>
        <w:rPr>
          <w:rFonts w:hint="eastAsia" w:ascii="仿宋" w:hAnsi="仿宋" w:eastAsia="仿宋" w:cs="仿宋"/>
          <w:b/>
          <w:bCs/>
          <w:szCs w:val="21"/>
        </w:rPr>
      </w:pPr>
    </w:p>
    <w:p>
      <w:pPr>
        <w:spacing w:line="160" w:lineRule="atLeast"/>
        <w:ind w:left="420" w:leftChars="200"/>
        <w:rPr>
          <w:rFonts w:hint="eastAsia" w:ascii="仿宋" w:hAnsi="仿宋" w:eastAsia="仿宋" w:cs="仿宋"/>
          <w:b/>
          <w:bCs/>
          <w:szCs w:val="21"/>
        </w:rPr>
      </w:pPr>
      <w:r>
        <w:rPr>
          <w:rFonts w:hint="eastAsia" w:ascii="仿宋" w:hAnsi="仿宋" w:eastAsia="仿宋" w:cs="仿宋"/>
          <w:b/>
          <w:bCs/>
          <w:szCs w:val="21"/>
        </w:rPr>
        <w:t>甲方（盖章）：</w:t>
      </w:r>
    </w:p>
    <w:p>
      <w:pPr>
        <w:spacing w:line="160" w:lineRule="atLeast"/>
        <w:ind w:firstLine="422"/>
        <w:rPr>
          <w:rFonts w:hint="eastAsia" w:ascii="仿宋" w:hAnsi="仿宋" w:eastAsia="仿宋" w:cs="仿宋"/>
          <w:b/>
          <w:bCs/>
          <w:szCs w:val="21"/>
        </w:rPr>
      </w:pPr>
    </w:p>
    <w:p>
      <w:pPr>
        <w:spacing w:line="160" w:lineRule="atLeast"/>
        <w:ind w:firstLine="422"/>
        <w:rPr>
          <w:rFonts w:hint="eastAsia" w:ascii="仿宋" w:hAnsi="仿宋" w:eastAsia="仿宋" w:cs="仿宋"/>
          <w:b/>
          <w:bCs/>
          <w:szCs w:val="21"/>
        </w:rPr>
      </w:pPr>
      <w:r>
        <w:rPr>
          <w:rFonts w:hint="eastAsia" w:ascii="仿宋" w:hAnsi="仿宋" w:eastAsia="仿宋" w:cs="仿宋"/>
          <w:b/>
          <w:bCs/>
          <w:szCs w:val="21"/>
        </w:rPr>
        <w:t>法定代表人或授权代表（签字）：</w:t>
      </w:r>
    </w:p>
    <w:p>
      <w:pPr>
        <w:spacing w:line="160" w:lineRule="atLeast"/>
        <w:ind w:firstLine="422"/>
        <w:rPr>
          <w:rFonts w:hint="eastAsia" w:ascii="仿宋" w:hAnsi="仿宋" w:eastAsia="仿宋" w:cs="仿宋"/>
          <w:b/>
          <w:bCs/>
          <w:szCs w:val="21"/>
        </w:rPr>
      </w:pPr>
    </w:p>
    <w:p>
      <w:pPr>
        <w:spacing w:line="160" w:lineRule="atLeast"/>
        <w:ind w:firstLine="422"/>
        <w:rPr>
          <w:rFonts w:hint="eastAsia" w:ascii="仿宋" w:hAnsi="仿宋" w:eastAsia="仿宋" w:cs="仿宋"/>
          <w:b/>
          <w:bCs/>
          <w:szCs w:val="21"/>
        </w:rPr>
      </w:pPr>
      <w:r>
        <w:rPr>
          <w:rFonts w:hint="eastAsia" w:ascii="仿宋" w:hAnsi="仿宋" w:eastAsia="仿宋" w:cs="仿宋"/>
          <w:b/>
          <w:bCs/>
          <w:szCs w:val="21"/>
        </w:rPr>
        <w:t>签订日期：     年   月   日</w:t>
      </w:r>
    </w:p>
    <w:p>
      <w:pPr>
        <w:spacing w:line="160" w:lineRule="atLeast"/>
        <w:ind w:firstLine="422"/>
        <w:rPr>
          <w:rFonts w:hint="eastAsia" w:ascii="仿宋" w:hAnsi="仿宋" w:eastAsia="仿宋" w:cs="仿宋"/>
          <w:b/>
          <w:bCs/>
          <w:szCs w:val="21"/>
        </w:rPr>
      </w:pPr>
    </w:p>
    <w:p>
      <w:pPr>
        <w:spacing w:line="160" w:lineRule="atLeast"/>
        <w:ind w:firstLine="422"/>
        <w:rPr>
          <w:rFonts w:hint="eastAsia" w:ascii="仿宋" w:hAnsi="仿宋" w:eastAsia="仿宋" w:cs="仿宋"/>
          <w:b/>
          <w:bCs/>
          <w:szCs w:val="21"/>
        </w:rPr>
      </w:pPr>
      <w:r>
        <w:rPr>
          <w:rFonts w:hint="eastAsia" w:ascii="仿宋" w:hAnsi="仿宋" w:eastAsia="仿宋" w:cs="仿宋"/>
          <w:b/>
          <w:bCs/>
          <w:szCs w:val="21"/>
        </w:rPr>
        <w:t>乙方（盖章）：</w:t>
      </w:r>
    </w:p>
    <w:p>
      <w:pPr>
        <w:spacing w:line="160" w:lineRule="atLeast"/>
        <w:ind w:firstLine="422"/>
        <w:rPr>
          <w:rFonts w:hint="eastAsia" w:ascii="仿宋" w:hAnsi="仿宋" w:eastAsia="仿宋" w:cs="仿宋"/>
          <w:b/>
          <w:bCs/>
          <w:szCs w:val="21"/>
        </w:rPr>
      </w:pPr>
    </w:p>
    <w:p>
      <w:pPr>
        <w:spacing w:line="160" w:lineRule="atLeast"/>
        <w:ind w:firstLine="422"/>
        <w:rPr>
          <w:rFonts w:hint="eastAsia" w:ascii="仿宋" w:hAnsi="仿宋" w:eastAsia="仿宋" w:cs="仿宋"/>
          <w:b/>
          <w:bCs/>
          <w:szCs w:val="21"/>
        </w:rPr>
      </w:pPr>
      <w:r>
        <w:rPr>
          <w:rFonts w:hint="eastAsia" w:ascii="仿宋" w:hAnsi="仿宋" w:eastAsia="仿宋" w:cs="仿宋"/>
          <w:b/>
          <w:bCs/>
          <w:szCs w:val="21"/>
        </w:rPr>
        <w:t>法定代表人或授权代表（签字）：</w:t>
      </w:r>
    </w:p>
    <w:p>
      <w:pPr>
        <w:spacing w:line="160" w:lineRule="atLeast"/>
        <w:ind w:firstLine="422"/>
        <w:rPr>
          <w:rFonts w:hint="eastAsia" w:ascii="仿宋" w:hAnsi="仿宋" w:eastAsia="仿宋" w:cs="仿宋"/>
          <w:b/>
          <w:bCs/>
          <w:szCs w:val="21"/>
        </w:rPr>
      </w:pPr>
    </w:p>
    <w:p>
      <w:pPr>
        <w:spacing w:line="160" w:lineRule="atLeast"/>
        <w:ind w:firstLine="422"/>
        <w:rPr>
          <w:rFonts w:hint="eastAsia" w:ascii="仿宋" w:hAnsi="仿宋" w:eastAsia="仿宋" w:cs="仿宋"/>
          <w:b/>
          <w:bCs/>
          <w:szCs w:val="21"/>
        </w:rPr>
      </w:pPr>
      <w:r>
        <w:rPr>
          <w:rFonts w:hint="eastAsia" w:ascii="仿宋" w:hAnsi="仿宋" w:eastAsia="仿宋" w:cs="仿宋"/>
          <w:b/>
          <w:bCs/>
          <w:szCs w:val="21"/>
        </w:rPr>
        <w:t>签订日期：     年   月   日</w:t>
      </w:r>
    </w:p>
    <w:p>
      <w:pPr>
        <w:spacing w:line="160" w:lineRule="atLeast"/>
        <w:ind w:firstLine="422"/>
        <w:rPr>
          <w:rFonts w:hint="eastAsia" w:ascii="仿宋" w:hAnsi="仿宋" w:eastAsia="仿宋" w:cs="仿宋"/>
          <w:b/>
          <w:bCs/>
          <w:szCs w:val="21"/>
        </w:rPr>
      </w:pPr>
    </w:p>
    <w:p>
      <w:pPr>
        <w:spacing w:line="160" w:lineRule="atLeast"/>
        <w:ind w:firstLine="422"/>
        <w:rPr>
          <w:rFonts w:hint="eastAsia" w:ascii="仿宋" w:hAnsi="仿宋" w:eastAsia="仿宋" w:cs="仿宋"/>
          <w:b/>
          <w:bCs/>
          <w:szCs w:val="21"/>
        </w:rPr>
      </w:pPr>
      <w:r>
        <w:rPr>
          <w:rFonts w:hint="eastAsia" w:ascii="仿宋" w:hAnsi="仿宋" w:eastAsia="仿宋" w:cs="仿宋"/>
          <w:b/>
          <w:bCs/>
          <w:szCs w:val="21"/>
        </w:rPr>
        <w:t>签订地点：</w:t>
      </w:r>
    </w:p>
    <w:p>
      <w:pPr>
        <w:snapToGrid w:val="0"/>
        <w:spacing w:line="360" w:lineRule="auto"/>
        <w:rPr>
          <w:rFonts w:hint="eastAsia" w:ascii="仿宋" w:hAnsi="仿宋" w:eastAsia="仿宋" w:cs="仿宋"/>
          <w:b/>
          <w:bCs/>
          <w:sz w:val="28"/>
          <w:szCs w:val="28"/>
        </w:rPr>
      </w:pPr>
    </w:p>
    <w:p>
      <w:pPr>
        <w:pStyle w:val="57"/>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7"/>
        <w:rPr>
          <w:rFonts w:hint="eastAsia" w:ascii="仿宋" w:hAnsi="仿宋" w:eastAsia="仿宋" w:cs="仿宋"/>
        </w:rPr>
      </w:pPr>
    </w:p>
    <w:p>
      <w:pPr>
        <w:rPr>
          <w:rFonts w:hint="eastAsia" w:ascii="仿宋" w:hAnsi="仿宋" w:eastAsia="仿宋" w:cs="仿宋"/>
        </w:rPr>
      </w:pPr>
    </w:p>
    <w:p>
      <w:pPr>
        <w:pStyle w:val="57"/>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pStyle w:val="57"/>
        <w:rPr>
          <w:rFonts w:hint="eastAsia" w:ascii="仿宋" w:hAnsi="仿宋" w:eastAsia="仿宋" w:cs="仿宋"/>
        </w:rPr>
      </w:pPr>
    </w:p>
    <w:p>
      <w:pPr>
        <w:rPr>
          <w:rFonts w:hint="eastAsia"/>
        </w:rPr>
      </w:pPr>
    </w:p>
    <w:p>
      <w:pPr>
        <w:rPr>
          <w:rFonts w:hint="eastAsia" w:ascii="仿宋" w:hAnsi="仿宋" w:eastAsia="仿宋" w:cs="仿宋"/>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附件1：</w:t>
      </w:r>
    </w:p>
    <w:p>
      <w:pPr>
        <w:jc w:val="center"/>
        <w:rPr>
          <w:rFonts w:hint="eastAsia" w:ascii="仿宋" w:hAnsi="仿宋" w:eastAsia="仿宋" w:cs="仿宋"/>
          <w:b/>
          <w:sz w:val="32"/>
          <w:szCs w:val="32"/>
        </w:rPr>
      </w:pP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，服务限</w:t>
      </w:r>
      <w:r>
        <w:rPr>
          <w:rFonts w:hint="eastAsia" w:ascii="仿宋" w:hAnsi="仿宋" w:eastAsia="仿宋" w:cs="仿宋"/>
          <w:sz w:val="28"/>
          <w:szCs w:val="28"/>
          <w:u w:val="single"/>
          <w:lang w:val="en-US" w:eastAsia="zh-CN"/>
        </w:rPr>
        <w:t>3个月</w:t>
      </w:r>
      <w:r>
        <w:rPr>
          <w:rFonts w:hint="eastAsia" w:ascii="仿宋" w:hAnsi="仿宋" w:eastAsia="仿宋" w:cs="仿宋"/>
          <w:sz w:val="28"/>
          <w:szCs w:val="28"/>
        </w:rPr>
        <w:t>，按合同约定实施和完成承包项目的全部工作。</w:t>
      </w:r>
    </w:p>
    <w:p>
      <w:pPr>
        <w:autoSpaceDE w:val="0"/>
        <w:autoSpaceDN w:val="0"/>
        <w:adjustRightInd w:val="0"/>
        <w:spacing w:before="15"/>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比选有效期内不修改、撤销</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附件2：</w:t>
      </w:r>
    </w:p>
    <w:p>
      <w:pPr>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竞争性</w:t>
      </w:r>
      <w:r>
        <w:rPr>
          <w:rFonts w:hint="eastAsia" w:ascii="仿宋" w:hAnsi="仿宋" w:eastAsia="仿宋" w:cs="仿宋"/>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附件3：</w:t>
      </w:r>
    </w:p>
    <w:p>
      <w:pPr>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比选活动中，以我单位的名义签署</w:t>
      </w: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kern w:val="0"/>
          <w:sz w:val="28"/>
          <w:szCs w:val="28"/>
          <w:lang w:val="en-US" w:eastAsia="zh-CN"/>
        </w:rPr>
        <w:t>竞争性</w:t>
      </w:r>
      <w:r>
        <w:rPr>
          <w:rFonts w:hint="eastAsia" w:ascii="仿宋" w:hAnsi="仿宋" w:eastAsia="仿宋" w:cs="仿宋"/>
          <w:sz w:val="28"/>
          <w:szCs w:val="28"/>
        </w:rPr>
        <w:t>比选响应单位：____________（盖章）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b/>
          <w:sz w:val="32"/>
          <w:szCs w:val="32"/>
        </w:rPr>
      </w:pPr>
      <w:r>
        <w:rPr>
          <w:rFonts w:hint="eastAsia" w:ascii="仿宋" w:hAnsi="仿宋" w:eastAsia="仿宋" w:cs="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13</w:t>
    </w:r>
    <w:r>
      <w:rPr>
        <w:lang w:val="zh-CN"/>
      </w:rPr>
      <w:fldChar w:fldCharType="end"/>
    </w:r>
  </w:p>
  <w:p>
    <w:pPr>
      <w:pStyle w:val="4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F7C40"/>
    <w:multiLevelType w:val="singleLevel"/>
    <w:tmpl w:val="BC1F7C40"/>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4"/>
    <w:multiLevelType w:val="singleLevel"/>
    <w:tmpl w:val="00000004"/>
    <w:lvl w:ilvl="0" w:tentative="0">
      <w:start w:val="2"/>
      <w:numFmt w:val="chineseCounting"/>
      <w:pStyle w:val="304"/>
      <w:suff w:val="nothing"/>
      <w:lvlText w:val="%1、"/>
      <w:lvlJc w:val="left"/>
      <w:rPr>
        <w:rFonts w:cs="Times New Roman"/>
      </w:rPr>
    </w:lvl>
  </w:abstractNum>
  <w:abstractNum w:abstractNumId="3">
    <w:nsid w:val="7F219429"/>
    <w:multiLevelType w:val="singleLevel"/>
    <w:tmpl w:val="7F219429"/>
    <w:lvl w:ilvl="0" w:tentative="0">
      <w:start w:val="2"/>
      <w:numFmt w:val="chineseCounting"/>
      <w:suff w:val="space"/>
      <w:lvlText w:val="第%1章"/>
      <w:lvlJc w:val="left"/>
      <w:rPr>
        <w:rFonts w:hint="eastAsia"/>
      </w:rPr>
    </w:lvl>
  </w:abstractNum>
  <w:num w:numId="1">
    <w:abstractNumId w:val="1"/>
    <w:lvlOverride w:ilvl="0">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2AA8"/>
    <w:rsid w:val="00084B6F"/>
    <w:rsid w:val="000A3B23"/>
    <w:rsid w:val="000B4109"/>
    <w:rsid w:val="000B753E"/>
    <w:rsid w:val="000B7659"/>
    <w:rsid w:val="000C02DD"/>
    <w:rsid w:val="000D521A"/>
    <w:rsid w:val="000D5CD9"/>
    <w:rsid w:val="000E2F2F"/>
    <w:rsid w:val="000E5E1E"/>
    <w:rsid w:val="000F3310"/>
    <w:rsid w:val="000F4E07"/>
    <w:rsid w:val="00103882"/>
    <w:rsid w:val="00104AFD"/>
    <w:rsid w:val="00105CF2"/>
    <w:rsid w:val="00106E21"/>
    <w:rsid w:val="00126337"/>
    <w:rsid w:val="0013184B"/>
    <w:rsid w:val="00140784"/>
    <w:rsid w:val="00146445"/>
    <w:rsid w:val="001505AE"/>
    <w:rsid w:val="00150869"/>
    <w:rsid w:val="00150A94"/>
    <w:rsid w:val="001559E7"/>
    <w:rsid w:val="00163E7C"/>
    <w:rsid w:val="00177ACD"/>
    <w:rsid w:val="00180D31"/>
    <w:rsid w:val="00181249"/>
    <w:rsid w:val="00182F1E"/>
    <w:rsid w:val="001849E2"/>
    <w:rsid w:val="0018716E"/>
    <w:rsid w:val="0018776C"/>
    <w:rsid w:val="0019019A"/>
    <w:rsid w:val="00190DDB"/>
    <w:rsid w:val="00192AF6"/>
    <w:rsid w:val="00196FD2"/>
    <w:rsid w:val="001C452E"/>
    <w:rsid w:val="001D0060"/>
    <w:rsid w:val="001E04F7"/>
    <w:rsid w:val="001E0DD3"/>
    <w:rsid w:val="001E0E1D"/>
    <w:rsid w:val="001F2E0C"/>
    <w:rsid w:val="001F52E9"/>
    <w:rsid w:val="001F7A2C"/>
    <w:rsid w:val="00202EEA"/>
    <w:rsid w:val="002111D0"/>
    <w:rsid w:val="002146E5"/>
    <w:rsid w:val="002170C0"/>
    <w:rsid w:val="00223328"/>
    <w:rsid w:val="00224DEB"/>
    <w:rsid w:val="00230435"/>
    <w:rsid w:val="002334E4"/>
    <w:rsid w:val="002362BD"/>
    <w:rsid w:val="002369A5"/>
    <w:rsid w:val="00241DE6"/>
    <w:rsid w:val="00244210"/>
    <w:rsid w:val="00264544"/>
    <w:rsid w:val="002663AB"/>
    <w:rsid w:val="00266533"/>
    <w:rsid w:val="0028006E"/>
    <w:rsid w:val="002834F6"/>
    <w:rsid w:val="00286536"/>
    <w:rsid w:val="00287E0A"/>
    <w:rsid w:val="002B75E8"/>
    <w:rsid w:val="002C23ED"/>
    <w:rsid w:val="002C336D"/>
    <w:rsid w:val="002C46DA"/>
    <w:rsid w:val="002C52F9"/>
    <w:rsid w:val="002D6F8E"/>
    <w:rsid w:val="002E5FDE"/>
    <w:rsid w:val="002E7C3E"/>
    <w:rsid w:val="002F5A5B"/>
    <w:rsid w:val="002F6E00"/>
    <w:rsid w:val="002F7CA1"/>
    <w:rsid w:val="002F7F31"/>
    <w:rsid w:val="00300C2A"/>
    <w:rsid w:val="00306C10"/>
    <w:rsid w:val="00306DDC"/>
    <w:rsid w:val="00311324"/>
    <w:rsid w:val="00317034"/>
    <w:rsid w:val="00332BF8"/>
    <w:rsid w:val="00333793"/>
    <w:rsid w:val="00333BD0"/>
    <w:rsid w:val="00340E6F"/>
    <w:rsid w:val="0034710B"/>
    <w:rsid w:val="00347BDE"/>
    <w:rsid w:val="00351066"/>
    <w:rsid w:val="003534A4"/>
    <w:rsid w:val="00354AB6"/>
    <w:rsid w:val="00357C50"/>
    <w:rsid w:val="00370602"/>
    <w:rsid w:val="003723A5"/>
    <w:rsid w:val="003840CF"/>
    <w:rsid w:val="0039176A"/>
    <w:rsid w:val="00391B61"/>
    <w:rsid w:val="00392422"/>
    <w:rsid w:val="0039415B"/>
    <w:rsid w:val="00396376"/>
    <w:rsid w:val="003A2048"/>
    <w:rsid w:val="003A228A"/>
    <w:rsid w:val="003A2974"/>
    <w:rsid w:val="003A4373"/>
    <w:rsid w:val="003B3977"/>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7495F"/>
    <w:rsid w:val="004805B4"/>
    <w:rsid w:val="00485F00"/>
    <w:rsid w:val="00490CF8"/>
    <w:rsid w:val="00493AD9"/>
    <w:rsid w:val="0049584A"/>
    <w:rsid w:val="004A06D9"/>
    <w:rsid w:val="004A0C85"/>
    <w:rsid w:val="004A743B"/>
    <w:rsid w:val="004B146A"/>
    <w:rsid w:val="004B359B"/>
    <w:rsid w:val="004B3DF7"/>
    <w:rsid w:val="004B7D2E"/>
    <w:rsid w:val="004C0973"/>
    <w:rsid w:val="004D050B"/>
    <w:rsid w:val="004D79C1"/>
    <w:rsid w:val="004E45E3"/>
    <w:rsid w:val="004F2FAB"/>
    <w:rsid w:val="004F307F"/>
    <w:rsid w:val="004F3384"/>
    <w:rsid w:val="004F3F16"/>
    <w:rsid w:val="004F6B0B"/>
    <w:rsid w:val="00503763"/>
    <w:rsid w:val="0052266E"/>
    <w:rsid w:val="00550BF1"/>
    <w:rsid w:val="00566ECB"/>
    <w:rsid w:val="005766B4"/>
    <w:rsid w:val="0058393D"/>
    <w:rsid w:val="005863EB"/>
    <w:rsid w:val="00591811"/>
    <w:rsid w:val="005957E5"/>
    <w:rsid w:val="005961AA"/>
    <w:rsid w:val="005B2C03"/>
    <w:rsid w:val="005B5E40"/>
    <w:rsid w:val="005B623B"/>
    <w:rsid w:val="005B6DF6"/>
    <w:rsid w:val="005B72F8"/>
    <w:rsid w:val="005C4CBA"/>
    <w:rsid w:val="005C7814"/>
    <w:rsid w:val="005C798F"/>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0653"/>
    <w:rsid w:val="006B78A8"/>
    <w:rsid w:val="006C49D1"/>
    <w:rsid w:val="006E0BFC"/>
    <w:rsid w:val="006E55F4"/>
    <w:rsid w:val="006E7700"/>
    <w:rsid w:val="006E7EC8"/>
    <w:rsid w:val="006F0D23"/>
    <w:rsid w:val="006F341A"/>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C32C4"/>
    <w:rsid w:val="007E0D23"/>
    <w:rsid w:val="007E19FA"/>
    <w:rsid w:val="007E4029"/>
    <w:rsid w:val="007F0083"/>
    <w:rsid w:val="007F7F8B"/>
    <w:rsid w:val="008137A3"/>
    <w:rsid w:val="0081544B"/>
    <w:rsid w:val="00833172"/>
    <w:rsid w:val="00835B1F"/>
    <w:rsid w:val="008602A9"/>
    <w:rsid w:val="008760AC"/>
    <w:rsid w:val="008800A8"/>
    <w:rsid w:val="00880A16"/>
    <w:rsid w:val="00883BBC"/>
    <w:rsid w:val="00883E00"/>
    <w:rsid w:val="008903C7"/>
    <w:rsid w:val="008913B8"/>
    <w:rsid w:val="008A0078"/>
    <w:rsid w:val="008B073C"/>
    <w:rsid w:val="008B5D37"/>
    <w:rsid w:val="008C5EA9"/>
    <w:rsid w:val="008C74BC"/>
    <w:rsid w:val="008E2C9F"/>
    <w:rsid w:val="009325DE"/>
    <w:rsid w:val="00941604"/>
    <w:rsid w:val="00942CCC"/>
    <w:rsid w:val="00951180"/>
    <w:rsid w:val="00963503"/>
    <w:rsid w:val="0096421C"/>
    <w:rsid w:val="00973BDE"/>
    <w:rsid w:val="0098379E"/>
    <w:rsid w:val="009865AA"/>
    <w:rsid w:val="00990CE0"/>
    <w:rsid w:val="009B30A2"/>
    <w:rsid w:val="009B4B99"/>
    <w:rsid w:val="009C1103"/>
    <w:rsid w:val="009D00D9"/>
    <w:rsid w:val="009D1F92"/>
    <w:rsid w:val="009D5971"/>
    <w:rsid w:val="009E03A4"/>
    <w:rsid w:val="009E193A"/>
    <w:rsid w:val="009F039A"/>
    <w:rsid w:val="009F16CB"/>
    <w:rsid w:val="009F1A57"/>
    <w:rsid w:val="00A02983"/>
    <w:rsid w:val="00A077E9"/>
    <w:rsid w:val="00A079DB"/>
    <w:rsid w:val="00A12488"/>
    <w:rsid w:val="00A279E1"/>
    <w:rsid w:val="00A307C5"/>
    <w:rsid w:val="00A51639"/>
    <w:rsid w:val="00A56419"/>
    <w:rsid w:val="00A64B28"/>
    <w:rsid w:val="00A6743C"/>
    <w:rsid w:val="00A70F36"/>
    <w:rsid w:val="00A73E6F"/>
    <w:rsid w:val="00A74F64"/>
    <w:rsid w:val="00A9211E"/>
    <w:rsid w:val="00A97350"/>
    <w:rsid w:val="00AA3DFD"/>
    <w:rsid w:val="00AA4849"/>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D1745"/>
    <w:rsid w:val="00BE2FE7"/>
    <w:rsid w:val="00BE72AF"/>
    <w:rsid w:val="00BF544F"/>
    <w:rsid w:val="00C03881"/>
    <w:rsid w:val="00C062CB"/>
    <w:rsid w:val="00C25DD0"/>
    <w:rsid w:val="00C2670B"/>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72D8"/>
    <w:rsid w:val="00C9189F"/>
    <w:rsid w:val="00C93570"/>
    <w:rsid w:val="00CA22C7"/>
    <w:rsid w:val="00CC2123"/>
    <w:rsid w:val="00CC2C5D"/>
    <w:rsid w:val="00CF24BB"/>
    <w:rsid w:val="00CF5BF8"/>
    <w:rsid w:val="00CF7A22"/>
    <w:rsid w:val="00D07E31"/>
    <w:rsid w:val="00D125EB"/>
    <w:rsid w:val="00D149F1"/>
    <w:rsid w:val="00D26BB0"/>
    <w:rsid w:val="00D326B2"/>
    <w:rsid w:val="00D45135"/>
    <w:rsid w:val="00D47F13"/>
    <w:rsid w:val="00D63B4A"/>
    <w:rsid w:val="00D64587"/>
    <w:rsid w:val="00D66438"/>
    <w:rsid w:val="00D70F42"/>
    <w:rsid w:val="00D75600"/>
    <w:rsid w:val="00D80CA9"/>
    <w:rsid w:val="00D81DC5"/>
    <w:rsid w:val="00D822D9"/>
    <w:rsid w:val="00D83800"/>
    <w:rsid w:val="00D83CF7"/>
    <w:rsid w:val="00DA1CBE"/>
    <w:rsid w:val="00DB60C2"/>
    <w:rsid w:val="00DB73DB"/>
    <w:rsid w:val="00DC6737"/>
    <w:rsid w:val="00DD6002"/>
    <w:rsid w:val="00DE618C"/>
    <w:rsid w:val="00DF0117"/>
    <w:rsid w:val="00DF18B6"/>
    <w:rsid w:val="00DF642B"/>
    <w:rsid w:val="00E039E8"/>
    <w:rsid w:val="00E053CA"/>
    <w:rsid w:val="00E14889"/>
    <w:rsid w:val="00E16198"/>
    <w:rsid w:val="00E20738"/>
    <w:rsid w:val="00E22D77"/>
    <w:rsid w:val="00E259EA"/>
    <w:rsid w:val="00E27397"/>
    <w:rsid w:val="00E27D6C"/>
    <w:rsid w:val="00E3282B"/>
    <w:rsid w:val="00E35970"/>
    <w:rsid w:val="00E4025B"/>
    <w:rsid w:val="00E45276"/>
    <w:rsid w:val="00E50CBA"/>
    <w:rsid w:val="00E54D02"/>
    <w:rsid w:val="00E55FD9"/>
    <w:rsid w:val="00E62743"/>
    <w:rsid w:val="00E6373A"/>
    <w:rsid w:val="00E7086E"/>
    <w:rsid w:val="00E719C5"/>
    <w:rsid w:val="00E76761"/>
    <w:rsid w:val="00E77B0B"/>
    <w:rsid w:val="00E8758A"/>
    <w:rsid w:val="00E90678"/>
    <w:rsid w:val="00E91556"/>
    <w:rsid w:val="00E94D9E"/>
    <w:rsid w:val="00E96893"/>
    <w:rsid w:val="00E96BE1"/>
    <w:rsid w:val="00EB0F23"/>
    <w:rsid w:val="00EC4E18"/>
    <w:rsid w:val="00ED148E"/>
    <w:rsid w:val="00EE616E"/>
    <w:rsid w:val="00EE7C83"/>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65513"/>
    <w:rsid w:val="00F70CF8"/>
    <w:rsid w:val="00F74A15"/>
    <w:rsid w:val="00F76CE7"/>
    <w:rsid w:val="00F8042D"/>
    <w:rsid w:val="00F85181"/>
    <w:rsid w:val="00FA17E2"/>
    <w:rsid w:val="00FA4BA7"/>
    <w:rsid w:val="00FA6503"/>
    <w:rsid w:val="00FB4220"/>
    <w:rsid w:val="00FD5A31"/>
    <w:rsid w:val="00FE7DA0"/>
    <w:rsid w:val="00FF1C7D"/>
    <w:rsid w:val="00FF5E49"/>
    <w:rsid w:val="018E717F"/>
    <w:rsid w:val="06926D13"/>
    <w:rsid w:val="06B0704C"/>
    <w:rsid w:val="07672918"/>
    <w:rsid w:val="08AE4FBE"/>
    <w:rsid w:val="0D606BD3"/>
    <w:rsid w:val="101B284F"/>
    <w:rsid w:val="12A53375"/>
    <w:rsid w:val="13A51C33"/>
    <w:rsid w:val="15925856"/>
    <w:rsid w:val="16301051"/>
    <w:rsid w:val="19E17491"/>
    <w:rsid w:val="1AE76FFF"/>
    <w:rsid w:val="1C2D30C9"/>
    <w:rsid w:val="1F35392A"/>
    <w:rsid w:val="212D69FF"/>
    <w:rsid w:val="244B7D6F"/>
    <w:rsid w:val="25D0604E"/>
    <w:rsid w:val="26DF36D3"/>
    <w:rsid w:val="2B3542A3"/>
    <w:rsid w:val="2BD72CF4"/>
    <w:rsid w:val="333C72A5"/>
    <w:rsid w:val="38333537"/>
    <w:rsid w:val="38BA4CF1"/>
    <w:rsid w:val="38FA1B4F"/>
    <w:rsid w:val="3A175922"/>
    <w:rsid w:val="3A9C6630"/>
    <w:rsid w:val="3EC95C23"/>
    <w:rsid w:val="42BD477D"/>
    <w:rsid w:val="45540B38"/>
    <w:rsid w:val="476A02AE"/>
    <w:rsid w:val="482F185E"/>
    <w:rsid w:val="4C0842E9"/>
    <w:rsid w:val="4F226B33"/>
    <w:rsid w:val="4F5A7728"/>
    <w:rsid w:val="521C4028"/>
    <w:rsid w:val="57A71AC0"/>
    <w:rsid w:val="58094566"/>
    <w:rsid w:val="598A14CE"/>
    <w:rsid w:val="59AE32A4"/>
    <w:rsid w:val="5C3A4E1A"/>
    <w:rsid w:val="5F457474"/>
    <w:rsid w:val="60681418"/>
    <w:rsid w:val="667D7612"/>
    <w:rsid w:val="67F65044"/>
    <w:rsid w:val="6B995283"/>
    <w:rsid w:val="71193D3B"/>
    <w:rsid w:val="72457FBD"/>
    <w:rsid w:val="76ED7632"/>
    <w:rsid w:val="77611D7E"/>
    <w:rsid w:val="7A424D83"/>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1"/>
    <w:next w:val="1"/>
    <w:link w:val="72"/>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73"/>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5"/>
    <w:next w:val="1"/>
    <w:link w:val="74"/>
    <w:qFormat/>
    <w:locked/>
    <w:uiPriority w:val="0"/>
    <w:pPr>
      <w:jc w:val="center"/>
      <w:outlineLvl w:val="3"/>
    </w:pPr>
  </w:style>
  <w:style w:type="paragraph" w:styleId="7">
    <w:name w:val="heading 5"/>
    <w:basedOn w:val="1"/>
    <w:next w:val="1"/>
    <w:link w:val="75"/>
    <w:qFormat/>
    <w:locked/>
    <w:uiPriority w:val="0"/>
    <w:pPr>
      <w:keepNext/>
      <w:keepLines/>
      <w:spacing w:before="280" w:after="290" w:line="376" w:lineRule="auto"/>
      <w:outlineLvl w:val="4"/>
    </w:pPr>
    <w:rPr>
      <w:b/>
      <w:bCs/>
      <w:kern w:val="0"/>
      <w:sz w:val="28"/>
      <w:szCs w:val="28"/>
    </w:rPr>
  </w:style>
  <w:style w:type="paragraph" w:styleId="8">
    <w:name w:val="heading 6"/>
    <w:basedOn w:val="1"/>
    <w:next w:val="1"/>
    <w:link w:val="76"/>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7"/>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8"/>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79"/>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rFonts w:ascii="Calibri" w:hAnsi="Calibri"/>
      <w:b/>
      <w:szCs w:val="20"/>
    </w:rPr>
  </w:style>
  <w:style w:type="paragraph" w:styleId="12">
    <w:name w:val="List 3"/>
    <w:basedOn w:val="1"/>
    <w:qFormat/>
    <w:uiPriority w:val="0"/>
    <w:pPr>
      <w:ind w:left="400" w:leftChars="400" w:hanging="200" w:hangingChars="200"/>
    </w:pPr>
    <w:rPr>
      <w:szCs w:val="20"/>
    </w:rPr>
  </w:style>
  <w:style w:type="paragraph" w:styleId="13">
    <w:name w:val="toc 7"/>
    <w:basedOn w:val="1"/>
    <w:next w:val="1"/>
    <w:qFormat/>
    <w:locked/>
    <w:uiPriority w:val="39"/>
    <w:pPr>
      <w:ind w:left="1260"/>
      <w:jc w:val="left"/>
    </w:pPr>
    <w:rPr>
      <w:rFonts w:ascii="Calibri" w:hAnsi="Calibri"/>
      <w:sz w:val="18"/>
      <w:szCs w:val="18"/>
    </w:rPr>
  </w:style>
  <w:style w:type="paragraph" w:styleId="14">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5">
    <w:name w:val="Note Heading"/>
    <w:basedOn w:val="1"/>
    <w:next w:val="1"/>
    <w:link w:val="159"/>
    <w:qFormat/>
    <w:uiPriority w:val="0"/>
    <w:pPr>
      <w:spacing w:line="240" w:lineRule="exact"/>
    </w:pPr>
    <w:rPr>
      <w:rFonts w:ascii="宋体" w:hAnsi="宋体"/>
      <w:kern w:val="15"/>
      <w:sz w:val="15"/>
      <w:szCs w:val="20"/>
      <w:lang w:val="sv-SE"/>
    </w:rPr>
  </w:style>
  <w:style w:type="paragraph" w:styleId="16">
    <w:name w:val="List Bullet 4"/>
    <w:basedOn w:val="1"/>
    <w:qFormat/>
    <w:uiPriority w:val="0"/>
    <w:pPr>
      <w:tabs>
        <w:tab w:val="left" w:pos="1125"/>
        <w:tab w:val="left" w:pos="1801"/>
      </w:tabs>
      <w:ind w:left="1801" w:hanging="1125"/>
    </w:pPr>
    <w:rPr>
      <w:sz w:val="28"/>
      <w:szCs w:val="20"/>
    </w:rPr>
  </w:style>
  <w:style w:type="paragraph" w:styleId="17">
    <w:name w:val="List Number"/>
    <w:basedOn w:val="1"/>
    <w:qFormat/>
    <w:uiPriority w:val="0"/>
    <w:pPr>
      <w:tabs>
        <w:tab w:val="left" w:pos="1474"/>
      </w:tabs>
      <w:ind w:left="1474" w:hanging="453"/>
    </w:pPr>
    <w:rPr>
      <w:sz w:val="28"/>
      <w:szCs w:val="20"/>
    </w:rPr>
  </w:style>
  <w:style w:type="paragraph" w:styleId="18">
    <w:name w:val="Normal Indent"/>
    <w:basedOn w:val="1"/>
    <w:link w:val="80"/>
    <w:qFormat/>
    <w:uiPriority w:val="0"/>
    <w:pPr>
      <w:spacing w:line="360" w:lineRule="auto"/>
      <w:jc w:val="center"/>
    </w:pPr>
    <w:rPr>
      <w:rFonts w:ascii="仿宋_GB2312" w:hAnsi="宋体" w:eastAsia="仿宋_GB2312" w:cs="宋体"/>
      <w:b/>
      <w:bCs/>
      <w:color w:val="000000"/>
      <w:kern w:val="0"/>
      <w:sz w:val="32"/>
      <w:szCs w:val="32"/>
    </w:rPr>
  </w:style>
  <w:style w:type="paragraph" w:styleId="19">
    <w:name w:val="caption"/>
    <w:basedOn w:val="1"/>
    <w:next w:val="1"/>
    <w:qFormat/>
    <w:locked/>
    <w:uiPriority w:val="0"/>
    <w:pPr>
      <w:spacing w:before="152" w:after="160"/>
    </w:pPr>
    <w:rPr>
      <w:rFonts w:ascii="Arial" w:hAnsi="Arial" w:eastAsia="黑体"/>
      <w:sz w:val="20"/>
      <w:szCs w:val="20"/>
    </w:rPr>
  </w:style>
  <w:style w:type="paragraph" w:styleId="20">
    <w:name w:val="List Bullet"/>
    <w:basedOn w:val="1"/>
    <w:qFormat/>
    <w:uiPriority w:val="0"/>
    <w:pPr>
      <w:tabs>
        <w:tab w:val="left" w:pos="361"/>
      </w:tabs>
      <w:ind w:left="361" w:hanging="360"/>
    </w:pPr>
    <w:rPr>
      <w:sz w:val="28"/>
      <w:szCs w:val="20"/>
    </w:rPr>
  </w:style>
  <w:style w:type="paragraph" w:styleId="21">
    <w:name w:val="Document Map"/>
    <w:basedOn w:val="1"/>
    <w:link w:val="116"/>
    <w:semiHidden/>
    <w:qFormat/>
    <w:uiPriority w:val="0"/>
    <w:pPr>
      <w:shd w:val="clear" w:color="auto" w:fill="000080"/>
    </w:pPr>
    <w:rPr>
      <w:kern w:val="0"/>
      <w:sz w:val="20"/>
    </w:rPr>
  </w:style>
  <w:style w:type="paragraph" w:styleId="22">
    <w:name w:val="annotation text"/>
    <w:basedOn w:val="1"/>
    <w:link w:val="106"/>
    <w:unhideWhenUsed/>
    <w:qFormat/>
    <w:uiPriority w:val="99"/>
    <w:pPr>
      <w:jc w:val="left"/>
    </w:pPr>
  </w:style>
  <w:style w:type="paragraph" w:styleId="23">
    <w:name w:val="Body Text 3"/>
    <w:basedOn w:val="1"/>
    <w:link w:val="117"/>
    <w:qFormat/>
    <w:uiPriority w:val="0"/>
    <w:pPr>
      <w:spacing w:after="120"/>
    </w:pPr>
    <w:rPr>
      <w:kern w:val="0"/>
      <w:sz w:val="16"/>
      <w:szCs w:val="16"/>
    </w:rPr>
  </w:style>
  <w:style w:type="paragraph" w:styleId="24">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5">
    <w:name w:val="Body Text"/>
    <w:basedOn w:val="1"/>
    <w:next w:val="1"/>
    <w:link w:val="89"/>
    <w:qFormat/>
    <w:uiPriority w:val="99"/>
    <w:rPr>
      <w:kern w:val="0"/>
      <w:sz w:val="26"/>
    </w:rPr>
  </w:style>
  <w:style w:type="paragraph" w:styleId="26">
    <w:name w:val="Body Text Indent"/>
    <w:basedOn w:val="1"/>
    <w:link w:val="142"/>
    <w:unhideWhenUsed/>
    <w:qFormat/>
    <w:uiPriority w:val="0"/>
    <w:pPr>
      <w:spacing w:after="120"/>
      <w:ind w:left="420" w:leftChars="200"/>
    </w:pPr>
  </w:style>
  <w:style w:type="paragraph" w:styleId="27">
    <w:name w:val="List Number 3"/>
    <w:basedOn w:val="1"/>
    <w:qFormat/>
    <w:uiPriority w:val="0"/>
    <w:pPr>
      <w:tabs>
        <w:tab w:val="left" w:pos="1321"/>
      </w:tabs>
      <w:ind w:left="1321" w:hanging="360"/>
    </w:pPr>
    <w:rPr>
      <w:sz w:val="28"/>
      <w:szCs w:val="20"/>
    </w:rPr>
  </w:style>
  <w:style w:type="paragraph" w:styleId="28">
    <w:name w:val="List 2"/>
    <w:basedOn w:val="1"/>
    <w:qFormat/>
    <w:uiPriority w:val="0"/>
    <w:pPr>
      <w:ind w:left="100" w:leftChars="200" w:hanging="200" w:hangingChars="200"/>
    </w:pPr>
    <w:rPr>
      <w:szCs w:val="20"/>
    </w:rPr>
  </w:style>
  <w:style w:type="paragraph" w:styleId="2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0">
    <w:name w:val="List Bullet 2"/>
    <w:basedOn w:val="1"/>
    <w:qFormat/>
    <w:uiPriority w:val="0"/>
    <w:pPr>
      <w:tabs>
        <w:tab w:val="left" w:pos="841"/>
      </w:tabs>
      <w:ind w:left="841" w:hanging="360"/>
    </w:pPr>
    <w:rPr>
      <w:sz w:val="28"/>
      <w:szCs w:val="20"/>
    </w:rPr>
  </w:style>
  <w:style w:type="paragraph" w:styleId="31">
    <w:name w:val="toc 5"/>
    <w:basedOn w:val="1"/>
    <w:next w:val="1"/>
    <w:qFormat/>
    <w:locked/>
    <w:uiPriority w:val="39"/>
    <w:pPr>
      <w:ind w:left="840"/>
      <w:jc w:val="left"/>
    </w:pPr>
    <w:rPr>
      <w:rFonts w:ascii="Calibri" w:hAnsi="Calibri"/>
      <w:sz w:val="18"/>
      <w:szCs w:val="18"/>
    </w:rPr>
  </w:style>
  <w:style w:type="paragraph" w:styleId="32">
    <w:name w:val="toc 3"/>
    <w:basedOn w:val="1"/>
    <w:next w:val="1"/>
    <w:qFormat/>
    <w:locked/>
    <w:uiPriority w:val="39"/>
    <w:pPr>
      <w:ind w:left="420"/>
      <w:jc w:val="left"/>
    </w:pPr>
    <w:rPr>
      <w:rFonts w:ascii="Calibri" w:hAnsi="Calibri"/>
      <w:i/>
      <w:iCs/>
      <w:sz w:val="20"/>
      <w:szCs w:val="20"/>
    </w:rPr>
  </w:style>
  <w:style w:type="paragraph" w:styleId="33">
    <w:name w:val="Plain Text"/>
    <w:basedOn w:val="1"/>
    <w:link w:val="112"/>
    <w:qFormat/>
    <w:uiPriority w:val="0"/>
    <w:rPr>
      <w:rFonts w:ascii="宋体" w:hAnsi="Courier New"/>
      <w:kern w:val="0"/>
      <w:sz w:val="28"/>
      <w:szCs w:val="28"/>
    </w:rPr>
  </w:style>
  <w:style w:type="paragraph" w:styleId="34">
    <w:name w:val="List Bullet 5"/>
    <w:basedOn w:val="1"/>
    <w:qFormat/>
    <w:uiPriority w:val="0"/>
    <w:pPr>
      <w:tabs>
        <w:tab w:val="left" w:pos="920"/>
        <w:tab w:val="left" w:pos="2281"/>
      </w:tabs>
      <w:ind w:left="2281" w:hanging="360"/>
    </w:pPr>
    <w:rPr>
      <w:sz w:val="28"/>
      <w:szCs w:val="20"/>
    </w:rPr>
  </w:style>
  <w:style w:type="paragraph" w:styleId="35">
    <w:name w:val="List Number 4"/>
    <w:basedOn w:val="1"/>
    <w:qFormat/>
    <w:uiPriority w:val="0"/>
    <w:pPr>
      <w:tabs>
        <w:tab w:val="left" w:pos="1801"/>
      </w:tabs>
      <w:ind w:left="1801" w:hanging="360"/>
    </w:pPr>
    <w:rPr>
      <w:sz w:val="28"/>
      <w:szCs w:val="20"/>
    </w:rPr>
  </w:style>
  <w:style w:type="paragraph" w:styleId="36">
    <w:name w:val="toc 8"/>
    <w:basedOn w:val="1"/>
    <w:next w:val="1"/>
    <w:qFormat/>
    <w:locked/>
    <w:uiPriority w:val="39"/>
    <w:pPr>
      <w:ind w:left="1470"/>
      <w:jc w:val="left"/>
    </w:pPr>
    <w:rPr>
      <w:rFonts w:ascii="Calibri" w:hAnsi="Calibri"/>
      <w:sz w:val="18"/>
      <w:szCs w:val="18"/>
    </w:rPr>
  </w:style>
  <w:style w:type="paragraph" w:styleId="37">
    <w:name w:val="Date"/>
    <w:basedOn w:val="1"/>
    <w:next w:val="1"/>
    <w:link w:val="139"/>
    <w:qFormat/>
    <w:uiPriority w:val="0"/>
    <w:pPr>
      <w:ind w:left="100" w:leftChars="2500"/>
    </w:pPr>
    <w:rPr>
      <w:kern w:val="0"/>
      <w:sz w:val="20"/>
    </w:rPr>
  </w:style>
  <w:style w:type="paragraph" w:styleId="38">
    <w:name w:val="Body Text Indent 2"/>
    <w:basedOn w:val="1"/>
    <w:link w:val="120"/>
    <w:qFormat/>
    <w:uiPriority w:val="0"/>
    <w:pPr>
      <w:ind w:left="1005" w:hanging="1005"/>
    </w:pPr>
    <w:rPr>
      <w:rFonts w:eastAsia="仿宋_GB2312"/>
      <w:kern w:val="0"/>
      <w:sz w:val="32"/>
      <w:szCs w:val="20"/>
    </w:rPr>
  </w:style>
  <w:style w:type="paragraph" w:styleId="39">
    <w:name w:val="Balloon Text"/>
    <w:basedOn w:val="1"/>
    <w:link w:val="81"/>
    <w:qFormat/>
    <w:uiPriority w:val="0"/>
    <w:rPr>
      <w:sz w:val="18"/>
      <w:szCs w:val="18"/>
    </w:rPr>
  </w:style>
  <w:style w:type="paragraph" w:styleId="40">
    <w:name w:val="footer"/>
    <w:basedOn w:val="1"/>
    <w:link w:val="82"/>
    <w:qFormat/>
    <w:uiPriority w:val="99"/>
    <w:pPr>
      <w:tabs>
        <w:tab w:val="center" w:pos="4153"/>
        <w:tab w:val="right" w:pos="8306"/>
      </w:tabs>
      <w:snapToGrid w:val="0"/>
      <w:jc w:val="left"/>
    </w:pPr>
    <w:rPr>
      <w:rFonts w:ascii="Calibri" w:hAnsi="Calibri"/>
      <w:kern w:val="0"/>
      <w:sz w:val="18"/>
      <w:szCs w:val="18"/>
    </w:rPr>
  </w:style>
  <w:style w:type="paragraph" w:styleId="41">
    <w:name w:val="header"/>
    <w:basedOn w:val="1"/>
    <w:link w:val="8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2">
    <w:name w:val="toc 4"/>
    <w:basedOn w:val="1"/>
    <w:next w:val="1"/>
    <w:qFormat/>
    <w:locked/>
    <w:uiPriority w:val="39"/>
    <w:pPr>
      <w:ind w:left="630"/>
      <w:jc w:val="left"/>
    </w:pPr>
    <w:rPr>
      <w:rFonts w:ascii="Calibri" w:hAnsi="Calibri"/>
      <w:sz w:val="18"/>
      <w:szCs w:val="18"/>
    </w:rPr>
  </w:style>
  <w:style w:type="paragraph" w:styleId="43">
    <w:name w:val="Subtitle"/>
    <w:basedOn w:val="1"/>
    <w:link w:val="162"/>
    <w:qFormat/>
    <w:locked/>
    <w:uiPriority w:val="0"/>
    <w:pPr>
      <w:widowControl/>
      <w:jc w:val="center"/>
    </w:pPr>
    <w:rPr>
      <w:kern w:val="0"/>
      <w:sz w:val="20"/>
      <w:u w:val="single"/>
      <w:lang w:eastAsia="en-US"/>
    </w:rPr>
  </w:style>
  <w:style w:type="paragraph" w:styleId="44">
    <w:name w:val="List Number 5"/>
    <w:basedOn w:val="1"/>
    <w:qFormat/>
    <w:uiPriority w:val="0"/>
    <w:pPr>
      <w:tabs>
        <w:tab w:val="left" w:pos="2281"/>
      </w:tabs>
      <w:ind w:left="2281" w:hanging="360"/>
    </w:pPr>
    <w:rPr>
      <w:sz w:val="28"/>
      <w:szCs w:val="20"/>
    </w:rPr>
  </w:style>
  <w:style w:type="paragraph" w:styleId="45">
    <w:name w:val="List"/>
    <w:basedOn w:val="1"/>
    <w:qFormat/>
    <w:uiPriority w:val="0"/>
    <w:pPr>
      <w:ind w:left="200" w:hanging="200" w:hangingChars="200"/>
    </w:pPr>
    <w:rPr>
      <w:szCs w:val="20"/>
    </w:rPr>
  </w:style>
  <w:style w:type="paragraph" w:styleId="46">
    <w:name w:val="footnote text"/>
    <w:basedOn w:val="1"/>
    <w:link w:val="108"/>
    <w:qFormat/>
    <w:uiPriority w:val="0"/>
    <w:pPr>
      <w:snapToGrid w:val="0"/>
      <w:jc w:val="left"/>
    </w:pPr>
    <w:rPr>
      <w:kern w:val="0"/>
      <w:sz w:val="18"/>
      <w:szCs w:val="18"/>
    </w:rPr>
  </w:style>
  <w:style w:type="paragraph" w:styleId="47">
    <w:name w:val="toc 6"/>
    <w:basedOn w:val="1"/>
    <w:next w:val="1"/>
    <w:qFormat/>
    <w:locked/>
    <w:uiPriority w:val="39"/>
    <w:pPr>
      <w:ind w:left="1050"/>
      <w:jc w:val="left"/>
    </w:pPr>
    <w:rPr>
      <w:rFonts w:ascii="Calibri" w:hAnsi="Calibri"/>
      <w:sz w:val="18"/>
      <w:szCs w:val="18"/>
    </w:rPr>
  </w:style>
  <w:style w:type="paragraph" w:styleId="48">
    <w:name w:val="Body Text Indent 3"/>
    <w:basedOn w:val="1"/>
    <w:link w:val="131"/>
    <w:qFormat/>
    <w:uiPriority w:val="0"/>
    <w:pPr>
      <w:spacing w:after="120"/>
      <w:ind w:left="420" w:leftChars="200"/>
    </w:pPr>
    <w:rPr>
      <w:kern w:val="0"/>
      <w:sz w:val="16"/>
      <w:szCs w:val="16"/>
    </w:rPr>
  </w:style>
  <w:style w:type="paragraph" w:styleId="49">
    <w:name w:val="toc 2"/>
    <w:basedOn w:val="1"/>
    <w:next w:val="1"/>
    <w:qFormat/>
    <w:locked/>
    <w:uiPriority w:val="39"/>
    <w:pPr>
      <w:ind w:left="210"/>
      <w:jc w:val="left"/>
    </w:pPr>
    <w:rPr>
      <w:rFonts w:ascii="Calibri" w:hAnsi="Calibri"/>
      <w:smallCaps/>
      <w:sz w:val="20"/>
      <w:szCs w:val="20"/>
    </w:rPr>
  </w:style>
  <w:style w:type="paragraph" w:styleId="50">
    <w:name w:val="toc 9"/>
    <w:basedOn w:val="1"/>
    <w:next w:val="1"/>
    <w:qFormat/>
    <w:locked/>
    <w:uiPriority w:val="39"/>
    <w:pPr>
      <w:ind w:left="1680"/>
      <w:jc w:val="left"/>
    </w:pPr>
    <w:rPr>
      <w:rFonts w:ascii="Calibri" w:hAnsi="Calibri"/>
      <w:sz w:val="18"/>
      <w:szCs w:val="18"/>
    </w:rPr>
  </w:style>
  <w:style w:type="paragraph" w:styleId="51">
    <w:name w:val="Body Text 2"/>
    <w:basedOn w:val="1"/>
    <w:link w:val="100"/>
    <w:qFormat/>
    <w:uiPriority w:val="0"/>
    <w:rPr>
      <w:i/>
      <w:iCs/>
      <w:kern w:val="0"/>
      <w:sz w:val="26"/>
    </w:rPr>
  </w:style>
  <w:style w:type="paragraph" w:styleId="52">
    <w:name w:val="List 4"/>
    <w:basedOn w:val="1"/>
    <w:qFormat/>
    <w:uiPriority w:val="0"/>
    <w:pPr>
      <w:ind w:left="600" w:leftChars="600" w:hanging="200" w:hangingChars="200"/>
    </w:pPr>
    <w:rPr>
      <w:szCs w:val="20"/>
    </w:rPr>
  </w:style>
  <w:style w:type="paragraph" w:styleId="53">
    <w:name w:val="List Continue 2"/>
    <w:basedOn w:val="1"/>
    <w:qFormat/>
    <w:uiPriority w:val="0"/>
    <w:pPr>
      <w:spacing w:after="120"/>
      <w:ind w:left="400" w:leftChars="400"/>
    </w:pPr>
    <w:rPr>
      <w:szCs w:val="20"/>
    </w:rPr>
  </w:style>
  <w:style w:type="paragraph" w:styleId="54">
    <w:name w:val="Message Header"/>
    <w:basedOn w:val="1"/>
    <w:link w:val="144"/>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6">
    <w:name w:val="List Continue 3"/>
    <w:basedOn w:val="1"/>
    <w:qFormat/>
    <w:uiPriority w:val="0"/>
    <w:pPr>
      <w:spacing w:after="120"/>
      <w:ind w:left="600" w:leftChars="600"/>
    </w:pPr>
    <w:rPr>
      <w:szCs w:val="20"/>
    </w:rPr>
  </w:style>
  <w:style w:type="paragraph" w:styleId="57">
    <w:name w:val="Title"/>
    <w:basedOn w:val="1"/>
    <w:next w:val="1"/>
    <w:link w:val="70"/>
    <w:qFormat/>
    <w:locked/>
    <w:uiPriority w:val="0"/>
    <w:pPr>
      <w:spacing w:before="240" w:after="60" w:line="360" w:lineRule="auto"/>
      <w:jc w:val="center"/>
      <w:outlineLvl w:val="0"/>
    </w:pPr>
    <w:rPr>
      <w:rFonts w:ascii="Calibri" w:hAnsi="Calibri"/>
      <w:b/>
      <w:bCs/>
      <w:sz w:val="32"/>
      <w:szCs w:val="32"/>
    </w:rPr>
  </w:style>
  <w:style w:type="paragraph" w:styleId="58">
    <w:name w:val="annotation subject"/>
    <w:basedOn w:val="22"/>
    <w:next w:val="22"/>
    <w:link w:val="105"/>
    <w:qFormat/>
    <w:uiPriority w:val="0"/>
    <w:rPr>
      <w:b/>
      <w:bCs/>
      <w:kern w:val="0"/>
      <w:sz w:val="20"/>
    </w:rPr>
  </w:style>
  <w:style w:type="paragraph" w:styleId="59">
    <w:name w:val="Body Text First Indent 2"/>
    <w:basedOn w:val="26"/>
    <w:link w:val="141"/>
    <w:qFormat/>
    <w:uiPriority w:val="0"/>
    <w:pPr>
      <w:ind w:firstLine="420" w:firstLineChars="200"/>
    </w:pPr>
    <w:rPr>
      <w:color w:val="000000"/>
      <w:kern w:val="0"/>
      <w:sz w:val="28"/>
    </w:rPr>
  </w:style>
  <w:style w:type="table" w:styleId="61">
    <w:name w:val="Table Grid"/>
    <w:basedOn w:val="6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locked/>
    <w:uiPriority w:val="0"/>
    <w:rPr>
      <w:b/>
      <w:bCs/>
    </w:rPr>
  </w:style>
  <w:style w:type="character" w:styleId="64">
    <w:name w:val="page number"/>
    <w:basedOn w:val="62"/>
    <w:qFormat/>
    <w:uiPriority w:val="0"/>
  </w:style>
  <w:style w:type="character" w:styleId="65">
    <w:name w:val="FollowedHyperlink"/>
    <w:qFormat/>
    <w:uiPriority w:val="99"/>
    <w:rPr>
      <w:color w:val="333333"/>
      <w:u w:val="none"/>
    </w:rPr>
  </w:style>
  <w:style w:type="character" w:styleId="66">
    <w:name w:val="HTML Typewriter"/>
    <w:qFormat/>
    <w:uiPriority w:val="0"/>
    <w:rPr>
      <w:rFonts w:ascii="黑体" w:hAnsi="Courier New" w:eastAsia="黑体"/>
      <w:sz w:val="20"/>
    </w:rPr>
  </w:style>
  <w:style w:type="character" w:styleId="67">
    <w:name w:val="Hyperlink"/>
    <w:qFormat/>
    <w:uiPriority w:val="99"/>
    <w:rPr>
      <w:color w:val="333333"/>
      <w:u w:val="none"/>
    </w:rPr>
  </w:style>
  <w:style w:type="character" w:styleId="68">
    <w:name w:val="annotation reference"/>
    <w:qFormat/>
    <w:uiPriority w:val="0"/>
    <w:rPr>
      <w:sz w:val="21"/>
      <w:szCs w:val="21"/>
    </w:rPr>
  </w:style>
  <w:style w:type="character" w:styleId="69">
    <w:name w:val="footnote reference"/>
    <w:qFormat/>
    <w:uiPriority w:val="0"/>
    <w:rPr>
      <w:vertAlign w:val="superscript"/>
    </w:rPr>
  </w:style>
  <w:style w:type="character" w:customStyle="1" w:styleId="70">
    <w:name w:val="标题 字符"/>
    <w:link w:val="57"/>
    <w:qFormat/>
    <w:uiPriority w:val="0"/>
    <w:rPr>
      <w:rFonts w:ascii="Calibri" w:hAnsi="Calibri"/>
      <w:b/>
      <w:bCs/>
      <w:kern w:val="2"/>
      <w:sz w:val="32"/>
      <w:szCs w:val="32"/>
    </w:rPr>
  </w:style>
  <w:style w:type="character" w:customStyle="1" w:styleId="71">
    <w:name w:val="标题 1 字符"/>
    <w:basedOn w:val="62"/>
    <w:link w:val="3"/>
    <w:qFormat/>
    <w:uiPriority w:val="0"/>
    <w:rPr>
      <w:rFonts w:eastAsia="黑体"/>
      <w:sz w:val="44"/>
      <w:szCs w:val="44"/>
    </w:rPr>
  </w:style>
  <w:style w:type="character" w:customStyle="1" w:styleId="72">
    <w:name w:val="标题 2 字符"/>
    <w:basedOn w:val="62"/>
    <w:link w:val="4"/>
    <w:qFormat/>
    <w:uiPriority w:val="0"/>
    <w:rPr>
      <w:rFonts w:ascii="仿宋_GB2312" w:eastAsia="仿宋_GB2312"/>
      <w:b/>
      <w:spacing w:val="1"/>
      <w:w w:val="99"/>
      <w:sz w:val="28"/>
      <w:szCs w:val="32"/>
    </w:rPr>
  </w:style>
  <w:style w:type="character" w:customStyle="1" w:styleId="73">
    <w:name w:val="标题 3 字符"/>
    <w:basedOn w:val="62"/>
    <w:link w:val="5"/>
    <w:qFormat/>
    <w:uiPriority w:val="0"/>
    <w:rPr>
      <w:rFonts w:ascii="仿宋_GB2312" w:eastAsia="仿宋_GB2312"/>
      <w:b/>
      <w:sz w:val="24"/>
      <w:szCs w:val="28"/>
    </w:rPr>
  </w:style>
  <w:style w:type="character" w:customStyle="1" w:styleId="74">
    <w:name w:val="标题 4 字符"/>
    <w:basedOn w:val="62"/>
    <w:link w:val="6"/>
    <w:qFormat/>
    <w:uiPriority w:val="0"/>
    <w:rPr>
      <w:rFonts w:ascii="仿宋_GB2312" w:eastAsia="仿宋_GB2312"/>
      <w:b/>
      <w:sz w:val="24"/>
      <w:szCs w:val="28"/>
    </w:rPr>
  </w:style>
  <w:style w:type="character" w:customStyle="1" w:styleId="75">
    <w:name w:val="标题 5 字符"/>
    <w:basedOn w:val="62"/>
    <w:link w:val="7"/>
    <w:qFormat/>
    <w:uiPriority w:val="0"/>
    <w:rPr>
      <w:b/>
      <w:bCs/>
      <w:sz w:val="28"/>
      <w:szCs w:val="28"/>
    </w:rPr>
  </w:style>
  <w:style w:type="character" w:customStyle="1" w:styleId="76">
    <w:name w:val="标题 6 字符"/>
    <w:basedOn w:val="62"/>
    <w:link w:val="8"/>
    <w:qFormat/>
    <w:uiPriority w:val="0"/>
    <w:rPr>
      <w:rFonts w:ascii="Arial" w:hAnsi="Arial" w:eastAsia="黑体"/>
      <w:b/>
      <w:bCs/>
      <w:sz w:val="24"/>
      <w:szCs w:val="24"/>
    </w:rPr>
  </w:style>
  <w:style w:type="character" w:customStyle="1" w:styleId="77">
    <w:name w:val="标题 7 字符"/>
    <w:basedOn w:val="62"/>
    <w:link w:val="9"/>
    <w:qFormat/>
    <w:uiPriority w:val="0"/>
    <w:rPr>
      <w:b/>
      <w:bCs/>
      <w:sz w:val="24"/>
      <w:szCs w:val="24"/>
    </w:rPr>
  </w:style>
  <w:style w:type="character" w:customStyle="1" w:styleId="78">
    <w:name w:val="标题 8 字符"/>
    <w:basedOn w:val="62"/>
    <w:link w:val="10"/>
    <w:qFormat/>
    <w:uiPriority w:val="0"/>
    <w:rPr>
      <w:rFonts w:ascii="Arial" w:hAnsi="Arial" w:eastAsia="黑体"/>
      <w:sz w:val="24"/>
      <w:szCs w:val="24"/>
    </w:rPr>
  </w:style>
  <w:style w:type="character" w:customStyle="1" w:styleId="79">
    <w:name w:val="标题 9 字符"/>
    <w:basedOn w:val="62"/>
    <w:link w:val="11"/>
    <w:qFormat/>
    <w:uiPriority w:val="0"/>
    <w:rPr>
      <w:rFonts w:ascii="Arial" w:hAnsi="Arial" w:eastAsia="黑体"/>
      <w:szCs w:val="21"/>
    </w:rPr>
  </w:style>
  <w:style w:type="character" w:customStyle="1" w:styleId="80">
    <w:name w:val="正文缩进 字符"/>
    <w:link w:val="18"/>
    <w:qFormat/>
    <w:locked/>
    <w:uiPriority w:val="0"/>
    <w:rPr>
      <w:rFonts w:ascii="仿宋_GB2312" w:hAnsi="宋体" w:eastAsia="仿宋_GB2312" w:cs="宋体"/>
      <w:b/>
      <w:bCs/>
      <w:color w:val="000000"/>
      <w:sz w:val="32"/>
      <w:szCs w:val="32"/>
    </w:rPr>
  </w:style>
  <w:style w:type="character" w:customStyle="1" w:styleId="81">
    <w:name w:val="批注框文本 字符"/>
    <w:basedOn w:val="62"/>
    <w:link w:val="39"/>
    <w:qFormat/>
    <w:locked/>
    <w:uiPriority w:val="0"/>
    <w:rPr>
      <w:rFonts w:ascii="Times New Roman" w:hAnsi="Times New Roman"/>
      <w:kern w:val="2"/>
      <w:sz w:val="18"/>
    </w:rPr>
  </w:style>
  <w:style w:type="character" w:customStyle="1" w:styleId="82">
    <w:name w:val="页脚 字符"/>
    <w:basedOn w:val="62"/>
    <w:link w:val="40"/>
    <w:qFormat/>
    <w:locked/>
    <w:uiPriority w:val="99"/>
    <w:rPr>
      <w:sz w:val="18"/>
    </w:rPr>
  </w:style>
  <w:style w:type="character" w:customStyle="1" w:styleId="83">
    <w:name w:val="页眉 字符"/>
    <w:basedOn w:val="62"/>
    <w:link w:val="41"/>
    <w:qFormat/>
    <w:locked/>
    <w:uiPriority w:val="99"/>
    <w:rPr>
      <w:sz w:val="18"/>
    </w:rPr>
  </w:style>
  <w:style w:type="paragraph" w:customStyle="1" w:styleId="84">
    <w:name w:val="列出段落1"/>
    <w:basedOn w:val="1"/>
    <w:qFormat/>
    <w:uiPriority w:val="0"/>
    <w:pPr>
      <w:ind w:firstLine="420" w:firstLineChars="200"/>
    </w:pPr>
  </w:style>
  <w:style w:type="character" w:customStyle="1" w:styleId="85">
    <w:name w:val="f14w1"/>
    <w:qFormat/>
    <w:uiPriority w:val="99"/>
    <w:rPr>
      <w:b/>
      <w:color w:val="002569"/>
      <w:sz w:val="21"/>
    </w:rPr>
  </w:style>
  <w:style w:type="paragraph" w:customStyle="1" w:styleId="8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7">
    <w:name w:val="列出段落11"/>
    <w:basedOn w:val="1"/>
    <w:qFormat/>
    <w:uiPriority w:val="99"/>
    <w:pPr>
      <w:ind w:firstLine="420" w:firstLineChars="200"/>
    </w:pPr>
  </w:style>
  <w:style w:type="paragraph" w:customStyle="1" w:styleId="88">
    <w:name w:val="列出段落2"/>
    <w:basedOn w:val="1"/>
    <w:qFormat/>
    <w:uiPriority w:val="99"/>
    <w:pPr>
      <w:ind w:firstLine="420" w:firstLineChars="200"/>
    </w:pPr>
    <w:rPr>
      <w:rFonts w:ascii="Calibri" w:hAnsi="Calibri"/>
      <w:szCs w:val="22"/>
    </w:rPr>
  </w:style>
  <w:style w:type="character" w:customStyle="1" w:styleId="89">
    <w:name w:val="正文文本 字符"/>
    <w:link w:val="25"/>
    <w:qFormat/>
    <w:uiPriority w:val="99"/>
    <w:rPr>
      <w:sz w:val="26"/>
      <w:szCs w:val="24"/>
    </w:rPr>
  </w:style>
  <w:style w:type="character" w:customStyle="1" w:styleId="90">
    <w:name w:val="正文文本 字符1"/>
    <w:basedOn w:val="62"/>
    <w:semiHidden/>
    <w:qFormat/>
    <w:uiPriority w:val="99"/>
    <w:rPr>
      <w:kern w:val="2"/>
      <w:sz w:val="21"/>
      <w:szCs w:val="24"/>
    </w:rPr>
  </w:style>
  <w:style w:type="character" w:customStyle="1" w:styleId="91">
    <w:name w:val="font31"/>
    <w:qFormat/>
    <w:uiPriority w:val="0"/>
    <w:rPr>
      <w:rFonts w:hint="eastAsia" w:ascii="宋体" w:hAnsi="宋体" w:eastAsia="宋体" w:cs="宋体"/>
      <w:color w:val="000000"/>
      <w:sz w:val="18"/>
      <w:szCs w:val="18"/>
      <w:u w:val="none"/>
    </w:rPr>
  </w:style>
  <w:style w:type="character" w:customStyle="1" w:styleId="92">
    <w:name w:val="合同标题 Char"/>
    <w:qFormat/>
    <w:uiPriority w:val="0"/>
    <w:rPr>
      <w:rFonts w:eastAsia="宋体"/>
      <w:b/>
      <w:bCs/>
      <w:kern w:val="44"/>
      <w:sz w:val="44"/>
      <w:szCs w:val="44"/>
      <w:lang w:val="en-US" w:eastAsia="zh-CN" w:bidi="ar-SA"/>
    </w:rPr>
  </w:style>
  <w:style w:type="character" w:customStyle="1" w:styleId="93">
    <w:name w:val="font41"/>
    <w:qFormat/>
    <w:uiPriority w:val="0"/>
    <w:rPr>
      <w:rFonts w:hint="eastAsia" w:ascii="宋体" w:hAnsi="宋体" w:eastAsia="宋体" w:cs="宋体"/>
      <w:color w:val="000000"/>
      <w:sz w:val="18"/>
      <w:szCs w:val="18"/>
      <w:u w:val="none"/>
    </w:rPr>
  </w:style>
  <w:style w:type="character" w:customStyle="1" w:styleId="94">
    <w:name w:val="font71"/>
    <w:qFormat/>
    <w:uiPriority w:val="0"/>
    <w:rPr>
      <w:rFonts w:hint="default" w:ascii="Arial" w:hAnsi="Arial" w:cs="Arial"/>
      <w:b/>
      <w:bCs/>
      <w:color w:val="666666"/>
      <w:sz w:val="24"/>
      <w:szCs w:val="24"/>
      <w:u w:val="none"/>
    </w:rPr>
  </w:style>
  <w:style w:type="character" w:customStyle="1" w:styleId="95">
    <w:name w:val="标题 1 Char"/>
    <w:qFormat/>
    <w:uiPriority w:val="0"/>
    <w:rPr>
      <w:rFonts w:ascii="Times New Roman" w:hAnsi="Times New Roman" w:eastAsia="宋体" w:cs="Times New Roman"/>
      <w:b/>
      <w:bCs/>
      <w:kern w:val="44"/>
      <w:sz w:val="44"/>
      <w:szCs w:val="44"/>
    </w:rPr>
  </w:style>
  <w:style w:type="character" w:customStyle="1" w:styleId="96">
    <w:name w:val="point_small1"/>
    <w:qFormat/>
    <w:uiPriority w:val="0"/>
    <w:rPr>
      <w:rFonts w:ascii="Arial" w:hAnsi="Arial"/>
      <w:sz w:val="18"/>
    </w:rPr>
  </w:style>
  <w:style w:type="character" w:customStyle="1" w:styleId="97">
    <w:name w:val="样式6 Char"/>
    <w:qFormat/>
    <w:uiPriority w:val="0"/>
    <w:rPr>
      <w:rFonts w:ascii="仿宋_GB2312" w:hAnsi="仿宋_GB2312" w:eastAsia="仿宋_GB2312"/>
      <w:color w:val="000000"/>
      <w:kern w:val="2"/>
      <w:sz w:val="24"/>
      <w:lang w:val="en-US" w:eastAsia="zh-CN"/>
    </w:rPr>
  </w:style>
  <w:style w:type="character" w:customStyle="1" w:styleId="98">
    <w:name w:val="文档正文 Char Char Char Char"/>
    <w:qFormat/>
    <w:uiPriority w:val="0"/>
    <w:rPr>
      <w:rFonts w:eastAsia="宋体"/>
      <w:kern w:val="2"/>
      <w:sz w:val="24"/>
      <w:lang w:val="en-US" w:eastAsia="zh-CN" w:bidi="ar-SA"/>
    </w:rPr>
  </w:style>
  <w:style w:type="character" w:customStyle="1" w:styleId="99">
    <w:name w:val="Char4 Char"/>
    <w:qFormat/>
    <w:uiPriority w:val="0"/>
    <w:rPr>
      <w:rFonts w:eastAsia="宋体"/>
      <w:kern w:val="2"/>
      <w:sz w:val="18"/>
      <w:szCs w:val="18"/>
      <w:lang w:val="en-US" w:eastAsia="zh-CN" w:bidi="ar-SA"/>
    </w:rPr>
  </w:style>
  <w:style w:type="character" w:customStyle="1" w:styleId="100">
    <w:name w:val="正文文本 2 字符"/>
    <w:link w:val="51"/>
    <w:qFormat/>
    <w:uiPriority w:val="0"/>
    <w:rPr>
      <w:i/>
      <w:iCs/>
      <w:sz w:val="26"/>
      <w:szCs w:val="24"/>
    </w:rPr>
  </w:style>
  <w:style w:type="character" w:customStyle="1" w:styleId="101">
    <w:name w:val="font21"/>
    <w:qFormat/>
    <w:uiPriority w:val="0"/>
    <w:rPr>
      <w:rFonts w:hint="eastAsia" w:ascii="仿宋_GB2312" w:eastAsia="仿宋_GB2312" w:cs="仿宋_GB2312"/>
      <w:color w:val="000000"/>
      <w:sz w:val="22"/>
      <w:szCs w:val="22"/>
      <w:u w:val="none"/>
    </w:rPr>
  </w:style>
  <w:style w:type="character" w:customStyle="1" w:styleId="102">
    <w:name w:val="Header Char"/>
    <w:qFormat/>
    <w:locked/>
    <w:uiPriority w:val="0"/>
    <w:rPr>
      <w:rFonts w:eastAsia="宋体"/>
      <w:sz w:val="18"/>
      <w:szCs w:val="18"/>
      <w:lang w:val="en-US" w:eastAsia="zh-CN" w:bidi="ar-SA"/>
    </w:rPr>
  </w:style>
  <w:style w:type="character" w:customStyle="1" w:styleId="103">
    <w:name w:val="批注主题 Char"/>
    <w:basedOn w:val="104"/>
    <w:qFormat/>
    <w:uiPriority w:val="0"/>
    <w:rPr>
      <w:sz w:val="24"/>
    </w:rPr>
  </w:style>
  <w:style w:type="character" w:customStyle="1" w:styleId="104">
    <w:name w:val="批注文字 Char"/>
    <w:qFormat/>
    <w:uiPriority w:val="0"/>
    <w:rPr>
      <w:sz w:val="24"/>
    </w:rPr>
  </w:style>
  <w:style w:type="character" w:customStyle="1" w:styleId="105">
    <w:name w:val="批注主题 字符"/>
    <w:link w:val="58"/>
    <w:qFormat/>
    <w:locked/>
    <w:uiPriority w:val="0"/>
    <w:rPr>
      <w:b/>
      <w:bCs/>
      <w:szCs w:val="24"/>
    </w:rPr>
  </w:style>
  <w:style w:type="character" w:customStyle="1" w:styleId="106">
    <w:name w:val="批注文字 字符"/>
    <w:basedOn w:val="62"/>
    <w:link w:val="22"/>
    <w:semiHidden/>
    <w:qFormat/>
    <w:uiPriority w:val="99"/>
    <w:rPr>
      <w:kern w:val="2"/>
      <w:sz w:val="21"/>
      <w:szCs w:val="24"/>
    </w:rPr>
  </w:style>
  <w:style w:type="character" w:customStyle="1" w:styleId="107">
    <w:name w:val="font111"/>
    <w:qFormat/>
    <w:uiPriority w:val="0"/>
    <w:rPr>
      <w:rFonts w:hint="eastAsia" w:ascii="宋体" w:hAnsi="宋体" w:eastAsia="宋体"/>
      <w:color w:val="000000"/>
      <w:sz w:val="21"/>
      <w:szCs w:val="21"/>
      <w:u w:val="none"/>
    </w:rPr>
  </w:style>
  <w:style w:type="character" w:customStyle="1" w:styleId="108">
    <w:name w:val="脚注文本 字符"/>
    <w:link w:val="46"/>
    <w:qFormat/>
    <w:uiPriority w:val="0"/>
    <w:rPr>
      <w:sz w:val="18"/>
      <w:szCs w:val="18"/>
    </w:rPr>
  </w:style>
  <w:style w:type="character" w:customStyle="1" w:styleId="109">
    <w:name w:val="font01"/>
    <w:qFormat/>
    <w:uiPriority w:val="0"/>
    <w:rPr>
      <w:rFonts w:hint="eastAsia" w:ascii="宋体" w:hAnsi="宋体" w:eastAsia="宋体"/>
      <w:color w:val="000000"/>
      <w:sz w:val="22"/>
      <w:szCs w:val="22"/>
      <w:u w:val="none"/>
    </w:rPr>
  </w:style>
  <w:style w:type="character" w:customStyle="1" w:styleId="110">
    <w:name w:val="Char Char9"/>
    <w:qFormat/>
    <w:locked/>
    <w:uiPriority w:val="0"/>
    <w:rPr>
      <w:rFonts w:eastAsia="黑体"/>
      <w:kern w:val="2"/>
      <w:sz w:val="44"/>
      <w:szCs w:val="44"/>
      <w:lang w:val="en-US" w:eastAsia="zh-CN" w:bidi="ar-SA"/>
    </w:rPr>
  </w:style>
  <w:style w:type="character" w:customStyle="1" w:styleId="111">
    <w:name w:val="Char Char"/>
    <w:qFormat/>
    <w:uiPriority w:val="0"/>
    <w:rPr>
      <w:rFonts w:ascii="宋体" w:hAnsi="宋体" w:eastAsia="宋体"/>
      <w:kern w:val="2"/>
      <w:sz w:val="28"/>
      <w:lang w:val="en-US" w:eastAsia="zh-CN"/>
    </w:rPr>
  </w:style>
  <w:style w:type="character" w:customStyle="1" w:styleId="112">
    <w:name w:val="纯文本 字符"/>
    <w:link w:val="33"/>
    <w:qFormat/>
    <w:uiPriority w:val="0"/>
    <w:rPr>
      <w:rFonts w:ascii="宋体" w:hAnsi="Courier New"/>
      <w:sz w:val="28"/>
      <w:szCs w:val="28"/>
    </w:rPr>
  </w:style>
  <w:style w:type="character" w:customStyle="1" w:styleId="113">
    <w:name w:val="3zw1"/>
    <w:qFormat/>
    <w:uiPriority w:val="0"/>
    <w:rPr>
      <w:color w:val="000000"/>
      <w:sz w:val="21"/>
    </w:rPr>
  </w:style>
  <w:style w:type="character" w:customStyle="1" w:styleId="114">
    <w:name w:val="正文文本3"/>
    <w:qFormat/>
    <w:uiPriority w:val="0"/>
    <w:rPr>
      <w:rFonts w:ascii="MingLiU" w:hAnsi="MingLiU" w:eastAsia="MingLiU"/>
      <w:color w:val="000000"/>
      <w:spacing w:val="0"/>
      <w:w w:val="100"/>
      <w:position w:val="0"/>
      <w:sz w:val="22"/>
      <w:u w:val="none"/>
      <w:lang w:val="zh-CN"/>
    </w:rPr>
  </w:style>
  <w:style w:type="character" w:customStyle="1" w:styleId="115">
    <w:name w:val="正文文本4"/>
    <w:qFormat/>
    <w:uiPriority w:val="0"/>
    <w:rPr>
      <w:rFonts w:ascii="MingLiU" w:hAnsi="MingLiU" w:eastAsia="MingLiU"/>
      <w:color w:val="000000"/>
      <w:spacing w:val="0"/>
      <w:w w:val="100"/>
      <w:position w:val="0"/>
      <w:sz w:val="22"/>
      <w:u w:val="none"/>
      <w:lang w:val="en-US"/>
    </w:rPr>
  </w:style>
  <w:style w:type="character" w:customStyle="1" w:styleId="116">
    <w:name w:val="文档结构图 字符"/>
    <w:link w:val="21"/>
    <w:semiHidden/>
    <w:qFormat/>
    <w:uiPriority w:val="0"/>
    <w:rPr>
      <w:szCs w:val="24"/>
      <w:shd w:val="clear" w:color="auto" w:fill="000080"/>
    </w:rPr>
  </w:style>
  <w:style w:type="character" w:customStyle="1" w:styleId="117">
    <w:name w:val="正文文本 3 字符"/>
    <w:link w:val="23"/>
    <w:qFormat/>
    <w:uiPriority w:val="0"/>
    <w:rPr>
      <w:sz w:val="16"/>
      <w:szCs w:val="16"/>
    </w:rPr>
  </w:style>
  <w:style w:type="character" w:customStyle="1" w:styleId="118">
    <w:name w:val="text_12_black1"/>
    <w:qFormat/>
    <w:uiPriority w:val="0"/>
    <w:rPr>
      <w:rFonts w:hint="default" w:ascii="ˎ̥" w:hAnsi="ˎ̥"/>
      <w:color w:val="666666"/>
      <w:sz w:val="18"/>
      <w:u w:val="none"/>
    </w:rPr>
  </w:style>
  <w:style w:type="character" w:customStyle="1" w:styleId="119">
    <w:name w:val="节 Char Char Char"/>
    <w:qFormat/>
    <w:uiPriority w:val="0"/>
    <w:rPr>
      <w:rFonts w:ascii="Arial" w:hAnsi="Arial" w:eastAsia="黑体" w:cs="Arial"/>
      <w:b/>
      <w:bCs/>
      <w:kern w:val="2"/>
      <w:sz w:val="44"/>
      <w:szCs w:val="44"/>
      <w:lang w:val="en-US" w:eastAsia="zh-CN" w:bidi="ar-SA"/>
    </w:rPr>
  </w:style>
  <w:style w:type="character" w:customStyle="1" w:styleId="120">
    <w:name w:val="正文文本缩进 2 字符"/>
    <w:link w:val="38"/>
    <w:qFormat/>
    <w:uiPriority w:val="0"/>
    <w:rPr>
      <w:rFonts w:eastAsia="仿宋_GB2312"/>
      <w:sz w:val="32"/>
    </w:rPr>
  </w:style>
  <w:style w:type="character" w:customStyle="1" w:styleId="121">
    <w:name w:val="Table Heading Char"/>
    <w:link w:val="122"/>
    <w:qFormat/>
    <w:uiPriority w:val="0"/>
    <w:rPr>
      <w:rFonts w:ascii="Arial" w:hAnsi="Arial" w:eastAsia="黑体" w:cs="Arial"/>
      <w:kern w:val="2"/>
      <w:sz w:val="18"/>
      <w:szCs w:val="18"/>
    </w:rPr>
  </w:style>
  <w:style w:type="paragraph" w:customStyle="1" w:styleId="122">
    <w:name w:val="Table Heading"/>
    <w:link w:val="121"/>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3">
    <w:name w:val="Char3 Char Char"/>
    <w:uiPriority w:val="0"/>
    <w:rPr>
      <w:rFonts w:ascii="宋体" w:hAnsi="Courier New" w:eastAsia="宋体"/>
      <w:kern w:val="2"/>
      <w:sz w:val="21"/>
      <w:lang w:val="en-US" w:eastAsia="zh-CN" w:bidi="ar-SA"/>
    </w:rPr>
  </w:style>
  <w:style w:type="character" w:customStyle="1" w:styleId="124">
    <w:name w:val="Char3 Char"/>
    <w:uiPriority w:val="0"/>
    <w:rPr>
      <w:rFonts w:ascii="宋体" w:hAnsi="Courier New" w:eastAsia="宋体"/>
      <w:kern w:val="2"/>
      <w:sz w:val="21"/>
      <w:lang w:val="en-US" w:eastAsia="zh-CN" w:bidi="ar-SA"/>
    </w:rPr>
  </w:style>
  <w:style w:type="character" w:customStyle="1" w:styleId="125">
    <w:name w:val="font51"/>
    <w:uiPriority w:val="0"/>
    <w:rPr>
      <w:rFonts w:hint="eastAsia" w:ascii="MS Mincho" w:hAnsi="MS Mincho" w:eastAsia="MS Mincho"/>
      <w:color w:val="000000"/>
      <w:sz w:val="22"/>
      <w:szCs w:val="22"/>
      <w:u w:val="none"/>
    </w:rPr>
  </w:style>
  <w:style w:type="character" w:customStyle="1" w:styleId="126">
    <w:name w:val="样式 黑体 小四"/>
    <w:qFormat/>
    <w:uiPriority w:val="0"/>
    <w:rPr>
      <w:rFonts w:ascii="黑体" w:hAnsi="黑体" w:eastAsia="黑体"/>
      <w:kern w:val="0"/>
      <w:sz w:val="24"/>
      <w:szCs w:val="24"/>
    </w:rPr>
  </w:style>
  <w:style w:type="character" w:customStyle="1" w:styleId="127">
    <w:name w:val="Char5 Char Char"/>
    <w:uiPriority w:val="0"/>
    <w:rPr>
      <w:rFonts w:eastAsia="宋体"/>
      <w:kern w:val="2"/>
      <w:sz w:val="21"/>
      <w:szCs w:val="24"/>
      <w:lang w:val="en-US" w:eastAsia="zh-CN" w:bidi="ar-SA"/>
    </w:rPr>
  </w:style>
  <w:style w:type="character" w:customStyle="1" w:styleId="128">
    <w:name w:val="标题-5 Char Char"/>
    <w:link w:val="129"/>
    <w:uiPriority w:val="0"/>
    <w:rPr>
      <w:b/>
      <w:szCs w:val="24"/>
    </w:rPr>
  </w:style>
  <w:style w:type="paragraph" w:customStyle="1" w:styleId="129">
    <w:name w:val="标题-5 Char"/>
    <w:basedOn w:val="1"/>
    <w:next w:val="1"/>
    <w:link w:val="128"/>
    <w:uiPriority w:val="0"/>
    <w:pPr>
      <w:tabs>
        <w:tab w:val="left" w:pos="992"/>
      </w:tabs>
      <w:spacing w:line="360" w:lineRule="auto"/>
      <w:ind w:left="992" w:hanging="992"/>
    </w:pPr>
    <w:rPr>
      <w:b/>
      <w:kern w:val="0"/>
      <w:sz w:val="20"/>
    </w:rPr>
  </w:style>
  <w:style w:type="character" w:customStyle="1" w:styleId="130">
    <w:name w:val="批注框文本 Char"/>
    <w:uiPriority w:val="0"/>
    <w:rPr>
      <w:kern w:val="2"/>
      <w:sz w:val="18"/>
      <w:szCs w:val="18"/>
    </w:rPr>
  </w:style>
  <w:style w:type="character" w:customStyle="1" w:styleId="131">
    <w:name w:val="正文文本缩进 3 字符"/>
    <w:link w:val="48"/>
    <w:uiPriority w:val="0"/>
    <w:rPr>
      <w:sz w:val="16"/>
      <w:szCs w:val="16"/>
    </w:rPr>
  </w:style>
  <w:style w:type="character" w:customStyle="1" w:styleId="132">
    <w:name w:val="Heading 1 Char"/>
    <w:locked/>
    <w:uiPriority w:val="0"/>
    <w:rPr>
      <w:rFonts w:eastAsia="宋体"/>
      <w:b/>
      <w:bCs/>
      <w:kern w:val="44"/>
      <w:sz w:val="44"/>
      <w:szCs w:val="44"/>
      <w:lang w:val="en-US" w:eastAsia="zh-CN" w:bidi="ar-SA"/>
    </w:rPr>
  </w:style>
  <w:style w:type="character" w:customStyle="1" w:styleId="133">
    <w:name w:val="MSG_EN_FONT_STYLE_NAME_TEMPLATE_ROLE_NUMBER MSG_EN_FONT_STYLE_NAME_BY_ROLE_TEXT 2_"/>
    <w:link w:val="134"/>
    <w:unhideWhenUsed/>
    <w:locked/>
    <w:uiPriority w:val="99"/>
    <w:rPr>
      <w:rFonts w:ascii="PMingLiU" w:hAnsi="PMingLiU" w:eastAsia="PMingLiU" w:cs="PMingLiU"/>
      <w:shd w:val="clear" w:color="auto" w:fill="FFFFFF"/>
    </w:rPr>
  </w:style>
  <w:style w:type="paragraph" w:customStyle="1" w:styleId="134">
    <w:name w:val="MSG_EN_FONT_STYLE_NAME_TEMPLATE_ROLE_NUMBER MSG_EN_FONT_STYLE_NAME_BY_ROLE_TEXT 2"/>
    <w:basedOn w:val="1"/>
    <w:link w:val="133"/>
    <w:unhideWhenUsed/>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5">
    <w:name w:val="Char Char11"/>
    <w:locked/>
    <w:uiPriority w:val="0"/>
    <w:rPr>
      <w:rFonts w:eastAsia="黑体"/>
      <w:kern w:val="2"/>
      <w:sz w:val="44"/>
      <w:szCs w:val="44"/>
      <w:lang w:val="en-US" w:eastAsia="zh-CN" w:bidi="ar-SA"/>
    </w:rPr>
  </w:style>
  <w:style w:type="character" w:customStyle="1" w:styleId="136">
    <w:name w:val="font81"/>
    <w:uiPriority w:val="0"/>
    <w:rPr>
      <w:rFonts w:hint="eastAsia" w:ascii="MS PMincho" w:hAnsi="MS PMincho" w:eastAsia="MS PMincho"/>
      <w:color w:val="000000"/>
      <w:sz w:val="22"/>
      <w:szCs w:val="22"/>
      <w:u w:val="none"/>
    </w:rPr>
  </w:style>
  <w:style w:type="character" w:customStyle="1" w:styleId="137">
    <w:name w:val="Char5 Char"/>
    <w:qFormat/>
    <w:uiPriority w:val="0"/>
    <w:rPr>
      <w:rFonts w:eastAsia="宋体"/>
      <w:kern w:val="2"/>
      <w:sz w:val="21"/>
      <w:szCs w:val="24"/>
      <w:lang w:val="en-US" w:eastAsia="zh-CN" w:bidi="ar-SA"/>
    </w:rPr>
  </w:style>
  <w:style w:type="character" w:customStyle="1" w:styleId="138">
    <w:name w:val="para"/>
    <w:basedOn w:val="62"/>
    <w:uiPriority w:val="0"/>
  </w:style>
  <w:style w:type="character" w:customStyle="1" w:styleId="139">
    <w:name w:val="日期 字符"/>
    <w:link w:val="37"/>
    <w:locked/>
    <w:uiPriority w:val="0"/>
    <w:rPr>
      <w:szCs w:val="24"/>
    </w:rPr>
  </w:style>
  <w:style w:type="character" w:customStyle="1" w:styleId="140">
    <w:name w:val="副标题 Char1"/>
    <w:uiPriority w:val="11"/>
    <w:rPr>
      <w:rFonts w:ascii="Cambria" w:hAnsi="Cambria" w:eastAsia="宋体" w:cs="Times New Roman"/>
      <w:b/>
      <w:bCs/>
      <w:kern w:val="28"/>
      <w:sz w:val="32"/>
      <w:szCs w:val="32"/>
    </w:rPr>
  </w:style>
  <w:style w:type="character" w:customStyle="1" w:styleId="141">
    <w:name w:val="正文首行缩进 2 字符"/>
    <w:link w:val="59"/>
    <w:uiPriority w:val="0"/>
    <w:rPr>
      <w:color w:val="000000"/>
      <w:sz w:val="28"/>
      <w:szCs w:val="24"/>
    </w:rPr>
  </w:style>
  <w:style w:type="character" w:customStyle="1" w:styleId="142">
    <w:name w:val="正文文本缩进 字符1"/>
    <w:basedOn w:val="62"/>
    <w:link w:val="26"/>
    <w:semiHidden/>
    <w:uiPriority w:val="99"/>
    <w:rPr>
      <w:kern w:val="2"/>
      <w:sz w:val="21"/>
      <w:szCs w:val="24"/>
    </w:rPr>
  </w:style>
  <w:style w:type="character" w:customStyle="1" w:styleId="143">
    <w:name w:val="公式 Char Char Char"/>
    <w:uiPriority w:val="0"/>
    <w:rPr>
      <w:rFonts w:ascii="华文细黑" w:hAnsi="华文细黑" w:eastAsia="华文细黑" w:cs="Arial"/>
      <w:color w:val="000000"/>
      <w:sz w:val="30"/>
      <w:szCs w:val="28"/>
      <w:lang w:val="en-US" w:eastAsia="zh-CN" w:bidi="ar-SA"/>
    </w:rPr>
  </w:style>
  <w:style w:type="character" w:customStyle="1" w:styleId="144">
    <w:name w:val="信息标题 字符"/>
    <w:link w:val="54"/>
    <w:uiPriority w:val="0"/>
    <w:rPr>
      <w:rFonts w:ascii="宋体" w:hAnsi="宋体"/>
      <w:kern w:val="15"/>
      <w:sz w:val="15"/>
      <w:shd w:val="pct20" w:color="auto" w:fill="auto"/>
      <w:lang w:val="sv-SE"/>
    </w:rPr>
  </w:style>
  <w:style w:type="character" w:customStyle="1" w:styleId="145">
    <w:name w:val="font91"/>
    <w:uiPriority w:val="0"/>
    <w:rPr>
      <w:rFonts w:hint="eastAsia" w:ascii="等线" w:hAnsi="等线" w:eastAsia="等线"/>
      <w:color w:val="000000"/>
      <w:sz w:val="22"/>
      <w:szCs w:val="22"/>
      <w:u w:val="none"/>
    </w:rPr>
  </w:style>
  <w:style w:type="character" w:customStyle="1" w:styleId="146">
    <w:name w:val="Heading 4 Char"/>
    <w:locked/>
    <w:uiPriority w:val="0"/>
    <w:rPr>
      <w:rFonts w:eastAsia="宋体"/>
      <w:sz w:val="24"/>
      <w:lang w:val="en-US" w:eastAsia="zh-CN" w:bidi="ar-SA"/>
    </w:rPr>
  </w:style>
  <w:style w:type="character" w:customStyle="1" w:styleId="147">
    <w:name w:val="表格3 Char"/>
    <w:link w:val="148"/>
    <w:qFormat/>
    <w:locked/>
    <w:uiPriority w:val="0"/>
  </w:style>
  <w:style w:type="paragraph" w:customStyle="1" w:styleId="148">
    <w:name w:val="表格3"/>
    <w:basedOn w:val="1"/>
    <w:next w:val="1"/>
    <w:link w:val="147"/>
    <w:qFormat/>
    <w:uiPriority w:val="0"/>
    <w:pPr>
      <w:adjustRightInd w:val="0"/>
      <w:spacing w:line="360" w:lineRule="atLeast"/>
      <w:ind w:left="72" w:leftChars="30" w:right="72" w:rightChars="30"/>
      <w:textAlignment w:val="baseline"/>
    </w:pPr>
    <w:rPr>
      <w:kern w:val="0"/>
      <w:sz w:val="20"/>
      <w:szCs w:val="20"/>
    </w:rPr>
  </w:style>
  <w:style w:type="character" w:customStyle="1" w:styleId="149">
    <w:name w:val="lg"/>
    <w:basedOn w:val="62"/>
    <w:uiPriority w:val="0"/>
  </w:style>
  <w:style w:type="character" w:customStyle="1" w:styleId="150">
    <w:name w:val="Table Text Char"/>
    <w:link w:val="151"/>
    <w:uiPriority w:val="0"/>
    <w:rPr>
      <w:rFonts w:ascii="Arial" w:hAnsi="Arial" w:cs="Arial"/>
      <w:kern w:val="2"/>
      <w:sz w:val="18"/>
      <w:szCs w:val="18"/>
    </w:rPr>
  </w:style>
  <w:style w:type="paragraph" w:customStyle="1" w:styleId="151">
    <w:name w:val="Table Text"/>
    <w:link w:val="150"/>
    <w:uiPriority w:val="0"/>
    <w:pPr>
      <w:snapToGrid w:val="0"/>
      <w:spacing w:before="80" w:after="80"/>
    </w:pPr>
    <w:rPr>
      <w:rFonts w:ascii="Arial" w:hAnsi="Arial" w:eastAsia="宋体" w:cs="Arial"/>
      <w:kern w:val="2"/>
      <w:sz w:val="18"/>
      <w:szCs w:val="18"/>
      <w:lang w:val="en-US" w:eastAsia="zh-CN" w:bidi="ar-SA"/>
    </w:rPr>
  </w:style>
  <w:style w:type="character" w:customStyle="1" w:styleId="152">
    <w:name w:val="Footer Char"/>
    <w:locked/>
    <w:uiPriority w:val="0"/>
    <w:rPr>
      <w:rFonts w:eastAsia="宋体"/>
      <w:sz w:val="18"/>
      <w:szCs w:val="18"/>
      <w:lang w:val="en-US" w:eastAsia="zh-CN" w:bidi="ar-SA"/>
    </w:rPr>
  </w:style>
  <w:style w:type="character" w:customStyle="1" w:styleId="153">
    <w:name w:val="Char Char10"/>
    <w:uiPriority w:val="0"/>
    <w:rPr>
      <w:rFonts w:ascii="仿宋_GB2312" w:eastAsia="仿宋_GB2312" w:cs="MingLiU"/>
      <w:b/>
      <w:spacing w:val="1"/>
      <w:w w:val="99"/>
      <w:sz w:val="28"/>
      <w:szCs w:val="32"/>
      <w:lang w:val="en-US" w:eastAsia="zh-CN" w:bidi="ar-SA"/>
    </w:rPr>
  </w:style>
  <w:style w:type="character" w:customStyle="1" w:styleId="154">
    <w:name w:val="regtitle"/>
    <w:basedOn w:val="62"/>
    <w:uiPriority w:val="0"/>
  </w:style>
  <w:style w:type="character" w:customStyle="1" w:styleId="155">
    <w:name w:val="正文（首行缩进两字） Char"/>
    <w:uiPriority w:val="0"/>
    <w:rPr>
      <w:rFonts w:eastAsia="宋体"/>
      <w:kern w:val="2"/>
      <w:sz w:val="21"/>
      <w:lang w:val="en-US" w:eastAsia="zh-CN"/>
    </w:rPr>
  </w:style>
  <w:style w:type="character" w:customStyle="1" w:styleId="156">
    <w:name w:val="标题-4 Char Char"/>
    <w:link w:val="157"/>
    <w:uiPriority w:val="0"/>
    <w:rPr>
      <w:rFonts w:ascii="宋体" w:hAnsi="宋体" w:cs="System"/>
      <w:b/>
      <w:color w:val="000000"/>
      <w:szCs w:val="21"/>
    </w:rPr>
  </w:style>
  <w:style w:type="paragraph" w:customStyle="1" w:styleId="157">
    <w:name w:val="标题-4 Char"/>
    <w:basedOn w:val="1"/>
    <w:next w:val="1"/>
    <w:link w:val="156"/>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8">
    <w:name w:val="普通文字 Char Char2"/>
    <w:uiPriority w:val="0"/>
    <w:rPr>
      <w:rFonts w:ascii="宋体" w:hAnsi="Courier New" w:eastAsia="宋体"/>
      <w:kern w:val="2"/>
      <w:sz w:val="21"/>
      <w:szCs w:val="24"/>
      <w:lang w:bidi="ar-SA"/>
    </w:rPr>
  </w:style>
  <w:style w:type="character" w:customStyle="1" w:styleId="159">
    <w:name w:val="注释标题 字符"/>
    <w:link w:val="15"/>
    <w:uiPriority w:val="0"/>
    <w:rPr>
      <w:rFonts w:ascii="宋体" w:hAnsi="宋体"/>
      <w:kern w:val="15"/>
      <w:sz w:val="15"/>
      <w:lang w:val="sv-SE"/>
    </w:rPr>
  </w:style>
  <w:style w:type="character" w:customStyle="1" w:styleId="160">
    <w:name w:val="Comment Text Char"/>
    <w:locked/>
    <w:uiPriority w:val="0"/>
    <w:rPr>
      <w:rFonts w:eastAsia="宋体"/>
      <w:sz w:val="24"/>
      <w:lang w:val="en-US" w:eastAsia="zh-CN" w:bidi="ar-SA"/>
    </w:rPr>
  </w:style>
  <w:style w:type="character" w:customStyle="1" w:styleId="161">
    <w:name w:val="文档正文 Char Char Char"/>
    <w:uiPriority w:val="0"/>
    <w:rPr>
      <w:rFonts w:eastAsia="宋体"/>
      <w:kern w:val="2"/>
      <w:sz w:val="24"/>
      <w:lang w:val="en-US" w:eastAsia="zh-CN" w:bidi="ar-SA"/>
    </w:rPr>
  </w:style>
  <w:style w:type="character" w:customStyle="1" w:styleId="162">
    <w:name w:val="副标题 字符"/>
    <w:link w:val="43"/>
    <w:uiPriority w:val="0"/>
    <w:rPr>
      <w:szCs w:val="24"/>
      <w:u w:val="single"/>
      <w:lang w:eastAsia="en-US"/>
    </w:rPr>
  </w:style>
  <w:style w:type="character" w:customStyle="1" w:styleId="163">
    <w:name w:val="正文文本缩进 字符"/>
    <w:qFormat/>
    <w:uiPriority w:val="0"/>
    <w:rPr>
      <w:rFonts w:ascii="黑体" w:hAnsi="宋体" w:eastAsia="黑体" w:cs="Times New Roman"/>
      <w:color w:val="000000"/>
      <w:sz w:val="28"/>
      <w:szCs w:val="32"/>
    </w:rPr>
  </w:style>
  <w:style w:type="character" w:customStyle="1" w:styleId="164">
    <w:name w:val="注释标题 字符1"/>
    <w:basedOn w:val="62"/>
    <w:semiHidden/>
    <w:uiPriority w:val="99"/>
    <w:rPr>
      <w:kern w:val="2"/>
      <w:sz w:val="21"/>
      <w:szCs w:val="24"/>
    </w:rPr>
  </w:style>
  <w:style w:type="character" w:customStyle="1" w:styleId="165">
    <w:name w:val="正文首行缩进 2 字符1"/>
    <w:basedOn w:val="142"/>
    <w:semiHidden/>
    <w:uiPriority w:val="99"/>
    <w:rPr>
      <w:kern w:val="2"/>
      <w:sz w:val="21"/>
      <w:szCs w:val="24"/>
    </w:rPr>
  </w:style>
  <w:style w:type="character" w:customStyle="1" w:styleId="166">
    <w:name w:val="副标题 字符1"/>
    <w:basedOn w:val="62"/>
    <w:uiPriority w:val="0"/>
    <w:rPr>
      <w:rFonts w:asciiTheme="minorHAnsi" w:hAnsiTheme="minorHAnsi" w:eastAsiaTheme="minorEastAsia" w:cstheme="minorBidi"/>
      <w:b/>
      <w:bCs/>
      <w:kern w:val="28"/>
      <w:sz w:val="32"/>
      <w:szCs w:val="32"/>
    </w:rPr>
  </w:style>
  <w:style w:type="character" w:customStyle="1" w:styleId="167">
    <w:name w:val="正文文本 3 字符1"/>
    <w:basedOn w:val="62"/>
    <w:semiHidden/>
    <w:uiPriority w:val="99"/>
    <w:rPr>
      <w:kern w:val="2"/>
      <w:sz w:val="16"/>
      <w:szCs w:val="16"/>
    </w:rPr>
  </w:style>
  <w:style w:type="character" w:customStyle="1" w:styleId="168">
    <w:name w:val="信息标题 字符1"/>
    <w:basedOn w:val="62"/>
    <w:semiHidden/>
    <w:uiPriority w:val="99"/>
    <w:rPr>
      <w:rFonts w:asciiTheme="majorHAnsi" w:hAnsiTheme="majorHAnsi" w:eastAsiaTheme="majorEastAsia" w:cstheme="majorBidi"/>
      <w:kern w:val="2"/>
      <w:sz w:val="24"/>
      <w:szCs w:val="24"/>
      <w:shd w:val="pct20" w:color="auto" w:fill="auto"/>
    </w:rPr>
  </w:style>
  <w:style w:type="character" w:customStyle="1" w:styleId="169">
    <w:name w:val="批注主题 字符1"/>
    <w:basedOn w:val="106"/>
    <w:semiHidden/>
    <w:uiPriority w:val="99"/>
    <w:rPr>
      <w:b/>
      <w:bCs/>
      <w:kern w:val="2"/>
      <w:sz w:val="21"/>
      <w:szCs w:val="24"/>
    </w:rPr>
  </w:style>
  <w:style w:type="character" w:customStyle="1" w:styleId="170">
    <w:name w:val="正文文本缩进 3 字符1"/>
    <w:basedOn w:val="62"/>
    <w:semiHidden/>
    <w:uiPriority w:val="99"/>
    <w:rPr>
      <w:kern w:val="2"/>
      <w:sz w:val="16"/>
      <w:szCs w:val="16"/>
    </w:rPr>
  </w:style>
  <w:style w:type="character" w:customStyle="1" w:styleId="171">
    <w:name w:val="纯文本 字符1"/>
    <w:basedOn w:val="62"/>
    <w:semiHidden/>
    <w:uiPriority w:val="99"/>
    <w:rPr>
      <w:rFonts w:hAnsi="Courier New" w:cs="Courier New" w:asciiTheme="minorEastAsia" w:eastAsiaTheme="minorEastAsia"/>
      <w:kern w:val="2"/>
      <w:sz w:val="21"/>
      <w:szCs w:val="24"/>
    </w:rPr>
  </w:style>
  <w:style w:type="character" w:customStyle="1" w:styleId="172">
    <w:name w:val="正文文本 2 字符1"/>
    <w:basedOn w:val="62"/>
    <w:semiHidden/>
    <w:uiPriority w:val="99"/>
    <w:rPr>
      <w:kern w:val="2"/>
      <w:sz w:val="21"/>
      <w:szCs w:val="24"/>
    </w:rPr>
  </w:style>
  <w:style w:type="character" w:customStyle="1" w:styleId="173">
    <w:name w:val="正文文本缩进 2 字符1"/>
    <w:basedOn w:val="62"/>
    <w:semiHidden/>
    <w:uiPriority w:val="99"/>
    <w:rPr>
      <w:kern w:val="2"/>
      <w:sz w:val="21"/>
      <w:szCs w:val="24"/>
    </w:rPr>
  </w:style>
  <w:style w:type="character" w:customStyle="1" w:styleId="174">
    <w:name w:val="脚注文本 字符1"/>
    <w:basedOn w:val="62"/>
    <w:semiHidden/>
    <w:uiPriority w:val="99"/>
    <w:rPr>
      <w:kern w:val="2"/>
      <w:sz w:val="18"/>
      <w:szCs w:val="18"/>
    </w:rPr>
  </w:style>
  <w:style w:type="character" w:customStyle="1" w:styleId="175">
    <w:name w:val="日期 字符1"/>
    <w:basedOn w:val="62"/>
    <w:semiHidden/>
    <w:uiPriority w:val="99"/>
    <w:rPr>
      <w:kern w:val="2"/>
      <w:sz w:val="21"/>
      <w:szCs w:val="24"/>
    </w:rPr>
  </w:style>
  <w:style w:type="character" w:customStyle="1" w:styleId="176">
    <w:name w:val="文档结构图 字符1"/>
    <w:basedOn w:val="62"/>
    <w:semiHidden/>
    <w:uiPriority w:val="99"/>
    <w:rPr>
      <w:rFonts w:ascii="Microsoft YaHei UI" w:eastAsia="Microsoft YaHei UI"/>
      <w:kern w:val="2"/>
      <w:sz w:val="18"/>
      <w:szCs w:val="18"/>
    </w:rPr>
  </w:style>
  <w:style w:type="paragraph" w:customStyle="1" w:styleId="177">
    <w:name w:val="默认段落字体 Para Char Char Char Char Char Char Char Char Char Char Char Char Char"/>
    <w:basedOn w:val="1"/>
    <w:uiPriority w:val="0"/>
  </w:style>
  <w:style w:type="paragraph" w:customStyle="1" w:styleId="178">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9">
    <w:name w:val="CM99"/>
    <w:basedOn w:val="180"/>
    <w:next w:val="180"/>
    <w:uiPriority w:val="0"/>
    <w:pPr>
      <w:spacing w:after="443"/>
    </w:pPr>
    <w:rPr>
      <w:color w:val="auto"/>
    </w:rPr>
  </w:style>
  <w:style w:type="paragraph" w:customStyle="1" w:styleId="18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8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2">
    <w:name w:val="et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6"/>
    <w:basedOn w:val="1"/>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4">
    <w:name w:val="符号参数位2级"/>
    <w:basedOn w:val="1"/>
    <w:uiPriority w:val="0"/>
    <w:pPr>
      <w:tabs>
        <w:tab w:val="left" w:pos="5670"/>
      </w:tabs>
      <w:adjustRightInd w:val="0"/>
      <w:ind w:left="1260"/>
      <w:jc w:val="left"/>
      <w:textAlignment w:val="baseline"/>
    </w:pPr>
    <w:rPr>
      <w:rFonts w:ascii="宋体" w:hAnsi="宋体"/>
      <w:kern w:val="0"/>
      <w:szCs w:val="20"/>
    </w:rPr>
  </w:style>
  <w:style w:type="paragraph" w:customStyle="1" w:styleId="185">
    <w:name w:val="样式3"/>
    <w:basedOn w:val="1"/>
    <w:uiPriority w:val="0"/>
    <w:pPr>
      <w:spacing w:line="360" w:lineRule="auto"/>
    </w:pPr>
    <w:rPr>
      <w:rFonts w:eastAsia="仿宋_GB2312"/>
      <w:sz w:val="28"/>
      <w:szCs w:val="20"/>
    </w:rPr>
  </w:style>
  <w:style w:type="paragraph" w:customStyle="1" w:styleId="186">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xl64"/>
    <w:basedOn w:val="1"/>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8">
    <w:name w:val="正文表格"/>
    <w:basedOn w:val="1"/>
    <w:next w:val="1"/>
    <w:uiPriority w:val="0"/>
    <w:pPr>
      <w:keepNext/>
      <w:keepLines/>
      <w:jc w:val="center"/>
    </w:pPr>
    <w:rPr>
      <w:rFonts w:ascii="宋体" w:hAnsi="宋体"/>
      <w:color w:val="000000"/>
      <w:kern w:val="21"/>
      <w:szCs w:val="20"/>
    </w:rPr>
  </w:style>
  <w:style w:type="paragraph" w:customStyle="1" w:styleId="189">
    <w:name w:val="CM28"/>
    <w:basedOn w:val="180"/>
    <w:next w:val="180"/>
    <w:uiPriority w:val="0"/>
    <w:rPr>
      <w:rFonts w:cs="Times New Roman"/>
      <w:color w:val="auto"/>
    </w:rPr>
  </w:style>
  <w:style w:type="paragraph" w:customStyle="1" w:styleId="190">
    <w:name w:val="字母编号"/>
    <w:basedOn w:val="1"/>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1">
    <w:name w:val="et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2">
    <w:name w:val="数字编号"/>
    <w:basedOn w:val="1"/>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3">
    <w:name w:val="文档正文 Char"/>
    <w:basedOn w:val="1"/>
    <w:uiPriority w:val="0"/>
    <w:pPr>
      <w:spacing w:before="25"/>
      <w:ind w:firstLine="200" w:firstLineChars="200"/>
      <w:jc w:val="left"/>
    </w:pPr>
    <w:rPr>
      <w:sz w:val="24"/>
    </w:rPr>
  </w:style>
  <w:style w:type="paragraph" w:customStyle="1" w:styleId="194">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5">
    <w:name w:val="xl5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6">
    <w:name w:val="et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样式2"/>
    <w:basedOn w:val="3"/>
    <w:next w:val="4"/>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8">
    <w:name w:val="CM96"/>
    <w:basedOn w:val="180"/>
    <w:next w:val="180"/>
    <w:uiPriority w:val="0"/>
    <w:pPr>
      <w:spacing w:after="298"/>
    </w:pPr>
    <w:rPr>
      <w:rFonts w:cs="Times New Roman"/>
      <w:color w:val="auto"/>
    </w:rPr>
  </w:style>
  <w:style w:type="paragraph" w:customStyle="1" w:styleId="199">
    <w:name w:val="xl7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0">
    <w:name w:val="xl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1">
    <w:name w:val="标题-6"/>
    <w:basedOn w:val="1"/>
    <w:next w:val="1"/>
    <w:uiPriority w:val="0"/>
    <w:pPr>
      <w:tabs>
        <w:tab w:val="left" w:pos="1134"/>
      </w:tabs>
      <w:spacing w:line="360" w:lineRule="auto"/>
      <w:ind w:left="1134" w:hanging="1134"/>
    </w:pPr>
  </w:style>
  <w:style w:type="paragraph" w:customStyle="1" w:styleId="202">
    <w:name w:val="xl68"/>
    <w:basedOn w:val="1"/>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3">
    <w:name w:val="CM72"/>
    <w:basedOn w:val="180"/>
    <w:next w:val="180"/>
    <w:uiPriority w:val="0"/>
    <w:rPr>
      <w:rFonts w:cs="Times New Roman"/>
      <w:color w:val="auto"/>
    </w:rPr>
  </w:style>
  <w:style w:type="paragraph" w:customStyle="1" w:styleId="204">
    <w:name w:val="xl80"/>
    <w:basedOn w:val="1"/>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5">
    <w:name w:val="xl84"/>
    <w:basedOn w:val="1"/>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6">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7">
    <w:name w:val="xl5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8">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9">
    <w:name w:val="font7"/>
    <w:basedOn w:val="1"/>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0">
    <w:name w:val="xl78"/>
    <w:basedOn w:val="1"/>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1">
    <w:name w:val="封面样式3"/>
    <w:basedOn w:val="1"/>
    <w:uiPriority w:val="0"/>
    <w:pPr>
      <w:spacing w:line="440" w:lineRule="exact"/>
      <w:ind w:firstLine="420" w:firstLineChars="200"/>
    </w:pPr>
    <w:rPr>
      <w:rFonts w:ascii="华文细黑" w:hAnsi="华文细黑"/>
      <w:kern w:val="0"/>
    </w:rPr>
  </w:style>
  <w:style w:type="paragraph" w:customStyle="1" w:styleId="212">
    <w:name w:val="样式1"/>
    <w:basedOn w:val="1"/>
    <w:next w:val="6"/>
    <w:uiPriority w:val="0"/>
    <w:pPr>
      <w:spacing w:line="360" w:lineRule="auto"/>
      <w:ind w:firstLine="420" w:firstLineChars="200"/>
    </w:pPr>
    <w:rPr>
      <w:rFonts w:ascii="宋体" w:hAnsi="宋体"/>
      <w:szCs w:val="21"/>
    </w:rPr>
  </w:style>
  <w:style w:type="paragraph" w:customStyle="1" w:styleId="213">
    <w:name w:val="CM34"/>
    <w:basedOn w:val="180"/>
    <w:next w:val="180"/>
    <w:uiPriority w:val="0"/>
    <w:pPr>
      <w:spacing w:line="398" w:lineRule="atLeast"/>
    </w:pPr>
    <w:rPr>
      <w:rFonts w:cs="Times New Roman"/>
      <w:color w:val="auto"/>
    </w:rPr>
  </w:style>
  <w:style w:type="paragraph" w:customStyle="1" w:styleId="214">
    <w:name w:val="font9"/>
    <w:basedOn w:val="1"/>
    <w:uiPriority w:val="0"/>
    <w:pPr>
      <w:widowControl/>
      <w:spacing w:before="100" w:beforeAutospacing="1" w:after="100" w:afterAutospacing="1"/>
      <w:jc w:val="left"/>
    </w:pPr>
    <w:rPr>
      <w:color w:val="FF0000"/>
      <w:kern w:val="0"/>
      <w:sz w:val="20"/>
      <w:szCs w:val="20"/>
    </w:rPr>
  </w:style>
  <w:style w:type="paragraph" w:customStyle="1" w:styleId="215">
    <w:name w:val="Char1 Char Char Char"/>
    <w:basedOn w:val="1"/>
    <w:uiPriority w:val="0"/>
    <w:rPr>
      <w:rFonts w:ascii="Tahoma" w:hAnsi="Tahoma"/>
      <w:sz w:val="24"/>
      <w:szCs w:val="20"/>
    </w:rPr>
  </w:style>
  <w:style w:type="paragraph" w:customStyle="1" w:styleId="216">
    <w:name w:val="xl29"/>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表格格式"/>
    <w:basedOn w:val="218"/>
    <w:uiPriority w:val="0"/>
    <w:pPr>
      <w:tabs>
        <w:tab w:val="left" w:pos="3150"/>
      </w:tabs>
      <w:ind w:left="210" w:leftChars="100" w:right="100" w:rightChars="100" w:firstLine="359" w:firstLineChars="171"/>
      <w:jc w:val="both"/>
    </w:pPr>
  </w:style>
  <w:style w:type="paragraph" w:customStyle="1" w:styleId="218">
    <w:name w:val="参数值"/>
    <w:basedOn w:val="1"/>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19">
    <w:name w:val="CM97"/>
    <w:basedOn w:val="180"/>
    <w:next w:val="180"/>
    <w:uiPriority w:val="0"/>
    <w:pPr>
      <w:spacing w:after="373"/>
    </w:pPr>
    <w:rPr>
      <w:rFonts w:cs="Times New Roman"/>
      <w:color w:val="auto"/>
    </w:rPr>
  </w:style>
  <w:style w:type="paragraph" w:customStyle="1" w:styleId="220">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1">
    <w:name w:val="Char Char Char Char Char Char Char Char Char Char Char Char"/>
    <w:basedOn w:val="1"/>
    <w:uiPriority w:val="0"/>
    <w:pPr>
      <w:spacing w:line="360" w:lineRule="auto"/>
      <w:ind w:firstLine="200" w:firstLineChars="200"/>
    </w:pPr>
    <w:rPr>
      <w:rFonts w:ascii="宋体" w:hAnsi="宋体"/>
      <w:sz w:val="24"/>
      <w:szCs w:val="20"/>
    </w:rPr>
  </w:style>
  <w:style w:type="paragraph" w:customStyle="1" w:styleId="222">
    <w:name w:val="xl8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3">
    <w:name w:val="标题-9"/>
    <w:basedOn w:val="1"/>
    <w:next w:val="1"/>
    <w:uiPriority w:val="0"/>
    <w:pPr>
      <w:tabs>
        <w:tab w:val="left" w:pos="1559"/>
      </w:tabs>
      <w:spacing w:line="360" w:lineRule="auto"/>
      <w:ind w:left="1559" w:hanging="1559"/>
    </w:pPr>
  </w:style>
  <w:style w:type="paragraph" w:customStyle="1" w:styleId="224">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5">
    <w:name w:val="CM31"/>
    <w:basedOn w:val="180"/>
    <w:next w:val="180"/>
    <w:uiPriority w:val="0"/>
    <w:pPr>
      <w:spacing w:line="400" w:lineRule="atLeast"/>
    </w:pPr>
    <w:rPr>
      <w:rFonts w:cs="Times New Roman"/>
      <w:color w:val="auto"/>
    </w:rPr>
  </w:style>
  <w:style w:type="paragraph" w:customStyle="1" w:styleId="22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7">
    <w:name w:val="Char Char1 Char"/>
    <w:basedOn w:val="21"/>
    <w:uiPriority w:val="0"/>
    <w:rPr>
      <w:rFonts w:ascii="Tahoma" w:hAnsi="Tahoma"/>
      <w:sz w:val="24"/>
    </w:rPr>
  </w:style>
  <w:style w:type="paragraph" w:customStyle="1" w:styleId="228">
    <w:name w:val="CM69"/>
    <w:basedOn w:val="180"/>
    <w:next w:val="180"/>
    <w:uiPriority w:val="0"/>
    <w:pPr>
      <w:spacing w:line="400" w:lineRule="atLeast"/>
    </w:pPr>
    <w:rPr>
      <w:rFonts w:cs="Times New Roman"/>
      <w:color w:val="auto"/>
    </w:rPr>
  </w:style>
  <w:style w:type="paragraph" w:customStyle="1" w:styleId="229">
    <w:name w:val="CM36"/>
    <w:basedOn w:val="180"/>
    <w:next w:val="180"/>
    <w:uiPriority w:val="0"/>
    <w:pPr>
      <w:spacing w:line="400" w:lineRule="atLeast"/>
    </w:pPr>
    <w:rPr>
      <w:rFonts w:cs="Times New Roman"/>
      <w:color w:val="auto"/>
    </w:rPr>
  </w:style>
  <w:style w:type="paragraph" w:customStyle="1" w:styleId="230">
    <w:name w:val="xl43"/>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1">
    <w:name w:val="强调文字"/>
    <w:basedOn w:val="1"/>
    <w:uiPriority w:val="0"/>
    <w:pPr>
      <w:spacing w:line="440" w:lineRule="exact"/>
      <w:ind w:firstLine="480" w:firstLineChars="200"/>
    </w:pPr>
    <w:rPr>
      <w:rFonts w:ascii="华文细黑" w:hAnsi="华文细黑" w:eastAsia="黑体" w:cs="Arial"/>
      <w:color w:val="800000"/>
      <w:kern w:val="0"/>
      <w:sz w:val="24"/>
      <w:szCs w:val="28"/>
    </w:rPr>
  </w:style>
  <w:style w:type="paragraph" w:styleId="232">
    <w:name w:val="List Paragraph"/>
    <w:basedOn w:val="1"/>
    <w:qFormat/>
    <w:uiPriority w:val="34"/>
    <w:pPr>
      <w:ind w:firstLine="420" w:firstLineChars="200"/>
    </w:pPr>
    <w:rPr>
      <w:sz w:val="28"/>
      <w:szCs w:val="28"/>
    </w:rPr>
  </w:style>
  <w:style w:type="paragraph" w:customStyle="1" w:styleId="233">
    <w:name w:val="xl46"/>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目录文字"/>
    <w:basedOn w:val="1"/>
    <w:uiPriority w:val="0"/>
    <w:pPr>
      <w:widowControl/>
      <w:spacing w:line="480" w:lineRule="auto"/>
      <w:jc w:val="left"/>
    </w:pPr>
    <w:rPr>
      <w:rFonts w:ascii="宋体" w:hAnsi="宋体"/>
      <w:kern w:val="0"/>
      <w:sz w:val="24"/>
      <w:szCs w:val="20"/>
    </w:rPr>
  </w:style>
  <w:style w:type="paragraph" w:customStyle="1" w:styleId="235">
    <w:name w:val="et1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6">
    <w:name w:val="默认段落字体 Para Char Char Char1 Char"/>
    <w:basedOn w:val="1"/>
    <w:uiPriority w:val="0"/>
    <w:pPr>
      <w:spacing w:line="360" w:lineRule="auto"/>
      <w:ind w:left="420" w:firstLine="420"/>
    </w:pPr>
    <w:rPr>
      <w:kern w:val="0"/>
      <w:sz w:val="24"/>
      <w:szCs w:val="20"/>
    </w:rPr>
  </w:style>
  <w:style w:type="paragraph" w:customStyle="1" w:styleId="237">
    <w:name w:val="CM80"/>
    <w:basedOn w:val="180"/>
    <w:next w:val="180"/>
    <w:uiPriority w:val="0"/>
    <w:pPr>
      <w:spacing w:line="440" w:lineRule="atLeast"/>
    </w:pPr>
    <w:rPr>
      <w:rFonts w:cs="Times New Roman"/>
      <w:color w:val="auto"/>
    </w:rPr>
  </w:style>
  <w:style w:type="paragraph" w:customStyle="1" w:styleId="238">
    <w:name w:val="CM4"/>
    <w:basedOn w:val="180"/>
    <w:next w:val="180"/>
    <w:uiPriority w:val="0"/>
    <w:rPr>
      <w:rFonts w:cs="Times New Roman"/>
      <w:color w:val="auto"/>
    </w:rPr>
  </w:style>
  <w:style w:type="paragraph" w:customStyle="1" w:styleId="239">
    <w:name w:val="正文2"/>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0">
    <w:name w:val="CM50"/>
    <w:basedOn w:val="180"/>
    <w:next w:val="180"/>
    <w:uiPriority w:val="0"/>
    <w:pPr>
      <w:spacing w:line="1020" w:lineRule="atLeast"/>
    </w:pPr>
    <w:rPr>
      <w:rFonts w:cs="Times New Roman"/>
      <w:color w:val="auto"/>
    </w:rPr>
  </w:style>
  <w:style w:type="paragraph" w:customStyle="1" w:styleId="241">
    <w:name w:val="文档正文"/>
    <w:basedOn w:val="1"/>
    <w:uiPriority w:val="0"/>
    <w:pPr>
      <w:spacing w:before="25"/>
      <w:ind w:firstLine="200" w:firstLineChars="200"/>
      <w:jc w:val="left"/>
    </w:pPr>
    <w:rPr>
      <w:sz w:val="24"/>
      <w:szCs w:val="20"/>
    </w:rPr>
  </w:style>
  <w:style w:type="paragraph" w:customStyle="1" w:styleId="242">
    <w:name w:val="xl6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3">
    <w:name w:val="xl38"/>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4">
    <w:name w:val="正文部分"/>
    <w:basedOn w:val="1"/>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5">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font13"/>
    <w:basedOn w:val="1"/>
    <w:uiPriority w:val="0"/>
    <w:pPr>
      <w:widowControl/>
      <w:spacing w:before="100" w:beforeAutospacing="1" w:after="100" w:afterAutospacing="1"/>
      <w:jc w:val="left"/>
    </w:pPr>
    <w:rPr>
      <w:rFonts w:ascii="Arial" w:hAnsi="Arial" w:cs="Arial"/>
      <w:kern w:val="0"/>
      <w:sz w:val="20"/>
      <w:szCs w:val="20"/>
    </w:rPr>
  </w:style>
  <w:style w:type="paragraph" w:customStyle="1" w:styleId="247">
    <w:name w:val="CM76"/>
    <w:basedOn w:val="180"/>
    <w:next w:val="180"/>
    <w:uiPriority w:val="0"/>
    <w:pPr>
      <w:spacing w:line="400" w:lineRule="atLeast"/>
    </w:pPr>
    <w:rPr>
      <w:rFonts w:cs="Times New Roman"/>
      <w:color w:val="auto"/>
    </w:rPr>
  </w:style>
  <w:style w:type="paragraph" w:customStyle="1" w:styleId="248">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49">
    <w:name w:val="font10"/>
    <w:basedOn w:val="1"/>
    <w:uiPriority w:val="0"/>
    <w:pPr>
      <w:widowControl/>
      <w:spacing w:before="100" w:beforeAutospacing="1" w:after="100" w:afterAutospacing="1"/>
      <w:jc w:val="left"/>
    </w:pPr>
    <w:rPr>
      <w:rFonts w:eastAsia="Arial Unicode MS"/>
      <w:kern w:val="0"/>
      <w:sz w:val="20"/>
      <w:szCs w:val="20"/>
    </w:rPr>
  </w:style>
  <w:style w:type="paragraph" w:customStyle="1" w:styleId="250">
    <w:name w:val="CM92"/>
    <w:basedOn w:val="180"/>
    <w:next w:val="180"/>
    <w:uiPriority w:val="0"/>
    <w:pPr>
      <w:spacing w:after="530"/>
    </w:pPr>
    <w:rPr>
      <w:rFonts w:cs="Times New Roman"/>
      <w:color w:val="auto"/>
    </w:rPr>
  </w:style>
  <w:style w:type="paragraph" w:customStyle="1" w:styleId="251">
    <w:name w:val="CM35"/>
    <w:basedOn w:val="180"/>
    <w:next w:val="180"/>
    <w:uiPriority w:val="0"/>
    <w:pPr>
      <w:spacing w:line="400" w:lineRule="atLeast"/>
    </w:pPr>
    <w:rPr>
      <w:rFonts w:cs="Times New Roman"/>
      <w:color w:val="auto"/>
    </w:rPr>
  </w:style>
  <w:style w:type="paragraph" w:customStyle="1" w:styleId="252">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标题-7"/>
    <w:basedOn w:val="1"/>
    <w:next w:val="1"/>
    <w:uiPriority w:val="0"/>
    <w:pPr>
      <w:tabs>
        <w:tab w:val="left" w:pos="1276"/>
      </w:tabs>
      <w:spacing w:line="360" w:lineRule="auto"/>
      <w:ind w:left="1276" w:hanging="1276"/>
      <w:outlineLvl w:val="6"/>
    </w:pPr>
  </w:style>
  <w:style w:type="paragraph" w:customStyle="1" w:styleId="254">
    <w:name w:val="CM18"/>
    <w:basedOn w:val="180"/>
    <w:next w:val="180"/>
    <w:uiPriority w:val="0"/>
    <w:pPr>
      <w:spacing w:line="313" w:lineRule="atLeast"/>
    </w:pPr>
    <w:rPr>
      <w:rFonts w:cs="Times New Roman"/>
      <w:color w:val="auto"/>
    </w:rPr>
  </w:style>
  <w:style w:type="paragraph" w:customStyle="1" w:styleId="255">
    <w:name w:val="CM94"/>
    <w:basedOn w:val="180"/>
    <w:next w:val="180"/>
    <w:uiPriority w:val="0"/>
    <w:pPr>
      <w:spacing w:after="63"/>
    </w:pPr>
    <w:rPr>
      <w:rFonts w:cs="Times New Roman"/>
      <w:color w:val="auto"/>
    </w:rPr>
  </w:style>
  <w:style w:type="paragraph" w:customStyle="1" w:styleId="256">
    <w:name w:val="CM65"/>
    <w:basedOn w:val="180"/>
    <w:next w:val="180"/>
    <w:uiPriority w:val="0"/>
    <w:rPr>
      <w:rFonts w:cs="Times New Roman"/>
      <w:color w:val="auto"/>
    </w:rPr>
  </w:style>
  <w:style w:type="paragraph" w:customStyle="1" w:styleId="25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8">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59">
    <w:name w:val="标题-8"/>
    <w:basedOn w:val="1"/>
    <w:next w:val="1"/>
    <w:uiPriority w:val="0"/>
    <w:pPr>
      <w:tabs>
        <w:tab w:val="left" w:pos="1418"/>
      </w:tabs>
      <w:snapToGrid w:val="0"/>
      <w:spacing w:line="360" w:lineRule="auto"/>
      <w:ind w:left="1418" w:hanging="1418"/>
      <w:outlineLvl w:val="7"/>
    </w:pPr>
  </w:style>
  <w:style w:type="paragraph" w:customStyle="1" w:styleId="260">
    <w:name w:val="CM23"/>
    <w:basedOn w:val="180"/>
    <w:next w:val="180"/>
    <w:uiPriority w:val="0"/>
    <w:pPr>
      <w:spacing w:line="398" w:lineRule="atLeast"/>
    </w:pPr>
    <w:rPr>
      <w:rFonts w:cs="Times New Roman"/>
      <w:color w:val="auto"/>
    </w:rPr>
  </w:style>
  <w:style w:type="paragraph" w:customStyle="1" w:styleId="261">
    <w:name w:val="CM25"/>
    <w:basedOn w:val="180"/>
    <w:next w:val="180"/>
    <w:uiPriority w:val="0"/>
    <w:pPr>
      <w:spacing w:line="440" w:lineRule="atLeast"/>
    </w:pPr>
    <w:rPr>
      <w:color w:val="auto"/>
    </w:rPr>
  </w:style>
  <w:style w:type="paragraph" w:customStyle="1" w:styleId="262">
    <w:name w:val="Table cell bullet"/>
    <w:basedOn w:val="1"/>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3">
    <w:name w:val="xl55"/>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4">
    <w:name w:val="xl77"/>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5">
    <w:name w:val="样式 样式 标题 3 + (中文) 黑体 小四 非加粗 段前: 段后: 0 磅 行距: 固定值 20 磅 + 居中"/>
    <w:basedOn w:val="266"/>
    <w:uiPriority w:val="0"/>
    <w:pPr>
      <w:jc w:val="center"/>
    </w:pPr>
    <w:rPr>
      <w:szCs w:val="24"/>
    </w:rPr>
  </w:style>
  <w:style w:type="paragraph" w:customStyle="1" w:styleId="26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7">
    <w:name w:val="xl5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批注框文本1"/>
    <w:basedOn w:val="1"/>
    <w:uiPriority w:val="0"/>
    <w:rPr>
      <w:sz w:val="18"/>
      <w:szCs w:val="18"/>
    </w:rPr>
  </w:style>
  <w:style w:type="paragraph" w:customStyle="1" w:styleId="269">
    <w:name w:val="表格文字（大）"/>
    <w:basedOn w:val="1"/>
    <w:uiPriority w:val="0"/>
    <w:pPr>
      <w:spacing w:before="20" w:after="20"/>
    </w:pPr>
    <w:rPr>
      <w:rFonts w:ascii="Century Gothic" w:hAnsi="Century Gothic"/>
      <w:sz w:val="24"/>
      <w:szCs w:val="20"/>
    </w:rPr>
  </w:style>
  <w:style w:type="paragraph" w:customStyle="1" w:styleId="270">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1">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2">
    <w:name w:val="CM53"/>
    <w:basedOn w:val="180"/>
    <w:next w:val="180"/>
    <w:uiPriority w:val="0"/>
    <w:pPr>
      <w:spacing w:line="400" w:lineRule="atLeast"/>
    </w:pPr>
    <w:rPr>
      <w:rFonts w:cs="Times New Roman"/>
      <w:color w:val="auto"/>
    </w:rPr>
  </w:style>
  <w:style w:type="paragraph" w:customStyle="1" w:styleId="273">
    <w:name w:val="p0"/>
    <w:basedOn w:val="1"/>
    <w:uiPriority w:val="0"/>
    <w:pPr>
      <w:widowControl/>
    </w:pPr>
    <w:rPr>
      <w:kern w:val="0"/>
      <w:szCs w:val="21"/>
    </w:rPr>
  </w:style>
  <w:style w:type="paragraph" w:customStyle="1" w:styleId="274">
    <w:name w:val="CM77"/>
    <w:basedOn w:val="180"/>
    <w:next w:val="180"/>
    <w:uiPriority w:val="0"/>
    <w:pPr>
      <w:spacing w:line="400" w:lineRule="atLeast"/>
    </w:pPr>
    <w:rPr>
      <w:rFonts w:cs="Times New Roman"/>
      <w:color w:val="auto"/>
    </w:rPr>
  </w:style>
  <w:style w:type="paragraph" w:customStyle="1" w:styleId="275">
    <w:name w:val="标题-4"/>
    <w:basedOn w:val="1"/>
    <w:next w:val="1"/>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6">
    <w:name w:val="xl4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7">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8">
    <w:name w:val="Char Char Char"/>
    <w:basedOn w:val="1"/>
    <w:uiPriority w:val="0"/>
    <w:rPr>
      <w:rFonts w:ascii="Tahoma" w:hAnsi="Tahoma"/>
      <w:sz w:val="24"/>
      <w:szCs w:val="20"/>
    </w:rPr>
  </w:style>
  <w:style w:type="paragraph" w:customStyle="1" w:styleId="279">
    <w:name w:val="xl65"/>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0">
    <w:name w:val="CM15"/>
    <w:basedOn w:val="180"/>
    <w:next w:val="180"/>
    <w:uiPriority w:val="0"/>
    <w:pPr>
      <w:spacing w:line="313" w:lineRule="atLeast"/>
    </w:pPr>
    <w:rPr>
      <w:rFonts w:cs="Times New Roman"/>
      <w:color w:val="auto"/>
    </w:rPr>
  </w:style>
  <w:style w:type="paragraph" w:customStyle="1" w:styleId="281">
    <w:name w:val="CM95"/>
    <w:basedOn w:val="180"/>
    <w:next w:val="180"/>
    <w:uiPriority w:val="0"/>
    <w:pPr>
      <w:spacing w:after="115"/>
    </w:pPr>
    <w:rPr>
      <w:rFonts w:cs="Times New Roman"/>
      <w:color w:val="auto"/>
    </w:rPr>
  </w:style>
  <w:style w:type="paragraph" w:customStyle="1" w:styleId="282">
    <w:name w:val="样式4"/>
    <w:basedOn w:val="1"/>
    <w:uiPriority w:val="0"/>
    <w:pPr>
      <w:tabs>
        <w:tab w:val="left" w:pos="920"/>
      </w:tabs>
      <w:adjustRightInd w:val="0"/>
      <w:spacing w:line="360" w:lineRule="auto"/>
      <w:ind w:left="920" w:hanging="360"/>
      <w:textAlignment w:val="baseline"/>
    </w:pPr>
    <w:rPr>
      <w:kern w:val="0"/>
      <w:sz w:val="24"/>
      <w:szCs w:val="20"/>
    </w:rPr>
  </w:style>
  <w:style w:type="paragraph" w:customStyle="1" w:styleId="283">
    <w:name w:val="日期1"/>
    <w:basedOn w:val="1"/>
    <w:next w:val="1"/>
    <w:uiPriority w:val="0"/>
    <w:pPr>
      <w:autoSpaceDE w:val="0"/>
      <w:autoSpaceDN w:val="0"/>
      <w:adjustRightInd w:val="0"/>
      <w:spacing w:line="312" w:lineRule="atLeast"/>
      <w:jc w:val="right"/>
      <w:textAlignment w:val="baseline"/>
    </w:pPr>
    <w:rPr>
      <w:kern w:val="0"/>
      <w:sz w:val="28"/>
      <w:szCs w:val="20"/>
    </w:rPr>
  </w:style>
  <w:style w:type="paragraph" w:customStyle="1" w:styleId="284">
    <w:name w:val="CM24"/>
    <w:basedOn w:val="180"/>
    <w:next w:val="180"/>
    <w:uiPriority w:val="0"/>
    <w:pPr>
      <w:spacing w:line="440" w:lineRule="atLeast"/>
    </w:pPr>
    <w:rPr>
      <w:color w:val="auto"/>
    </w:rPr>
  </w:style>
  <w:style w:type="paragraph" w:customStyle="1" w:styleId="285">
    <w:name w:val="CM1"/>
    <w:basedOn w:val="180"/>
    <w:next w:val="180"/>
    <w:uiPriority w:val="0"/>
    <w:rPr>
      <w:rFonts w:cs="Times New Roman"/>
      <w:color w:val="auto"/>
    </w:rPr>
  </w:style>
  <w:style w:type="paragraph" w:customStyle="1" w:styleId="286">
    <w:name w:val="CM46"/>
    <w:basedOn w:val="180"/>
    <w:next w:val="180"/>
    <w:uiPriority w:val="0"/>
    <w:rPr>
      <w:rFonts w:cs="Times New Roman"/>
      <w:color w:val="auto"/>
    </w:rPr>
  </w:style>
  <w:style w:type="paragraph" w:customStyle="1" w:styleId="287">
    <w:name w:val="CM44"/>
    <w:basedOn w:val="180"/>
    <w:next w:val="180"/>
    <w:uiPriority w:val="0"/>
    <w:pPr>
      <w:spacing w:line="440" w:lineRule="atLeast"/>
    </w:pPr>
    <w:rPr>
      <w:rFonts w:cs="Times New Roman"/>
      <w:color w:val="auto"/>
    </w:rPr>
  </w:style>
  <w:style w:type="paragraph" w:customStyle="1" w:styleId="288">
    <w:name w:val="正文1"/>
    <w:basedOn w:val="1"/>
    <w:uiPriority w:val="0"/>
    <w:pPr>
      <w:spacing w:line="360" w:lineRule="auto"/>
    </w:pPr>
    <w:rPr>
      <w:rFonts w:ascii="宋体" w:hAnsi="华文宋体"/>
      <w:kern w:val="20"/>
      <w:sz w:val="24"/>
      <w:szCs w:val="20"/>
    </w:rPr>
  </w:style>
  <w:style w:type="paragraph" w:customStyle="1" w:styleId="289">
    <w:name w:val="Char Char Char Char Char Char Char Char Char"/>
    <w:basedOn w:val="1"/>
    <w:uiPriority w:val="0"/>
    <w:pPr>
      <w:spacing w:line="360" w:lineRule="auto"/>
      <w:ind w:firstLine="200" w:firstLineChars="200"/>
    </w:pPr>
    <w:rPr>
      <w:rFonts w:ascii="宋体" w:hAnsi="宋体" w:cs="宋体"/>
      <w:sz w:val="24"/>
    </w:rPr>
  </w:style>
  <w:style w:type="paragraph" w:customStyle="1" w:styleId="290">
    <w:name w:val="Char Char Char Char Char Char Char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CM26"/>
    <w:basedOn w:val="180"/>
    <w:next w:val="180"/>
    <w:uiPriority w:val="0"/>
    <w:pPr>
      <w:spacing w:line="400" w:lineRule="atLeast"/>
    </w:pPr>
    <w:rPr>
      <w:rFonts w:cs="Times New Roman"/>
      <w:color w:val="auto"/>
    </w:rPr>
  </w:style>
  <w:style w:type="paragraph" w:customStyle="1" w:styleId="292">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3">
    <w:name w:val="表格字体"/>
    <w:basedOn w:val="1"/>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4">
    <w:name w:val="xl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5">
    <w:name w:val="CM56"/>
    <w:basedOn w:val="180"/>
    <w:next w:val="180"/>
    <w:uiPriority w:val="0"/>
    <w:rPr>
      <w:rFonts w:cs="Times New Roman"/>
      <w:color w:val="auto"/>
    </w:rPr>
  </w:style>
  <w:style w:type="paragraph" w:customStyle="1" w:styleId="296">
    <w:name w:val="CM62"/>
    <w:basedOn w:val="180"/>
    <w:next w:val="180"/>
    <w:uiPriority w:val="0"/>
    <w:pPr>
      <w:spacing w:line="400" w:lineRule="atLeast"/>
    </w:pPr>
    <w:rPr>
      <w:rFonts w:cs="Times New Roman"/>
      <w:color w:val="auto"/>
    </w:rPr>
  </w:style>
  <w:style w:type="paragraph" w:customStyle="1" w:styleId="297">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8">
    <w:name w:val="xl85"/>
    <w:basedOn w:val="1"/>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9">
    <w:name w:val="CM20"/>
    <w:basedOn w:val="180"/>
    <w:next w:val="180"/>
    <w:uiPriority w:val="0"/>
    <w:pPr>
      <w:spacing w:line="400" w:lineRule="atLeast"/>
    </w:pPr>
    <w:rPr>
      <w:rFonts w:cs="Times New Roman"/>
      <w:color w:val="auto"/>
    </w:rPr>
  </w:style>
  <w:style w:type="paragraph" w:customStyle="1" w:styleId="300">
    <w:name w:val="Char2"/>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落款"/>
    <w:basedOn w:val="1"/>
    <w:uiPriority w:val="0"/>
    <w:pPr>
      <w:spacing w:line="440" w:lineRule="exact"/>
      <w:ind w:firstLine="420" w:firstLineChars="200"/>
    </w:pPr>
    <w:rPr>
      <w:rFonts w:ascii="华文细黑" w:hAnsi="华文细黑"/>
      <w:kern w:val="0"/>
    </w:rPr>
  </w:style>
  <w:style w:type="paragraph" w:customStyle="1" w:styleId="302">
    <w:name w:val="xl49"/>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3">
    <w:name w:val="CM48"/>
    <w:basedOn w:val="180"/>
    <w:next w:val="180"/>
    <w:uiPriority w:val="0"/>
    <w:pPr>
      <w:spacing w:line="540" w:lineRule="atLeast"/>
    </w:pPr>
    <w:rPr>
      <w:rFonts w:cs="Times New Roman"/>
      <w:color w:val="auto"/>
    </w:rPr>
  </w:style>
  <w:style w:type="paragraph" w:customStyle="1" w:styleId="304">
    <w:name w:val="表格编号"/>
    <w:basedOn w:val="1"/>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5">
    <w:name w:val="CM47"/>
    <w:basedOn w:val="180"/>
    <w:next w:val="180"/>
    <w:uiPriority w:val="0"/>
    <w:pPr>
      <w:spacing w:line="440" w:lineRule="atLeast"/>
    </w:pPr>
    <w:rPr>
      <w:rFonts w:cs="Times New Roman"/>
      <w:color w:val="auto"/>
    </w:rPr>
  </w:style>
  <w:style w:type="paragraph" w:customStyle="1" w:styleId="306">
    <w:name w:val="xl62"/>
    <w:basedOn w:val="1"/>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7">
    <w:name w:val="封面样式1"/>
    <w:basedOn w:val="1"/>
    <w:uiPriority w:val="0"/>
    <w:pPr>
      <w:spacing w:line="440" w:lineRule="exact"/>
      <w:ind w:firstLine="420" w:firstLineChars="200"/>
    </w:pPr>
    <w:rPr>
      <w:rFonts w:ascii="华文细黑" w:hAnsi="华文细黑"/>
      <w:kern w:val="0"/>
    </w:rPr>
  </w:style>
  <w:style w:type="paragraph" w:customStyle="1" w:styleId="308">
    <w:name w:val="CM57"/>
    <w:basedOn w:val="180"/>
    <w:next w:val="180"/>
    <w:uiPriority w:val="0"/>
    <w:pPr>
      <w:spacing w:line="400" w:lineRule="atLeast"/>
    </w:pPr>
    <w:rPr>
      <w:rFonts w:cs="Times New Roman"/>
      <w:color w:val="auto"/>
    </w:rPr>
  </w:style>
  <w:style w:type="paragraph" w:customStyle="1" w:styleId="309">
    <w:name w:val="xl30"/>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0">
    <w:name w:val="et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1">
    <w:name w:val="Char3"/>
    <w:basedOn w:val="1"/>
    <w:uiPriority w:val="0"/>
    <w:pPr>
      <w:spacing w:beforeLines="50" w:afterLines="50"/>
      <w:ind w:firstLine="200" w:firstLineChars="200"/>
    </w:pPr>
    <w:rPr>
      <w:rFonts w:ascii="宋体" w:hAnsi="宋体" w:cs="Courier New"/>
      <w:spacing w:val="-2"/>
      <w:sz w:val="22"/>
      <w:szCs w:val="32"/>
    </w:rPr>
  </w:style>
  <w:style w:type="paragraph" w:customStyle="1" w:styleId="312">
    <w:name w:val="封面样式4"/>
    <w:basedOn w:val="1"/>
    <w:uiPriority w:val="0"/>
    <w:pPr>
      <w:spacing w:line="440" w:lineRule="exact"/>
      <w:ind w:firstLine="420" w:firstLineChars="200"/>
    </w:pPr>
    <w:rPr>
      <w:rFonts w:ascii="华文细黑" w:hAnsi="华文细黑"/>
      <w:kern w:val="0"/>
    </w:rPr>
  </w:style>
  <w:style w:type="paragraph" w:customStyle="1" w:styleId="313">
    <w:name w:val="font8"/>
    <w:basedOn w:val="1"/>
    <w:uiPriority w:val="0"/>
    <w:pPr>
      <w:widowControl/>
      <w:spacing w:before="100" w:beforeAutospacing="1" w:after="100" w:afterAutospacing="1"/>
      <w:jc w:val="left"/>
    </w:pPr>
    <w:rPr>
      <w:color w:val="FF0000"/>
      <w:kern w:val="0"/>
      <w:sz w:val="20"/>
      <w:szCs w:val="20"/>
    </w:rPr>
  </w:style>
  <w:style w:type="paragraph" w:customStyle="1" w:styleId="314">
    <w:name w:val="TOC Heading"/>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5">
    <w:name w:val="Char1"/>
    <w:basedOn w:val="1"/>
    <w:uiPriority w:val="0"/>
  </w:style>
  <w:style w:type="paragraph" w:customStyle="1" w:styleId="316">
    <w:name w:val="CM85"/>
    <w:basedOn w:val="180"/>
    <w:next w:val="180"/>
    <w:uiPriority w:val="0"/>
    <w:pPr>
      <w:spacing w:line="443" w:lineRule="atLeast"/>
    </w:pPr>
    <w:rPr>
      <w:rFonts w:cs="Times New Roman"/>
      <w:color w:val="auto"/>
    </w:rPr>
  </w:style>
  <w:style w:type="paragraph" w:customStyle="1" w:styleId="317">
    <w:name w:val="CM29"/>
    <w:basedOn w:val="180"/>
    <w:next w:val="180"/>
    <w:uiPriority w:val="0"/>
    <w:pPr>
      <w:spacing w:line="400" w:lineRule="atLeast"/>
    </w:pPr>
    <w:rPr>
      <w:rFonts w:cs="Times New Roman"/>
      <w:color w:val="auto"/>
    </w:rPr>
  </w:style>
  <w:style w:type="paragraph" w:customStyle="1" w:styleId="318">
    <w:name w:val="正文再缩近"/>
    <w:basedOn w:val="1"/>
    <w:uiPriority w:val="0"/>
    <w:pPr>
      <w:spacing w:line="440" w:lineRule="exact"/>
      <w:ind w:firstLine="400" w:firstLineChars="400"/>
    </w:pPr>
    <w:rPr>
      <w:rFonts w:ascii="华文细黑" w:hAnsi="华文细黑" w:cs="Arial"/>
      <w:kern w:val="0"/>
      <w:sz w:val="24"/>
      <w:szCs w:val="28"/>
    </w:rPr>
  </w:style>
  <w:style w:type="paragraph" w:customStyle="1" w:styleId="319">
    <w:name w:val="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320">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1">
    <w:name w:val="CM103"/>
    <w:basedOn w:val="180"/>
    <w:next w:val="180"/>
    <w:uiPriority w:val="0"/>
    <w:pPr>
      <w:spacing w:after="1508"/>
    </w:pPr>
    <w:rPr>
      <w:rFonts w:cs="Times New Roman"/>
      <w:color w:val="auto"/>
    </w:rPr>
  </w:style>
  <w:style w:type="paragraph" w:customStyle="1" w:styleId="322">
    <w:name w:val="xl66"/>
    <w:basedOn w:val="1"/>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3">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Char Char Char Char"/>
    <w:basedOn w:val="1"/>
    <w:qFormat/>
    <w:uiPriority w:val="0"/>
    <w:pPr>
      <w:spacing w:line="360" w:lineRule="auto"/>
      <w:ind w:firstLine="200" w:firstLineChars="200"/>
    </w:pPr>
    <w:rPr>
      <w:rFonts w:ascii="宋体" w:hAnsi="宋体" w:cs="宋体"/>
      <w:sz w:val="24"/>
    </w:rPr>
  </w:style>
  <w:style w:type="paragraph" w:customStyle="1" w:styleId="325">
    <w:name w:val="Char Char Char Char Char Char Char Char Char Char Char Char Char Char Char Char Char Char Char Char Char Char Char Char Char Char Char Char Char Char Char"/>
    <w:basedOn w:val="1"/>
    <w:uiPriority w:val="0"/>
  </w:style>
  <w:style w:type="paragraph" w:customStyle="1" w:styleId="326">
    <w:name w:val="图例"/>
    <w:basedOn w:val="1"/>
    <w:uiPriority w:val="0"/>
    <w:pPr>
      <w:spacing w:before="120" w:after="120" w:line="360" w:lineRule="auto"/>
      <w:jc w:val="center"/>
    </w:pPr>
    <w:rPr>
      <w:rFonts w:eastAsia="仿宋_GB2312"/>
      <w:b/>
      <w:sz w:val="24"/>
      <w:szCs w:val="20"/>
    </w:rPr>
  </w:style>
  <w:style w:type="paragraph" w:customStyle="1" w:styleId="327">
    <w:name w:val="样式 宋体 左 左侧:  -0.37 厘米 首行缩进:  0.85 厘米 段前: 6 磅"/>
    <w:basedOn w:val="1"/>
    <w:uiPriority w:val="0"/>
    <w:pPr>
      <w:spacing w:before="120" w:line="360" w:lineRule="auto"/>
      <w:ind w:left="-210" w:firstLine="482"/>
      <w:jc w:val="left"/>
    </w:pPr>
    <w:rPr>
      <w:rFonts w:hint="eastAsia" w:ascii="宋体"/>
      <w:kern w:val="0"/>
      <w:sz w:val="24"/>
      <w:szCs w:val="20"/>
    </w:rPr>
  </w:style>
  <w:style w:type="paragraph" w:customStyle="1" w:styleId="328">
    <w:name w:val="xl4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29">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330">
    <w:name w:val="xl75"/>
    <w:basedOn w:val="1"/>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1">
    <w:name w:val="xl69"/>
    <w:basedOn w:val="1"/>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2">
    <w:name w:val="xl3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3">
    <w:name w:val="font1"/>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4">
    <w:name w:val="et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5">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6">
    <w:name w:val="Default Char"/>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CM2"/>
    <w:basedOn w:val="180"/>
    <w:next w:val="180"/>
    <w:uiPriority w:val="0"/>
    <w:pPr>
      <w:spacing w:line="500" w:lineRule="atLeast"/>
    </w:pPr>
    <w:rPr>
      <w:rFonts w:cs="Times New Roman"/>
      <w:color w:val="auto"/>
    </w:rPr>
  </w:style>
  <w:style w:type="paragraph" w:customStyle="1" w:styleId="338">
    <w:name w:val="xl72"/>
    <w:basedOn w:val="1"/>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39">
    <w:name w:val="CM6"/>
    <w:basedOn w:val="180"/>
    <w:next w:val="180"/>
    <w:uiPriority w:val="0"/>
    <w:pPr>
      <w:spacing w:line="318" w:lineRule="atLeast"/>
    </w:pPr>
    <w:rPr>
      <w:rFonts w:cs="Times New Roman"/>
      <w:color w:val="auto"/>
    </w:rPr>
  </w:style>
  <w:style w:type="paragraph" w:customStyle="1" w:styleId="340">
    <w:name w:val="批注框文本 Char Char"/>
    <w:basedOn w:val="1"/>
    <w:uiPriority w:val="0"/>
    <w:pPr>
      <w:spacing w:line="360" w:lineRule="auto"/>
    </w:pPr>
    <w:rPr>
      <w:rFonts w:ascii="宋体" w:hAnsi="宋体"/>
      <w:kern w:val="24"/>
      <w:sz w:val="24"/>
      <w:szCs w:val="20"/>
      <w:lang w:val="sv-SE"/>
    </w:rPr>
  </w:style>
  <w:style w:type="paragraph" w:customStyle="1" w:styleId="341">
    <w:name w:val="封面样式2"/>
    <w:basedOn w:val="1"/>
    <w:uiPriority w:val="0"/>
    <w:pPr>
      <w:spacing w:line="440" w:lineRule="exact"/>
      <w:ind w:firstLine="480" w:firstLineChars="200"/>
    </w:pPr>
    <w:rPr>
      <w:rFonts w:ascii="华文细黑" w:hAnsi="华文细黑" w:cs="Arial"/>
      <w:color w:val="800000"/>
      <w:kern w:val="0"/>
      <w:sz w:val="24"/>
      <w:szCs w:val="28"/>
    </w:rPr>
  </w:style>
  <w:style w:type="paragraph" w:customStyle="1" w:styleId="342">
    <w:name w:val="CM49"/>
    <w:basedOn w:val="180"/>
    <w:next w:val="180"/>
    <w:uiPriority w:val="0"/>
    <w:pPr>
      <w:spacing w:line="440" w:lineRule="atLeast"/>
    </w:pPr>
    <w:rPr>
      <w:rFonts w:cs="Times New Roman"/>
      <w:color w:val="auto"/>
    </w:rPr>
  </w:style>
  <w:style w:type="paragraph" w:customStyle="1" w:styleId="343">
    <w:name w:val="xl37"/>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4">
    <w:name w:val="Char"/>
    <w:basedOn w:val="1"/>
    <w:uiPriority w:val="0"/>
  </w:style>
  <w:style w:type="paragraph" w:customStyle="1" w:styleId="345">
    <w:name w:val="xl40"/>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6">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7">
    <w:name w:val="CM81"/>
    <w:basedOn w:val="180"/>
    <w:next w:val="180"/>
    <w:uiPriority w:val="0"/>
    <w:pPr>
      <w:spacing w:line="440" w:lineRule="atLeast"/>
    </w:pPr>
    <w:rPr>
      <w:rFonts w:cs="Times New Roman"/>
      <w:color w:val="auto"/>
    </w:rPr>
  </w:style>
  <w:style w:type="paragraph" w:customStyle="1" w:styleId="34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74"/>
    <w:basedOn w:val="1"/>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0">
    <w:name w:val="CM33"/>
    <w:basedOn w:val="180"/>
    <w:next w:val="180"/>
    <w:uiPriority w:val="0"/>
    <w:rPr>
      <w:rFonts w:cs="Times New Roman"/>
      <w:color w:val="auto"/>
    </w:rPr>
  </w:style>
  <w:style w:type="paragraph" w:customStyle="1" w:styleId="35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2">
    <w:name w:val="表格"/>
    <w:basedOn w:val="1"/>
    <w:uiPriority w:val="0"/>
    <w:pPr>
      <w:jc w:val="center"/>
      <w:textAlignment w:val="center"/>
    </w:pPr>
    <w:rPr>
      <w:rFonts w:ascii="华文细黑" w:hAnsi="华文细黑"/>
      <w:kern w:val="0"/>
      <w:szCs w:val="20"/>
    </w:rPr>
  </w:style>
  <w:style w:type="paragraph" w:customStyle="1" w:styleId="353">
    <w:name w:val="CM3"/>
    <w:basedOn w:val="180"/>
    <w:next w:val="180"/>
    <w:uiPriority w:val="0"/>
    <w:pPr>
      <w:spacing w:line="500" w:lineRule="atLeast"/>
    </w:pPr>
    <w:rPr>
      <w:rFonts w:cs="Times New Roman"/>
      <w:color w:val="auto"/>
    </w:rPr>
  </w:style>
  <w:style w:type="paragraph" w:customStyle="1" w:styleId="354">
    <w:name w:val="CM101"/>
    <w:basedOn w:val="180"/>
    <w:next w:val="180"/>
    <w:uiPriority w:val="0"/>
    <w:pPr>
      <w:spacing w:after="800"/>
    </w:pPr>
    <w:rPr>
      <w:rFonts w:cs="Times New Roman"/>
      <w:color w:val="auto"/>
    </w:rPr>
  </w:style>
  <w:style w:type="paragraph" w:customStyle="1" w:styleId="355">
    <w:name w:val="xl8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6">
    <w:name w:val="CM89"/>
    <w:basedOn w:val="180"/>
    <w:next w:val="180"/>
    <w:uiPriority w:val="0"/>
    <w:pPr>
      <w:spacing w:line="440" w:lineRule="atLeast"/>
    </w:pPr>
    <w:rPr>
      <w:rFonts w:cs="Times New Roman"/>
      <w:color w:val="auto"/>
    </w:rPr>
  </w:style>
  <w:style w:type="paragraph" w:customStyle="1" w:styleId="357">
    <w:name w:val="AppendixHeadings"/>
    <w:basedOn w:val="1"/>
    <w:next w:val="1"/>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8">
    <w:name w:val="xl36"/>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9">
    <w:name w:val="xl44"/>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0">
    <w:name w:val="英文正文"/>
    <w:basedOn w:val="1"/>
    <w:uiPriority w:val="0"/>
    <w:pPr>
      <w:spacing w:line="460" w:lineRule="exact"/>
    </w:pPr>
    <w:rPr>
      <w:sz w:val="28"/>
    </w:rPr>
  </w:style>
  <w:style w:type="paragraph" w:customStyle="1" w:styleId="361">
    <w:name w:val="CM83"/>
    <w:basedOn w:val="180"/>
    <w:next w:val="180"/>
    <w:uiPriority w:val="0"/>
    <w:pPr>
      <w:spacing w:line="440" w:lineRule="atLeast"/>
    </w:pPr>
    <w:rPr>
      <w:rFonts w:cs="Times New Roman"/>
      <w:color w:val="auto"/>
    </w:rPr>
  </w:style>
  <w:style w:type="paragraph" w:customStyle="1" w:styleId="362">
    <w:name w:val="中文正文"/>
    <w:basedOn w:val="360"/>
    <w:uiPriority w:val="0"/>
    <w:rPr>
      <w:sz w:val="24"/>
    </w:rPr>
  </w:style>
  <w:style w:type="paragraph" w:customStyle="1" w:styleId="363">
    <w:name w:val="CM104"/>
    <w:basedOn w:val="180"/>
    <w:next w:val="180"/>
    <w:uiPriority w:val="0"/>
    <w:pPr>
      <w:spacing w:after="1318"/>
    </w:pPr>
    <w:rPr>
      <w:rFonts w:cs="Times New Roman"/>
      <w:color w:val="auto"/>
    </w:rPr>
  </w:style>
  <w:style w:type="paragraph" w:customStyle="1" w:styleId="364">
    <w:name w:val="项目符号2"/>
    <w:basedOn w:val="18"/>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5">
    <w:name w:val="标题-3"/>
    <w:basedOn w:val="1"/>
    <w:next w:val="1"/>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6">
    <w:name w:val="font12"/>
    <w:basedOn w:val="1"/>
    <w:uiPriority w:val="0"/>
    <w:pPr>
      <w:widowControl/>
      <w:spacing w:before="100" w:beforeAutospacing="1" w:after="100" w:afterAutospacing="1"/>
      <w:jc w:val="left"/>
    </w:pPr>
    <w:rPr>
      <w:rFonts w:eastAsia="Arial Unicode MS"/>
      <w:color w:val="FF0000"/>
      <w:kern w:val="0"/>
      <w:sz w:val="20"/>
      <w:szCs w:val="20"/>
    </w:rPr>
  </w:style>
  <w:style w:type="paragraph" w:customStyle="1" w:styleId="36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8">
    <w:name w:val="表格文字"/>
    <w:basedOn w:val="1"/>
    <w:uiPriority w:val="0"/>
    <w:pPr>
      <w:autoSpaceDE w:val="0"/>
      <w:autoSpaceDN w:val="0"/>
      <w:adjustRightInd w:val="0"/>
      <w:jc w:val="left"/>
    </w:pPr>
    <w:rPr>
      <w:szCs w:val="20"/>
    </w:rPr>
  </w:style>
  <w:style w:type="paragraph" w:customStyle="1" w:styleId="369">
    <w:name w:val="et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CM98"/>
    <w:basedOn w:val="180"/>
    <w:next w:val="180"/>
    <w:uiPriority w:val="0"/>
    <w:pPr>
      <w:spacing w:after="570"/>
    </w:pPr>
    <w:rPr>
      <w:rFonts w:cs="Times New Roman"/>
      <w:color w:val="auto"/>
    </w:rPr>
  </w:style>
  <w:style w:type="paragraph" w:customStyle="1" w:styleId="371">
    <w:name w:val="CM19"/>
    <w:basedOn w:val="180"/>
    <w:next w:val="180"/>
    <w:uiPriority w:val="0"/>
    <w:pPr>
      <w:spacing w:line="398" w:lineRule="atLeast"/>
    </w:pPr>
    <w:rPr>
      <w:rFonts w:cs="Times New Roman"/>
      <w:color w:val="auto"/>
    </w:rPr>
  </w:style>
  <w:style w:type="paragraph" w:customStyle="1" w:styleId="372">
    <w:name w:val="et2"/>
    <w:basedOn w:val="1"/>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3">
    <w:name w:val="Bullet 2"/>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4">
    <w:name w:val="CM105"/>
    <w:basedOn w:val="180"/>
    <w:next w:val="180"/>
    <w:uiPriority w:val="0"/>
    <w:pPr>
      <w:spacing w:after="1040"/>
    </w:pPr>
    <w:rPr>
      <w:rFonts w:cs="Times New Roman"/>
      <w:color w:val="auto"/>
    </w:rPr>
  </w:style>
  <w:style w:type="paragraph" w:customStyle="1" w:styleId="375">
    <w:name w:val="xl2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6">
    <w:name w:val="强调文字2"/>
    <w:basedOn w:val="231"/>
    <w:uiPriority w:val="0"/>
  </w:style>
  <w:style w:type="paragraph" w:customStyle="1" w:styleId="377">
    <w:name w:val="Char11"/>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9">
    <w:name w:val="Char Char Char Char Char"/>
    <w:basedOn w:val="1"/>
    <w:uiPriority w:val="0"/>
    <w:pPr>
      <w:ind w:firstLine="360" w:firstLineChars="150"/>
    </w:pPr>
    <w:rPr>
      <w:rFonts w:ascii="Tahoma" w:hAnsi="Tahoma"/>
      <w:snapToGrid w:val="0"/>
      <w:sz w:val="24"/>
      <w:szCs w:val="20"/>
    </w:rPr>
  </w:style>
  <w:style w:type="paragraph" w:customStyle="1" w:styleId="380">
    <w:name w:val="CM91"/>
    <w:basedOn w:val="180"/>
    <w:next w:val="180"/>
    <w:uiPriority w:val="0"/>
    <w:pPr>
      <w:spacing w:after="160"/>
    </w:pPr>
    <w:rPr>
      <w:rFonts w:cs="Times New Roman"/>
      <w:color w:val="auto"/>
    </w:rPr>
  </w:style>
  <w:style w:type="paragraph" w:customStyle="1" w:styleId="381">
    <w:name w:val="CM39"/>
    <w:basedOn w:val="180"/>
    <w:next w:val="180"/>
    <w:uiPriority w:val="0"/>
    <w:pPr>
      <w:spacing w:line="400" w:lineRule="atLeast"/>
    </w:pPr>
    <w:rPr>
      <w:rFonts w:cs="Times New Roman"/>
      <w:color w:val="auto"/>
    </w:rPr>
  </w:style>
  <w:style w:type="paragraph" w:customStyle="1" w:styleId="382">
    <w:name w:val="Char Char1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93"/>
    <w:basedOn w:val="180"/>
    <w:next w:val="180"/>
    <w:uiPriority w:val="0"/>
    <w:pPr>
      <w:spacing w:after="628"/>
    </w:pPr>
    <w:rPr>
      <w:rFonts w:cs="Times New Roman"/>
      <w:color w:val="auto"/>
    </w:rPr>
  </w:style>
  <w:style w:type="paragraph" w:customStyle="1" w:styleId="384">
    <w:name w:val="xl5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5">
    <w:name w:val="CM90"/>
    <w:basedOn w:val="180"/>
    <w:next w:val="180"/>
    <w:qFormat/>
    <w:uiPriority w:val="0"/>
    <w:rPr>
      <w:rFonts w:cs="Times New Roman"/>
      <w:color w:val="auto"/>
    </w:rPr>
  </w:style>
  <w:style w:type="paragraph" w:customStyle="1" w:styleId="386">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7">
    <w:name w:val="封面字体4"/>
    <w:basedOn w:val="1"/>
    <w:uiPriority w:val="0"/>
    <w:pPr>
      <w:spacing w:line="240" w:lineRule="atLeast"/>
    </w:pPr>
    <w:rPr>
      <w:rFonts w:ascii="黑体" w:hAnsi="华文细黑" w:eastAsia="黑体" w:cs="Arial"/>
      <w:b/>
      <w:bCs/>
      <w:spacing w:val="100"/>
      <w:kern w:val="0"/>
      <w:sz w:val="44"/>
      <w:szCs w:val="28"/>
    </w:rPr>
  </w:style>
  <w:style w:type="paragraph" w:customStyle="1" w:styleId="388">
    <w:name w:val="xl8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89">
    <w:name w:val="Table Paragraph"/>
    <w:basedOn w:val="1"/>
    <w:qFormat/>
    <w:uiPriority w:val="1"/>
  </w:style>
  <w:style w:type="paragraph" w:customStyle="1" w:styleId="390">
    <w:name w:val="Misc."/>
    <w:basedOn w:val="1"/>
    <w:uiPriority w:val="0"/>
    <w:pPr>
      <w:keepNext/>
      <w:widowControl/>
    </w:pPr>
    <w:rPr>
      <w:rFonts w:ascii="Arial" w:hAnsi="Arial" w:eastAsia="Times New Roman"/>
      <w:kern w:val="0"/>
      <w:sz w:val="24"/>
      <w:szCs w:val="20"/>
      <w:lang w:val="en-GB" w:eastAsia="en-US"/>
    </w:rPr>
  </w:style>
  <w:style w:type="paragraph" w:customStyle="1" w:styleId="39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2">
    <w:name w:val="CM54"/>
    <w:basedOn w:val="180"/>
    <w:next w:val="180"/>
    <w:uiPriority w:val="0"/>
    <w:pPr>
      <w:spacing w:line="398" w:lineRule="atLeast"/>
    </w:pPr>
    <w:rPr>
      <w:rFonts w:cs="Times New Roman"/>
      <w:color w:val="auto"/>
    </w:rPr>
  </w:style>
  <w:style w:type="paragraph" w:customStyle="1" w:styleId="393">
    <w:name w:val="CM102"/>
    <w:basedOn w:val="180"/>
    <w:next w:val="180"/>
    <w:uiPriority w:val="0"/>
    <w:pPr>
      <w:spacing w:after="878"/>
    </w:pPr>
    <w:rPr>
      <w:rFonts w:cs="Times New Roman"/>
      <w:color w:val="auto"/>
    </w:rPr>
  </w:style>
  <w:style w:type="paragraph" w:customStyle="1" w:styleId="394">
    <w:name w:val="My正文"/>
    <w:basedOn w:val="1"/>
    <w:uiPriority w:val="0"/>
    <w:pPr>
      <w:spacing w:line="360" w:lineRule="auto"/>
      <w:ind w:firstLine="480" w:firstLineChars="200"/>
    </w:pPr>
    <w:rPr>
      <w:rFonts w:eastAsia="仿宋_GB2312"/>
      <w:sz w:val="24"/>
      <w:szCs w:val="20"/>
    </w:rPr>
  </w:style>
  <w:style w:type="paragraph" w:customStyle="1" w:styleId="39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6">
    <w:name w:val="TableTitle"/>
    <w:basedOn w:val="25"/>
    <w:uiPriority w:val="0"/>
    <w:pPr>
      <w:keepNext/>
      <w:widowControl/>
      <w:tabs>
        <w:tab w:val="left" w:pos="1140"/>
      </w:tabs>
      <w:spacing w:before="120" w:after="120"/>
      <w:jc w:val="center"/>
    </w:pPr>
    <w:rPr>
      <w:b/>
      <w:sz w:val="24"/>
      <w:szCs w:val="20"/>
    </w:rPr>
  </w:style>
  <w:style w:type="paragraph" w:customStyle="1" w:styleId="397">
    <w:name w:val="xl8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8">
    <w:name w:val="xl5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99">
    <w:name w:val="保留正文"/>
    <w:basedOn w:val="25"/>
    <w:uiPriority w:val="0"/>
    <w:pPr>
      <w:keepNext/>
      <w:spacing w:after="160"/>
    </w:pPr>
    <w:rPr>
      <w:sz w:val="21"/>
      <w:szCs w:val="20"/>
    </w:rPr>
  </w:style>
  <w:style w:type="paragraph" w:customStyle="1" w:styleId="400">
    <w:name w:val="xl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1">
    <w:name w:val="font11"/>
    <w:basedOn w:val="1"/>
    <w:uiPriority w:val="0"/>
    <w:pPr>
      <w:widowControl/>
      <w:spacing w:before="100" w:beforeAutospacing="1" w:after="100" w:afterAutospacing="1"/>
      <w:jc w:val="left"/>
    </w:pPr>
    <w:rPr>
      <w:rFonts w:eastAsia="Arial Unicode MS"/>
      <w:color w:val="0000FF"/>
      <w:kern w:val="0"/>
      <w:sz w:val="20"/>
      <w:szCs w:val="20"/>
    </w:rPr>
  </w:style>
  <w:style w:type="paragraph" w:customStyle="1" w:styleId="402">
    <w:name w:val="MSG_EN_FONT_STYLE_NAME_TEMPLATE_ROLE_NUMBER MSG_EN_FONT_STYLE_NAME_BY_ROLE_TEXT 21"/>
    <w:basedOn w:val="1"/>
    <w:uiPriority w:val="99"/>
    <w:pPr>
      <w:shd w:val="clear" w:color="auto" w:fill="FFFFFF"/>
      <w:spacing w:before="340" w:line="413" w:lineRule="exact"/>
      <w:jc w:val="left"/>
    </w:pPr>
    <w:rPr>
      <w:rFonts w:ascii="PMingLiU" w:eastAsia="PMingLiU" w:cs="PMingLiU"/>
      <w:kern w:val="0"/>
      <w:sz w:val="20"/>
      <w:szCs w:val="20"/>
    </w:rPr>
  </w:style>
  <w:style w:type="paragraph" w:customStyle="1" w:styleId="403">
    <w:name w:val="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4">
    <w:name w:val="zjb正文 字符"/>
    <w:basedOn w:val="62"/>
    <w:link w:val="405"/>
    <w:qFormat/>
    <w:locked/>
    <w:uiPriority w:val="0"/>
    <w:rPr>
      <w:rFonts w:ascii="仿宋_GB2312" w:hAnsi="仿宋" w:eastAsia="仿宋_GB2312" w:cs="宋体"/>
      <w:color w:val="000000"/>
      <w:kern w:val="2"/>
      <w:sz w:val="30"/>
      <w:szCs w:val="30"/>
    </w:rPr>
  </w:style>
  <w:style w:type="paragraph" w:customStyle="1" w:styleId="405">
    <w:name w:val="zjb正文"/>
    <w:basedOn w:val="1"/>
    <w:link w:val="404"/>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1697</Words>
  <Characters>9675</Characters>
  <Lines>80</Lines>
  <Paragraphs>22</Paragraphs>
  <TotalTime>9</TotalTime>
  <ScaleCrop>false</ScaleCrop>
  <LinksUpToDate>false</LinksUpToDate>
  <CharactersWithSpaces>11350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晴天。</cp:lastModifiedBy>
  <cp:lastPrinted>2020-09-25T03:36:00Z</cp:lastPrinted>
  <dcterms:modified xsi:type="dcterms:W3CDTF">2020-09-28T07:15:35Z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