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重庆江北国际机场</w:t>
      </w:r>
      <w:r>
        <w:rPr>
          <w:rFonts w:hint="eastAsia" w:ascii="宋体" w:hAnsi="宋体" w:eastAsia="宋体" w:cs="宋体"/>
          <w:b/>
          <w:bCs w:val="0"/>
          <w:sz w:val="44"/>
          <w:szCs w:val="44"/>
          <w:lang w:eastAsia="zh-CN"/>
        </w:rPr>
        <w:t>扩建指挥部</w:t>
      </w:r>
    </w:p>
    <w:p>
      <w:pPr>
        <w:jc w:val="center"/>
        <w:rPr>
          <w:rFonts w:ascii="方正小标宋_GBK" w:hAnsi="方正小标宋简体" w:eastAsia="方正小标宋_GBK" w:cs="方正小标宋简体"/>
          <w:bCs/>
          <w:sz w:val="44"/>
          <w:szCs w:val="44"/>
        </w:rPr>
      </w:pPr>
      <w:r>
        <w:rPr>
          <w:rFonts w:hint="eastAsia" w:ascii="宋体" w:hAnsi="宋体" w:eastAsia="宋体" w:cs="宋体"/>
          <w:b/>
          <w:bCs w:val="0"/>
          <w:sz w:val="44"/>
          <w:szCs w:val="44"/>
          <w:lang w:eastAsia="zh-CN"/>
        </w:rPr>
        <w:t>办公</w:t>
      </w:r>
      <w:r>
        <w:rPr>
          <w:rFonts w:hint="eastAsia" w:ascii="宋体" w:hAnsi="宋体" w:cs="宋体"/>
          <w:b/>
          <w:bCs w:val="0"/>
          <w:sz w:val="44"/>
          <w:szCs w:val="44"/>
          <w:lang w:eastAsia="zh-CN"/>
        </w:rPr>
        <w:t>临设</w:t>
      </w:r>
      <w:r>
        <w:rPr>
          <w:rFonts w:hint="eastAsia" w:ascii="宋体" w:hAnsi="宋体" w:eastAsia="宋体" w:cs="宋体"/>
          <w:b/>
          <w:bCs w:val="0"/>
          <w:sz w:val="44"/>
          <w:szCs w:val="44"/>
        </w:rPr>
        <w:t>改造项目比选文件</w:t>
      </w:r>
    </w:p>
    <w:p>
      <w:pPr>
        <w:jc w:val="center"/>
        <w:rPr>
          <w:rFonts w:ascii="仿宋" w:hAnsi="仿宋" w:eastAsia="仿宋"/>
          <w:b/>
          <w:sz w:val="32"/>
        </w:rPr>
      </w:pPr>
    </w:p>
    <w:p>
      <w:pPr>
        <w:jc w:val="center"/>
        <w:rPr>
          <w:rFonts w:ascii="仿宋" w:hAnsi="仿宋" w:eastAsia="仿宋"/>
          <w:b/>
          <w:sz w:val="32"/>
        </w:rPr>
      </w:pPr>
    </w:p>
    <w:p>
      <w:pPr>
        <w:adjustRightInd w:val="0"/>
        <w:snapToGrid w:val="0"/>
        <w:jc w:val="center"/>
        <w:rPr>
          <w:rFonts w:ascii="方正小标宋_GBK" w:hAnsi="方正小标宋简体" w:eastAsia="方正小标宋_GBK" w:cs="方正小标宋简体"/>
          <w:bCs/>
          <w:sz w:val="32"/>
          <w:szCs w:val="44"/>
        </w:rPr>
      </w:pPr>
      <w:r>
        <w:rPr>
          <w:rFonts w:hint="eastAsia" w:ascii="方正小标宋_GBK" w:hAnsi="方正小标宋简体" w:eastAsia="方正小标宋_GBK" w:cs="方正小标宋简体"/>
          <w:bCs/>
          <w:sz w:val="32"/>
          <w:szCs w:val="44"/>
        </w:rPr>
        <w:t>编号：</w:t>
      </w:r>
    </w:p>
    <w:p>
      <w:pPr>
        <w:jc w:val="center"/>
        <w:rPr>
          <w:rFonts w:ascii="仿宋" w:hAnsi="仿宋" w:eastAsia="仿宋"/>
          <w:b/>
          <w:sz w:val="52"/>
        </w:rPr>
      </w:pPr>
    </w:p>
    <w:p>
      <w:pPr>
        <w:pStyle w:val="1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ascii="仿宋" w:hAnsi="仿宋" w:eastAsia="仿宋"/>
          <w:b/>
          <w:sz w:val="52"/>
        </w:rPr>
      </w:pPr>
    </w:p>
    <w:p>
      <w:pPr>
        <w:spacing w:line="600" w:lineRule="exact"/>
        <w:jc w:val="both"/>
        <w:rPr>
          <w:rFonts w:hint="eastAsia" w:ascii="宋体" w:hAnsi="宋体" w:eastAsia="宋体" w:cs="宋体"/>
          <w:b/>
          <w:bCs w:val="0"/>
          <w:sz w:val="44"/>
          <w:szCs w:val="44"/>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spacing w:line="60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val="en-US" w:eastAsia="zh-CN"/>
        </w:rPr>
        <w:t>九</w:t>
      </w:r>
      <w:r>
        <w:rPr>
          <w:rFonts w:hint="eastAsia" w:ascii="方正小标宋简体" w:eastAsia="方正小标宋简体"/>
          <w:color w:val="000000"/>
          <w:sz w:val="32"/>
          <w:szCs w:val="32"/>
        </w:rPr>
        <w:t>月</w:t>
      </w:r>
    </w:p>
    <w:p>
      <w:pPr>
        <w:pStyle w:val="2"/>
        <w:rPr>
          <w:rFonts w:hint="eastAsia"/>
        </w:rPr>
      </w:pPr>
    </w:p>
    <w:p>
      <w:pPr>
        <w:spacing w:line="600" w:lineRule="exact"/>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重庆江北国际机场</w:t>
      </w:r>
      <w:r>
        <w:rPr>
          <w:rFonts w:hint="eastAsia" w:ascii="宋体" w:hAnsi="宋体" w:eastAsia="宋体" w:cs="宋体"/>
          <w:b/>
          <w:bCs w:val="0"/>
          <w:sz w:val="44"/>
          <w:szCs w:val="44"/>
          <w:lang w:eastAsia="zh-CN"/>
        </w:rPr>
        <w:t>扩建指挥部</w:t>
      </w:r>
    </w:p>
    <w:p>
      <w:pPr>
        <w:spacing w:line="600" w:lineRule="exact"/>
        <w:jc w:val="center"/>
        <w:rPr>
          <w:rFonts w:ascii="方正小标宋_GBK" w:hAnsi="方正小标宋_GBK" w:eastAsia="方正小标宋_GBK" w:cs="方正小标宋_GBK"/>
          <w:sz w:val="44"/>
          <w:szCs w:val="44"/>
        </w:rPr>
      </w:pPr>
      <w:r>
        <w:rPr>
          <w:rFonts w:hint="eastAsia" w:ascii="宋体" w:hAnsi="宋体" w:cs="宋体"/>
          <w:b/>
          <w:bCs w:val="0"/>
          <w:sz w:val="44"/>
          <w:szCs w:val="44"/>
          <w:lang w:eastAsia="zh-CN"/>
        </w:rPr>
        <w:t>办公临设</w:t>
      </w:r>
      <w:r>
        <w:rPr>
          <w:rFonts w:hint="eastAsia" w:ascii="宋体" w:hAnsi="宋体" w:eastAsia="宋体" w:cs="宋体"/>
          <w:b/>
          <w:bCs w:val="0"/>
          <w:sz w:val="44"/>
          <w:szCs w:val="44"/>
          <w:lang w:eastAsia="zh-CN"/>
        </w:rPr>
        <w:t>改造</w:t>
      </w:r>
      <w:r>
        <w:rPr>
          <w:rFonts w:hint="eastAsia" w:ascii="宋体" w:hAnsi="宋体" w:eastAsia="宋体" w:cs="宋体"/>
          <w:b/>
          <w:bCs w:val="0"/>
          <w:sz w:val="44"/>
          <w:szCs w:val="44"/>
        </w:rPr>
        <w:t>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仿宋" w:hAnsi="仿宋" w:eastAsia="仿宋" w:cs="仿宋"/>
          <w:sz w:val="28"/>
          <w:szCs w:val="28"/>
        </w:rPr>
        <w:t>我司决定于近期就</w:t>
      </w:r>
      <w:r>
        <w:rPr>
          <w:rFonts w:hint="eastAsia" w:ascii="仿宋" w:hAnsi="仿宋" w:eastAsia="仿宋" w:cs="仿宋"/>
          <w:sz w:val="28"/>
          <w:szCs w:val="28"/>
          <w:lang w:eastAsia="zh-CN"/>
        </w:rPr>
        <w:t>扩建指挥部办公临设改造项目</w:t>
      </w:r>
      <w:r>
        <w:rPr>
          <w:rFonts w:hint="eastAsia" w:ascii="仿宋" w:hAnsi="仿宋" w:eastAsia="仿宋" w:cs="仿宋"/>
          <w:sz w:val="28"/>
          <w:szCs w:val="28"/>
        </w:rPr>
        <w:t>邀请符合相应条件的供应商进行比选。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hint="eastAsia" w:ascii="仿宋" w:hAnsi="仿宋" w:eastAsia="仿宋" w:cs="仿宋"/>
          <w:b/>
          <w:bCs/>
          <w:kern w:val="0"/>
          <w:sz w:val="28"/>
          <w:szCs w:val="28"/>
          <w:lang w:eastAsia="zh-CN"/>
        </w:rPr>
      </w:pPr>
      <w:r>
        <w:rPr>
          <w:rFonts w:hint="eastAsia" w:ascii="方正仿宋_GBK" w:hAnsi="方正仿宋_GBK" w:eastAsia="方正仿宋_GBK" w:cs="方正仿宋_GBK"/>
          <w:b/>
          <w:bCs/>
          <w:kern w:val="0"/>
          <w:sz w:val="28"/>
          <w:szCs w:val="28"/>
        </w:rPr>
        <w:t>1.1 项目实施内容：</w:t>
      </w:r>
      <w:r>
        <w:rPr>
          <w:rFonts w:hint="eastAsia" w:ascii="仿宋" w:hAnsi="仿宋" w:eastAsia="仿宋" w:cs="仿宋"/>
          <w:sz w:val="28"/>
          <w:szCs w:val="28"/>
        </w:rPr>
        <w:t>对</w:t>
      </w:r>
      <w:r>
        <w:rPr>
          <w:rFonts w:hint="eastAsia" w:ascii="仿宋" w:hAnsi="仿宋" w:eastAsia="仿宋" w:cs="仿宋"/>
          <w:sz w:val="28"/>
          <w:szCs w:val="28"/>
          <w:lang w:eastAsia="zh-CN"/>
        </w:rPr>
        <w:t>现有的指挥部办公临设进行</w:t>
      </w:r>
      <w:r>
        <w:rPr>
          <w:rFonts w:hint="eastAsia" w:ascii="仿宋" w:hAnsi="仿宋" w:eastAsia="仿宋" w:cs="仿宋"/>
          <w:sz w:val="28"/>
          <w:szCs w:val="28"/>
        </w:rPr>
        <w:t>改造，</w:t>
      </w:r>
      <w:r>
        <w:rPr>
          <w:rFonts w:hint="eastAsia" w:ascii="仿宋" w:hAnsi="仿宋" w:eastAsia="仿宋" w:cs="仿宋"/>
          <w:sz w:val="28"/>
          <w:szCs w:val="28"/>
          <w:lang w:eastAsia="zh-CN"/>
        </w:rPr>
        <w:t>主要涉及内外墙涂刷、新建门卫值班用房、对破损的门和砖进行更换、厨房及篮球场改造等工作，具体详见工程量清单。</w:t>
      </w:r>
    </w:p>
    <w:p>
      <w:pPr>
        <w:widowControl/>
        <w:spacing w:line="360" w:lineRule="auto"/>
        <w:ind w:firstLine="562"/>
        <w:jc w:val="left"/>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1.2.1 </w:t>
      </w:r>
      <w:r>
        <w:rPr>
          <w:rFonts w:hint="eastAsia" w:ascii="仿宋" w:hAnsi="仿宋" w:eastAsia="仿宋" w:cs="仿宋"/>
          <w:sz w:val="28"/>
          <w:szCs w:val="28"/>
        </w:rPr>
        <w:t>在中华人民共和国依法注册、具有独立法人资格，</w:t>
      </w:r>
      <w:r>
        <w:rPr>
          <w:rFonts w:hint="eastAsia" w:ascii="方正仿宋_GBK" w:hAnsi="方正仿宋_GBK" w:eastAsia="方正仿宋_GBK" w:cs="方正仿宋_GBK"/>
          <w:sz w:val="28"/>
          <w:szCs w:val="28"/>
          <w:highlight w:val="none"/>
          <w:lang w:val="en-US" w:eastAsia="zh-CN"/>
        </w:rPr>
        <w:t>营业范围包括建筑工程，</w:t>
      </w:r>
      <w:r>
        <w:rPr>
          <w:rFonts w:hint="eastAsia" w:ascii="仿宋" w:hAnsi="仿宋" w:eastAsia="仿宋" w:cs="仿宋"/>
          <w:sz w:val="28"/>
          <w:szCs w:val="28"/>
        </w:rPr>
        <w:t>具有有效营业执照（注明须提供营业执照复印件加盖鲜章）</w:t>
      </w:r>
      <w:r>
        <w:rPr>
          <w:rFonts w:hint="eastAsia" w:ascii="仿宋" w:hAnsi="仿宋" w:eastAsia="仿宋" w:cs="仿宋"/>
          <w:sz w:val="28"/>
          <w:szCs w:val="28"/>
          <w:lang w:eastAsia="zh-CN"/>
        </w:rPr>
        <w:t>，建筑施工总承包二级及以上资质</w:t>
      </w:r>
      <w:r>
        <w:rPr>
          <w:rFonts w:hint="eastAsia" w:ascii="仿宋" w:hAnsi="仿宋" w:eastAsia="仿宋" w:cs="仿宋"/>
          <w:sz w:val="28"/>
          <w:szCs w:val="28"/>
        </w:rPr>
        <w:t>。</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1.2.2 </w:t>
      </w:r>
      <w:r>
        <w:rPr>
          <w:rFonts w:hint="eastAsia" w:ascii="仿宋" w:hAnsi="仿宋" w:eastAsia="仿宋" w:cs="仿宋"/>
          <w:sz w:val="28"/>
          <w:szCs w:val="28"/>
          <w:lang w:eastAsia="zh-CN"/>
        </w:rPr>
        <w:t>具备建设行政主管部门颁发的建筑施工总承包二级及以上资质。</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仿宋" w:hAnsi="仿宋" w:eastAsia="仿宋" w:cs="仿宋"/>
          <w:sz w:val="28"/>
          <w:szCs w:val="28"/>
          <w:lang w:val="en-US" w:eastAsia="zh-CN"/>
        </w:rPr>
        <w:t>1.2.3</w:t>
      </w:r>
      <w:r>
        <w:rPr>
          <w:rFonts w:hint="eastAsia" w:ascii="仿宋" w:hAnsi="仿宋" w:eastAsia="仿宋" w:cs="仿宋"/>
          <w:sz w:val="28"/>
          <w:szCs w:val="28"/>
        </w:rPr>
        <w:t>业绩要求：2017年1月1日以来，比选响应人应</w:t>
      </w:r>
      <w:r>
        <w:rPr>
          <w:rFonts w:hint="eastAsia" w:ascii="仿宋" w:hAnsi="仿宋" w:eastAsia="仿宋" w:cs="仿宋"/>
          <w:sz w:val="28"/>
          <w:szCs w:val="28"/>
          <w:lang w:eastAsia="zh-CN"/>
        </w:rPr>
        <w:t>至少完成过一个单个合同金额</w:t>
      </w:r>
      <w:r>
        <w:rPr>
          <w:rFonts w:hint="eastAsia" w:ascii="仿宋" w:hAnsi="仿宋" w:eastAsia="仿宋" w:cs="仿宋"/>
          <w:sz w:val="28"/>
          <w:szCs w:val="28"/>
          <w:lang w:val="en-US" w:eastAsia="zh-CN"/>
        </w:rPr>
        <w:t>1000万以上的新建房屋工程或300万以上的改扩建房屋工程</w:t>
      </w:r>
      <w:r>
        <w:rPr>
          <w:rFonts w:hint="eastAsia" w:ascii="仿宋" w:hAnsi="仿宋" w:eastAsia="仿宋" w:cs="仿宋"/>
          <w:sz w:val="28"/>
          <w:szCs w:val="28"/>
        </w:rPr>
        <w:t>业绩（提供相关合同复印件及验收合格报告并盖</w:t>
      </w:r>
      <w:r>
        <w:rPr>
          <w:rFonts w:hint="eastAsia" w:ascii="仿宋" w:hAnsi="仿宋" w:eastAsia="仿宋" w:cs="仿宋"/>
          <w:sz w:val="28"/>
          <w:szCs w:val="28"/>
          <w:lang w:eastAsia="zh-CN"/>
        </w:rPr>
        <w:t>投标人</w:t>
      </w:r>
      <w:r>
        <w:rPr>
          <w:rFonts w:hint="eastAsia" w:ascii="仿宋" w:hAnsi="仿宋" w:eastAsia="仿宋" w:cs="仿宋"/>
          <w:sz w:val="28"/>
          <w:szCs w:val="28"/>
        </w:rPr>
        <w:t>鲜章</w:t>
      </w:r>
      <w:r>
        <w:rPr>
          <w:rFonts w:hint="eastAsia" w:ascii="方正仿宋_GBK" w:hAnsi="方正仿宋_GBK" w:eastAsia="方正仿宋_GBK" w:cs="方正仿宋_GBK"/>
          <w:color w:val="auto"/>
          <w:sz w:val="28"/>
          <w:szCs w:val="28"/>
        </w:rPr>
        <w:t>，原合同备查</w:t>
      </w:r>
      <w:r>
        <w:rPr>
          <w:rFonts w:hint="eastAsia" w:ascii="仿宋" w:hAnsi="仿宋" w:eastAsia="仿宋" w:cs="仿宋"/>
          <w:sz w:val="28"/>
          <w:szCs w:val="28"/>
        </w:rPr>
        <w:t>）。</w:t>
      </w:r>
    </w:p>
    <w:p>
      <w:pPr>
        <w:widowControl/>
        <w:spacing w:line="600" w:lineRule="exact"/>
        <w:ind w:firstLine="560" w:firstLineChars="200"/>
        <w:jc w:val="left"/>
        <w:rPr>
          <w:rFonts w:hint="eastAsia" w:ascii="仿宋" w:hAnsi="仿宋" w:eastAsia="仿宋" w:cs="仿宋"/>
          <w:color w:val="000000"/>
          <w:sz w:val="28"/>
          <w:szCs w:val="28"/>
          <w:lang w:val="en-US"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4</w:t>
      </w:r>
      <w:r>
        <w:rPr>
          <w:rFonts w:hint="eastAsia" w:ascii="仿宋" w:hAnsi="仿宋" w:eastAsia="仿宋" w:cs="仿宋"/>
          <w:color w:val="000000"/>
          <w:sz w:val="28"/>
          <w:szCs w:val="28"/>
          <w:lang w:eastAsia="zh-CN"/>
        </w:rPr>
        <w:t xml:space="preserve"> 项目经理及项目主管具有有效的二级注册建造师（建筑工程专业或装饰装修工程专业）执业资格</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技术负责人应具有工程类</w:t>
      </w:r>
      <w:r>
        <w:rPr>
          <w:rFonts w:hint="eastAsia" w:ascii="仿宋" w:hAnsi="仿宋" w:eastAsia="仿宋" w:cs="仿宋"/>
          <w:color w:val="000000"/>
          <w:sz w:val="28"/>
          <w:szCs w:val="28"/>
          <w:u w:val="single"/>
          <w:lang w:eastAsia="zh-CN"/>
        </w:rPr>
        <w:t>中</w:t>
      </w:r>
      <w:r>
        <w:rPr>
          <w:rFonts w:hint="eastAsia" w:ascii="仿宋" w:hAnsi="仿宋" w:eastAsia="仿宋" w:cs="仿宋"/>
          <w:color w:val="000000"/>
          <w:sz w:val="28"/>
          <w:szCs w:val="28"/>
          <w:lang w:eastAsia="zh-CN"/>
        </w:rPr>
        <w:t>级及以上职称。</w:t>
      </w:r>
    </w:p>
    <w:p>
      <w:pPr>
        <w:pStyle w:val="10"/>
        <w:ind w:firstLine="560" w:firstLineChars="200"/>
        <w:jc w:val="both"/>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须提供的资料：项目经理应附一级建造师执业资格注册证、身份证复印件及投标人本单位为其缴纳的养老保险证明材料复印件。技术负责人应附职称证，身份证复印件及投标人本单位为其缴纳的养老保险证明材料复印件。（养老保险证明时间：2020年1月-2020年6月）</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highlight w:val="none"/>
          <w:lang w:val="en-US" w:eastAsia="zh-CN"/>
        </w:rPr>
        <w:t>本项目不接受联合体投标，不得转包、分包</w:t>
      </w:r>
      <w:r>
        <w:rPr>
          <w:rFonts w:hint="eastAsia" w:ascii="仿宋" w:hAnsi="仿宋" w:eastAsia="仿宋" w:cs="仿宋"/>
          <w:sz w:val="28"/>
          <w:szCs w:val="28"/>
        </w:rPr>
        <w:t>。</w:t>
      </w:r>
    </w:p>
    <w:p/>
    <w:p>
      <w:pPr>
        <w:widowControl/>
        <w:spacing w:line="360" w:lineRule="auto"/>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1.3 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 项目要求：</w:t>
      </w:r>
      <w:r>
        <w:rPr>
          <w:rFonts w:hint="eastAsia" w:ascii="方正仿宋_GBK" w:hAnsi="方正仿宋_GBK" w:eastAsia="方正仿宋_GBK" w:cs="方正仿宋_GBK"/>
          <w:sz w:val="28"/>
          <w:szCs w:val="28"/>
          <w:lang w:eastAsia="zh-CN"/>
        </w:rPr>
        <w:t>按图纸及清单要求</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 w:hAnsi="仿宋" w:eastAsia="仿宋" w:cs="仿宋"/>
          <w:sz w:val="28"/>
          <w:szCs w:val="28"/>
        </w:rPr>
        <w:t>1.3.2 本项目的报价应包括</w:t>
      </w:r>
      <w:r>
        <w:rPr>
          <w:rFonts w:hint="eastAsia" w:ascii="仿宋" w:hAnsi="仿宋" w:eastAsia="仿宋" w:cs="仿宋"/>
          <w:sz w:val="28"/>
          <w:szCs w:val="28"/>
          <w:lang w:eastAsia="zh-CN"/>
        </w:rPr>
        <w:t>该改造工程</w:t>
      </w:r>
      <w:r>
        <w:rPr>
          <w:rFonts w:hint="eastAsia" w:ascii="仿宋" w:hAnsi="仿宋" w:eastAsia="仿宋" w:cs="仿宋"/>
          <w:sz w:val="28"/>
          <w:szCs w:val="28"/>
        </w:rPr>
        <w:t>所涉及的加工制作、</w:t>
      </w:r>
      <w:r>
        <w:rPr>
          <w:rFonts w:hint="eastAsia" w:ascii="仿宋" w:hAnsi="仿宋" w:eastAsia="仿宋" w:cs="仿宋"/>
          <w:sz w:val="28"/>
          <w:szCs w:val="28"/>
          <w:lang w:eastAsia="zh-CN"/>
        </w:rPr>
        <w:t>土建施工</w:t>
      </w:r>
      <w:r>
        <w:rPr>
          <w:rFonts w:hint="eastAsia" w:ascii="仿宋" w:hAnsi="仿宋" w:eastAsia="仿宋" w:cs="仿宋"/>
          <w:sz w:val="28"/>
          <w:szCs w:val="28"/>
        </w:rPr>
        <w:t>、安装、</w:t>
      </w:r>
      <w:r>
        <w:rPr>
          <w:rFonts w:hint="eastAsia" w:ascii="仿宋" w:hAnsi="仿宋" w:eastAsia="仿宋" w:cs="仿宋"/>
          <w:sz w:val="28"/>
          <w:szCs w:val="28"/>
          <w:lang w:eastAsia="zh-CN"/>
        </w:rPr>
        <w:t>绿化</w:t>
      </w:r>
      <w:r>
        <w:rPr>
          <w:rFonts w:hint="eastAsia" w:ascii="仿宋" w:hAnsi="仿宋" w:eastAsia="仿宋" w:cs="仿宋"/>
          <w:sz w:val="28"/>
          <w:szCs w:val="28"/>
        </w:rPr>
        <w:t>及墙地面恢复等所有相关费用。</w:t>
      </w:r>
    </w:p>
    <w:p>
      <w:pPr>
        <w:widowControl/>
        <w:spacing w:line="360" w:lineRule="auto"/>
        <w:ind w:firstLine="560" w:firstLineChars="200"/>
        <w:jc w:val="left"/>
        <w:rPr>
          <w:rFonts w:hint="eastAsia"/>
        </w:rPr>
      </w:pPr>
      <w:r>
        <w:rPr>
          <w:rFonts w:hint="eastAsia" w:ascii="方正仿宋_GBK" w:hAnsi="方正仿宋_GBK" w:eastAsia="方正仿宋_GBK" w:cs="方正仿宋_GBK"/>
          <w:sz w:val="28"/>
          <w:szCs w:val="28"/>
        </w:rPr>
        <w:t>1.3.2.1 比选响应人应自行测算技术方案及施工、材料费、人工费、降效费、管理费等相关费用，一并列入总报价内。</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本项目最高限价（不含税）为人民币</w:t>
      </w:r>
      <w:r>
        <w:rPr>
          <w:rFonts w:hint="eastAsia" w:ascii="方正仿宋_GBK" w:hAnsi="方正仿宋_GBK" w:eastAsia="方正仿宋_GBK" w:cs="方正仿宋_GBK"/>
          <w:sz w:val="28"/>
          <w:szCs w:val="28"/>
          <w:u w:val="single"/>
        </w:rPr>
        <w:t>3449982.55</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u w:val="single"/>
        </w:rPr>
        <w:t>叁佰肆拾肆万玖仟玖佰捌拾</w:t>
      </w:r>
      <w:r>
        <w:rPr>
          <w:rFonts w:hint="eastAsia" w:ascii="方正仿宋_GBK" w:hAnsi="方正仿宋_GBK" w:eastAsia="方正仿宋_GBK" w:cs="方正仿宋_GBK"/>
          <w:sz w:val="28"/>
          <w:szCs w:val="28"/>
          <w:u w:val="single"/>
          <w:lang w:eastAsia="zh-CN"/>
        </w:rPr>
        <w:t>贰</w:t>
      </w:r>
      <w:r>
        <w:rPr>
          <w:rFonts w:hint="eastAsia" w:ascii="方正仿宋_GBK" w:hAnsi="方正仿宋_GBK" w:eastAsia="方正仿宋_GBK" w:cs="方正仿宋_GBK"/>
          <w:sz w:val="28"/>
          <w:szCs w:val="28"/>
          <w:u w:val="single"/>
        </w:rPr>
        <w:t>元伍角伍分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其中安全</w:t>
      </w:r>
      <w:bookmarkStart w:id="569" w:name="_GoBack"/>
      <w:bookmarkEnd w:id="569"/>
      <w:r>
        <w:rPr>
          <w:rFonts w:hint="eastAsia" w:ascii="方正仿宋_GBK" w:hAnsi="方正仿宋_GBK" w:eastAsia="方正仿宋_GBK" w:cs="方正仿宋_GBK"/>
          <w:sz w:val="28"/>
          <w:szCs w:val="28"/>
        </w:rPr>
        <w:t>文明施工费为</w:t>
      </w:r>
      <w:r>
        <w:rPr>
          <w:rFonts w:hint="eastAsia" w:ascii="方正仿宋_GBK" w:hAnsi="方正仿宋_GBK" w:eastAsia="方正仿宋_GBK" w:cs="方正仿宋_GBK"/>
          <w:sz w:val="28"/>
          <w:szCs w:val="28"/>
          <w:u w:val="single"/>
        </w:rPr>
        <w:t>96688.2</w:t>
      </w:r>
      <w:r>
        <w:rPr>
          <w:rFonts w:hint="eastAsia" w:ascii="方正仿宋_GBK" w:hAnsi="方正仿宋_GBK" w:eastAsia="方正仿宋_GBK" w:cs="方正仿宋_GBK"/>
          <w:sz w:val="28"/>
          <w:szCs w:val="28"/>
        </w:rPr>
        <w:t>元，报价超过最高限价，将取消比选响应人的比选资格</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w:t>
      </w:r>
      <w:r>
        <w:rPr>
          <w:rFonts w:hint="eastAsia" w:ascii="方正仿宋_GBK" w:hAnsi="方正仿宋_GBK" w:eastAsia="方正仿宋_GBK" w:cs="方正仿宋_GBK"/>
          <w:color w:val="000000" w:themeColor="text1"/>
          <w:sz w:val="28"/>
          <w:szCs w:val="28"/>
          <w:lang w:val="en-GB"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文件</w:t>
      </w:r>
      <w:r>
        <w:rPr>
          <w:rFonts w:hint="eastAsia" w:ascii="方正仿宋_GBK" w:hAnsi="方正仿宋_GBK" w:eastAsia="方正仿宋_GBK" w:cs="方正仿宋_GBK"/>
          <w:color w:val="000000" w:themeColor="text1"/>
          <w:sz w:val="28"/>
          <w:szCs w:val="28"/>
          <w:lang w:val="en-GB" w:eastAsia="zh-CN"/>
          <w14:textFill>
            <w14:solidFill>
              <w14:schemeClr w14:val="tx1"/>
            </w14:solidFill>
          </w14:textFill>
        </w:rPr>
        <w:t>作废</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的依据：</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pStyle w:val="10"/>
        <w:spacing w:line="360" w:lineRule="auto"/>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sz w:val="28"/>
          <w:szCs w:val="28"/>
        </w:rPr>
        <w:t>1.3.2.</w:t>
      </w:r>
      <w:r>
        <w:rPr>
          <w:rFonts w:hint="eastAsia" w:ascii="方正仿宋_GBK" w:hAnsi="方正仿宋_GBK" w:eastAsia="方正仿宋_GBK" w:cs="方正仿宋_GBK"/>
          <w:b w:val="0"/>
          <w:sz w:val="28"/>
          <w:szCs w:val="28"/>
          <w:lang w:val="en-US" w:eastAsia="zh-CN"/>
        </w:rPr>
        <w:t>2</w:t>
      </w:r>
      <w:r>
        <w:rPr>
          <w:rFonts w:hint="eastAsia" w:ascii="方正仿宋_GBK" w:hAnsi="方正仿宋_GBK" w:eastAsia="方正仿宋_GBK" w:cs="方正仿宋_GBK"/>
          <w:b w:val="0"/>
          <w:sz w:val="28"/>
          <w:szCs w:val="28"/>
        </w:rPr>
        <w:t>施工时间受</w:t>
      </w:r>
      <w:r>
        <w:rPr>
          <w:rFonts w:hint="eastAsia" w:ascii="方正仿宋_GBK" w:hAnsi="方正仿宋_GBK" w:eastAsia="方正仿宋_GBK" w:cs="方正仿宋_GBK"/>
          <w:b w:val="0"/>
          <w:sz w:val="28"/>
          <w:szCs w:val="28"/>
          <w:lang w:eastAsia="zh-CN"/>
        </w:rPr>
        <w:t>指挥部办公生活</w:t>
      </w:r>
      <w:r>
        <w:rPr>
          <w:rFonts w:hint="eastAsia" w:ascii="方正仿宋_GBK" w:hAnsi="方正仿宋_GBK" w:eastAsia="方正仿宋_GBK" w:cs="方正仿宋_GBK"/>
          <w:b w:val="0"/>
          <w:sz w:val="28"/>
          <w:szCs w:val="28"/>
        </w:rPr>
        <w:t>限制，需综合考虑降效情况。</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sz w:val="28"/>
          <w:szCs w:val="28"/>
          <w:lang w:eastAsia="zh-CN"/>
        </w:rPr>
        <w:t>施工</w:t>
      </w:r>
      <w:r>
        <w:rPr>
          <w:rFonts w:hint="eastAsia" w:ascii="方正仿宋_GBK" w:hAnsi="方正仿宋_GBK" w:eastAsia="方正仿宋_GBK" w:cs="方正仿宋_GBK"/>
          <w:sz w:val="28"/>
          <w:szCs w:val="28"/>
        </w:rPr>
        <w:t>、安装和维修能力，包括供应能力、售后服务能力和安装能力的生产厂家或经营商。比选响应单位必须具备：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 营业执照、公司资质等（详见1.2资格要求）</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 xml:space="preserve"> 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 xml:space="preserve"> 法定代表人身份证复印件和被授权人身份证复印件。</w:t>
      </w:r>
    </w:p>
    <w:p>
      <w:pPr>
        <w:pStyle w:val="10"/>
        <w:jc w:val="both"/>
        <w:rPr>
          <w:rFonts w:hint="eastAsia"/>
        </w:rPr>
      </w:pP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sz w:val="28"/>
          <w:szCs w:val="28"/>
        </w:rPr>
      </w:pPr>
      <w:r>
        <w:rPr>
          <w:rFonts w:hint="eastAsia" w:ascii="仿宋" w:hAnsi="仿宋" w:eastAsia="仿宋"/>
          <w:sz w:val="28"/>
          <w:szCs w:val="28"/>
          <w:lang w:val="zh-CN"/>
        </w:rPr>
        <w:t>本项目采</w:t>
      </w:r>
      <w:r>
        <w:rPr>
          <w:rFonts w:hint="eastAsia" w:ascii="仿宋" w:hAnsi="仿宋" w:eastAsia="仿宋"/>
          <w:sz w:val="28"/>
          <w:szCs w:val="28"/>
          <w:u w:val="none"/>
          <w:lang w:val="zh-CN"/>
        </w:rPr>
        <w:t>用</w:t>
      </w:r>
      <w:r>
        <w:rPr>
          <w:rFonts w:hint="eastAsia" w:ascii="仿宋" w:hAnsi="仿宋" w:eastAsia="仿宋"/>
          <w:sz w:val="28"/>
          <w:szCs w:val="28"/>
          <w:u w:val="single"/>
        </w:rPr>
        <w:t>经评审满足条件</w:t>
      </w:r>
      <w:r>
        <w:rPr>
          <w:rFonts w:hint="eastAsia" w:ascii="仿宋" w:hAnsi="仿宋" w:eastAsia="仿宋"/>
          <w:sz w:val="28"/>
          <w:szCs w:val="28"/>
          <w:u w:val="single"/>
          <w:lang w:eastAsia="zh-CN"/>
        </w:rPr>
        <w:t>的</w:t>
      </w:r>
      <w:r>
        <w:rPr>
          <w:rFonts w:hint="eastAsia" w:ascii="仿宋" w:hAnsi="仿宋" w:eastAsia="仿宋"/>
          <w:sz w:val="28"/>
          <w:szCs w:val="28"/>
          <w:u w:val="single"/>
        </w:rPr>
        <w:t>综合评标法</w:t>
      </w:r>
      <w:r>
        <w:rPr>
          <w:rFonts w:hint="eastAsia" w:ascii="方正仿宋_GBK" w:hAnsi="方正仿宋_GBK" w:eastAsia="方正仿宋_GBK" w:cs="方正仿宋_GBK"/>
          <w:bCs/>
          <w:sz w:val="28"/>
          <w:szCs w:val="28"/>
        </w:rPr>
        <w:t>。</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综合评估法得分最高的</w:t>
      </w:r>
      <w:r>
        <w:rPr>
          <w:rFonts w:hint="eastAsia" w:ascii="方正仿宋_GBK" w:hAnsi="方正仿宋_GBK" w:eastAsia="方正仿宋_GBK" w:cs="方正仿宋_GBK"/>
          <w:kern w:val="0"/>
          <w:sz w:val="28"/>
          <w:szCs w:val="28"/>
        </w:rPr>
        <w:t>原则确定成交候选人</w:t>
      </w:r>
      <w:r>
        <w:rPr>
          <w:rFonts w:hint="eastAsia" w:ascii="方正仿宋_GBK" w:hAnsi="方正仿宋_GBK" w:eastAsia="方正仿宋_GBK" w:cs="方正仿宋_GBK"/>
          <w:bCs/>
          <w:sz w:val="28"/>
          <w:szCs w:val="28"/>
        </w:rPr>
        <w:t>。</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w:t>
      </w:r>
      <w:r>
        <w:rPr>
          <w:rFonts w:hint="eastAsia" w:ascii="方正仿宋_GBK" w:hAnsi="方正仿宋_GBK" w:eastAsia="方正仿宋_GBK" w:cs="方正仿宋_GBK"/>
          <w:bCs/>
          <w:sz w:val="28"/>
          <w:szCs w:val="28"/>
          <w:lang w:eastAsia="zh-CN"/>
        </w:rPr>
        <w:t>且</w:t>
      </w:r>
      <w:r>
        <w:rPr>
          <w:rFonts w:hint="eastAsia" w:ascii="方正仿宋_GBK" w:hAnsi="方正仿宋_GBK" w:eastAsia="方正仿宋_GBK" w:cs="方正仿宋_GBK"/>
          <w:bCs/>
          <w:sz w:val="28"/>
          <w:szCs w:val="28"/>
          <w:lang w:val="en-US" w:eastAsia="zh-CN"/>
        </w:rPr>
        <w:t>综合评分第一名</w:t>
      </w:r>
      <w:r>
        <w:rPr>
          <w:rFonts w:hint="eastAsia" w:ascii="方正仿宋_GBK" w:hAnsi="方正仿宋_GBK" w:eastAsia="方正仿宋_GBK" w:cs="方正仿宋_GBK"/>
          <w:bCs/>
          <w:sz w:val="28"/>
          <w:szCs w:val="28"/>
          <w:lang w:eastAsia="zh-CN"/>
        </w:rPr>
        <w:t>的</w:t>
      </w:r>
      <w:r>
        <w:rPr>
          <w:rFonts w:hint="eastAsia" w:ascii="方正仿宋_GBK" w:hAnsi="方正仿宋_GBK" w:eastAsia="方正仿宋_GBK" w:cs="方正仿宋_GBK"/>
          <w:bCs/>
          <w:sz w:val="28"/>
          <w:szCs w:val="28"/>
        </w:rPr>
        <w:t xml:space="preserve">原则确定成交候选人。 </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w:t>
      </w:r>
      <w:r>
        <w:rPr>
          <w:rFonts w:hint="eastAsia" w:ascii="方正仿宋_GBK" w:hAnsi="方正仿宋_GBK" w:eastAsia="方正仿宋_GBK" w:cs="方正仿宋_GBK"/>
          <w:color w:val="auto"/>
          <w:sz w:val="28"/>
          <w:szCs w:val="28"/>
          <w:u w:val="none"/>
          <w:lang w:eastAsia="zh-CN"/>
        </w:rPr>
        <w:t>同比选通知一并在</w:t>
      </w:r>
      <w:r>
        <w:rPr>
          <w:rFonts w:hint="eastAsia" w:ascii="方正仿宋_GBK" w:hAnsi="方正仿宋_GBK" w:eastAsia="方正仿宋_GBK" w:cs="方正仿宋_GBK"/>
          <w:color w:val="auto"/>
          <w:sz w:val="28"/>
          <w:szCs w:val="28"/>
          <w:u w:val="none"/>
        </w:rPr>
        <w:t>重庆机场</w:t>
      </w:r>
      <w:r>
        <w:rPr>
          <w:rFonts w:hint="eastAsia" w:ascii="方正仿宋_GBK" w:hAnsi="方正仿宋_GBK" w:eastAsia="方正仿宋_GBK" w:cs="方正仿宋_GBK"/>
          <w:color w:val="000000"/>
          <w:sz w:val="28"/>
          <w:szCs w:val="28"/>
        </w:rPr>
        <w:t>集团有限公司</w:t>
      </w:r>
      <w:r>
        <w:rPr>
          <w:rFonts w:hint="eastAsia" w:ascii="方正仿宋_GBK" w:hAnsi="方正仿宋_GBK" w:eastAsia="方正仿宋_GBK" w:cs="方正仿宋_GBK"/>
          <w:color w:val="000000"/>
          <w:sz w:val="28"/>
          <w:szCs w:val="28"/>
          <w:lang w:eastAsia="zh-CN"/>
        </w:rPr>
        <w:t>外网公布</w:t>
      </w:r>
      <w:r>
        <w:rPr>
          <w:rFonts w:hint="eastAsia" w:ascii="方正仿宋_GBK" w:hAnsi="方正仿宋_GBK" w:eastAsia="方正仿宋_GBK" w:cs="方正仿宋_GBK"/>
          <w:sz w:val="28"/>
          <w:szCs w:val="28"/>
        </w:rPr>
        <w:t>。</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五</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项目完工后经验收合格后20个工作日内支付95%项目款。质保期结束无质量问题后支付剩下5%项目款。</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若乙方开具增值税专用发票，则甲方支付不含税合同金额和税额的总金额；若乙方开具增值税普通发票，则甲方仅支付不含税合同金额</w:t>
      </w:r>
      <w:r>
        <w:rPr>
          <w:rFonts w:hint="eastAsia" w:ascii="方正仿宋_GBK" w:hAnsi="方正仿宋_GBK" w:eastAsia="方正仿宋_GBK" w:cs="方正仿宋_GBK"/>
          <w:sz w:val="28"/>
          <w:szCs w:val="28"/>
        </w:rPr>
        <w:t>。</w:t>
      </w:r>
    </w:p>
    <w:p>
      <w:pPr>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、工期</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single"/>
        </w:rPr>
        <w:t>100</w:t>
      </w:r>
      <w:r>
        <w:rPr>
          <w:rFonts w:hint="eastAsia" w:ascii="方正仿宋_GBK" w:hAnsi="方正仿宋_GBK" w:eastAsia="方正仿宋_GBK" w:cs="方正仿宋_GBK"/>
          <w:sz w:val="28"/>
          <w:szCs w:val="28"/>
        </w:rPr>
        <w:t>日历</w:t>
      </w:r>
      <w:r>
        <w:rPr>
          <w:rFonts w:hint="eastAsia" w:ascii="方正仿宋_GBK" w:hAnsi="方正仿宋_GBK" w:eastAsia="方正仿宋_GBK" w:cs="方正仿宋_GBK"/>
          <w:sz w:val="28"/>
          <w:szCs w:val="28"/>
          <w:lang w:eastAsia="zh-CN"/>
        </w:rPr>
        <w:t>天</w:t>
      </w:r>
      <w:r>
        <w:rPr>
          <w:rFonts w:hint="eastAsia" w:ascii="方正仿宋_GBK" w:hAnsi="方正仿宋_GBK" w:eastAsia="方正仿宋_GBK" w:cs="方正仿宋_GBK"/>
          <w:sz w:val="28"/>
          <w:szCs w:val="28"/>
        </w:rPr>
        <w:t xml:space="preserve"> </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七</w:t>
      </w:r>
      <w:r>
        <w:rPr>
          <w:rFonts w:hint="eastAsia" w:ascii="方正仿宋_GBK" w:hAnsi="方正仿宋_GBK" w:eastAsia="方正仿宋_GBK" w:cs="方正仿宋_GBK"/>
          <w:b/>
          <w:sz w:val="28"/>
          <w:szCs w:val="28"/>
        </w:rPr>
        <w:t>、质保期或服务期</w:t>
      </w:r>
    </w:p>
    <w:p>
      <w:pPr>
        <w:spacing w:line="360" w:lineRule="auto"/>
        <w:ind w:firstLine="560" w:firstLineChars="200"/>
      </w:pPr>
      <w:r>
        <w:rPr>
          <w:rFonts w:hint="eastAsia" w:ascii="方正仿宋_GBK" w:hAnsi="方正仿宋_GBK" w:eastAsia="方正仿宋_GBK" w:cs="方正仿宋_GBK"/>
          <w:sz w:val="28"/>
          <w:szCs w:val="28"/>
        </w:rPr>
        <w:t>质保期为2年（自工程竣工验收合格之日起）。</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000000"/>
          <w:sz w:val="28"/>
          <w:szCs w:val="28"/>
          <w:lang w:val="en-US" w:eastAsia="zh-CN"/>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采购文件要求报出拟提供改造工程的材料、人工、单价、总价等详细内容，各项报价应包括拟提供的相关税金和服务等全部费用，报价分为含税报价或不含税报价，增值税税率单列。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color w:val="auto"/>
          <w:sz w:val="28"/>
          <w:szCs w:val="28"/>
          <w:u w:val="single"/>
          <w:lang w:val="zh-CN"/>
        </w:rPr>
        <w:t>针对本项目的施工组织设计</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w:t>
      </w:r>
      <w:r>
        <w:rPr>
          <w:rFonts w:hint="eastAsia" w:ascii="方正仿宋_GBK" w:hAnsi="方正仿宋_GBK" w:eastAsia="方正仿宋_GBK" w:cs="方正仿宋_GBK"/>
          <w:b/>
          <w:bCs/>
          <w:color w:val="000000"/>
          <w:sz w:val="27"/>
          <w:szCs w:val="27"/>
          <w:u w:val="single"/>
          <w:lang w:val="zh-CN"/>
        </w:rPr>
        <w:t>，其中正本1份，副本</w:t>
      </w:r>
      <w:r>
        <w:rPr>
          <w:rFonts w:hint="eastAsia" w:ascii="方正仿宋_GBK" w:hAnsi="方正仿宋_GBK" w:eastAsia="方正仿宋_GBK" w:cs="方正仿宋_GBK"/>
          <w:b/>
          <w:bCs/>
          <w:color w:val="000000"/>
          <w:sz w:val="27"/>
          <w:szCs w:val="27"/>
          <w:u w:val="single"/>
        </w:rPr>
        <w:t>1</w:t>
      </w:r>
      <w:r>
        <w:rPr>
          <w:rFonts w:hint="eastAsia" w:ascii="方正仿宋_GBK" w:hAnsi="方正仿宋_GBK" w:eastAsia="方正仿宋_GBK" w:cs="方正仿宋_GBK"/>
          <w:b/>
          <w:bCs/>
          <w:color w:val="000000"/>
          <w:sz w:val="27"/>
          <w:szCs w:val="27"/>
          <w:u w:val="single"/>
          <w:lang w:val="zh-CN"/>
        </w:rPr>
        <w:t>份</w:t>
      </w:r>
      <w:r>
        <w:rPr>
          <w:rFonts w:hint="eastAsia" w:ascii="方正仿宋_GBK" w:hAnsi="方正仿宋_GBK" w:eastAsia="方正仿宋_GBK" w:cs="方正仿宋_GBK"/>
          <w:b/>
          <w:bCs/>
          <w:color w:val="000000"/>
          <w:sz w:val="28"/>
          <w:szCs w:val="28"/>
          <w:u w:val="single"/>
          <w:lang w:val="zh-CN"/>
        </w:rPr>
        <w:t>；电子比选响应文件</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632" w:firstLineChars="225"/>
        <w:rPr>
          <w:rFonts w:ascii="方正仿宋_GBK" w:hAnsi="方正仿宋_GBK" w:eastAsia="方正仿宋_GBK" w:cs="方正仿宋_GBK"/>
          <w:b/>
          <w:bCs/>
          <w:sz w:val="28"/>
          <w:szCs w:val="28"/>
          <w:u w:val="single"/>
          <w:lang w:val="zh-CN"/>
        </w:rPr>
      </w:pP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重庆江北国际机场扩建指挥部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地址：</w:t>
      </w:r>
      <w:r>
        <w:rPr>
          <w:rFonts w:hint="eastAsia" w:ascii="方正仿宋_GBK" w:hAnsi="方正仿宋_GBK" w:eastAsia="方正仿宋_GBK" w:cs="方正仿宋_GBK"/>
          <w:color w:val="000000"/>
          <w:sz w:val="28"/>
          <w:szCs w:val="28"/>
          <w:lang w:val="en-US" w:eastAsia="zh-CN"/>
        </w:rPr>
        <w:t>重庆江北国际机场扩建指挥部</w:t>
      </w:r>
    </w:p>
    <w:p>
      <w:pPr>
        <w:autoSpaceDE w:val="0"/>
        <w:autoSpaceDN w:val="0"/>
        <w:adjustRightInd w:val="0"/>
        <w:snapToGrid w:val="0"/>
        <w:spacing w:line="360" w:lineRule="auto"/>
        <w:ind w:firstLine="548" w:firstLineChars="196"/>
        <w:textAlignment w:val="bottom"/>
        <w:rPr>
          <w:rFonts w:hint="eastAsia" w:ascii="仿宋" w:hAnsi="仿宋" w:eastAsia="仿宋"/>
          <w:sz w:val="28"/>
          <w:szCs w:val="28"/>
          <w:lang w:eastAsia="zh-CN"/>
        </w:rPr>
      </w:pPr>
      <w:r>
        <w:rPr>
          <w:rFonts w:hint="eastAsia" w:ascii="方正仿宋_GBK" w:hAnsi="方正仿宋_GBK" w:eastAsia="方正仿宋_GBK" w:cs="方正仿宋_GBK"/>
          <w:color w:val="000000"/>
          <w:sz w:val="28"/>
          <w:szCs w:val="28"/>
          <w:lang w:eastAsia="zh-CN"/>
        </w:rPr>
        <w:t>电话：</w:t>
      </w:r>
      <w:r>
        <w:rPr>
          <w:rFonts w:hint="eastAsia" w:ascii="方正仿宋_GBK" w:hAnsi="方正仿宋_GBK" w:eastAsia="方正仿宋_GBK" w:cs="方正仿宋_GBK"/>
          <w:color w:val="000000"/>
          <w:sz w:val="28"/>
          <w:szCs w:val="28"/>
          <w:lang w:val="en-US" w:eastAsia="zh-CN"/>
        </w:rPr>
        <w:t>023-67155617</w:t>
      </w:r>
    </w:p>
    <w:p>
      <w:pPr>
        <w:numPr>
          <w:ilvl w:val="0"/>
          <w:numId w:val="0"/>
        </w:numPr>
        <w:autoSpaceDE w:val="0"/>
        <w:autoSpaceDN w:val="0"/>
        <w:adjustRightInd w:val="0"/>
        <w:snapToGrid w:val="0"/>
        <w:spacing w:line="360" w:lineRule="auto"/>
        <w:ind w:firstLine="562" w:firstLineChars="200"/>
        <w:textAlignment w:val="bottom"/>
        <w:rPr>
          <w:rFonts w:hint="eastAsia" w:ascii="方正仿宋_GBK" w:hAnsi="方正仿宋_GBK" w:eastAsia="方正仿宋_GBK" w:cs="方正仿宋_GBK"/>
          <w:b/>
          <w:bCs w:val="0"/>
          <w:kern w:val="2"/>
          <w:sz w:val="28"/>
          <w:szCs w:val="28"/>
          <w:lang w:val="zh-CN" w:eastAsia="zh-CN" w:bidi="ar-SA"/>
        </w:rPr>
      </w:pPr>
      <w:r>
        <w:rPr>
          <w:rFonts w:hint="eastAsia" w:ascii="方正仿宋_GBK" w:hAnsi="方正仿宋_GBK" w:eastAsia="方正仿宋_GBK" w:cs="方正仿宋_GBK"/>
          <w:b/>
          <w:bCs w:val="0"/>
          <w:kern w:val="2"/>
          <w:sz w:val="28"/>
          <w:szCs w:val="28"/>
          <w:lang w:val="zh-CN" w:eastAsia="zh-CN" w:bidi="ar-SA"/>
        </w:rPr>
        <w:t>十四、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42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lang w:val="en-US" w:eastAsia="zh-CN"/>
        </w:rPr>
        <w:t xml:space="preserve"> </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FF0000"/>
          <w:kern w:val="0"/>
          <w:sz w:val="28"/>
          <w:szCs w:val="28"/>
          <w:u w:val="single"/>
        </w:rPr>
        <w:t>20</w:t>
      </w:r>
      <w:r>
        <w:rPr>
          <w:rFonts w:hint="eastAsia" w:ascii="方正仿宋_GBK" w:hAnsi="方正仿宋_GBK" w:eastAsia="方正仿宋_GBK" w:cs="方正仿宋_GBK"/>
          <w:color w:val="FF0000"/>
          <w:kern w:val="0"/>
          <w:sz w:val="28"/>
          <w:szCs w:val="28"/>
          <w:u w:val="single"/>
          <w:lang w:val="en-US" w:eastAsia="zh-CN"/>
        </w:rPr>
        <w:t>20</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10</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10</w:t>
      </w:r>
      <w:r>
        <w:rPr>
          <w:rFonts w:hint="eastAsia" w:ascii="方正仿宋_GBK" w:hAnsi="方正仿宋_GBK" w:eastAsia="方正仿宋_GBK" w:cs="方正仿宋_GBK"/>
          <w:color w:val="FF0000"/>
          <w:kern w:val="0"/>
          <w:sz w:val="28"/>
          <w:szCs w:val="28"/>
          <w:u w:val="single"/>
        </w:rPr>
        <w:t>日</w:t>
      </w:r>
      <w:r>
        <w:rPr>
          <w:rFonts w:hint="eastAsia" w:ascii="方正仿宋_GBK" w:hAnsi="方正仿宋_GBK" w:eastAsia="方正仿宋_GBK" w:cs="方正仿宋_GBK"/>
          <w:color w:val="FF0000"/>
          <w:kern w:val="0"/>
          <w:sz w:val="28"/>
          <w:szCs w:val="28"/>
          <w:u w:val="single"/>
          <w:lang w:val="en-US" w:eastAsia="zh-CN"/>
        </w:rPr>
        <w:t xml:space="preserve"> 9：00至 9：30  </w:t>
      </w:r>
      <w:r>
        <w:rPr>
          <w:rFonts w:hint="eastAsia" w:ascii="方正仿宋_GBK" w:hAnsi="方正仿宋_GBK" w:eastAsia="方正仿宋_GBK" w:cs="方正仿宋_GBK"/>
          <w:kern w:val="0"/>
          <w:sz w:val="28"/>
          <w:szCs w:val="28"/>
        </w:rPr>
        <w:t>时送到重庆</w:t>
      </w:r>
      <w:r>
        <w:rPr>
          <w:rFonts w:hint="eastAsia" w:ascii="方正仿宋_GBK" w:hAnsi="方正仿宋_GBK" w:eastAsia="方正仿宋_GBK" w:cs="方正仿宋_GBK"/>
          <w:kern w:val="0"/>
          <w:sz w:val="28"/>
          <w:szCs w:val="28"/>
          <w:lang w:eastAsia="zh-CN"/>
        </w:rPr>
        <w:t>江北国际机场扩建指挥部</w:t>
      </w:r>
      <w:r>
        <w:rPr>
          <w:rFonts w:hint="eastAsia" w:ascii="方正仿宋_GBK" w:hAnsi="方正仿宋_GBK" w:eastAsia="方正仿宋_GBK" w:cs="方正仿宋_GBK"/>
          <w:color w:val="FF0000"/>
          <w:kern w:val="0"/>
          <w:sz w:val="28"/>
          <w:szCs w:val="28"/>
          <w:u w:val="single"/>
          <w:lang w:val="en-US" w:eastAsia="zh-CN"/>
        </w:rPr>
        <w:t xml:space="preserve">  2020 </w:t>
      </w:r>
      <w:r>
        <w:rPr>
          <w:rFonts w:hint="eastAsia" w:ascii="方正仿宋_GBK" w:hAnsi="方正仿宋_GBK" w:eastAsia="方正仿宋_GBK" w:cs="方正仿宋_GBK"/>
          <w:kern w:val="0"/>
          <w:sz w:val="28"/>
          <w:szCs w:val="28"/>
        </w:rPr>
        <w:t>室，过期不予受理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 xml:space="preserve">  2020   </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10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10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lang w:val="en-US" w:eastAsia="zh-CN"/>
        </w:rPr>
        <w:t xml:space="preserve">   9：30  </w:t>
      </w:r>
      <w:r>
        <w:rPr>
          <w:rFonts w:hint="eastAsia" w:ascii="方正仿宋_GBK" w:hAnsi="方正仿宋_GBK" w:eastAsia="方正仿宋_GBK" w:cs="方正仿宋_GBK"/>
          <w:sz w:val="28"/>
          <w:szCs w:val="28"/>
        </w:rPr>
        <w:t>时在重庆</w:t>
      </w:r>
      <w:r>
        <w:rPr>
          <w:rFonts w:hint="eastAsia" w:ascii="方正仿宋_GBK" w:hAnsi="方正仿宋_GBK" w:eastAsia="方正仿宋_GBK" w:cs="方正仿宋_GBK"/>
          <w:sz w:val="28"/>
          <w:szCs w:val="28"/>
          <w:lang w:eastAsia="zh-CN"/>
        </w:rPr>
        <w:t>江北国际机场扩建指挥部</w:t>
      </w:r>
      <w:r>
        <w:rPr>
          <w:rFonts w:hint="eastAsia" w:ascii="方正仿宋_GBK" w:hAnsi="方正仿宋_GBK" w:eastAsia="方正仿宋_GBK" w:cs="方正仿宋_GBK"/>
          <w:sz w:val="28"/>
          <w:szCs w:val="28"/>
        </w:rPr>
        <w:t>对本项目进行比选，各比选响应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须参加。</w:t>
      </w:r>
      <w:r>
        <w:rPr>
          <w:rFonts w:hint="eastAsia" w:ascii="方正仿宋_GBK" w:hAnsi="方正仿宋_GBK" w:eastAsia="方正仿宋_GBK" w:cs="方正仿宋_GBK"/>
          <w:sz w:val="28"/>
          <w:szCs w:val="28"/>
          <w:lang w:eastAsia="zh-CN"/>
        </w:rPr>
        <w:t>注：比选开始前，各</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人须在</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江北国际机场扩建指挥部</w:t>
      </w:r>
      <w:r>
        <w:rPr>
          <w:rFonts w:hint="eastAsia" w:ascii="方正仿宋_GBK" w:hAnsi="方正仿宋_GBK" w:eastAsia="方正仿宋_GBK" w:cs="方正仿宋_GBK"/>
          <w:color w:val="auto"/>
          <w:sz w:val="28"/>
          <w:szCs w:val="28"/>
          <w:u w:val="single"/>
          <w:lang w:val="en-US" w:eastAsia="zh-CN"/>
        </w:rPr>
        <w:t xml:space="preserve">  2020   </w:t>
      </w:r>
      <w:r>
        <w:rPr>
          <w:rFonts w:hint="eastAsia" w:ascii="方正仿宋_GBK" w:hAnsi="方正仿宋_GBK" w:eastAsia="方正仿宋_GBK" w:cs="方正仿宋_GBK"/>
          <w:sz w:val="28"/>
          <w:szCs w:val="28"/>
          <w:lang w:val="en-US" w:eastAsia="zh-CN"/>
        </w:rPr>
        <w:t>室等候通知具体比选地点。</w:t>
      </w:r>
    </w:p>
    <w:p>
      <w:pPr>
        <w:pStyle w:val="10"/>
        <w:ind w:firstLine="560" w:firstLineChars="200"/>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14.3  各潜在比选响应人如有疑问，请将加盖公章的书面质疑函(WORD版、PDF版)至少于比选开始前2个工作日通过邮件的形式发送kzzbcgglws@cqa.cn（电话：023-67153821）。请在比选开始前持续关注我司外网，以免遗漏该项目答</w:t>
      </w:r>
    </w:p>
    <w:p>
      <w:pPr>
        <w:pStyle w:val="1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疑、补遗文件。</w:t>
      </w:r>
    </w:p>
    <w:p>
      <w:pPr>
        <w:pStyle w:val="10"/>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 xml:space="preserve"> 14.4参加比选唱价会议的比选响应人的法定代表人或其授权的代理人应当随身携带本人身份证（原件），授权的代理人还应当随身携带法定代表人授权委托书（原件），以备核验其合法身份。</w:t>
      </w:r>
    </w:p>
    <w:p>
      <w:pPr>
        <w:pStyle w:val="10"/>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5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：待结果确定后会及时通知，原则上只通知被选中的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rPr>
        <w:t>不通知、不解释。</w:t>
      </w:r>
    </w:p>
    <w:p>
      <w:pPr>
        <w:pStyle w:val="3"/>
        <w:numPr>
          <w:ilvl w:val="0"/>
          <w:numId w:val="0"/>
        </w:num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zh-CN" w:eastAsia="zh-CN" w:bidi="ar-SA"/>
        </w:rPr>
        <w:t>14.6 比选响应人一经递交比选响应文件，不得查阅、取回递交的响应文件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金先生</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023-67153821</w:t>
      </w:r>
    </w:p>
    <w:p>
      <w:pPr>
        <w:snapToGrid w:val="0"/>
        <w:spacing w:line="360" w:lineRule="auto"/>
        <w:ind w:firstLine="539"/>
        <w:rPr>
          <w:rFonts w:hint="default" w:ascii="Times New Roman" w:hAnsi="Times New Roman" w:eastAsia="黑体"/>
          <w:b w:val="0"/>
          <w:kern w:val="2"/>
          <w:sz w:val="32"/>
          <w:szCs w:val="20"/>
        </w:rPr>
      </w:pPr>
      <w:r>
        <w:rPr>
          <w:rFonts w:hint="eastAsia" w:ascii="方正仿宋_GBK" w:hAnsi="方正仿宋_GBK" w:eastAsia="方正仿宋_GBK" w:cs="方正仿宋_GBK"/>
          <w:sz w:val="28"/>
          <w:szCs w:val="28"/>
        </w:rPr>
        <w:t>传邮编：401120</w:t>
      </w: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lang w:val="en-US" w:eastAsia="zh-CN"/>
        </w:rPr>
        <w:t xml:space="preserve">                 </w:t>
      </w:r>
      <w:r>
        <w:rPr>
          <w:rFonts w:ascii="Times New Roman" w:hAnsi="Times New Roman" w:eastAsia="黑体"/>
          <w:b w:val="0"/>
          <w:kern w:val="2"/>
          <w:sz w:val="32"/>
          <w:szCs w:val="20"/>
        </w:rPr>
        <w:t>评标办法（综合评标法）</w:t>
      </w:r>
    </w:p>
    <w:p>
      <w:pPr>
        <w:snapToGrid w:val="0"/>
        <w:spacing w:line="360" w:lineRule="auto"/>
        <w:rPr>
          <w:rFonts w:ascii="仿宋" w:hAnsi="仿宋" w:eastAsia="仿宋"/>
          <w:sz w:val="28"/>
          <w:szCs w:val="28"/>
        </w:rPr>
      </w:pPr>
      <w:r>
        <w:rPr>
          <w:rFonts w:hint="eastAsia" w:ascii="仿宋" w:hAnsi="仿宋" w:eastAsia="仿宋"/>
          <w:sz w:val="28"/>
          <w:szCs w:val="28"/>
        </w:rPr>
        <w:t>一、评标办法附表</w:t>
      </w:r>
    </w:p>
    <w:tbl>
      <w:tblPr>
        <w:tblStyle w:val="20"/>
        <w:tblW w:w="104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1429"/>
        <w:gridCol w:w="1673"/>
        <w:gridCol w:w="851"/>
        <w:gridCol w:w="5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blHeader/>
          <w:jc w:val="center"/>
        </w:trPr>
        <w:tc>
          <w:tcPr>
            <w:tcW w:w="2371" w:type="dxa"/>
            <w:gridSpan w:val="2"/>
            <w:vAlign w:val="center"/>
          </w:tcPr>
          <w:p>
            <w:pPr>
              <w:pStyle w:val="34"/>
              <w:spacing w:line="360" w:lineRule="auto"/>
              <w:jc w:val="center"/>
              <w:rPr>
                <w:rFonts w:ascii="仿宋" w:hAnsi="仿宋" w:eastAsia="仿宋"/>
                <w:color w:val="auto"/>
                <w:kern w:val="2"/>
                <w:sz w:val="28"/>
                <w:szCs w:val="28"/>
              </w:rPr>
            </w:pPr>
            <w:r>
              <w:rPr>
                <w:rFonts w:hint="eastAsia" w:ascii="仿宋" w:hAnsi="仿宋" w:eastAsia="仿宋"/>
                <w:color w:val="auto"/>
                <w:kern w:val="2"/>
                <w:sz w:val="28"/>
                <w:szCs w:val="28"/>
              </w:rPr>
              <w:t>条款号</w:t>
            </w:r>
          </w:p>
        </w:tc>
        <w:tc>
          <w:tcPr>
            <w:tcW w:w="1673" w:type="dxa"/>
            <w:vAlign w:val="center"/>
          </w:tcPr>
          <w:p>
            <w:pPr>
              <w:pStyle w:val="34"/>
              <w:spacing w:line="360" w:lineRule="auto"/>
              <w:jc w:val="center"/>
              <w:rPr>
                <w:rFonts w:ascii="仿宋" w:hAnsi="仿宋" w:eastAsia="仿宋"/>
                <w:color w:val="auto"/>
                <w:kern w:val="2"/>
                <w:sz w:val="28"/>
                <w:szCs w:val="28"/>
              </w:rPr>
            </w:pPr>
            <w:r>
              <w:rPr>
                <w:rFonts w:hint="eastAsia" w:ascii="仿宋" w:hAnsi="仿宋" w:eastAsia="仿宋"/>
                <w:color w:val="auto"/>
                <w:kern w:val="2"/>
                <w:sz w:val="28"/>
                <w:szCs w:val="28"/>
              </w:rPr>
              <w:t>条款内容</w:t>
            </w:r>
          </w:p>
        </w:tc>
        <w:tc>
          <w:tcPr>
            <w:tcW w:w="851" w:type="dxa"/>
            <w:vAlign w:val="center"/>
          </w:tcPr>
          <w:p>
            <w:pPr>
              <w:jc w:val="center"/>
              <w:rPr>
                <w:rFonts w:ascii="仿宋" w:hAnsi="仿宋" w:eastAsia="仿宋"/>
                <w:sz w:val="28"/>
                <w:szCs w:val="28"/>
              </w:rPr>
            </w:pPr>
            <w:r>
              <w:rPr>
                <w:rFonts w:hint="eastAsia" w:ascii="仿宋" w:hAnsi="仿宋" w:eastAsia="仿宋"/>
                <w:sz w:val="28"/>
                <w:szCs w:val="28"/>
              </w:rPr>
              <w:t>分值</w:t>
            </w:r>
          </w:p>
        </w:tc>
        <w:tc>
          <w:tcPr>
            <w:tcW w:w="5580" w:type="dxa"/>
            <w:vAlign w:val="center"/>
          </w:tcPr>
          <w:p>
            <w:pPr>
              <w:pStyle w:val="34"/>
              <w:spacing w:line="360" w:lineRule="auto"/>
              <w:jc w:val="center"/>
              <w:rPr>
                <w:rFonts w:ascii="仿宋" w:hAnsi="仿宋" w:eastAsia="仿宋"/>
                <w:color w:val="auto"/>
                <w:kern w:val="2"/>
                <w:sz w:val="28"/>
                <w:szCs w:val="28"/>
              </w:rPr>
            </w:pPr>
            <w:r>
              <w:rPr>
                <w:rFonts w:hint="eastAsia" w:ascii="仿宋" w:hAnsi="仿宋" w:eastAsia="仿宋"/>
                <w:color w:val="auto"/>
                <w:kern w:val="2"/>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jc w:val="center"/>
        </w:trPr>
        <w:tc>
          <w:tcPr>
            <w:tcW w:w="2371" w:type="dxa"/>
            <w:gridSpan w:val="2"/>
            <w:vAlign w:val="center"/>
          </w:tcPr>
          <w:p>
            <w:pPr>
              <w:pStyle w:val="34"/>
              <w:spacing w:line="360" w:lineRule="auto"/>
              <w:jc w:val="center"/>
              <w:rPr>
                <w:rFonts w:ascii="仿宋" w:hAnsi="仿宋" w:eastAsia="仿宋"/>
                <w:color w:val="auto"/>
                <w:kern w:val="2"/>
                <w:sz w:val="28"/>
                <w:szCs w:val="28"/>
              </w:rPr>
            </w:pPr>
            <w:r>
              <w:rPr>
                <w:rFonts w:hint="eastAsia" w:ascii="仿宋" w:hAnsi="仿宋" w:eastAsia="仿宋"/>
                <w:color w:val="auto"/>
                <w:kern w:val="2"/>
                <w:sz w:val="28"/>
                <w:szCs w:val="28"/>
              </w:rPr>
              <w:t>（1）</w:t>
            </w:r>
          </w:p>
        </w:tc>
        <w:tc>
          <w:tcPr>
            <w:tcW w:w="1673" w:type="dxa"/>
            <w:vAlign w:val="center"/>
          </w:tcPr>
          <w:p>
            <w:pPr>
              <w:pStyle w:val="34"/>
              <w:spacing w:line="360" w:lineRule="auto"/>
              <w:jc w:val="center"/>
              <w:rPr>
                <w:rFonts w:ascii="仿宋" w:hAnsi="仿宋" w:eastAsia="仿宋"/>
                <w:color w:val="auto"/>
                <w:kern w:val="2"/>
                <w:sz w:val="28"/>
                <w:szCs w:val="28"/>
              </w:rPr>
            </w:pPr>
            <w:r>
              <w:rPr>
                <w:rFonts w:hint="eastAsia" w:ascii="仿宋" w:hAnsi="仿宋" w:eastAsia="仿宋"/>
                <w:color w:val="auto"/>
                <w:kern w:val="2"/>
                <w:sz w:val="28"/>
                <w:szCs w:val="28"/>
              </w:rPr>
              <w:t>分值构成</w:t>
            </w:r>
          </w:p>
        </w:tc>
        <w:tc>
          <w:tcPr>
            <w:tcW w:w="851" w:type="dxa"/>
            <w:vAlign w:val="center"/>
          </w:tcPr>
          <w:p>
            <w:pPr>
              <w:jc w:val="center"/>
              <w:rPr>
                <w:rFonts w:ascii="仿宋" w:hAnsi="仿宋" w:eastAsia="仿宋"/>
                <w:sz w:val="28"/>
                <w:szCs w:val="28"/>
              </w:rPr>
            </w:pPr>
            <w:r>
              <w:rPr>
                <w:rFonts w:hint="eastAsia" w:ascii="仿宋" w:hAnsi="仿宋" w:eastAsia="仿宋"/>
                <w:sz w:val="28"/>
                <w:szCs w:val="28"/>
              </w:rPr>
              <w:t>100分</w:t>
            </w:r>
          </w:p>
        </w:tc>
        <w:tc>
          <w:tcPr>
            <w:tcW w:w="5580" w:type="dxa"/>
            <w:vAlign w:val="center"/>
          </w:tcPr>
          <w:p>
            <w:pPr>
              <w:pStyle w:val="34"/>
              <w:spacing w:line="360" w:lineRule="auto"/>
              <w:rPr>
                <w:rFonts w:ascii="仿宋" w:hAnsi="仿宋" w:eastAsia="仿宋"/>
                <w:color w:val="auto"/>
                <w:kern w:val="2"/>
                <w:sz w:val="28"/>
                <w:szCs w:val="28"/>
              </w:rPr>
            </w:pPr>
            <w:r>
              <w:rPr>
                <w:rFonts w:hint="eastAsia" w:ascii="仿宋" w:hAnsi="仿宋" w:eastAsia="仿宋"/>
                <w:color w:val="auto"/>
                <w:kern w:val="2"/>
                <w:sz w:val="28"/>
                <w:szCs w:val="28"/>
              </w:rPr>
              <w:t>技术标：</w:t>
            </w:r>
            <w:r>
              <w:rPr>
                <w:rFonts w:hint="eastAsia" w:ascii="仿宋" w:hAnsi="仿宋" w:eastAsia="仿宋"/>
                <w:color w:val="auto"/>
                <w:kern w:val="2"/>
                <w:sz w:val="28"/>
                <w:szCs w:val="28"/>
                <w:lang w:val="en-US" w:eastAsia="zh-CN"/>
              </w:rPr>
              <w:t>2</w:t>
            </w:r>
            <w:r>
              <w:rPr>
                <w:rFonts w:hint="eastAsia" w:ascii="仿宋" w:hAnsi="仿宋" w:eastAsia="仿宋"/>
                <w:color w:val="auto"/>
                <w:kern w:val="2"/>
                <w:sz w:val="28"/>
                <w:szCs w:val="28"/>
              </w:rPr>
              <w:t>0分；</w:t>
            </w:r>
          </w:p>
          <w:p>
            <w:pPr>
              <w:pStyle w:val="34"/>
              <w:spacing w:line="360" w:lineRule="auto"/>
              <w:rPr>
                <w:rFonts w:ascii="仿宋" w:hAnsi="仿宋" w:eastAsia="仿宋"/>
                <w:color w:val="auto"/>
                <w:kern w:val="2"/>
                <w:sz w:val="28"/>
                <w:szCs w:val="28"/>
              </w:rPr>
            </w:pPr>
            <w:r>
              <w:rPr>
                <w:rFonts w:hint="eastAsia" w:ascii="仿宋" w:hAnsi="仿宋" w:eastAsia="仿宋"/>
                <w:color w:val="auto"/>
                <w:kern w:val="2"/>
                <w:sz w:val="28"/>
                <w:szCs w:val="28"/>
              </w:rPr>
              <w:t>比选报价：</w:t>
            </w:r>
            <w:r>
              <w:rPr>
                <w:rFonts w:hint="eastAsia" w:ascii="仿宋" w:hAnsi="仿宋" w:eastAsia="仿宋"/>
                <w:color w:val="auto"/>
                <w:kern w:val="2"/>
                <w:sz w:val="28"/>
                <w:szCs w:val="28"/>
                <w:lang w:val="en-US" w:eastAsia="zh-CN"/>
              </w:rPr>
              <w:t>8</w:t>
            </w:r>
            <w:r>
              <w:rPr>
                <w:rFonts w:hint="eastAsia" w:ascii="仿宋" w:hAnsi="仿宋" w:eastAsia="仿宋"/>
                <w:color w:val="auto"/>
                <w:kern w:val="2"/>
                <w:sz w:val="28"/>
                <w:szCs w:val="28"/>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jc w:val="center"/>
        </w:trPr>
        <w:tc>
          <w:tcPr>
            <w:tcW w:w="942" w:type="dxa"/>
            <w:vMerge w:val="restart"/>
            <w:vAlign w:val="center"/>
          </w:tcPr>
          <w:p>
            <w:pPr>
              <w:pStyle w:val="34"/>
              <w:spacing w:line="360" w:lineRule="auto"/>
              <w:jc w:val="center"/>
              <w:rPr>
                <w:rFonts w:ascii="仿宋" w:hAnsi="仿宋" w:eastAsia="仿宋"/>
                <w:color w:val="auto"/>
                <w:kern w:val="2"/>
                <w:sz w:val="28"/>
                <w:szCs w:val="28"/>
              </w:rPr>
            </w:pPr>
            <w:r>
              <w:rPr>
                <w:rFonts w:hint="eastAsia" w:ascii="仿宋" w:hAnsi="仿宋" w:eastAsia="仿宋"/>
                <w:color w:val="auto"/>
                <w:kern w:val="2"/>
                <w:sz w:val="28"/>
                <w:szCs w:val="28"/>
              </w:rPr>
              <w:t>(2)</w:t>
            </w:r>
          </w:p>
        </w:tc>
        <w:tc>
          <w:tcPr>
            <w:tcW w:w="1429" w:type="dxa"/>
            <w:vMerge w:val="restart"/>
            <w:vAlign w:val="center"/>
          </w:tcPr>
          <w:p>
            <w:pPr>
              <w:pStyle w:val="34"/>
              <w:spacing w:line="360" w:lineRule="auto"/>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技术标</w:t>
            </w:r>
            <w:r>
              <w:rPr>
                <w:rFonts w:hint="eastAsia" w:ascii="仿宋" w:hAnsi="仿宋" w:eastAsia="仿宋"/>
                <w:color w:val="auto"/>
                <w:kern w:val="2"/>
                <w:sz w:val="28"/>
                <w:szCs w:val="28"/>
                <w:lang w:eastAsia="zh-CN"/>
              </w:rPr>
              <w:t>（施工组织设计）</w:t>
            </w:r>
          </w:p>
          <w:p>
            <w:pPr>
              <w:pStyle w:val="34"/>
              <w:spacing w:line="360" w:lineRule="auto"/>
              <w:jc w:val="center"/>
              <w:rPr>
                <w:rFonts w:ascii="仿宋" w:hAnsi="仿宋" w:eastAsia="仿宋"/>
                <w:color w:val="auto"/>
                <w:kern w:val="2"/>
                <w:sz w:val="28"/>
                <w:szCs w:val="28"/>
              </w:rPr>
            </w:pPr>
            <w:r>
              <w:rPr>
                <w:rFonts w:hint="eastAsia" w:ascii="仿宋" w:hAnsi="仿宋" w:eastAsia="仿宋"/>
                <w:color w:val="auto"/>
                <w:kern w:val="2"/>
                <w:sz w:val="28"/>
                <w:szCs w:val="28"/>
              </w:rPr>
              <w:t>（</w:t>
            </w:r>
            <w:r>
              <w:rPr>
                <w:rFonts w:hint="eastAsia" w:ascii="仿宋" w:hAnsi="仿宋" w:eastAsia="仿宋"/>
                <w:color w:val="auto"/>
                <w:kern w:val="2"/>
                <w:sz w:val="28"/>
                <w:szCs w:val="28"/>
                <w:lang w:val="en-US" w:eastAsia="zh-CN"/>
              </w:rPr>
              <w:t>2</w:t>
            </w:r>
            <w:r>
              <w:rPr>
                <w:rFonts w:hint="eastAsia" w:ascii="仿宋" w:hAnsi="仿宋" w:eastAsia="仿宋"/>
                <w:color w:val="auto"/>
                <w:kern w:val="2"/>
                <w:sz w:val="28"/>
                <w:szCs w:val="28"/>
              </w:rPr>
              <w:t>0分）</w:t>
            </w:r>
          </w:p>
          <w:p>
            <w:pPr>
              <w:rPr>
                <w:rFonts w:ascii="仿宋" w:hAnsi="仿宋" w:eastAsia="仿宋"/>
                <w:sz w:val="28"/>
                <w:szCs w:val="28"/>
              </w:rPr>
            </w:pPr>
          </w:p>
        </w:tc>
        <w:tc>
          <w:tcPr>
            <w:tcW w:w="1673" w:type="dxa"/>
            <w:vAlign w:val="center"/>
          </w:tcPr>
          <w:p>
            <w:pPr>
              <w:ind w:left="-107" w:leftChars="-51"/>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内容完整性和编制水平</w:t>
            </w:r>
          </w:p>
        </w:tc>
        <w:tc>
          <w:tcPr>
            <w:tcW w:w="851" w:type="dxa"/>
            <w:vAlign w:val="center"/>
          </w:tcPr>
          <w:p>
            <w:pPr>
              <w:jc w:val="center"/>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分</w:t>
            </w:r>
          </w:p>
        </w:tc>
        <w:tc>
          <w:tcPr>
            <w:tcW w:w="5580" w:type="dxa"/>
            <w:vAlign w:val="center"/>
          </w:tcPr>
          <w:p>
            <w:pP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根据投标文件内容的完整性、内容的清晰性、条理性和精炼情况、标书制作装订情况打分，分值0～ 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jc w:val="center"/>
        </w:trPr>
        <w:tc>
          <w:tcPr>
            <w:tcW w:w="942" w:type="dxa"/>
            <w:vMerge w:val="continue"/>
            <w:vAlign w:val="center"/>
          </w:tcPr>
          <w:p>
            <w:pPr>
              <w:snapToGrid w:val="0"/>
              <w:spacing w:line="360" w:lineRule="auto"/>
              <w:rPr>
                <w:rFonts w:ascii="仿宋" w:hAnsi="仿宋" w:eastAsia="仿宋"/>
                <w:sz w:val="28"/>
                <w:szCs w:val="28"/>
              </w:rPr>
            </w:pPr>
          </w:p>
        </w:tc>
        <w:tc>
          <w:tcPr>
            <w:tcW w:w="1429" w:type="dxa"/>
            <w:vMerge w:val="continue"/>
            <w:vAlign w:val="center"/>
          </w:tcPr>
          <w:p>
            <w:pPr>
              <w:snapToGrid w:val="0"/>
              <w:spacing w:line="360" w:lineRule="auto"/>
              <w:rPr>
                <w:rFonts w:ascii="仿宋" w:hAnsi="仿宋" w:eastAsia="仿宋"/>
                <w:sz w:val="28"/>
                <w:szCs w:val="28"/>
              </w:rPr>
            </w:pPr>
          </w:p>
        </w:tc>
        <w:tc>
          <w:tcPr>
            <w:tcW w:w="1673"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施工方案与技术措施</w:t>
            </w:r>
          </w:p>
        </w:tc>
        <w:tc>
          <w:tcPr>
            <w:tcW w:w="851" w:type="dxa"/>
            <w:vAlign w:val="center"/>
          </w:tcPr>
          <w:p>
            <w:pPr>
              <w:snapToGrid w:val="0"/>
              <w:spacing w:line="360" w:lineRule="auto"/>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分</w:t>
            </w:r>
          </w:p>
        </w:tc>
        <w:tc>
          <w:tcPr>
            <w:tcW w:w="5580"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 xml:space="preserve"> 根据各分部分项工程、各工序的施工方案的可行性、先进性，以及施工期间降低对指挥部正常办公的影响，分值0～4分。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3" w:hRule="atLeast"/>
          <w:jc w:val="center"/>
        </w:trPr>
        <w:tc>
          <w:tcPr>
            <w:tcW w:w="942" w:type="dxa"/>
            <w:vMerge w:val="continue"/>
            <w:vAlign w:val="center"/>
          </w:tcPr>
          <w:p>
            <w:pPr>
              <w:snapToGrid w:val="0"/>
              <w:spacing w:line="360" w:lineRule="auto"/>
              <w:rPr>
                <w:rFonts w:ascii="仿宋" w:hAnsi="仿宋" w:eastAsia="仿宋"/>
                <w:sz w:val="28"/>
                <w:szCs w:val="28"/>
              </w:rPr>
            </w:pPr>
          </w:p>
        </w:tc>
        <w:tc>
          <w:tcPr>
            <w:tcW w:w="1429" w:type="dxa"/>
            <w:vMerge w:val="continue"/>
            <w:vAlign w:val="center"/>
          </w:tcPr>
          <w:p>
            <w:pPr>
              <w:snapToGrid w:val="0"/>
              <w:spacing w:line="360" w:lineRule="auto"/>
              <w:rPr>
                <w:rFonts w:ascii="仿宋" w:hAnsi="仿宋" w:eastAsia="仿宋"/>
                <w:sz w:val="28"/>
                <w:szCs w:val="28"/>
              </w:rPr>
            </w:pPr>
          </w:p>
        </w:tc>
        <w:tc>
          <w:tcPr>
            <w:tcW w:w="1673"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安全管理体系与措施</w:t>
            </w:r>
          </w:p>
        </w:tc>
        <w:tc>
          <w:tcPr>
            <w:tcW w:w="851" w:type="dxa"/>
            <w:vAlign w:val="center"/>
          </w:tcPr>
          <w:p>
            <w:pPr>
              <w:snapToGrid w:val="0"/>
              <w:spacing w:line="360" w:lineRule="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分</w:t>
            </w:r>
          </w:p>
        </w:tc>
        <w:tc>
          <w:tcPr>
            <w:tcW w:w="5580"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根据安全保证体系（含消防安全、施工安全和防盗安全等）的完善合理情况，保证措施制度的科学性、有效性和保证力度打分，分值0～ 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3" w:hRule="atLeast"/>
          <w:jc w:val="center"/>
        </w:trPr>
        <w:tc>
          <w:tcPr>
            <w:tcW w:w="942" w:type="dxa"/>
            <w:vMerge w:val="continue"/>
            <w:vAlign w:val="center"/>
          </w:tcPr>
          <w:p>
            <w:pPr>
              <w:snapToGrid w:val="0"/>
              <w:spacing w:line="360" w:lineRule="auto"/>
              <w:rPr>
                <w:rFonts w:ascii="仿宋" w:hAnsi="仿宋" w:eastAsia="仿宋"/>
                <w:sz w:val="28"/>
                <w:szCs w:val="28"/>
              </w:rPr>
            </w:pPr>
          </w:p>
        </w:tc>
        <w:tc>
          <w:tcPr>
            <w:tcW w:w="1429" w:type="dxa"/>
            <w:vMerge w:val="continue"/>
            <w:vAlign w:val="center"/>
          </w:tcPr>
          <w:p>
            <w:pPr>
              <w:snapToGrid w:val="0"/>
              <w:spacing w:line="360" w:lineRule="auto"/>
              <w:rPr>
                <w:rFonts w:ascii="仿宋" w:hAnsi="仿宋" w:eastAsia="仿宋"/>
                <w:sz w:val="28"/>
                <w:szCs w:val="28"/>
              </w:rPr>
            </w:pPr>
          </w:p>
        </w:tc>
        <w:tc>
          <w:tcPr>
            <w:tcW w:w="1673"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质量管理体系与措施</w:t>
            </w:r>
          </w:p>
        </w:tc>
        <w:tc>
          <w:tcPr>
            <w:tcW w:w="851" w:type="dxa"/>
            <w:vAlign w:val="center"/>
          </w:tcPr>
          <w:p>
            <w:pPr>
              <w:snapToGrid w:val="0"/>
              <w:spacing w:line="360" w:lineRule="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分</w:t>
            </w:r>
          </w:p>
        </w:tc>
        <w:tc>
          <w:tcPr>
            <w:tcW w:w="5580"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根据质量保证体系的完善情况、合理情况，质量保证措施制度的科学性、有效性和保证力度打分，分值0～ 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3" w:hRule="atLeast"/>
          <w:jc w:val="center"/>
        </w:trPr>
        <w:tc>
          <w:tcPr>
            <w:tcW w:w="942" w:type="dxa"/>
            <w:vMerge w:val="continue"/>
            <w:vAlign w:val="center"/>
          </w:tcPr>
          <w:p>
            <w:pPr>
              <w:snapToGrid w:val="0"/>
              <w:spacing w:line="360" w:lineRule="auto"/>
              <w:rPr>
                <w:rFonts w:ascii="仿宋" w:hAnsi="仿宋" w:eastAsia="仿宋"/>
                <w:sz w:val="28"/>
                <w:szCs w:val="28"/>
              </w:rPr>
            </w:pPr>
          </w:p>
        </w:tc>
        <w:tc>
          <w:tcPr>
            <w:tcW w:w="1429" w:type="dxa"/>
            <w:vMerge w:val="continue"/>
            <w:vAlign w:val="center"/>
          </w:tcPr>
          <w:p>
            <w:pPr>
              <w:snapToGrid w:val="0"/>
              <w:spacing w:line="360" w:lineRule="auto"/>
              <w:rPr>
                <w:rFonts w:ascii="仿宋" w:hAnsi="仿宋" w:eastAsia="仿宋"/>
                <w:sz w:val="28"/>
                <w:szCs w:val="28"/>
              </w:rPr>
            </w:pPr>
          </w:p>
        </w:tc>
        <w:tc>
          <w:tcPr>
            <w:tcW w:w="1673"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工程进度计划与措施</w:t>
            </w:r>
          </w:p>
        </w:tc>
        <w:tc>
          <w:tcPr>
            <w:tcW w:w="851" w:type="dxa"/>
            <w:vAlign w:val="center"/>
          </w:tcPr>
          <w:p>
            <w:pPr>
              <w:snapToGrid w:val="0"/>
              <w:spacing w:line="360" w:lineRule="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分</w:t>
            </w:r>
          </w:p>
        </w:tc>
        <w:tc>
          <w:tcPr>
            <w:tcW w:w="5580" w:type="dxa"/>
            <w:vAlign w:val="center"/>
          </w:tcPr>
          <w:p>
            <w:pPr>
              <w:snapToGrid w:val="0"/>
              <w:spacing w:line="36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根据工程进度计划的合理性、全面性，关键线路的清晰情况、保证措施制度的科学性、有效性和保证力度打分，分值0～ 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942" w:type="dxa"/>
            <w:tcBorders>
              <w:right w:val="single" w:color="auto" w:sz="4" w:space="0"/>
            </w:tcBorders>
            <w:vAlign w:val="center"/>
          </w:tcPr>
          <w:p>
            <w:pPr>
              <w:pStyle w:val="34"/>
              <w:jc w:val="center"/>
              <w:rPr>
                <w:rFonts w:ascii="仿宋" w:hAnsi="仿宋" w:eastAsia="仿宋"/>
                <w:color w:val="auto"/>
                <w:kern w:val="2"/>
                <w:sz w:val="28"/>
                <w:szCs w:val="28"/>
              </w:rPr>
            </w:pPr>
            <w:r>
              <w:rPr>
                <w:rFonts w:hint="eastAsia" w:ascii="仿宋" w:hAnsi="仿宋" w:eastAsia="仿宋"/>
                <w:color w:val="auto"/>
                <w:kern w:val="2"/>
                <w:sz w:val="28"/>
                <w:szCs w:val="28"/>
              </w:rPr>
              <w:t>(3)</w:t>
            </w:r>
          </w:p>
        </w:tc>
        <w:tc>
          <w:tcPr>
            <w:tcW w:w="3102" w:type="dxa"/>
            <w:gridSpan w:val="2"/>
            <w:tcBorders>
              <w:left w:val="single" w:color="auto" w:sz="4" w:space="0"/>
              <w:right w:val="single" w:color="auto" w:sz="4" w:space="0"/>
            </w:tcBorders>
            <w:vAlign w:val="center"/>
          </w:tcPr>
          <w:p>
            <w:pP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投标报价</w:t>
            </w:r>
          </w:p>
          <w:p>
            <w:pPr>
              <w:jc w:val="center"/>
              <w:rPr>
                <w:rFonts w:ascii="仿宋" w:hAnsi="仿宋" w:eastAsia="仿宋"/>
                <w:sz w:val="28"/>
                <w:szCs w:val="28"/>
              </w:rPr>
            </w:pPr>
            <w:r>
              <w:rPr>
                <w:rFonts w:hint="eastAsia" w:ascii="仿宋" w:hAnsi="仿宋" w:eastAsia="仿宋"/>
                <w:sz w:val="28"/>
                <w:szCs w:val="28"/>
              </w:rPr>
              <w:t>评分</w:t>
            </w:r>
          </w:p>
        </w:tc>
        <w:tc>
          <w:tcPr>
            <w:tcW w:w="851" w:type="dxa"/>
            <w:tcBorders>
              <w:lef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0分</w:t>
            </w:r>
          </w:p>
        </w:tc>
        <w:tc>
          <w:tcPr>
            <w:tcW w:w="5580" w:type="dxa"/>
            <w:vAlign w:val="center"/>
          </w:tcPr>
          <w:p>
            <w:pPr>
              <w:autoSpaceDE w:val="0"/>
              <w:autoSpaceDN w:val="0"/>
              <w:spacing w:line="360" w:lineRule="auto"/>
              <w:jc w:val="left"/>
              <w:rPr>
                <w:rFonts w:ascii="仿宋" w:hAnsi="仿宋" w:eastAsia="仿宋"/>
                <w:sz w:val="28"/>
                <w:szCs w:val="28"/>
              </w:rPr>
            </w:pPr>
            <w:r>
              <w:rPr>
                <w:rFonts w:hint="eastAsia" w:ascii="仿宋" w:hAnsi="仿宋" w:eastAsia="仿宋"/>
                <w:sz w:val="28"/>
                <w:szCs w:val="28"/>
              </w:rPr>
              <w:t>以所有有效投标人投标报价的算数平均值作为基准价，等于基准价的得满分。</w:t>
            </w:r>
          </w:p>
          <w:p>
            <w:pPr>
              <w:spacing w:line="360" w:lineRule="auto"/>
              <w:jc w:val="left"/>
              <w:rPr>
                <w:rFonts w:ascii="仿宋" w:hAnsi="仿宋" w:eastAsia="仿宋"/>
                <w:sz w:val="28"/>
                <w:szCs w:val="28"/>
              </w:rPr>
            </w:pPr>
            <w:r>
              <w:rPr>
                <w:rFonts w:hint="eastAsia" w:ascii="仿宋" w:hAnsi="仿宋" w:eastAsia="仿宋"/>
                <w:sz w:val="28"/>
                <w:szCs w:val="28"/>
              </w:rPr>
              <w:t>有效投标报价与基准价相比，每高1%扣0.</w:t>
            </w:r>
            <w:r>
              <w:rPr>
                <w:rFonts w:hint="eastAsia" w:ascii="仿宋" w:hAnsi="仿宋" w:eastAsia="仿宋"/>
                <w:sz w:val="28"/>
                <w:szCs w:val="28"/>
                <w:lang w:val="en-US" w:eastAsia="zh-CN"/>
              </w:rPr>
              <w:t>8</w:t>
            </w:r>
            <w:r>
              <w:rPr>
                <w:rFonts w:hint="eastAsia" w:ascii="仿宋" w:hAnsi="仿宋" w:eastAsia="仿宋"/>
                <w:sz w:val="28"/>
                <w:szCs w:val="28"/>
              </w:rPr>
              <w:t>分</w:t>
            </w:r>
            <w:r>
              <w:rPr>
                <w:rFonts w:hint="eastAsia" w:ascii="仿宋" w:hAnsi="仿宋" w:eastAsia="仿宋"/>
                <w:sz w:val="28"/>
                <w:szCs w:val="28"/>
                <w:lang w:eastAsia="zh-CN"/>
              </w:rPr>
              <w:t>，</w:t>
            </w:r>
            <w:r>
              <w:rPr>
                <w:rFonts w:hint="eastAsia" w:ascii="仿宋" w:hAnsi="仿宋" w:eastAsia="仿宋"/>
                <w:sz w:val="28"/>
                <w:szCs w:val="28"/>
              </w:rPr>
              <w:t>每低1%扣0.</w:t>
            </w:r>
            <w:r>
              <w:rPr>
                <w:rFonts w:hint="eastAsia" w:ascii="仿宋" w:hAnsi="仿宋" w:eastAsia="仿宋"/>
                <w:sz w:val="28"/>
                <w:szCs w:val="28"/>
                <w:lang w:val="en-US" w:eastAsia="zh-CN"/>
              </w:rPr>
              <w:t>4</w:t>
            </w:r>
            <w:r>
              <w:rPr>
                <w:rFonts w:hint="eastAsia" w:ascii="仿宋" w:hAnsi="仿宋" w:eastAsia="仿宋"/>
                <w:sz w:val="28"/>
                <w:szCs w:val="28"/>
              </w:rPr>
              <w:t>分，中间值用插入法进行计算，小数点后保留两位。</w:t>
            </w:r>
          </w:p>
        </w:tc>
      </w:tr>
    </w:tbl>
    <w:p/>
    <w:p>
      <w:pPr>
        <w:pStyle w:val="43"/>
        <w:numPr>
          <w:ilvl w:val="0"/>
          <w:numId w:val="1"/>
        </w:numPr>
        <w:spacing w:line="360" w:lineRule="auto"/>
        <w:jc w:val="both"/>
        <w:outlineLvl w:val="0"/>
        <w:rPr>
          <w:rFonts w:ascii="仿宋" w:hAnsi="仿宋" w:eastAsia="仿宋"/>
          <w:kern w:val="2"/>
          <w:sz w:val="28"/>
          <w:szCs w:val="28"/>
        </w:rPr>
      </w:pPr>
      <w:r>
        <w:rPr>
          <w:rFonts w:hint="eastAsia" w:ascii="仿宋" w:hAnsi="仿宋" w:eastAsia="仿宋"/>
          <w:kern w:val="2"/>
          <w:sz w:val="28"/>
          <w:szCs w:val="28"/>
        </w:rPr>
        <w:t>评标程序</w:t>
      </w:r>
    </w:p>
    <w:p>
      <w:pPr>
        <w:pStyle w:val="43"/>
        <w:spacing w:line="360" w:lineRule="auto"/>
        <w:jc w:val="both"/>
        <w:outlineLvl w:val="0"/>
        <w:rPr>
          <w:rFonts w:ascii="仿宋" w:hAnsi="仿宋" w:eastAsia="仿宋"/>
          <w:kern w:val="2"/>
          <w:sz w:val="28"/>
          <w:szCs w:val="28"/>
        </w:rPr>
      </w:pPr>
      <w:r>
        <w:rPr>
          <w:rFonts w:hint="eastAsia" w:ascii="仿宋" w:hAnsi="仿宋" w:eastAsia="仿宋"/>
          <w:kern w:val="2"/>
          <w:sz w:val="28"/>
          <w:szCs w:val="28"/>
        </w:rPr>
        <w:t>2.1初步评审</w:t>
      </w:r>
    </w:p>
    <w:p>
      <w:pPr>
        <w:pStyle w:val="44"/>
        <w:spacing w:line="360" w:lineRule="auto"/>
        <w:ind w:firstLine="420"/>
        <w:jc w:val="both"/>
        <w:outlineLvl w:val="3"/>
        <w:rPr>
          <w:rFonts w:ascii="仿宋" w:hAnsi="仿宋" w:eastAsia="仿宋"/>
          <w:kern w:val="2"/>
          <w:sz w:val="28"/>
          <w:szCs w:val="28"/>
        </w:rPr>
      </w:pPr>
      <w:r>
        <w:rPr>
          <w:rFonts w:hint="eastAsia" w:ascii="仿宋" w:hAnsi="仿宋" w:eastAsia="仿宋"/>
          <w:kern w:val="2"/>
          <w:sz w:val="28"/>
          <w:szCs w:val="28"/>
        </w:rPr>
        <w:t>3.1.1 评标委员会依据本章规定的标准对比选响应文件进行初步评审。有一项不符合评审标准的，作废标处理。</w:t>
      </w:r>
    </w:p>
    <w:p>
      <w:pPr>
        <w:pStyle w:val="44"/>
        <w:spacing w:line="360" w:lineRule="auto"/>
        <w:ind w:firstLine="420"/>
        <w:jc w:val="both"/>
        <w:outlineLvl w:val="3"/>
        <w:rPr>
          <w:rFonts w:ascii="仿宋" w:hAnsi="仿宋" w:eastAsia="仿宋"/>
          <w:kern w:val="2"/>
          <w:sz w:val="28"/>
          <w:szCs w:val="28"/>
        </w:rPr>
      </w:pPr>
      <w:r>
        <w:rPr>
          <w:rFonts w:hint="eastAsia" w:ascii="仿宋" w:hAnsi="仿宋" w:eastAsia="仿宋"/>
          <w:kern w:val="2"/>
          <w:sz w:val="28"/>
          <w:szCs w:val="28"/>
        </w:rPr>
        <w:t>3.1.2 比选响应人有以下情形之一的，其投标作废标处理：</w:t>
      </w:r>
    </w:p>
    <w:p>
      <w:pPr>
        <w:pStyle w:val="34"/>
        <w:spacing w:line="360" w:lineRule="auto"/>
        <w:outlineLvl w:val="4"/>
        <w:rPr>
          <w:rFonts w:ascii="仿宋" w:hAnsi="仿宋" w:eastAsia="仿宋"/>
          <w:color w:val="auto"/>
          <w:kern w:val="2"/>
          <w:sz w:val="28"/>
          <w:szCs w:val="28"/>
        </w:rPr>
      </w:pPr>
      <w:r>
        <w:rPr>
          <w:rFonts w:hint="eastAsia" w:ascii="仿宋" w:hAnsi="仿宋" w:eastAsia="仿宋"/>
          <w:color w:val="auto"/>
          <w:kern w:val="2"/>
          <w:sz w:val="28"/>
          <w:szCs w:val="28"/>
        </w:rPr>
        <w:t xml:space="preserve">   （1）串通投标或弄虚作假或有其他违法行为的；</w:t>
      </w:r>
    </w:p>
    <w:p>
      <w:pPr>
        <w:pStyle w:val="34"/>
        <w:spacing w:line="360" w:lineRule="auto"/>
        <w:outlineLvl w:val="4"/>
        <w:rPr>
          <w:rFonts w:ascii="仿宋" w:hAnsi="仿宋" w:eastAsia="仿宋"/>
          <w:color w:val="auto"/>
          <w:kern w:val="2"/>
          <w:sz w:val="28"/>
          <w:szCs w:val="28"/>
        </w:rPr>
      </w:pPr>
      <w:r>
        <w:rPr>
          <w:rFonts w:hint="eastAsia" w:ascii="仿宋" w:hAnsi="仿宋" w:eastAsia="仿宋"/>
          <w:color w:val="auto"/>
          <w:kern w:val="2"/>
          <w:sz w:val="28"/>
          <w:szCs w:val="28"/>
        </w:rPr>
        <w:t xml:space="preserve">   （2）不按评标委员会要求澄清、说明或补正的。</w:t>
      </w:r>
    </w:p>
    <w:p>
      <w:pPr>
        <w:pStyle w:val="44"/>
        <w:spacing w:line="360" w:lineRule="auto"/>
        <w:ind w:firstLine="420"/>
        <w:jc w:val="both"/>
        <w:outlineLvl w:val="3"/>
        <w:rPr>
          <w:rFonts w:ascii="仿宋" w:hAnsi="仿宋" w:eastAsia="仿宋"/>
          <w:kern w:val="2"/>
          <w:sz w:val="28"/>
          <w:szCs w:val="28"/>
        </w:rPr>
      </w:pPr>
      <w:r>
        <w:rPr>
          <w:rFonts w:hint="eastAsia" w:ascii="仿宋" w:hAnsi="仿宋" w:eastAsia="仿宋"/>
          <w:kern w:val="2"/>
          <w:sz w:val="28"/>
          <w:szCs w:val="28"/>
        </w:rPr>
        <w:t>3.1.3 投标报价有算术错误的，评标委员会按附表规定的原则对投标报价进行修正，修正的价格经比选响应人书面确认后具有约束力。比选响应人不接受修正价格的，其投标作废标处理。</w:t>
      </w:r>
    </w:p>
    <w:p>
      <w:pPr>
        <w:pStyle w:val="43"/>
        <w:tabs>
          <w:tab w:val="left" w:pos="2565"/>
        </w:tabs>
        <w:spacing w:line="360" w:lineRule="auto"/>
        <w:jc w:val="both"/>
        <w:outlineLvl w:val="0"/>
        <w:rPr>
          <w:rFonts w:ascii="仿宋" w:hAnsi="仿宋" w:eastAsia="仿宋"/>
          <w:kern w:val="2"/>
          <w:sz w:val="28"/>
          <w:szCs w:val="28"/>
        </w:rPr>
      </w:pPr>
      <w:bookmarkStart w:id="0" w:name="_Toc3856"/>
      <w:r>
        <w:rPr>
          <w:rFonts w:hint="eastAsia" w:ascii="仿宋" w:hAnsi="仿宋" w:eastAsia="仿宋"/>
          <w:kern w:val="2"/>
          <w:sz w:val="28"/>
          <w:szCs w:val="28"/>
        </w:rPr>
        <w:t>2.2 详细评审</w:t>
      </w:r>
      <w:bookmarkEnd w:id="0"/>
      <w:r>
        <w:rPr>
          <w:rFonts w:hint="eastAsia" w:ascii="仿宋" w:hAnsi="仿宋" w:eastAsia="仿宋"/>
          <w:kern w:val="2"/>
          <w:sz w:val="28"/>
          <w:szCs w:val="28"/>
        </w:rPr>
        <w:tab/>
      </w:r>
    </w:p>
    <w:p>
      <w:pPr>
        <w:pStyle w:val="34"/>
        <w:spacing w:line="360" w:lineRule="auto"/>
        <w:ind w:firstLine="560" w:firstLineChars="200"/>
        <w:outlineLvl w:val="3"/>
        <w:rPr>
          <w:rFonts w:ascii="仿宋" w:hAnsi="仿宋" w:eastAsia="仿宋"/>
          <w:color w:val="auto"/>
          <w:kern w:val="2"/>
          <w:sz w:val="28"/>
          <w:szCs w:val="28"/>
        </w:rPr>
      </w:pPr>
      <w:r>
        <w:rPr>
          <w:rFonts w:hint="eastAsia" w:ascii="仿宋" w:hAnsi="仿宋" w:eastAsia="仿宋"/>
          <w:color w:val="auto"/>
          <w:kern w:val="2"/>
          <w:sz w:val="28"/>
          <w:szCs w:val="28"/>
        </w:rPr>
        <w:t>3.2.1评审委员会按本章规定的量化因素和分值进行打分，并计算出综合评估得分。</w:t>
      </w:r>
    </w:p>
    <w:p>
      <w:pPr>
        <w:pStyle w:val="34"/>
        <w:spacing w:line="360" w:lineRule="auto"/>
        <w:ind w:left="420"/>
        <w:outlineLvl w:val="4"/>
        <w:rPr>
          <w:rFonts w:ascii="仿宋" w:hAnsi="仿宋" w:eastAsia="仿宋"/>
          <w:color w:val="auto"/>
          <w:kern w:val="2"/>
          <w:sz w:val="28"/>
          <w:szCs w:val="28"/>
        </w:rPr>
      </w:pPr>
      <w:r>
        <w:rPr>
          <w:rFonts w:hint="eastAsia" w:ascii="仿宋" w:hAnsi="仿宋" w:eastAsia="仿宋"/>
          <w:color w:val="auto"/>
          <w:kern w:val="2"/>
          <w:sz w:val="28"/>
          <w:szCs w:val="28"/>
        </w:rPr>
        <w:t>（1）按本章规定的评审因素和分值对技术标部分计算出得分A；</w:t>
      </w:r>
    </w:p>
    <w:p>
      <w:pPr>
        <w:pStyle w:val="34"/>
        <w:spacing w:line="360" w:lineRule="auto"/>
        <w:ind w:left="420"/>
        <w:outlineLvl w:val="4"/>
        <w:rPr>
          <w:rFonts w:ascii="仿宋" w:hAnsi="仿宋" w:eastAsia="仿宋"/>
          <w:color w:val="auto"/>
          <w:kern w:val="2"/>
          <w:sz w:val="28"/>
          <w:szCs w:val="28"/>
        </w:rPr>
      </w:pPr>
      <w:r>
        <w:rPr>
          <w:rFonts w:hint="eastAsia" w:ascii="仿宋" w:hAnsi="仿宋" w:eastAsia="仿宋"/>
          <w:color w:val="auto"/>
          <w:kern w:val="2"/>
          <w:sz w:val="28"/>
          <w:szCs w:val="28"/>
        </w:rPr>
        <w:t xml:space="preserve">（2）按本章规定的评审因素和分值对投标报价计算出得分B； </w:t>
      </w:r>
    </w:p>
    <w:p>
      <w:pPr>
        <w:pStyle w:val="34"/>
        <w:spacing w:line="360" w:lineRule="auto"/>
        <w:ind w:left="420"/>
        <w:outlineLvl w:val="4"/>
        <w:rPr>
          <w:rFonts w:ascii="仿宋" w:hAnsi="仿宋" w:eastAsia="仿宋"/>
          <w:color w:val="auto"/>
          <w:kern w:val="2"/>
          <w:sz w:val="28"/>
          <w:szCs w:val="28"/>
        </w:rPr>
      </w:pPr>
      <w:r>
        <w:rPr>
          <w:rFonts w:hint="eastAsia" w:ascii="仿宋" w:hAnsi="仿宋" w:eastAsia="仿宋"/>
          <w:color w:val="auto"/>
          <w:kern w:val="2"/>
          <w:sz w:val="28"/>
          <w:szCs w:val="28"/>
        </w:rPr>
        <w:t xml:space="preserve">（3）按本章规定的评审因素和分值对商务部分计算出得分C； </w:t>
      </w:r>
    </w:p>
    <w:p>
      <w:pPr>
        <w:pStyle w:val="34"/>
        <w:spacing w:line="360" w:lineRule="auto"/>
        <w:rPr>
          <w:rFonts w:ascii="仿宋" w:hAnsi="仿宋" w:eastAsia="仿宋"/>
          <w:color w:val="auto"/>
          <w:kern w:val="2"/>
          <w:sz w:val="28"/>
          <w:szCs w:val="28"/>
        </w:rPr>
      </w:pPr>
      <w:r>
        <w:rPr>
          <w:rFonts w:hint="eastAsia" w:ascii="仿宋" w:hAnsi="仿宋" w:eastAsia="仿宋"/>
          <w:color w:val="auto"/>
          <w:kern w:val="2"/>
          <w:sz w:val="28"/>
          <w:szCs w:val="28"/>
        </w:rPr>
        <w:t>评分分值计算保留小数点后两位，小数点后第三位“四舍五入”。</w:t>
      </w:r>
    </w:p>
    <w:p>
      <w:pPr>
        <w:pStyle w:val="34"/>
        <w:spacing w:line="360" w:lineRule="auto"/>
        <w:rPr>
          <w:rFonts w:ascii="仿宋" w:hAnsi="仿宋" w:eastAsia="仿宋"/>
          <w:color w:val="auto"/>
          <w:kern w:val="2"/>
          <w:sz w:val="28"/>
          <w:szCs w:val="28"/>
        </w:rPr>
      </w:pPr>
      <w:r>
        <w:rPr>
          <w:rFonts w:hint="eastAsia" w:ascii="仿宋" w:hAnsi="仿宋" w:eastAsia="仿宋"/>
          <w:color w:val="auto"/>
          <w:kern w:val="2"/>
          <w:sz w:val="28"/>
          <w:szCs w:val="28"/>
        </w:rPr>
        <w:t>比选响应人得分=A+B+C 。</w:t>
      </w:r>
    </w:p>
    <w:p>
      <w:pPr>
        <w:pStyle w:val="34"/>
        <w:spacing w:line="360" w:lineRule="auto"/>
        <w:rPr>
          <w:rFonts w:ascii="仿宋" w:hAnsi="仿宋" w:eastAsia="仿宋"/>
          <w:color w:val="auto"/>
          <w:kern w:val="2"/>
          <w:sz w:val="28"/>
          <w:szCs w:val="28"/>
        </w:rPr>
      </w:pPr>
      <w:r>
        <w:rPr>
          <w:rFonts w:hint="eastAsia" w:ascii="仿宋" w:hAnsi="仿宋" w:eastAsia="仿宋"/>
          <w:color w:val="auto"/>
          <w:kern w:val="2"/>
          <w:sz w:val="28"/>
          <w:szCs w:val="28"/>
        </w:rPr>
        <w:t xml:space="preserve">  委员会发现比选响应人的报价明显低于其他投标报价，使得其比选报价可能低于其个别成本的，应当要求该比选响应人作出书面说明并提供相应的证明材料。比选响应人不能合理说明或者不能提供相应证明材料的，由评标委员会认定该比选响应人以低于成本报价竞标，其投标作废标处理。</w:t>
      </w:r>
    </w:p>
    <w:p>
      <w:pPr>
        <w:pStyle w:val="43"/>
        <w:spacing w:line="360" w:lineRule="auto"/>
        <w:jc w:val="both"/>
        <w:outlineLvl w:val="0"/>
        <w:rPr>
          <w:rFonts w:ascii="仿宋" w:hAnsi="仿宋" w:eastAsia="仿宋"/>
          <w:kern w:val="2"/>
          <w:sz w:val="28"/>
          <w:szCs w:val="28"/>
        </w:rPr>
      </w:pPr>
      <w:bookmarkStart w:id="1" w:name="_Toc15609"/>
      <w:r>
        <w:rPr>
          <w:rFonts w:hint="eastAsia" w:ascii="仿宋" w:hAnsi="仿宋" w:eastAsia="仿宋"/>
          <w:kern w:val="2"/>
          <w:sz w:val="28"/>
          <w:szCs w:val="28"/>
        </w:rPr>
        <w:t>3.3 比选响应文件的澄清和补正</w:t>
      </w:r>
      <w:bookmarkEnd w:id="1"/>
    </w:p>
    <w:p>
      <w:pPr>
        <w:pStyle w:val="34"/>
        <w:spacing w:line="360" w:lineRule="auto"/>
        <w:ind w:firstLine="560" w:firstLineChars="200"/>
        <w:outlineLvl w:val="3"/>
        <w:rPr>
          <w:rFonts w:ascii="仿宋" w:hAnsi="仿宋" w:eastAsia="仿宋"/>
          <w:color w:val="auto"/>
          <w:kern w:val="2"/>
          <w:sz w:val="28"/>
          <w:szCs w:val="28"/>
        </w:rPr>
      </w:pPr>
      <w:r>
        <w:rPr>
          <w:rFonts w:hint="eastAsia" w:ascii="仿宋" w:hAnsi="仿宋" w:eastAsia="仿宋"/>
          <w:color w:val="auto"/>
          <w:kern w:val="2"/>
          <w:sz w:val="28"/>
          <w:szCs w:val="28"/>
        </w:rPr>
        <w:t>3.3.1 在评标过程中，评标委员会可以书面形式要求比选响应人对所提交比选响应文件中不明确的内容进行书面澄清或说明，或者对细微偏差进行补正。评标委员会不接受比选响应人主动提出的澄清、说明或补正。</w:t>
      </w:r>
    </w:p>
    <w:p>
      <w:pPr>
        <w:pStyle w:val="34"/>
        <w:spacing w:line="360" w:lineRule="auto"/>
        <w:ind w:firstLine="560" w:firstLineChars="200"/>
        <w:outlineLvl w:val="3"/>
        <w:rPr>
          <w:rFonts w:ascii="仿宋" w:hAnsi="仿宋" w:eastAsia="仿宋"/>
          <w:color w:val="auto"/>
          <w:kern w:val="2"/>
          <w:sz w:val="28"/>
          <w:szCs w:val="28"/>
        </w:rPr>
      </w:pPr>
      <w:r>
        <w:rPr>
          <w:rFonts w:hint="eastAsia" w:ascii="仿宋" w:hAnsi="仿宋" w:eastAsia="仿宋"/>
          <w:color w:val="auto"/>
          <w:kern w:val="2"/>
          <w:sz w:val="28"/>
          <w:szCs w:val="28"/>
        </w:rPr>
        <w:t>3.3.2 澄清、说明和补正不得改变比选响应文件的实质性内容（算术性错误修正的除外）。比选响应人的书面澄清、说明和补正属于比选响应文件的组成部分。</w:t>
      </w:r>
    </w:p>
    <w:p>
      <w:pPr>
        <w:pStyle w:val="34"/>
        <w:spacing w:line="360" w:lineRule="auto"/>
        <w:ind w:firstLine="560" w:firstLineChars="200"/>
        <w:outlineLvl w:val="3"/>
        <w:rPr>
          <w:rFonts w:ascii="仿宋" w:hAnsi="仿宋" w:eastAsia="仿宋"/>
          <w:color w:val="auto"/>
          <w:kern w:val="2"/>
          <w:sz w:val="28"/>
          <w:szCs w:val="28"/>
        </w:rPr>
      </w:pPr>
      <w:r>
        <w:rPr>
          <w:rFonts w:hint="eastAsia" w:ascii="仿宋" w:hAnsi="仿宋" w:eastAsia="仿宋"/>
          <w:color w:val="auto"/>
          <w:kern w:val="2"/>
          <w:sz w:val="28"/>
          <w:szCs w:val="28"/>
        </w:rPr>
        <w:t>3.3.3 评标委员会对比选响应人提交的澄清、说明或补正有疑问的，可以要求比选响应人进一步澄清、说明或补正，直至满足评标委员会的要求。</w:t>
      </w:r>
    </w:p>
    <w:p>
      <w:pPr>
        <w:pStyle w:val="43"/>
        <w:spacing w:line="360" w:lineRule="auto"/>
        <w:jc w:val="both"/>
        <w:outlineLvl w:val="0"/>
        <w:rPr>
          <w:rFonts w:ascii="仿宋" w:hAnsi="仿宋" w:eastAsia="仿宋"/>
          <w:kern w:val="2"/>
          <w:sz w:val="28"/>
          <w:szCs w:val="28"/>
        </w:rPr>
      </w:pPr>
      <w:bookmarkStart w:id="2" w:name="_Toc10765"/>
      <w:r>
        <w:rPr>
          <w:rFonts w:hint="eastAsia" w:ascii="仿宋" w:hAnsi="仿宋" w:eastAsia="仿宋"/>
          <w:kern w:val="2"/>
          <w:sz w:val="28"/>
          <w:szCs w:val="28"/>
        </w:rPr>
        <w:t>3.4 评标结果</w:t>
      </w:r>
      <w:bookmarkEnd w:id="2"/>
    </w:p>
    <w:p>
      <w:pPr>
        <w:pStyle w:val="44"/>
        <w:spacing w:line="360" w:lineRule="auto"/>
        <w:ind w:firstLine="420"/>
        <w:jc w:val="both"/>
        <w:outlineLvl w:val="3"/>
        <w:rPr>
          <w:rFonts w:ascii="仿宋" w:hAnsi="仿宋" w:eastAsia="仿宋"/>
          <w:kern w:val="2"/>
          <w:sz w:val="28"/>
          <w:szCs w:val="28"/>
        </w:rPr>
      </w:pPr>
      <w:r>
        <w:rPr>
          <w:rFonts w:hint="eastAsia" w:ascii="仿宋" w:hAnsi="仿宋" w:eastAsia="仿宋"/>
          <w:kern w:val="2"/>
          <w:sz w:val="28"/>
          <w:szCs w:val="28"/>
        </w:rPr>
        <w:t>3.4.1 评标委员会按照得分由高到低的顺序推荐中标候选人。</w:t>
      </w:r>
    </w:p>
    <w:p>
      <w:pPr>
        <w:pStyle w:val="3"/>
        <w:rPr>
          <w:rFonts w:hint="eastAsia" w:ascii="方正仿宋_GBK" w:hAnsi="方正仿宋_GBK" w:eastAsia="方正仿宋_GBK" w:cs="方正仿宋_GBK"/>
          <w:sz w:val="28"/>
          <w:szCs w:val="28"/>
        </w:rPr>
      </w:pPr>
      <w:r>
        <w:rPr>
          <w:rFonts w:hint="eastAsia" w:ascii="仿宋" w:hAnsi="仿宋" w:eastAsia="仿宋"/>
          <w:kern w:val="2"/>
          <w:sz w:val="28"/>
          <w:szCs w:val="28"/>
        </w:rPr>
        <w:t>3.4.2 评标委员会完成评标后，应当向比选响应人提交书面评标报告。</w:t>
      </w:r>
    </w:p>
    <w:p>
      <w:pPr>
        <w:rPr>
          <w:rFonts w:hint="eastAsia" w:ascii="方正仿宋_GBK" w:hAnsi="方正仿宋_GBK" w:eastAsia="方正仿宋_GBK" w:cs="方正仿宋_GBK"/>
          <w:sz w:val="28"/>
          <w:szCs w:val="28"/>
        </w:rPr>
      </w:pPr>
    </w:p>
    <w:p>
      <w:pPr>
        <w:pStyle w:val="3"/>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rPr>
          <w:rFonts w:hint="eastAsia"/>
        </w:rPr>
      </w:pPr>
    </w:p>
    <w:p>
      <w:pPr>
        <w:pStyle w:val="23"/>
        <w:ind w:right="600" w:firstLine="480"/>
        <w:jc w:val="right"/>
        <w:rPr>
          <w:color w:val="auto"/>
        </w:rPr>
      </w:pPr>
      <w:bookmarkStart w:id="3" w:name="_Toc19813"/>
      <w:r>
        <w:rPr>
          <w:rFonts w:hint="eastAsia" w:ascii="黑体" w:hAnsi="黑体" w:eastAsia="黑体"/>
          <w:color w:val="auto"/>
          <w:sz w:val="24"/>
        </w:rPr>
        <w:t>合同编号：CQA</w:t>
      </w:r>
      <w:r>
        <w:rPr>
          <w:rFonts w:hint="eastAsia"/>
          <w:color w:val="auto"/>
        </w:rPr>
        <w:t xml:space="preserve"> </w:t>
      </w:r>
    </w:p>
    <w:p>
      <w:pPr>
        <w:spacing w:line="560" w:lineRule="exact"/>
        <w:jc w:val="center"/>
        <w:rPr>
          <w:rFonts w:ascii="宋体" w:hAnsi="宋体"/>
          <w:sz w:val="36"/>
          <w:szCs w:val="36"/>
        </w:rPr>
      </w:pPr>
    </w:p>
    <w:p>
      <w:pPr>
        <w:snapToGrid w:val="0"/>
        <w:spacing w:before="100" w:beforeAutospacing="1" w:after="100" w:afterAutospacing="1" w:line="360" w:lineRule="auto"/>
        <w:rPr>
          <w:rFonts w:ascii="宋体" w:hAnsi="宋体"/>
          <w:sz w:val="44"/>
          <w:szCs w:val="36"/>
        </w:rPr>
      </w:pPr>
    </w:p>
    <w:p>
      <w:pPr>
        <w:snapToGrid w:val="0"/>
        <w:spacing w:before="100" w:beforeAutospacing="1" w:after="100" w:afterAutospacing="1" w:line="360" w:lineRule="auto"/>
        <w:rPr>
          <w:rFonts w:ascii="宋体" w:hAnsi="宋体"/>
          <w:sz w:val="44"/>
          <w:szCs w:val="36"/>
        </w:rPr>
      </w:pPr>
    </w:p>
    <w:p>
      <w:pPr>
        <w:jc w:val="center"/>
        <w:rPr>
          <w:b/>
          <w:sz w:val="44"/>
        </w:rPr>
      </w:pPr>
      <w:r>
        <w:rPr>
          <w:b/>
          <w:sz w:val="44"/>
        </w:rPr>
        <w:t>__________________________________</w:t>
      </w:r>
    </w:p>
    <w:p>
      <w:pPr>
        <w:pStyle w:val="42"/>
        <w:rPr>
          <w:color w:val="auto"/>
        </w:rPr>
      </w:pPr>
      <w:r>
        <w:rPr>
          <w:rFonts w:hint="eastAsia"/>
          <w:color w:val="auto"/>
        </w:rPr>
        <w:t>重庆江北国际机场</w:t>
      </w:r>
    </w:p>
    <w:p>
      <w:pPr>
        <w:pStyle w:val="42"/>
        <w:ind w:firstLine="0" w:firstLineChars="0"/>
        <w:jc w:val="center"/>
        <w:rPr>
          <w:color w:val="auto"/>
          <w:sz w:val="44"/>
        </w:rPr>
      </w:pPr>
      <w:r>
        <w:rPr>
          <w:rFonts w:hint="eastAsia"/>
          <w:color w:val="auto"/>
          <w:lang w:eastAsia="zh-CN"/>
        </w:rPr>
        <w:t>扩建指挥部办公临设改造施工</w:t>
      </w:r>
      <w:r>
        <w:rPr>
          <w:rFonts w:hint="eastAsia"/>
          <w:color w:val="auto"/>
        </w:rPr>
        <w:t>合同</w:t>
      </w:r>
    </w:p>
    <w:p>
      <w:pPr>
        <w:jc w:val="center"/>
        <w:rPr>
          <w:b/>
          <w:sz w:val="44"/>
        </w:rPr>
      </w:pPr>
      <w:r>
        <w:rPr>
          <w:b/>
          <w:sz w:val="44"/>
        </w:rPr>
        <w:t>________________</w:t>
      </w:r>
      <w:r>
        <w:rPr>
          <w:rFonts w:hint="eastAsia"/>
          <w:b/>
          <w:sz w:val="44"/>
        </w:rPr>
        <w:t>_</w:t>
      </w:r>
      <w:r>
        <w:rPr>
          <w:b/>
          <w:sz w:val="44"/>
        </w:rPr>
        <w:t>_________________</w:t>
      </w:r>
    </w:p>
    <w:p>
      <w:pPr>
        <w:jc w:val="center"/>
        <w:rPr>
          <w:rFonts w:ascii="宋体" w:hAnsi="宋体"/>
          <w:b/>
          <w:sz w:val="18"/>
          <w:szCs w:val="18"/>
        </w:rPr>
      </w:pPr>
    </w:p>
    <w:p>
      <w:pPr>
        <w:snapToGrid w:val="0"/>
        <w:spacing w:before="100" w:beforeAutospacing="1" w:after="100" w:afterAutospacing="1" w:line="360" w:lineRule="auto"/>
        <w:ind w:firstLine="2640" w:firstLineChars="600"/>
        <w:rPr>
          <w:rFonts w:ascii="宋体" w:hAnsi="宋体"/>
          <w:sz w:val="44"/>
          <w:szCs w:val="44"/>
        </w:rPr>
      </w:pPr>
    </w:p>
    <w:p>
      <w:pPr>
        <w:snapToGrid w:val="0"/>
        <w:spacing w:before="100" w:beforeAutospacing="1" w:after="100" w:afterAutospacing="1" w:line="360" w:lineRule="auto"/>
        <w:ind w:firstLine="2640" w:firstLineChars="600"/>
        <w:rPr>
          <w:rFonts w:ascii="宋体" w:hAnsi="宋体"/>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lang w:val="en-US" w:eastAsia="zh-CN"/>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宋体" w:hAnsi="宋体"/>
          <w:sz w:val="28"/>
          <w:szCs w:val="28"/>
        </w:rPr>
        <w:sectPr>
          <w:headerReference r:id="rId4" w:type="first"/>
          <w:footerReference r:id="rId6" w:type="first"/>
          <w:headerReference r:id="rId3" w:type="default"/>
          <w:footerReference r:id="rId5" w:type="default"/>
          <w:pgSz w:w="11900" w:h="16840"/>
          <w:pgMar w:top="1417" w:right="1134" w:bottom="1417" w:left="1134" w:header="851" w:footer="992" w:gutter="0"/>
          <w:cols w:space="0" w:num="1"/>
          <w:rtlGutter w:val="0"/>
          <w:docGrid w:type="lines" w:linePitch="326" w:charSpace="0"/>
        </w:sectPr>
      </w:pPr>
    </w:p>
    <w:p>
      <w:pPr>
        <w:pStyle w:val="23"/>
        <w:ind w:firstLine="601"/>
        <w:rPr>
          <w:b/>
          <w:bCs/>
          <w:color w:val="auto"/>
        </w:rPr>
      </w:pPr>
      <w:r>
        <w:rPr>
          <w:rFonts w:hint="eastAsia"/>
          <w:b/>
          <w:bCs/>
          <w:color w:val="auto"/>
        </w:rPr>
        <w:t>甲方:重庆机场集团有限公司</w:t>
      </w:r>
    </w:p>
    <w:p>
      <w:pPr>
        <w:pStyle w:val="23"/>
        <w:ind w:firstLine="601"/>
        <w:rPr>
          <w:b/>
          <w:bCs/>
          <w:color w:val="auto"/>
        </w:rPr>
      </w:pPr>
      <w:r>
        <w:rPr>
          <w:b/>
          <w:bCs/>
          <w:color w:val="auto"/>
        </w:rPr>
        <w:t>统一社会信用代码：91500000756209971P</w:t>
      </w:r>
    </w:p>
    <w:p>
      <w:pPr>
        <w:pStyle w:val="23"/>
        <w:ind w:firstLine="601"/>
        <w:rPr>
          <w:b/>
          <w:bCs/>
          <w:color w:val="auto"/>
        </w:rPr>
      </w:pPr>
      <w:r>
        <w:rPr>
          <w:b/>
          <w:bCs/>
          <w:color w:val="auto"/>
        </w:rPr>
        <w:t xml:space="preserve">通讯地址： </w:t>
      </w:r>
    </w:p>
    <w:p>
      <w:pPr>
        <w:pStyle w:val="23"/>
        <w:ind w:firstLine="601"/>
        <w:rPr>
          <w:b/>
          <w:bCs/>
          <w:color w:val="auto"/>
        </w:rPr>
      </w:pPr>
      <w:r>
        <w:rPr>
          <w:b/>
          <w:bCs/>
          <w:color w:val="auto"/>
        </w:rPr>
        <w:t xml:space="preserve">法定代表人或委托代理人： </w:t>
      </w:r>
    </w:p>
    <w:p>
      <w:pPr>
        <w:pStyle w:val="23"/>
        <w:ind w:firstLine="601"/>
        <w:rPr>
          <w:b/>
          <w:bCs/>
          <w:color w:val="auto"/>
        </w:rPr>
      </w:pPr>
      <w:r>
        <w:rPr>
          <w:b/>
          <w:bCs/>
          <w:color w:val="auto"/>
        </w:rPr>
        <w:t xml:space="preserve">邮政编码：                        </w:t>
      </w:r>
    </w:p>
    <w:p>
      <w:pPr>
        <w:pStyle w:val="23"/>
        <w:ind w:firstLine="601"/>
        <w:rPr>
          <w:b/>
          <w:bCs/>
          <w:color w:val="auto"/>
        </w:rPr>
      </w:pPr>
      <w:r>
        <w:rPr>
          <w:b/>
          <w:bCs/>
          <w:color w:val="auto"/>
        </w:rPr>
        <w:t>联系电话：</w:t>
      </w:r>
    </w:p>
    <w:p>
      <w:pPr>
        <w:pStyle w:val="23"/>
        <w:ind w:firstLine="601"/>
        <w:rPr>
          <w:b/>
          <w:bCs/>
          <w:color w:val="auto"/>
        </w:rPr>
      </w:pPr>
      <w:r>
        <w:rPr>
          <w:b/>
          <w:bCs/>
          <w:color w:val="auto"/>
        </w:rPr>
        <w:t>邮箱地址：</w:t>
      </w:r>
    </w:p>
    <w:p>
      <w:pPr>
        <w:pStyle w:val="23"/>
        <w:ind w:firstLine="601"/>
        <w:rPr>
          <w:b/>
          <w:bCs/>
          <w:color w:val="auto"/>
        </w:rPr>
      </w:pPr>
      <w:r>
        <w:rPr>
          <w:b/>
          <w:bCs/>
          <w:color w:val="auto"/>
        </w:rPr>
        <w:t xml:space="preserve">开户银行：  </w:t>
      </w:r>
    </w:p>
    <w:p>
      <w:pPr>
        <w:pStyle w:val="23"/>
        <w:ind w:firstLine="601"/>
        <w:rPr>
          <w:b/>
          <w:bCs/>
          <w:color w:val="auto"/>
        </w:rPr>
      </w:pPr>
      <w:r>
        <w:rPr>
          <w:b/>
          <w:bCs/>
          <w:color w:val="auto"/>
        </w:rPr>
        <w:t xml:space="preserve">开户名称： </w:t>
      </w:r>
    </w:p>
    <w:p>
      <w:pPr>
        <w:pStyle w:val="23"/>
        <w:ind w:firstLine="601"/>
        <w:rPr>
          <w:b/>
          <w:bCs/>
          <w:color w:val="auto"/>
        </w:rPr>
      </w:pPr>
      <w:r>
        <w:rPr>
          <w:b/>
          <w:bCs/>
          <w:color w:val="auto"/>
        </w:rPr>
        <w:t>账号：</w:t>
      </w:r>
    </w:p>
    <w:p>
      <w:pPr>
        <w:pStyle w:val="23"/>
        <w:ind w:firstLine="601"/>
        <w:rPr>
          <w:b/>
          <w:bCs/>
          <w:color w:val="auto"/>
        </w:rPr>
      </w:pPr>
    </w:p>
    <w:p>
      <w:pPr>
        <w:pStyle w:val="23"/>
        <w:ind w:firstLine="601"/>
        <w:rPr>
          <w:b/>
          <w:bCs/>
          <w:color w:val="auto"/>
        </w:rPr>
      </w:pPr>
      <w:r>
        <w:rPr>
          <w:rFonts w:hint="eastAsia"/>
          <w:b/>
          <w:bCs/>
          <w:color w:val="auto"/>
        </w:rPr>
        <w:t>乙方：</w:t>
      </w:r>
      <w:r>
        <w:rPr>
          <w:b/>
          <w:bCs/>
          <w:color w:val="auto"/>
        </w:rPr>
        <w:t xml:space="preserve"> </w:t>
      </w:r>
    </w:p>
    <w:p>
      <w:pPr>
        <w:pStyle w:val="23"/>
        <w:ind w:firstLine="601"/>
        <w:rPr>
          <w:b/>
          <w:bCs/>
          <w:color w:val="auto"/>
        </w:rPr>
      </w:pPr>
      <w:r>
        <w:rPr>
          <w:rFonts w:hint="eastAsia"/>
          <w:b/>
          <w:bCs/>
          <w:color w:val="auto"/>
        </w:rPr>
        <w:t>统一社会信用代码：</w:t>
      </w:r>
    </w:p>
    <w:p>
      <w:pPr>
        <w:pStyle w:val="23"/>
        <w:ind w:firstLine="601"/>
        <w:rPr>
          <w:b/>
          <w:bCs/>
          <w:color w:val="auto"/>
        </w:rPr>
      </w:pPr>
      <w:r>
        <w:rPr>
          <w:b/>
          <w:bCs/>
          <w:color w:val="auto"/>
        </w:rPr>
        <w:t>通讯地址：</w:t>
      </w:r>
    </w:p>
    <w:p>
      <w:pPr>
        <w:pStyle w:val="23"/>
        <w:ind w:firstLine="601"/>
        <w:rPr>
          <w:b/>
          <w:bCs/>
          <w:color w:val="auto"/>
        </w:rPr>
      </w:pPr>
      <w:r>
        <w:rPr>
          <w:b/>
          <w:bCs/>
          <w:color w:val="auto"/>
        </w:rPr>
        <w:t xml:space="preserve">法定代表人或委托代理人： </w:t>
      </w:r>
    </w:p>
    <w:p>
      <w:pPr>
        <w:pStyle w:val="23"/>
        <w:ind w:firstLine="601"/>
        <w:rPr>
          <w:b/>
          <w:bCs/>
          <w:color w:val="auto"/>
        </w:rPr>
      </w:pPr>
      <w:r>
        <w:rPr>
          <w:b/>
          <w:bCs/>
          <w:color w:val="auto"/>
        </w:rPr>
        <w:t>邮政编码：</w:t>
      </w:r>
    </w:p>
    <w:p>
      <w:pPr>
        <w:pStyle w:val="23"/>
        <w:ind w:firstLine="601"/>
        <w:rPr>
          <w:b/>
          <w:bCs/>
          <w:color w:val="auto"/>
        </w:rPr>
      </w:pPr>
      <w:r>
        <w:rPr>
          <w:b/>
          <w:bCs/>
          <w:color w:val="auto"/>
        </w:rPr>
        <w:t>联系电话：</w:t>
      </w:r>
    </w:p>
    <w:p>
      <w:pPr>
        <w:pStyle w:val="23"/>
        <w:ind w:firstLine="601"/>
        <w:rPr>
          <w:b/>
          <w:bCs/>
          <w:color w:val="auto"/>
        </w:rPr>
      </w:pPr>
      <w:r>
        <w:rPr>
          <w:b/>
          <w:bCs/>
          <w:color w:val="auto"/>
        </w:rPr>
        <w:t xml:space="preserve">邮箱地址： </w:t>
      </w:r>
    </w:p>
    <w:p>
      <w:pPr>
        <w:pStyle w:val="29"/>
        <w:shd w:val="clear" w:color="auto" w:fill="auto"/>
        <w:spacing w:before="0" w:after="120" w:afterLines="50" w:line="240" w:lineRule="auto"/>
        <w:ind w:firstLine="480" w:firstLineChars="200"/>
        <w:jc w:val="both"/>
        <w:rPr>
          <w:rStyle w:val="28"/>
          <w:rFonts w:ascii="宋体" w:hAnsi="宋体" w:eastAsia="宋体"/>
          <w:sz w:val="24"/>
          <w:szCs w:val="24"/>
          <w:lang w:val="zh-CN"/>
        </w:rPr>
      </w:pPr>
      <w:r>
        <w:rPr>
          <w:rStyle w:val="28"/>
          <w:rFonts w:hint="eastAsia" w:ascii="宋体" w:hAnsi="宋体" w:eastAsia="宋体"/>
          <w:sz w:val="24"/>
          <w:szCs w:val="24"/>
          <w:lang w:val="zh-CN"/>
        </w:rPr>
        <w:t xml:space="preserve"> </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依照《中华人民共和国合同法》等有关法律、法规，就乙方承揽甲方</w:t>
      </w:r>
      <w:r>
        <w:rPr>
          <w:rStyle w:val="28"/>
          <w:rFonts w:hint="eastAsia" w:ascii="仿宋_GB2312" w:hAnsi="仿宋" w:eastAsia="仿宋_GB2312" w:cs="宋体"/>
          <w:color w:val="auto"/>
          <w:u w:val="single"/>
        </w:rPr>
        <w:t>重</w:t>
      </w:r>
      <w:r>
        <w:rPr>
          <w:rStyle w:val="28"/>
          <w:rFonts w:hint="eastAsia" w:ascii="仿宋" w:hAnsi="仿宋" w:eastAsia="仿宋" w:cs="仿宋"/>
          <w:color w:val="auto"/>
          <w:u w:val="single"/>
        </w:rPr>
        <w:t>庆江北国际机场</w:t>
      </w:r>
      <w:r>
        <w:rPr>
          <w:rStyle w:val="28"/>
          <w:rFonts w:hint="eastAsia" w:ascii="仿宋" w:hAnsi="仿宋" w:eastAsia="仿宋" w:cs="仿宋"/>
          <w:color w:val="auto"/>
          <w:u w:val="single"/>
          <w:lang w:eastAsia="zh-CN"/>
        </w:rPr>
        <w:t>扩建指挥部办公</w:t>
      </w:r>
      <w:r>
        <w:rPr>
          <w:rStyle w:val="28"/>
          <w:rFonts w:hint="eastAsia" w:ascii="仿宋" w:eastAsia="仿宋" w:cs="仿宋"/>
          <w:color w:val="auto"/>
          <w:u w:val="single"/>
          <w:lang w:eastAsia="zh-CN"/>
        </w:rPr>
        <w:t>临设</w:t>
      </w:r>
      <w:r>
        <w:rPr>
          <w:rStyle w:val="28"/>
          <w:rFonts w:hint="eastAsia" w:ascii="仿宋" w:hAnsi="仿宋" w:eastAsia="仿宋" w:cs="仿宋"/>
          <w:color w:val="auto"/>
          <w:u w:val="single"/>
          <w:lang w:eastAsia="zh-CN"/>
        </w:rPr>
        <w:t>改造</w:t>
      </w:r>
      <w:r>
        <w:rPr>
          <w:rStyle w:val="28"/>
          <w:rFonts w:hint="eastAsia" w:ascii="仿宋" w:hAnsi="仿宋" w:eastAsia="仿宋" w:cs="仿宋"/>
          <w:color w:val="auto"/>
          <w:u w:val="single"/>
        </w:rPr>
        <w:t>改造</w:t>
      </w:r>
      <w:r>
        <w:rPr>
          <w:rStyle w:val="28"/>
          <w:rFonts w:hint="eastAsia" w:ascii="仿宋_GB2312" w:hAnsi="仿宋" w:eastAsia="仿宋_GB2312" w:cs="宋体"/>
          <w:color w:val="auto"/>
          <w:u w:val="single"/>
        </w:rPr>
        <w:t>项目</w:t>
      </w:r>
      <w:r>
        <w:rPr>
          <w:rStyle w:val="28"/>
          <w:rFonts w:hint="eastAsia" w:ascii="仿宋_GB2312" w:hAnsi="仿宋" w:eastAsia="仿宋_GB2312" w:cs="宋体"/>
          <w:color w:val="auto"/>
        </w:rPr>
        <w:t>事宜（以下称项目），双方经充分平等协商，达成本协议。</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第一条 项目名称</w:t>
      </w:r>
    </w:p>
    <w:p>
      <w:pPr>
        <w:pStyle w:val="23"/>
        <w:ind w:firstLine="480"/>
        <w:rPr>
          <w:color w:val="auto"/>
        </w:rPr>
      </w:pPr>
      <w:r>
        <w:rPr>
          <w:rStyle w:val="28"/>
          <w:rFonts w:ascii="仿宋" w:eastAsia="仿宋"/>
          <w:color w:val="auto"/>
          <w:sz w:val="24"/>
          <w:szCs w:val="24"/>
          <w:lang w:val="zh-CN"/>
        </w:rPr>
        <w:t xml:space="preserve"> </w:t>
      </w:r>
      <w:r>
        <w:rPr>
          <w:rStyle w:val="28"/>
          <w:rFonts w:hint="eastAsia" w:ascii="仿宋_GB2312" w:hAnsi="仿宋" w:eastAsia="仿宋_GB2312" w:cs="宋体"/>
          <w:color w:val="auto"/>
          <w:u w:val="single"/>
        </w:rPr>
        <w:t>重</w:t>
      </w:r>
      <w:r>
        <w:rPr>
          <w:rStyle w:val="28"/>
          <w:rFonts w:hint="eastAsia" w:ascii="仿宋" w:hAnsi="仿宋" w:eastAsia="仿宋" w:cs="仿宋"/>
          <w:color w:val="auto"/>
          <w:u w:val="single"/>
        </w:rPr>
        <w:t>庆江北国际机场</w:t>
      </w:r>
      <w:r>
        <w:rPr>
          <w:rStyle w:val="28"/>
          <w:rFonts w:hint="eastAsia" w:ascii="仿宋" w:hAnsi="仿宋" w:eastAsia="仿宋" w:cs="仿宋"/>
          <w:color w:val="auto"/>
          <w:u w:val="single"/>
          <w:lang w:eastAsia="zh-CN"/>
        </w:rPr>
        <w:t>扩建指挥部办公</w:t>
      </w:r>
      <w:r>
        <w:rPr>
          <w:rStyle w:val="28"/>
          <w:rFonts w:hint="eastAsia" w:ascii="仿宋" w:eastAsia="仿宋" w:cs="仿宋"/>
          <w:color w:val="auto"/>
          <w:u w:val="single"/>
          <w:lang w:eastAsia="zh-CN"/>
        </w:rPr>
        <w:t>临设</w:t>
      </w:r>
      <w:r>
        <w:rPr>
          <w:rStyle w:val="28"/>
          <w:rFonts w:hint="eastAsia" w:ascii="仿宋" w:hAnsi="仿宋" w:eastAsia="仿宋" w:cs="仿宋"/>
          <w:color w:val="auto"/>
          <w:u w:val="single"/>
          <w:lang w:eastAsia="zh-CN"/>
        </w:rPr>
        <w:t>改造</w:t>
      </w:r>
      <w:r>
        <w:rPr>
          <w:rStyle w:val="28"/>
          <w:rFonts w:hint="eastAsia" w:ascii="仿宋" w:hAnsi="仿宋" w:eastAsia="仿宋" w:cs="仿宋"/>
          <w:color w:val="auto"/>
          <w:u w:val="single"/>
        </w:rPr>
        <w:t>改造</w:t>
      </w:r>
      <w:r>
        <w:rPr>
          <w:rStyle w:val="28"/>
          <w:rFonts w:hint="eastAsia" w:ascii="仿宋_GB2312" w:hAnsi="仿宋" w:eastAsia="仿宋_GB2312" w:cs="宋体"/>
          <w:color w:val="auto"/>
          <w:u w:val="single"/>
        </w:rPr>
        <w:t>项目。</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第二条 项目地点</w:t>
      </w:r>
    </w:p>
    <w:p>
      <w:pPr>
        <w:ind w:firstLine="600" w:firstLineChars="200"/>
        <w:rPr>
          <w:rStyle w:val="28"/>
          <w:rFonts w:hint="eastAsia" w:ascii="仿宋_GB2312" w:hAnsi="仿宋" w:eastAsia="仿宋_GB2312" w:cs="宋体"/>
          <w:u w:val="single"/>
        </w:rPr>
      </w:pPr>
      <w:r>
        <w:rPr>
          <w:rStyle w:val="28"/>
          <w:rFonts w:hint="eastAsia" w:ascii="仿宋_GB2312" w:hAnsi="仿宋" w:eastAsia="仿宋_GB2312" w:cs="宋体"/>
          <w:u w:val="single"/>
        </w:rPr>
        <w:t>重庆江北国际机场</w:t>
      </w:r>
      <w:r>
        <w:rPr>
          <w:rStyle w:val="28"/>
          <w:rFonts w:hint="eastAsia" w:ascii="仿宋_GB2312" w:hAnsi="仿宋" w:eastAsia="仿宋_GB2312" w:cs="宋体"/>
          <w:u w:val="single"/>
          <w:lang w:eastAsia="zh-CN"/>
        </w:rPr>
        <w:t>扩建指挥部</w:t>
      </w:r>
      <w:r>
        <w:rPr>
          <w:rStyle w:val="28"/>
          <w:rFonts w:hint="eastAsia" w:ascii="仿宋_GB2312" w:hAnsi="仿宋" w:eastAsia="仿宋_GB2312" w:cs="宋体"/>
          <w:u w:val="single"/>
        </w:rPr>
        <w:t xml:space="preserve">                    。</w:t>
      </w:r>
    </w:p>
    <w:p>
      <w:pPr>
        <w:pStyle w:val="4"/>
        <w:ind w:firstLine="640"/>
      </w:pPr>
      <w:r>
        <w:rPr>
          <w:rStyle w:val="28"/>
          <w:rFonts w:hint="eastAsia" w:ascii="仿宋" w:hAnsi="仿宋" w:eastAsia="黑体" w:cs="Times New Roman"/>
          <w:sz w:val="32"/>
          <w:szCs w:val="24"/>
        </w:rPr>
        <w:t>第三条</w:t>
      </w:r>
      <w:r>
        <w:rPr>
          <w:rStyle w:val="28"/>
          <w:rFonts w:ascii="仿宋" w:hAnsi="仿宋" w:eastAsia="黑体" w:cs="Times New Roman"/>
          <w:sz w:val="32"/>
          <w:szCs w:val="24"/>
        </w:rPr>
        <w:t xml:space="preserve"> </w:t>
      </w:r>
      <w:r>
        <w:rPr>
          <w:rFonts w:hint="eastAsia"/>
        </w:rPr>
        <w:t>项目内容和范围</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u w:val="single"/>
        </w:rPr>
        <w:t>对</w:t>
      </w:r>
      <w:r>
        <w:rPr>
          <w:rStyle w:val="28"/>
          <w:rFonts w:hint="eastAsia" w:ascii="仿宋_GB2312" w:hAnsi="仿宋" w:eastAsia="仿宋_GB2312" w:cs="宋体"/>
          <w:color w:val="auto"/>
          <w:u w:val="single"/>
          <w:lang w:eastAsia="zh-CN"/>
        </w:rPr>
        <w:t>现有的指挥部办公</w:t>
      </w:r>
      <w:r>
        <w:rPr>
          <w:rStyle w:val="28"/>
          <w:rFonts w:hint="eastAsia" w:cs="宋体"/>
          <w:color w:val="auto"/>
          <w:u w:val="single"/>
          <w:lang w:eastAsia="zh-CN"/>
        </w:rPr>
        <w:t>临设</w:t>
      </w:r>
      <w:r>
        <w:rPr>
          <w:rStyle w:val="28"/>
          <w:rFonts w:hint="eastAsia" w:ascii="仿宋_GB2312" w:hAnsi="仿宋" w:eastAsia="仿宋_GB2312" w:cs="宋体"/>
          <w:color w:val="auto"/>
          <w:u w:val="single"/>
          <w:lang w:eastAsia="zh-CN"/>
        </w:rPr>
        <w:t>进行</w:t>
      </w:r>
      <w:r>
        <w:rPr>
          <w:rStyle w:val="28"/>
          <w:rFonts w:hint="eastAsia" w:ascii="仿宋_GB2312" w:hAnsi="仿宋" w:eastAsia="仿宋_GB2312" w:cs="宋体"/>
          <w:color w:val="auto"/>
          <w:u w:val="single"/>
        </w:rPr>
        <w:t>改造，</w:t>
      </w:r>
      <w:r>
        <w:rPr>
          <w:rStyle w:val="28"/>
          <w:rFonts w:hint="eastAsia" w:ascii="仿宋_GB2312" w:hAnsi="仿宋" w:eastAsia="仿宋_GB2312" w:cs="宋体"/>
          <w:color w:val="auto"/>
          <w:u w:val="single"/>
          <w:lang w:eastAsia="zh-CN"/>
        </w:rPr>
        <w:t>主要涉及内外墙涂刷、新建门卫值班用房、对破损的门和砖进行更换、厨房及篮球场改造等工作，具体详见工程量清单和图纸。</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第四条 项目工期</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4.1本项目工期为：</w:t>
      </w:r>
      <w:r>
        <w:rPr>
          <w:rStyle w:val="28"/>
          <w:rFonts w:hint="eastAsia" w:cs="宋体"/>
          <w:color w:val="auto"/>
          <w:u w:val="single"/>
          <w:lang w:val="en-US" w:eastAsia="zh-CN"/>
        </w:rPr>
        <w:t xml:space="preserve">     </w:t>
      </w:r>
      <w:r>
        <w:rPr>
          <w:rStyle w:val="28"/>
          <w:rFonts w:ascii="仿宋_GB2312" w:hAnsi="仿宋" w:eastAsia="仿宋_GB2312" w:cs="宋体"/>
          <w:color w:val="auto"/>
        </w:rPr>
        <w:t>年</w:t>
      </w:r>
      <w:r>
        <w:rPr>
          <w:rStyle w:val="28"/>
          <w:rFonts w:hint="eastAsia" w:cs="宋体"/>
          <w:color w:val="auto"/>
          <w:u w:val="single"/>
          <w:lang w:val="en-US" w:eastAsia="zh-CN"/>
        </w:rPr>
        <w:t xml:space="preserve">    </w:t>
      </w:r>
      <w:r>
        <w:rPr>
          <w:rStyle w:val="28"/>
          <w:rFonts w:ascii="仿宋_GB2312" w:hAnsi="仿宋" w:eastAsia="仿宋_GB2312" w:cs="宋体"/>
          <w:color w:val="auto"/>
        </w:rPr>
        <w:t>月</w:t>
      </w:r>
      <w:r>
        <w:rPr>
          <w:rStyle w:val="28"/>
          <w:rFonts w:hint="eastAsia" w:cs="宋体"/>
          <w:color w:val="auto"/>
          <w:u w:val="single"/>
          <w:lang w:val="en-US" w:eastAsia="zh-CN"/>
        </w:rPr>
        <w:t xml:space="preserve">    </w:t>
      </w:r>
      <w:r>
        <w:rPr>
          <w:rStyle w:val="28"/>
          <w:rFonts w:ascii="仿宋_GB2312" w:hAnsi="仿宋" w:eastAsia="仿宋_GB2312" w:cs="宋体"/>
          <w:color w:val="auto"/>
        </w:rPr>
        <w:t>日</w:t>
      </w:r>
      <w:r>
        <w:rPr>
          <w:rStyle w:val="28"/>
          <w:rFonts w:hint="eastAsia" w:ascii="仿宋_GB2312" w:hAnsi="仿宋" w:eastAsia="仿宋_GB2312" w:cs="宋体"/>
          <w:color w:val="auto"/>
        </w:rPr>
        <w:t>至</w:t>
      </w:r>
      <w:r>
        <w:rPr>
          <w:rStyle w:val="28"/>
          <w:rFonts w:hint="eastAsia" w:cs="宋体"/>
          <w:color w:val="auto"/>
          <w:u w:val="single"/>
          <w:lang w:val="en-US" w:eastAsia="zh-CN"/>
        </w:rPr>
        <w:t xml:space="preserve">    </w:t>
      </w:r>
      <w:r>
        <w:rPr>
          <w:rStyle w:val="28"/>
          <w:rFonts w:ascii="仿宋_GB2312" w:hAnsi="仿宋" w:eastAsia="仿宋_GB2312" w:cs="宋体"/>
          <w:color w:val="auto"/>
        </w:rPr>
        <w:t>年</w:t>
      </w:r>
      <w:r>
        <w:rPr>
          <w:rStyle w:val="28"/>
          <w:rFonts w:hint="eastAsia" w:cs="宋体"/>
          <w:color w:val="auto"/>
          <w:u w:val="single"/>
          <w:lang w:val="en-US" w:eastAsia="zh-CN"/>
        </w:rPr>
        <w:t xml:space="preserve">    </w:t>
      </w:r>
      <w:r>
        <w:rPr>
          <w:rStyle w:val="28"/>
          <w:rFonts w:ascii="仿宋_GB2312" w:hAnsi="仿宋" w:eastAsia="仿宋_GB2312" w:cs="宋体"/>
          <w:color w:val="auto"/>
        </w:rPr>
        <w:t>月</w:t>
      </w:r>
      <w:r>
        <w:rPr>
          <w:rStyle w:val="28"/>
          <w:rFonts w:hint="eastAsia" w:cs="宋体"/>
          <w:color w:val="auto"/>
          <w:u w:val="single"/>
          <w:lang w:val="en-US" w:eastAsia="zh-CN"/>
        </w:rPr>
        <w:t xml:space="preserve">    </w:t>
      </w:r>
      <w:r>
        <w:rPr>
          <w:rStyle w:val="28"/>
          <w:rFonts w:ascii="仿宋_GB2312" w:hAnsi="仿宋" w:eastAsia="仿宋_GB2312" w:cs="宋体"/>
          <w:color w:val="auto"/>
        </w:rPr>
        <w:t>日。</w:t>
      </w:r>
      <w:r>
        <w:rPr>
          <w:rStyle w:val="28"/>
          <w:rFonts w:hint="eastAsia" w:ascii="仿宋_GB2312" w:hAnsi="仿宋" w:eastAsia="仿宋_GB2312" w:cs="宋体"/>
          <w:color w:va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w:t>
      </w:r>
      <w:r>
        <w:rPr>
          <w:rStyle w:val="28"/>
          <w:rFonts w:hint="eastAsia" w:ascii="仿宋" w:hAnsi="仿宋" w:eastAsia="黑体" w:cs="Times New Roman"/>
          <w:sz w:val="32"/>
          <w:szCs w:val="24"/>
          <w:lang w:eastAsia="zh-CN"/>
        </w:rPr>
        <w:t>五</w:t>
      </w:r>
      <w:r>
        <w:rPr>
          <w:rStyle w:val="28"/>
          <w:rFonts w:hint="eastAsia" w:ascii="仿宋" w:hAnsi="仿宋" w:eastAsia="黑体" w:cs="Times New Roman"/>
          <w:sz w:val="32"/>
          <w:szCs w:val="24"/>
        </w:rPr>
        <w:t>条  合同价款</w:t>
      </w:r>
    </w:p>
    <w:p>
      <w:pPr>
        <w:pStyle w:val="23"/>
        <w:ind w:firstLine="600"/>
        <w:rPr>
          <w:color w:val="auto"/>
        </w:rPr>
      </w:pPr>
      <w:r>
        <w:rPr>
          <w:rStyle w:val="28"/>
          <w:rFonts w:hint="eastAsia" w:ascii="方正仿宋_GBK" w:hAnsi="方正仿宋_GBK" w:eastAsia="方正仿宋_GBK" w:cs="方正仿宋_GBK"/>
          <w:color w:val="auto"/>
        </w:rPr>
        <w:t>合同</w:t>
      </w:r>
      <w:r>
        <w:rPr>
          <w:rStyle w:val="28"/>
          <w:rFonts w:hint="eastAsia" w:ascii="仿宋_GB2312" w:hAnsi="仿宋" w:eastAsia="仿宋_GB2312" w:cs="宋体"/>
          <w:color w:val="auto"/>
        </w:rPr>
        <w:t>金额</w:t>
      </w:r>
      <w:r>
        <w:rPr>
          <w:rStyle w:val="28"/>
          <w:rFonts w:hint="eastAsia" w:cs="宋体"/>
          <w:color w:val="auto"/>
        </w:rPr>
        <w:t>（</w:t>
      </w:r>
      <w:r>
        <w:rPr>
          <w:rStyle w:val="28"/>
          <w:rFonts w:hint="eastAsia" w:ascii="仿宋_GB2312" w:hAnsi="仿宋" w:eastAsia="仿宋_GB2312" w:cs="宋体"/>
          <w:color w:val="auto"/>
        </w:rPr>
        <w:t>不含</w:t>
      </w:r>
      <w:r>
        <w:rPr>
          <w:rStyle w:val="28"/>
          <w:rFonts w:hint="eastAsia" w:cs="宋体"/>
          <w:color w:val="auto"/>
        </w:rPr>
        <w:t>增值</w:t>
      </w:r>
      <w:r>
        <w:rPr>
          <w:rStyle w:val="28"/>
          <w:rFonts w:hint="eastAsia" w:ascii="仿宋_GB2312" w:hAnsi="仿宋" w:eastAsia="仿宋_GB2312" w:cs="宋体"/>
          <w:color w:val="auto"/>
        </w:rPr>
        <w:t>税</w:t>
      </w:r>
      <w:r>
        <w:rPr>
          <w:rStyle w:val="28"/>
          <w:rFonts w:hint="eastAsia" w:cs="宋体"/>
          <w:color w:val="auto"/>
        </w:rPr>
        <w:t>）</w:t>
      </w:r>
      <w:r>
        <w:rPr>
          <w:rStyle w:val="28"/>
          <w:rFonts w:hint="eastAsia" w:ascii="仿宋_GB2312" w:hAnsi="仿宋" w:eastAsia="仿宋_GB2312" w:cs="宋体"/>
          <w:color w:val="auto"/>
          <w:u w:val="single"/>
        </w:rPr>
        <w:t xml:space="preserve">： </w:t>
      </w:r>
      <w:r>
        <w:rPr>
          <w:rStyle w:val="28"/>
          <w:rFonts w:ascii="仿宋_GB2312" w:hAnsi="仿宋" w:eastAsia="仿宋_GB2312" w:cs="宋体"/>
          <w:color w:val="auto"/>
          <w:u w:val="single"/>
        </w:rPr>
        <w:t xml:space="preserve">  </w:t>
      </w:r>
      <w:r>
        <w:rPr>
          <w:rStyle w:val="28"/>
          <w:rFonts w:hint="eastAsia" w:ascii="仿宋_GB2312" w:hAnsi="仿宋" w:eastAsia="仿宋_GB2312" w:cs="宋体"/>
          <w:color w:val="auto"/>
        </w:rPr>
        <w:t>元（大写：</w:t>
      </w:r>
      <w:r>
        <w:rPr>
          <w:rStyle w:val="28"/>
          <w:rFonts w:hint="eastAsia" w:ascii="仿宋_GB2312" w:hAnsi="仿宋" w:eastAsia="仿宋_GB2312" w:cs="宋体"/>
          <w:color w:val="auto"/>
          <w:u w:val="single"/>
        </w:rPr>
        <w:t xml:space="preserve"> </w:t>
      </w:r>
      <w:r>
        <w:rPr>
          <w:rStyle w:val="28"/>
          <w:rFonts w:ascii="仿宋_GB2312" w:hAnsi="仿宋" w:eastAsia="仿宋_GB2312" w:cs="宋体"/>
          <w:color w:val="auto"/>
          <w:u w:val="single"/>
        </w:rPr>
        <w:t xml:space="preserve">                </w:t>
      </w:r>
      <w:r>
        <w:rPr>
          <w:rStyle w:val="28"/>
          <w:rFonts w:hint="eastAsia" w:ascii="仿宋_GB2312" w:hAnsi="仿宋" w:eastAsia="仿宋_GB2312" w:cs="宋体"/>
          <w:color w:val="auto"/>
        </w:rPr>
        <w:t>）；含税金额</w:t>
      </w:r>
      <w:r>
        <w:rPr>
          <w:rStyle w:val="28"/>
          <w:rFonts w:hint="eastAsia" w:ascii="仿宋_GB2312" w:hAnsi="仿宋" w:eastAsia="仿宋_GB2312" w:cs="宋体"/>
          <w:color w:val="auto"/>
          <w:u w:val="single"/>
        </w:rPr>
        <w:t xml:space="preserve">： </w:t>
      </w:r>
      <w:r>
        <w:rPr>
          <w:rStyle w:val="28"/>
          <w:rFonts w:ascii="仿宋_GB2312" w:hAnsi="仿宋" w:eastAsia="仿宋_GB2312" w:cs="宋体"/>
          <w:color w:val="auto"/>
          <w:u w:val="single"/>
        </w:rPr>
        <w:t xml:space="preserve">        </w:t>
      </w:r>
      <w:r>
        <w:rPr>
          <w:rStyle w:val="28"/>
          <w:rFonts w:hint="eastAsia" w:ascii="仿宋_GB2312" w:hAnsi="仿宋" w:eastAsia="仿宋_GB2312" w:cs="宋体"/>
          <w:color w:val="auto"/>
        </w:rPr>
        <w:t>元（大写</w:t>
      </w:r>
      <w:r>
        <w:rPr>
          <w:rStyle w:val="28"/>
          <w:rFonts w:hint="eastAsia" w:ascii="仿宋_GB2312" w:hAnsi="仿宋" w:eastAsia="仿宋_GB2312" w:cs="宋体"/>
          <w:color w:val="auto"/>
          <w:u w:val="single"/>
        </w:rPr>
        <w:t xml:space="preserve">： </w:t>
      </w:r>
      <w:r>
        <w:rPr>
          <w:rStyle w:val="28"/>
          <w:rFonts w:ascii="仿宋_GB2312" w:hAnsi="仿宋" w:eastAsia="仿宋_GB2312" w:cs="宋体"/>
          <w:color w:val="auto"/>
          <w:u w:val="single"/>
        </w:rPr>
        <w:t xml:space="preserve">              </w:t>
      </w:r>
      <w:r>
        <w:rPr>
          <w:rStyle w:val="28"/>
          <w:rFonts w:hint="eastAsia" w:ascii="仿宋_GB2312" w:hAnsi="仿宋" w:eastAsia="仿宋_GB2312" w:cs="宋体"/>
          <w:color w:val="auto"/>
        </w:rPr>
        <w:t>）,</w:t>
      </w:r>
      <w:r>
        <w:rPr>
          <w:rStyle w:val="28"/>
          <w:rFonts w:hint="eastAsia" w:ascii="方正仿宋_GBK" w:hAnsi="方正仿宋_GBK" w:eastAsia="方正仿宋_GBK" w:cs="方正仿宋_GBK"/>
          <w:color w:val="auto"/>
        </w:rPr>
        <w:t>增值税</w:t>
      </w:r>
      <w:r>
        <w:rPr>
          <w:rStyle w:val="28"/>
          <w:rFonts w:hint="eastAsia" w:ascii="仿宋_GB2312" w:hAnsi="仿宋" w:eastAsia="仿宋_GB2312" w:cs="宋体"/>
          <w:color w:val="auto"/>
        </w:rPr>
        <w:t>税率为</w:t>
      </w:r>
      <w:r>
        <w:rPr>
          <w:rStyle w:val="28"/>
          <w:rFonts w:hint="eastAsia" w:cs="宋体"/>
          <w:color w:val="auto"/>
          <w:u w:val="single"/>
        </w:rPr>
        <w:t xml:space="preserve">  </w:t>
      </w:r>
      <w:r>
        <w:rPr>
          <w:rStyle w:val="28"/>
          <w:rFonts w:hint="eastAsia" w:ascii="仿宋_GB2312" w:hAnsi="仿宋" w:eastAsia="仿宋_GB2312" w:cs="宋体"/>
          <w:color w:val="auto"/>
        </w:rPr>
        <w:t>%</w:t>
      </w:r>
      <w:r>
        <w:rPr>
          <w:rStyle w:val="28"/>
          <w:rFonts w:hint="eastAsia" w:cs="宋体"/>
          <w:color w:val="auto"/>
        </w:rPr>
        <w:t>。</w:t>
      </w:r>
      <w:r>
        <w:rPr>
          <w:rStyle w:val="28"/>
          <w:rFonts w:hint="eastAsia" w:ascii="仿宋_GB2312" w:hAnsi="仿宋" w:eastAsia="仿宋_GB2312" w:cs="宋体"/>
          <w:color w:val="auto"/>
        </w:rPr>
        <w:t>本合同价格为</w:t>
      </w:r>
      <w:r>
        <w:rPr>
          <w:rFonts w:hint="eastAsia"/>
          <w:color w:val="auto"/>
          <w:lang w:eastAsia="zh-CN"/>
        </w:rPr>
        <w:t>按实结算</w:t>
      </w:r>
      <w:r>
        <w:rPr>
          <w:rFonts w:hint="eastAsia"/>
          <w:color w:val="auto"/>
        </w:rPr>
        <w:t>。</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w:t>
      </w:r>
      <w:r>
        <w:rPr>
          <w:rStyle w:val="28"/>
          <w:rFonts w:hint="eastAsia" w:ascii="仿宋" w:hAnsi="仿宋" w:eastAsia="黑体" w:cs="Times New Roman"/>
          <w:sz w:val="32"/>
          <w:szCs w:val="24"/>
          <w:lang w:eastAsia="zh-CN"/>
        </w:rPr>
        <w:t>六</w:t>
      </w:r>
      <w:r>
        <w:rPr>
          <w:rStyle w:val="28"/>
          <w:rFonts w:hint="eastAsia" w:ascii="仿宋" w:hAnsi="仿宋" w:eastAsia="黑体" w:cs="Times New Roman"/>
          <w:sz w:val="32"/>
          <w:szCs w:val="24"/>
        </w:rPr>
        <w:t>条 付款方式</w:t>
      </w:r>
    </w:p>
    <w:p>
      <w:pPr>
        <w:pStyle w:val="23"/>
        <w:ind w:firstLine="600"/>
        <w:rPr>
          <w:rStyle w:val="28"/>
          <w:rFonts w:hint="eastAsia" w:ascii="仿宋_GB2312" w:hAnsi="仿宋" w:eastAsia="仿宋_GB2312" w:cs="宋体"/>
          <w:color w:val="auto"/>
        </w:rPr>
      </w:pPr>
      <w:r>
        <w:rPr>
          <w:rStyle w:val="28"/>
          <w:rFonts w:hint="eastAsia" w:cs="宋体"/>
          <w:color w:val="auto"/>
          <w:lang w:val="en-US" w:eastAsia="zh-CN"/>
        </w:rPr>
        <w:t>6</w:t>
      </w:r>
      <w:r>
        <w:rPr>
          <w:rStyle w:val="28"/>
          <w:rFonts w:hint="eastAsia" w:ascii="仿宋_GB2312" w:hAnsi="仿宋" w:eastAsia="仿宋_GB2312" w:cs="宋体"/>
          <w:color w:val="auto"/>
        </w:rPr>
        <w:t>.1项目完工验收合格后，乙方</w:t>
      </w:r>
      <w:r>
        <w:rPr>
          <w:rStyle w:val="28"/>
          <w:rFonts w:hint="eastAsia" w:ascii="方正仿宋_GBK" w:hAnsi="方正仿宋_GBK" w:eastAsia="方正仿宋_GBK" w:cs="方正仿宋_GBK"/>
          <w:color w:val="auto"/>
        </w:rPr>
        <w:t>向甲方开具合同金额的正规增值税发票。甲方在收到</w:t>
      </w:r>
      <w:r>
        <w:rPr>
          <w:rStyle w:val="28"/>
          <w:rFonts w:hint="eastAsia" w:ascii="仿宋_GB2312" w:hAnsi="仿宋" w:eastAsia="仿宋_GB2312" w:cs="宋体"/>
          <w:color w:val="auto"/>
        </w:rPr>
        <w:t>增值税发票后30个工作日内，向乙方支付合同价款的</w:t>
      </w:r>
      <w:r>
        <w:rPr>
          <w:rStyle w:val="28"/>
          <w:rFonts w:hint="eastAsia" w:cs="宋体"/>
          <w:color w:val="auto"/>
          <w:u w:val="single"/>
        </w:rPr>
        <w:t>95</w:t>
      </w:r>
      <w:r>
        <w:rPr>
          <w:rStyle w:val="28"/>
          <w:rFonts w:hint="eastAsia" w:ascii="仿宋_GB2312" w:hAnsi="仿宋" w:eastAsia="仿宋_GB2312" w:cs="宋体"/>
          <w:color w:val="auto"/>
          <w:u w:val="single"/>
        </w:rPr>
        <w:t xml:space="preserve"> </w:t>
      </w:r>
      <w:r>
        <w:rPr>
          <w:rStyle w:val="28"/>
          <w:rFonts w:hint="eastAsia" w:ascii="仿宋_GB2312" w:hAnsi="仿宋" w:eastAsia="仿宋_GB2312" w:cs="宋体"/>
          <w:color w:val="auto"/>
        </w:rPr>
        <w:t>％，剩余</w:t>
      </w:r>
      <w:r>
        <w:rPr>
          <w:rStyle w:val="28"/>
          <w:rFonts w:hint="eastAsia" w:ascii="仿宋_GB2312" w:hAnsi="仿宋" w:eastAsia="仿宋_GB2312" w:cs="宋体"/>
          <w:color w:val="auto"/>
          <w:u w:val="single"/>
        </w:rPr>
        <w:t xml:space="preserve"> </w:t>
      </w:r>
      <w:r>
        <w:rPr>
          <w:rStyle w:val="28"/>
          <w:rFonts w:hint="eastAsia" w:cs="宋体"/>
          <w:color w:val="auto"/>
          <w:u w:val="single"/>
        </w:rPr>
        <w:t>5</w:t>
      </w:r>
      <w:r>
        <w:rPr>
          <w:rStyle w:val="28"/>
          <w:rFonts w:hint="eastAsia" w:ascii="仿宋_GB2312" w:hAnsi="仿宋" w:eastAsia="仿宋_GB2312" w:cs="宋体"/>
          <w:color w:val="auto"/>
          <w:u w:val="single"/>
        </w:rPr>
        <w:t xml:space="preserve"> </w:t>
      </w:r>
      <w:r>
        <w:rPr>
          <w:rStyle w:val="28"/>
          <w:rFonts w:hint="eastAsia" w:ascii="仿宋_GB2312" w:hAnsi="仿宋" w:eastAsia="仿宋_GB2312" w:cs="宋体"/>
          <w:color w:val="auto"/>
        </w:rPr>
        <w:t>％的余款在质量保证期届满且</w:t>
      </w:r>
      <w:r>
        <w:rPr>
          <w:rStyle w:val="28"/>
          <w:rFonts w:hint="eastAsia" w:ascii="方正仿宋_GBK" w:hAnsi="方正仿宋_GBK" w:eastAsia="方正仿宋_GBK" w:cs="方正仿宋_GBK"/>
          <w:color w:val="auto"/>
        </w:rPr>
        <w:t>无问题后20个工作日内无息支付。</w:t>
      </w:r>
    </w:p>
    <w:p>
      <w:pPr>
        <w:pStyle w:val="23"/>
        <w:ind w:firstLine="600"/>
        <w:rPr>
          <w:rStyle w:val="22"/>
          <w:color w:val="auto"/>
        </w:rPr>
      </w:pPr>
      <w:r>
        <w:rPr>
          <w:rStyle w:val="22"/>
          <w:rFonts w:hint="eastAsia"/>
          <w:color w:val="auto"/>
        </w:rPr>
        <w:t>如果乙方提供增值税普通发票，甲方支付金额为不含增值税金额；如果乙方提供增值税专用发票，甲方支付金额</w:t>
      </w:r>
      <w:r>
        <w:rPr>
          <w:rStyle w:val="22"/>
          <w:color w:val="auto"/>
        </w:rPr>
        <w:t>=不含增值税金额+增值税税额。</w:t>
      </w:r>
    </w:p>
    <w:p>
      <w:pPr>
        <w:pStyle w:val="23"/>
        <w:ind w:firstLine="600"/>
        <w:rPr>
          <w:rStyle w:val="28"/>
          <w:rFonts w:ascii="仿宋_GB2312" w:hAnsi="仿宋" w:eastAsia="仿宋_GB2312" w:cs="宋体"/>
          <w:color w:val="auto"/>
        </w:rPr>
      </w:pPr>
      <w:r>
        <w:rPr>
          <w:rStyle w:val="28"/>
          <w:rFonts w:hint="eastAsia" w:cs="宋体"/>
          <w:color w:val="auto"/>
          <w:lang w:val="en-US" w:eastAsia="zh-CN"/>
        </w:rPr>
        <w:t>6</w:t>
      </w:r>
      <w:r>
        <w:rPr>
          <w:rStyle w:val="28"/>
          <w:rFonts w:hint="eastAsia" w:ascii="仿宋_GB2312" w:hAnsi="仿宋" w:eastAsia="仿宋_GB2312" w:cs="宋体"/>
          <w:color w:val="auto"/>
        </w:rPr>
        <w:t>.2 支付方式：银行转账或银行承兑汇票。</w:t>
      </w:r>
    </w:p>
    <w:p>
      <w:pPr>
        <w:pStyle w:val="23"/>
        <w:ind w:firstLine="600"/>
        <w:rPr>
          <w:rStyle w:val="28"/>
          <w:rFonts w:ascii="仿宋_GB2312" w:hAnsi="仿宋" w:eastAsia="仿宋_GB2312" w:cs="宋体"/>
          <w:color w:val="auto"/>
        </w:rPr>
      </w:pPr>
      <w:r>
        <w:rPr>
          <w:rStyle w:val="28"/>
          <w:rFonts w:hint="eastAsia" w:cs="宋体"/>
          <w:color w:val="auto"/>
          <w:lang w:val="en-US" w:eastAsia="zh-CN"/>
        </w:rPr>
        <w:t>6</w:t>
      </w:r>
      <w:r>
        <w:rPr>
          <w:rStyle w:val="28"/>
          <w:rFonts w:hint="eastAsia" w:ascii="仿宋_GB2312" w:hAnsi="仿宋" w:eastAsia="仿宋_GB2312" w:cs="宋体"/>
          <w:color w:val="auto"/>
        </w:rPr>
        <w:t>.3 乙方</w:t>
      </w:r>
      <w:r>
        <w:rPr>
          <w:rStyle w:val="28"/>
          <w:rFonts w:hint="eastAsia" w:cs="宋体"/>
          <w:color w:val="auto"/>
        </w:rPr>
        <w:t>账户</w:t>
      </w:r>
      <w:r>
        <w:rPr>
          <w:rStyle w:val="28"/>
          <w:rFonts w:hint="eastAsia" w:ascii="仿宋_GB2312" w:hAnsi="仿宋" w:eastAsia="仿宋_GB2312" w:cs="宋体"/>
          <w:color w:val="auto"/>
        </w:rPr>
        <w:t>信息：</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开户行：</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账号：</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户名：</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w:t>
      </w:r>
      <w:r>
        <w:rPr>
          <w:rStyle w:val="28"/>
          <w:rFonts w:hint="eastAsia" w:ascii="仿宋" w:hAnsi="仿宋" w:eastAsia="黑体" w:cs="Times New Roman"/>
          <w:sz w:val="32"/>
          <w:szCs w:val="24"/>
          <w:lang w:eastAsia="zh-CN"/>
        </w:rPr>
        <w:t>七</w:t>
      </w:r>
      <w:r>
        <w:rPr>
          <w:rStyle w:val="28"/>
          <w:rFonts w:hint="eastAsia" w:ascii="仿宋" w:hAnsi="仿宋" w:eastAsia="黑体" w:cs="Times New Roman"/>
          <w:sz w:val="32"/>
          <w:szCs w:val="24"/>
        </w:rPr>
        <w:t>条  承揽要求</w:t>
      </w:r>
    </w:p>
    <w:p>
      <w:pPr>
        <w:pStyle w:val="23"/>
        <w:ind w:firstLine="600"/>
        <w:rPr>
          <w:rStyle w:val="28"/>
          <w:rFonts w:ascii="仿宋_GB2312" w:hAnsi="仿宋" w:eastAsia="仿宋_GB2312" w:cs="宋体"/>
          <w:color w:val="auto"/>
        </w:rPr>
      </w:pPr>
      <w:r>
        <w:rPr>
          <w:rStyle w:val="28"/>
          <w:rFonts w:hint="eastAsia" w:cs="宋体"/>
          <w:color w:val="auto"/>
          <w:lang w:val="en-US" w:eastAsia="zh-CN"/>
        </w:rPr>
        <w:t>7</w:t>
      </w:r>
      <w:r>
        <w:rPr>
          <w:rStyle w:val="28"/>
          <w:rFonts w:hint="eastAsia" w:ascii="仿宋_GB2312" w:hAnsi="仿宋" w:eastAsia="仿宋_GB2312" w:cs="宋体"/>
          <w:color w:val="auto"/>
        </w:rPr>
        <w:t>.1乙方工作时间的要求</w:t>
      </w:r>
      <w:r>
        <w:rPr>
          <w:rStyle w:val="28"/>
          <w:rFonts w:hint="eastAsia" w:ascii="仿宋_GB2312" w:hAnsi="仿宋" w:eastAsia="仿宋_GB2312" w:cs="宋体"/>
          <w:color w:val="auto"/>
          <w:u w:val="single"/>
        </w:rPr>
        <w:t xml:space="preserve">：                          </w:t>
      </w:r>
      <w:r>
        <w:rPr>
          <w:rStyle w:val="28"/>
          <w:rFonts w:hint="eastAsia" w:ascii="仿宋_GB2312" w:hAnsi="仿宋" w:eastAsia="仿宋_GB2312" w:cs="宋体"/>
          <w:color w:val="auto"/>
        </w:rPr>
        <w:t xml:space="preserve"> ；</w:t>
      </w:r>
    </w:p>
    <w:p>
      <w:pPr>
        <w:pStyle w:val="23"/>
        <w:ind w:firstLine="600"/>
        <w:rPr>
          <w:rStyle w:val="28"/>
          <w:rFonts w:ascii="仿宋_GB2312" w:hAnsi="仿宋" w:eastAsia="仿宋_GB2312" w:cs="宋体"/>
          <w:color w:val="auto"/>
        </w:rPr>
      </w:pPr>
      <w:r>
        <w:rPr>
          <w:rStyle w:val="28"/>
          <w:rFonts w:hint="eastAsia" w:cs="宋体"/>
          <w:color w:val="auto"/>
          <w:lang w:val="en-US" w:eastAsia="zh-CN"/>
        </w:rPr>
        <w:t>7</w:t>
      </w:r>
      <w:r>
        <w:rPr>
          <w:rStyle w:val="28"/>
          <w:rFonts w:hint="eastAsia" w:ascii="仿宋_GB2312" w:hAnsi="仿宋" w:eastAsia="仿宋_GB2312" w:cs="宋体"/>
          <w:color w:val="auto"/>
        </w:rPr>
        <w:t>.2办理证件的要求</w:t>
      </w:r>
      <w:r>
        <w:rPr>
          <w:rStyle w:val="28"/>
          <w:rFonts w:hint="eastAsia" w:ascii="仿宋_GB2312" w:hAnsi="仿宋" w:eastAsia="仿宋_GB2312" w:cs="宋体"/>
          <w:color w:val="auto"/>
          <w:u w:val="single"/>
        </w:rPr>
        <w:t xml:space="preserve">：                        </w:t>
      </w:r>
      <w:r>
        <w:rPr>
          <w:rStyle w:val="28"/>
          <w:rFonts w:hint="eastAsia" w:ascii="仿宋_GB2312" w:hAnsi="仿宋" w:eastAsia="仿宋_GB2312" w:cs="宋体"/>
          <w:color w:val="auto"/>
        </w:rPr>
        <w:t>；</w:t>
      </w:r>
    </w:p>
    <w:p>
      <w:pPr>
        <w:pStyle w:val="23"/>
        <w:ind w:firstLine="600"/>
        <w:rPr>
          <w:rStyle w:val="28"/>
          <w:rFonts w:ascii="仿宋_GB2312" w:hAnsi="仿宋" w:eastAsia="仿宋_GB2312" w:cs="宋体"/>
          <w:color w:val="auto"/>
        </w:rPr>
      </w:pPr>
      <w:r>
        <w:rPr>
          <w:rStyle w:val="28"/>
          <w:rFonts w:hint="eastAsia" w:cs="宋体"/>
          <w:color w:val="auto"/>
          <w:lang w:val="en-US" w:eastAsia="zh-CN"/>
        </w:rPr>
        <w:t>7</w:t>
      </w:r>
      <w:r>
        <w:rPr>
          <w:rStyle w:val="28"/>
          <w:rFonts w:hint="eastAsia" w:ascii="仿宋_GB2312" w:hAnsi="仿宋" w:eastAsia="仿宋_GB2312" w:cs="宋体"/>
          <w:color w:val="auto"/>
        </w:rPr>
        <w:t>.3 项目所需材料的提供和使用由</w:t>
      </w:r>
      <w:r>
        <w:rPr>
          <w:rStyle w:val="28"/>
          <w:rFonts w:hint="eastAsia" w:ascii="仿宋_GB2312" w:hAnsi="仿宋" w:eastAsia="仿宋_GB2312" w:cs="宋体"/>
          <w:color w:val="auto"/>
          <w:u w:val="single"/>
        </w:rPr>
        <w:t xml:space="preserve">                </w:t>
      </w:r>
      <w:r>
        <w:rPr>
          <w:rStyle w:val="28"/>
          <w:rFonts w:hint="eastAsia" w:ascii="仿宋_GB2312" w:hAnsi="仿宋" w:eastAsia="仿宋_GB2312" w:cs="宋体"/>
          <w:color w:val="auto"/>
        </w:rPr>
        <w:t>负责；</w:t>
      </w:r>
    </w:p>
    <w:p>
      <w:pPr>
        <w:pStyle w:val="23"/>
        <w:ind w:firstLine="600"/>
        <w:rPr>
          <w:rStyle w:val="28"/>
          <w:rFonts w:ascii="仿宋_GB2312" w:hAnsi="仿宋" w:eastAsia="仿宋_GB2312" w:cs="宋体"/>
          <w:color w:val="auto"/>
        </w:rPr>
      </w:pPr>
      <w:r>
        <w:rPr>
          <w:rStyle w:val="28"/>
          <w:rFonts w:hint="eastAsia" w:cs="宋体"/>
          <w:color w:val="auto"/>
          <w:lang w:val="en-US" w:eastAsia="zh-CN"/>
        </w:rPr>
        <w:t>7</w:t>
      </w:r>
      <w:r>
        <w:rPr>
          <w:rStyle w:val="28"/>
          <w:rFonts w:hint="eastAsia" w:ascii="仿宋_GB2312" w:hAnsi="仿宋" w:eastAsia="仿宋_GB2312" w:cs="宋体"/>
          <w:color w:val="auto"/>
        </w:rPr>
        <w:t>.4 未经甲方书面同意，乙方不得擅自改变合同约定材料，也不得转包、分包；</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w:t>
      </w:r>
      <w:r>
        <w:rPr>
          <w:rStyle w:val="28"/>
          <w:rFonts w:hint="eastAsia" w:ascii="仿宋" w:hAnsi="仿宋" w:eastAsia="黑体" w:cs="Times New Roman"/>
          <w:sz w:val="32"/>
          <w:szCs w:val="24"/>
          <w:lang w:eastAsia="zh-CN"/>
        </w:rPr>
        <w:t>八</w:t>
      </w:r>
      <w:r>
        <w:rPr>
          <w:rStyle w:val="28"/>
          <w:rFonts w:hint="eastAsia" w:ascii="仿宋" w:hAnsi="仿宋" w:eastAsia="黑体" w:cs="Times New Roman"/>
          <w:sz w:val="32"/>
          <w:szCs w:val="24"/>
        </w:rPr>
        <w:t>条  双方的权利与义务</w:t>
      </w:r>
    </w:p>
    <w:p>
      <w:pPr>
        <w:pStyle w:val="29"/>
        <w:shd w:val="clear" w:color="auto" w:fill="auto"/>
        <w:spacing w:before="0" w:after="120" w:line="360" w:lineRule="auto"/>
        <w:ind w:firstLine="600" w:firstLineChars="200"/>
        <w:jc w:val="both"/>
        <w:outlineLvl w:val="2"/>
        <w:rPr>
          <w:rStyle w:val="28"/>
          <w:rFonts w:ascii="黑体" w:hAnsi="仿宋" w:eastAsia="黑体"/>
          <w:szCs w:val="24"/>
          <w:lang w:val="zh-CN"/>
        </w:rPr>
      </w:pPr>
      <w:r>
        <w:rPr>
          <w:rStyle w:val="28"/>
          <w:rFonts w:hint="eastAsia" w:ascii="黑体" w:hAnsi="仿宋" w:eastAsia="黑体"/>
          <w:szCs w:val="24"/>
          <w:lang w:val="en-US" w:eastAsia="zh-CN"/>
        </w:rPr>
        <w:t>8</w:t>
      </w:r>
      <w:r>
        <w:rPr>
          <w:rStyle w:val="28"/>
          <w:rFonts w:hint="eastAsia" w:ascii="黑体" w:hAnsi="仿宋" w:eastAsia="黑体"/>
          <w:szCs w:val="24"/>
          <w:lang w:val="zh-CN"/>
        </w:rPr>
        <w:t>.1甲方权责：</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.1.1甲方负责按照约定的付款方式向乙方支付承揽费用；</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.1.2对乙方实施监督，并有权对乙方提出意见和建议；</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.1.3 对乙方的承揽工作提供必要的、合理的协助工作；</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.1.4</w:t>
      </w:r>
      <w:r>
        <w:rPr>
          <w:rStyle w:val="28"/>
          <w:rFonts w:ascii="仿宋_GB2312" w:hAnsi="仿宋" w:eastAsia="仿宋_GB2312" w:cs="宋体"/>
          <w:color w:val="auto"/>
        </w:rPr>
        <w:t>甲方有权从</w:t>
      </w:r>
      <w:r>
        <w:rPr>
          <w:rStyle w:val="28"/>
          <w:rFonts w:hint="eastAsia" w:ascii="仿宋_GB2312" w:hAnsi="仿宋" w:eastAsia="仿宋_GB2312" w:cs="宋体"/>
          <w:color w:val="auto"/>
        </w:rPr>
        <w:t>履约保证金或未付费用中</w:t>
      </w:r>
      <w:r>
        <w:rPr>
          <w:rStyle w:val="28"/>
          <w:rFonts w:ascii="仿宋_GB2312" w:hAnsi="仿宋" w:eastAsia="仿宋_GB2312" w:cs="宋体"/>
          <w:color w:val="auto"/>
        </w:rPr>
        <w:t>抵扣相当于违约金和滞纳金数额</w:t>
      </w:r>
      <w:r>
        <w:rPr>
          <w:rStyle w:val="28"/>
          <w:rFonts w:hint="eastAsia" w:ascii="仿宋_GB2312" w:hAnsi="仿宋" w:eastAsia="仿宋_GB2312" w:cs="宋体"/>
          <w:color w:val="auto"/>
        </w:rPr>
        <w:t>的</w:t>
      </w:r>
      <w:r>
        <w:rPr>
          <w:rStyle w:val="28"/>
          <w:rFonts w:ascii="仿宋_GB2312" w:hAnsi="仿宋" w:eastAsia="仿宋_GB2312" w:cs="宋体"/>
          <w:color w:val="auto"/>
        </w:rPr>
        <w:t>款项。</w:t>
      </w:r>
    </w:p>
    <w:p>
      <w:pPr>
        <w:pStyle w:val="29"/>
        <w:shd w:val="clear" w:color="auto" w:fill="auto"/>
        <w:spacing w:before="0" w:after="120" w:line="360" w:lineRule="auto"/>
        <w:ind w:firstLine="600" w:firstLineChars="200"/>
        <w:jc w:val="both"/>
        <w:outlineLvl w:val="2"/>
        <w:rPr>
          <w:rStyle w:val="28"/>
          <w:rFonts w:ascii="黑体" w:hAnsi="仿宋" w:eastAsia="黑体"/>
          <w:szCs w:val="24"/>
          <w:lang w:val="zh-CN"/>
        </w:rPr>
      </w:pPr>
      <w:r>
        <w:rPr>
          <w:rStyle w:val="28"/>
          <w:rFonts w:hint="eastAsia" w:ascii="黑体" w:hAnsi="仿宋" w:eastAsia="黑体"/>
          <w:szCs w:val="24"/>
          <w:lang w:val="en-US" w:eastAsia="zh-CN"/>
        </w:rPr>
        <w:t>8</w:t>
      </w:r>
      <w:r>
        <w:rPr>
          <w:rStyle w:val="28"/>
          <w:rFonts w:hint="eastAsia" w:ascii="黑体" w:hAnsi="仿宋" w:eastAsia="黑体"/>
          <w:szCs w:val="24"/>
          <w:lang w:val="zh-CN"/>
        </w:rPr>
        <w:t>.2乙方权责：</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.2.1服从甲方监督，遵守重庆江北国际机场空防安全的有关制度及重庆江北国际机场的各类规定。</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.2.2负责组织该项目的实施，并负责项目实施中的一切施工安全、第三方安全、人身安全和消防安全。</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.2.3遵守有关安全规则，负责现场人员安全，排除现场危险隐患，提供安全设施。</w:t>
      </w:r>
    </w:p>
    <w:p>
      <w:pPr>
        <w:pStyle w:val="23"/>
        <w:ind w:firstLine="600"/>
        <w:rPr>
          <w:rStyle w:val="28"/>
          <w:rFonts w:ascii="仿宋_GB2312" w:hAnsi="仿宋" w:eastAsia="仿宋_GB2312" w:cs="宋体"/>
          <w:color w:val="auto"/>
        </w:rPr>
      </w:pPr>
      <w:r>
        <w:rPr>
          <w:rStyle w:val="28"/>
          <w:rFonts w:hint="eastAsia" w:cs="宋体"/>
          <w:color w:val="auto"/>
          <w:lang w:val="en-US" w:eastAsia="zh-CN"/>
        </w:rPr>
        <w:t>8</w:t>
      </w:r>
      <w:r>
        <w:rPr>
          <w:rStyle w:val="28"/>
          <w:rFonts w:hint="eastAsia" w:ascii="仿宋_GB2312" w:hAnsi="仿宋" w:eastAsia="仿宋_GB2312" w:cs="宋体"/>
          <w:color w:val="auto"/>
        </w:rPr>
        <w:t>.2.4按期完工，提出验收申请，并参与成果验收工作。</w:t>
      </w:r>
    </w:p>
    <w:p>
      <w:pPr>
        <w:pStyle w:val="23"/>
        <w:ind w:firstLine="600"/>
        <w:rPr>
          <w:color w:val="auto"/>
        </w:rPr>
      </w:pPr>
      <w:r>
        <w:rPr>
          <w:rStyle w:val="28"/>
          <w:rFonts w:hint="eastAsia" w:cs="宋体"/>
          <w:color w:val="auto"/>
          <w:lang w:val="en-US" w:eastAsia="zh-CN"/>
        </w:rPr>
        <w:t>8</w:t>
      </w:r>
      <w:r>
        <w:rPr>
          <w:rStyle w:val="28"/>
          <w:rFonts w:hint="eastAsia" w:ascii="仿宋_GB2312" w:hAnsi="仿宋" w:eastAsia="仿宋_GB2312" w:cs="宋体"/>
          <w:color w:val="auto"/>
        </w:rPr>
        <w:t>.2.5</w:t>
      </w:r>
      <w:r>
        <w:rPr>
          <w:rFonts w:hint="eastAsia"/>
          <w:color w:val="auto"/>
        </w:rPr>
        <w:t>在履行本合同的过程中乙方若造成乙方工作人员、甲方或第三方人身、财产损害的，乙方应承担全部责任。</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w:t>
      </w:r>
      <w:r>
        <w:rPr>
          <w:rStyle w:val="28"/>
          <w:rFonts w:hint="eastAsia" w:ascii="仿宋" w:hAnsi="仿宋" w:eastAsia="黑体" w:cs="Times New Roman"/>
          <w:sz w:val="32"/>
          <w:szCs w:val="24"/>
          <w:lang w:eastAsia="zh-CN"/>
        </w:rPr>
        <w:t>九</w:t>
      </w:r>
      <w:r>
        <w:rPr>
          <w:rStyle w:val="28"/>
          <w:rFonts w:hint="eastAsia" w:ascii="仿宋" w:hAnsi="仿宋" w:eastAsia="黑体" w:cs="Times New Roman"/>
          <w:sz w:val="32"/>
          <w:szCs w:val="24"/>
        </w:rPr>
        <w:t>条  成果验收标准和方法</w:t>
      </w:r>
    </w:p>
    <w:p>
      <w:pPr>
        <w:pStyle w:val="23"/>
        <w:ind w:left="420" w:leftChars="200" w:firstLine="0" w:firstLineChars="0"/>
        <w:rPr>
          <w:rStyle w:val="28"/>
          <w:rFonts w:ascii="仿宋_GB2312" w:hAnsi="仿宋" w:eastAsia="仿宋_GB2312" w:cs="宋体"/>
          <w:color w:val="auto"/>
        </w:rPr>
      </w:pPr>
      <w:r>
        <w:rPr>
          <w:rStyle w:val="28"/>
          <w:rFonts w:hint="eastAsia" w:ascii="仿宋_GB2312" w:hAnsi="仿宋" w:eastAsia="仿宋_GB2312" w:cs="宋体"/>
          <w:color w:val="auto"/>
        </w:rPr>
        <w:t>项目完工后，由乙方向甲方提出验收申请，甲方按采购文件要求进行验收。</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第十条  知识产权</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r>
        <w:rPr>
          <w:rFonts w:hint="eastAsia"/>
        </w:rPr>
        <w:t>第十</w:t>
      </w:r>
      <w:r>
        <w:rPr>
          <w:rFonts w:hint="eastAsia"/>
          <w:lang w:eastAsia="zh-CN"/>
        </w:rPr>
        <w:t>一</w:t>
      </w:r>
      <w:r>
        <w:rPr>
          <w:rFonts w:hint="eastAsia"/>
        </w:rPr>
        <w:t>条  违约责任</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1</w:t>
      </w:r>
      <w:r>
        <w:rPr>
          <w:rStyle w:val="28"/>
          <w:rFonts w:hint="eastAsia" w:cs="宋体"/>
          <w:color w:val="auto"/>
          <w:lang w:val="en-US" w:eastAsia="zh-CN"/>
        </w:rPr>
        <w:t>1</w:t>
      </w:r>
      <w:r>
        <w:rPr>
          <w:rStyle w:val="28"/>
          <w:rFonts w:hint="eastAsia" w:ascii="仿宋_GB2312" w:hAnsi="仿宋" w:eastAsia="仿宋_GB2312" w:cs="宋体"/>
          <w:color w:val="auto"/>
        </w:rPr>
        <w:t>.1</w:t>
      </w:r>
      <w:r>
        <w:rPr>
          <w:rFonts w:hint="eastAsia"/>
          <w:color w:val="auto"/>
        </w:rPr>
        <w:t>甲方未按本合同履约导致施工无法进行的，工期相应顺延。</w:t>
      </w:r>
    </w:p>
    <w:p>
      <w:pPr>
        <w:pStyle w:val="23"/>
        <w:ind w:firstLine="600"/>
        <w:rPr>
          <w:rStyle w:val="28"/>
          <w:rFonts w:ascii="仿宋_GB2312" w:hAnsi="仿宋" w:eastAsia="仿宋_GB2312" w:cs="宋体"/>
          <w:color w:val="auto"/>
        </w:rPr>
      </w:pPr>
      <w:r>
        <w:rPr>
          <w:rFonts w:hint="eastAsia"/>
          <w:color w:val="auto"/>
        </w:rPr>
        <w:t>1</w:t>
      </w:r>
      <w:r>
        <w:rPr>
          <w:rFonts w:hint="eastAsia"/>
          <w:color w:val="auto"/>
          <w:lang w:val="en-US" w:eastAsia="zh-CN"/>
        </w:rPr>
        <w:t>1</w:t>
      </w:r>
      <w:r>
        <w:rPr>
          <w:rFonts w:hint="eastAsia"/>
          <w:color w:val="auto"/>
        </w:rPr>
        <w:t>.2.项目验收不合格，乙方应负责无偿修理或返工。因修理或返工而造成的逾期验收的，按12.3约定处理。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w:t>
      </w:r>
      <w:r>
        <w:rPr>
          <w:rFonts w:hint="eastAsia"/>
          <w:color w:val="auto"/>
          <w:lang w:val="en-US" w:eastAsia="zh-CN"/>
        </w:rPr>
        <w:t>1</w:t>
      </w:r>
      <w:r>
        <w:rPr>
          <w:rFonts w:hint="eastAsia"/>
          <w:color w:val="auto"/>
        </w:rPr>
        <w:t>.3乙方不能</w:t>
      </w:r>
      <w:r>
        <w:rPr>
          <w:rStyle w:val="28"/>
          <w:rFonts w:hint="eastAsia" w:ascii="仿宋_GB2312" w:hAnsi="仿宋" w:eastAsia="仿宋_GB2312" w:cs="宋体"/>
          <w:color w:val="auto"/>
        </w:rPr>
        <w:t>按合同规定的工期完工，每逾期1天，应偿付给甲方按合同总额的万分之五的逾期违约金。逾期超过</w:t>
      </w:r>
      <w:r>
        <w:rPr>
          <w:rStyle w:val="28"/>
          <w:rFonts w:hint="eastAsia" w:cs="宋体"/>
          <w:color w:val="auto"/>
          <w:u w:val="single"/>
        </w:rPr>
        <w:t>30</w:t>
      </w:r>
      <w:r>
        <w:rPr>
          <w:rStyle w:val="28"/>
          <w:rFonts w:hint="eastAsia" w:ascii="仿宋_GB2312" w:hAnsi="仿宋" w:eastAsia="仿宋_GB2312" w:cs="宋体"/>
          <w:color w:val="auto"/>
        </w:rPr>
        <w:t>天的，甲方有权解除合同。</w:t>
      </w:r>
    </w:p>
    <w:p>
      <w:pPr>
        <w:pStyle w:val="23"/>
        <w:ind w:firstLine="600"/>
        <w:rPr>
          <w:color w:val="auto"/>
        </w:rPr>
      </w:pPr>
      <w:r>
        <w:rPr>
          <w:rStyle w:val="28"/>
          <w:rFonts w:hint="eastAsia" w:ascii="仿宋_GB2312" w:hAnsi="仿宋" w:eastAsia="仿宋_GB2312" w:cs="宋体"/>
          <w:color w:val="auto"/>
        </w:rPr>
        <w:t>1</w:t>
      </w:r>
      <w:r>
        <w:rPr>
          <w:rStyle w:val="28"/>
          <w:rFonts w:hint="eastAsia" w:cs="宋体"/>
          <w:color w:val="auto"/>
          <w:lang w:val="en-US" w:eastAsia="zh-CN"/>
        </w:rPr>
        <w:t>1</w:t>
      </w:r>
      <w:r>
        <w:rPr>
          <w:rStyle w:val="28"/>
          <w:rFonts w:hint="eastAsia" w:ascii="仿宋_GB2312" w:hAnsi="仿宋" w:eastAsia="仿宋_GB2312" w:cs="宋体"/>
          <w:color w:val="auto"/>
        </w:rPr>
        <w:t>.4 乙方擅自改变材料或擅自转、分包的，甲方有权要求改正，并处合同总价款10%的违约金，乙方不能改正的，甲方有权解除合同。</w:t>
      </w:r>
    </w:p>
    <w:p>
      <w:pPr>
        <w:pStyle w:val="4"/>
        <w:ind w:firstLine="640"/>
      </w:pPr>
      <w:r>
        <w:rPr>
          <w:rFonts w:hint="eastAsia"/>
        </w:rPr>
        <w:t>第十</w:t>
      </w:r>
      <w:r>
        <w:rPr>
          <w:rFonts w:hint="eastAsia"/>
          <w:lang w:eastAsia="zh-CN"/>
        </w:rPr>
        <w:t>二</w:t>
      </w:r>
      <w:r>
        <w:rPr>
          <w:rFonts w:hint="eastAsia"/>
        </w:rPr>
        <w:t>条  争议解决方式</w:t>
      </w:r>
    </w:p>
    <w:p>
      <w:pPr>
        <w:pStyle w:val="23"/>
        <w:ind w:firstLine="600"/>
        <w:rPr>
          <w:color w:val="auto"/>
        </w:rPr>
      </w:pPr>
      <w:r>
        <w:rPr>
          <w:rFonts w:hint="eastAsia"/>
          <w:color w:val="auto"/>
        </w:rPr>
        <w:t>若在合同履行过程中发生争议，甲乙双方应当友好协商解决，协商不成，按以下第（二） 种方式解决：</w:t>
      </w:r>
    </w:p>
    <w:p>
      <w:pPr>
        <w:pStyle w:val="23"/>
        <w:ind w:firstLine="600"/>
        <w:rPr>
          <w:color w:val="auto"/>
        </w:rPr>
      </w:pPr>
      <w:r>
        <w:rPr>
          <w:rFonts w:hint="eastAsia"/>
          <w:color w:val="auto"/>
        </w:rPr>
        <w:t>（一）提交重庆仲裁委员会，按照申请仲裁时该会现行有效的仲裁规则进行仲裁。</w:t>
      </w:r>
    </w:p>
    <w:p>
      <w:pPr>
        <w:pStyle w:val="23"/>
        <w:ind w:firstLine="600"/>
        <w:rPr>
          <w:color w:val="auto"/>
        </w:rPr>
      </w:pPr>
      <w:r>
        <w:rPr>
          <w:rFonts w:hint="eastAsia"/>
          <w:color w:val="auto"/>
        </w:rPr>
        <w:t>（二）向甲方所在地有管辖权的人民法院起诉。</w:t>
      </w:r>
    </w:p>
    <w:p>
      <w:pPr>
        <w:pStyle w:val="4"/>
        <w:ind w:firstLine="640"/>
      </w:pPr>
      <w:r>
        <w:rPr>
          <w:rFonts w:hint="eastAsia"/>
        </w:rPr>
        <w:t>第十</w:t>
      </w:r>
      <w:r>
        <w:rPr>
          <w:rFonts w:hint="eastAsia"/>
          <w:lang w:eastAsia="zh-CN"/>
        </w:rPr>
        <w:t>三</w:t>
      </w:r>
      <w:r>
        <w:rPr>
          <w:rFonts w:hint="eastAsia"/>
        </w:rPr>
        <w:t>条  通知与送达</w:t>
      </w:r>
    </w:p>
    <w:p>
      <w:pPr>
        <w:pStyle w:val="23"/>
        <w:ind w:firstLine="600"/>
        <w:rPr>
          <w:color w:val="auto"/>
        </w:rPr>
      </w:pPr>
      <w:r>
        <w:rPr>
          <w:rFonts w:hint="eastAsia"/>
          <w:color w:val="auto"/>
        </w:rPr>
        <w:t>1</w:t>
      </w:r>
      <w:r>
        <w:rPr>
          <w:rFonts w:hint="eastAsia"/>
          <w:color w:val="auto"/>
          <w:lang w:val="en-US" w:eastAsia="zh-CN"/>
        </w:rPr>
        <w:t>3</w:t>
      </w:r>
      <w:r>
        <w:rPr>
          <w:rFonts w:hint="eastAsia"/>
          <w:color w:val="auto"/>
        </w:rPr>
        <w:t>.1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23"/>
        <w:ind w:firstLine="600"/>
        <w:rPr>
          <w:color w:val="auto"/>
        </w:rPr>
      </w:pPr>
      <w:r>
        <w:rPr>
          <w:rFonts w:hint="eastAsia"/>
          <w:color w:val="auto"/>
        </w:rPr>
        <w:t>1</w:t>
      </w:r>
      <w:r>
        <w:rPr>
          <w:rFonts w:hint="eastAsia"/>
          <w:color w:val="auto"/>
          <w:lang w:val="en-US" w:eastAsia="zh-CN"/>
        </w:rPr>
        <w:t>3</w:t>
      </w:r>
      <w:r>
        <w:rPr>
          <w:rFonts w:hint="eastAsia"/>
          <w:color w:val="auto"/>
        </w:rPr>
        <w:t>.2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23"/>
        <w:ind w:firstLine="600"/>
        <w:rPr>
          <w:color w:val="auto"/>
        </w:rPr>
      </w:pPr>
      <w:r>
        <w:rPr>
          <w:rFonts w:hint="eastAsia"/>
          <w:color w:val="auto"/>
        </w:rPr>
        <w:t>1</w:t>
      </w:r>
      <w:r>
        <w:rPr>
          <w:rFonts w:hint="eastAsia"/>
          <w:color w:val="auto"/>
          <w:lang w:val="en-US" w:eastAsia="zh-CN"/>
        </w:rPr>
        <w:t>3</w:t>
      </w:r>
      <w:r>
        <w:rPr>
          <w:rFonts w:hint="eastAsia"/>
          <w:color w:val="auto"/>
        </w:rPr>
        <w:t>.3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3"/>
        <w:ind w:firstLine="600"/>
        <w:rPr>
          <w:color w:val="auto"/>
        </w:rPr>
      </w:pPr>
      <w:r>
        <w:rPr>
          <w:rFonts w:hint="eastAsia"/>
          <w:color w:val="auto"/>
        </w:rPr>
        <w:t>1</w:t>
      </w:r>
      <w:r>
        <w:rPr>
          <w:rFonts w:hint="eastAsia"/>
          <w:color w:val="auto"/>
          <w:lang w:val="en-US" w:eastAsia="zh-CN"/>
        </w:rPr>
        <w:t>3</w:t>
      </w:r>
      <w:r>
        <w:rPr>
          <w:rFonts w:hint="eastAsia"/>
          <w:color w:val="auto"/>
        </w:rPr>
        <w:t>.4</w:t>
      </w:r>
      <w:r>
        <w:rPr>
          <w:color w:val="auto"/>
        </w:rPr>
        <w:t>任何一方的地址或电子邮件地址有变更时，须以书面形式通知对方，否则因地址或电子邮件地址变更发生而客观上不能送达或退件的情形亦视为送达收件人。</w:t>
      </w:r>
    </w:p>
    <w:p>
      <w:pPr>
        <w:pStyle w:val="23"/>
        <w:ind w:firstLine="600"/>
        <w:rPr>
          <w:color w:val="auto"/>
        </w:rPr>
      </w:pPr>
      <w:r>
        <w:rPr>
          <w:rFonts w:hint="eastAsia"/>
          <w:color w:val="auto"/>
        </w:rPr>
        <w:t>1</w:t>
      </w:r>
      <w:r>
        <w:rPr>
          <w:rFonts w:hint="eastAsia"/>
          <w:color w:val="auto"/>
          <w:lang w:val="en-US" w:eastAsia="zh-CN"/>
        </w:rPr>
        <w:t>3</w:t>
      </w:r>
      <w:r>
        <w:rPr>
          <w:rFonts w:hint="eastAsia"/>
          <w:color w:val="auto"/>
        </w:rPr>
        <w:t>.5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23"/>
        <w:ind w:firstLine="600"/>
        <w:rPr>
          <w:color w:val="auto"/>
        </w:rPr>
      </w:pPr>
      <w:r>
        <w:rPr>
          <w:rFonts w:hint="eastAsia"/>
          <w:color w:val="auto"/>
        </w:rPr>
        <w:t>1</w:t>
      </w:r>
      <w:r>
        <w:rPr>
          <w:rFonts w:hint="eastAsia"/>
          <w:color w:val="auto"/>
          <w:lang w:val="en-US" w:eastAsia="zh-CN"/>
        </w:rPr>
        <w:t>3</w:t>
      </w:r>
      <w:r>
        <w:rPr>
          <w:rFonts w:hint="eastAsia"/>
          <w:color w:val="auto"/>
        </w:rPr>
        <w:t>.6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23"/>
        <w:ind w:firstLine="600"/>
        <w:rPr>
          <w:color w:val="auto"/>
        </w:rPr>
      </w:pPr>
      <w:r>
        <w:rPr>
          <w:rFonts w:hint="eastAsia"/>
          <w:color w:val="auto"/>
        </w:rPr>
        <w:t>1</w:t>
      </w:r>
      <w:r>
        <w:rPr>
          <w:rFonts w:hint="eastAsia"/>
          <w:color w:val="auto"/>
          <w:lang w:val="en-US" w:eastAsia="zh-CN"/>
        </w:rPr>
        <w:t>3</w:t>
      </w:r>
      <w:r>
        <w:rPr>
          <w:rFonts w:hint="eastAsia"/>
          <w:color w:val="auto"/>
        </w:rPr>
        <w:t>.7本合同约定的联系方式与送达方式同时可作为法律文书的联系方式与送达方式。</w:t>
      </w:r>
    </w:p>
    <w:p>
      <w:pPr>
        <w:pStyle w:val="4"/>
        <w:ind w:firstLine="640"/>
      </w:pPr>
      <w:r>
        <w:rPr>
          <w:rFonts w:hint="eastAsia"/>
        </w:rPr>
        <w:t>第十</w:t>
      </w:r>
      <w:r>
        <w:rPr>
          <w:rFonts w:hint="eastAsia"/>
          <w:lang w:eastAsia="zh-CN"/>
        </w:rPr>
        <w:t>四</w:t>
      </w:r>
      <w:r>
        <w:rPr>
          <w:rFonts w:hint="eastAsia"/>
        </w:rPr>
        <w:t>条 不可抗力</w:t>
      </w:r>
    </w:p>
    <w:p>
      <w:pPr>
        <w:pStyle w:val="23"/>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r>
        <w:rPr>
          <w:rFonts w:hint="eastAsia"/>
        </w:rPr>
        <w:t>第十</w:t>
      </w:r>
      <w:r>
        <w:rPr>
          <w:rFonts w:hint="eastAsia"/>
          <w:lang w:eastAsia="zh-CN"/>
        </w:rPr>
        <w:t>五</w:t>
      </w:r>
      <w:r>
        <w:rPr>
          <w:rFonts w:hint="eastAsia"/>
        </w:rPr>
        <w:t>条  补充协议</w:t>
      </w:r>
    </w:p>
    <w:p>
      <w:pPr>
        <w:pStyle w:val="23"/>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23"/>
        <w:ind w:firstLine="600"/>
        <w:rPr>
          <w:color w:val="auto"/>
        </w:rPr>
      </w:pPr>
      <w:r>
        <w:rPr>
          <w:rFonts w:hint="eastAsia"/>
          <w:color w:val="auto"/>
        </w:rPr>
        <w:t>如果补充协议条款与本合同条款产生冲突，以补充协议的条款为准。</w:t>
      </w:r>
    </w:p>
    <w:p>
      <w:pPr>
        <w:pStyle w:val="4"/>
        <w:ind w:firstLine="640"/>
      </w:pPr>
      <w:r>
        <w:rPr>
          <w:rFonts w:hint="eastAsia"/>
        </w:rPr>
        <w:t>第十</w:t>
      </w:r>
      <w:r>
        <w:rPr>
          <w:rFonts w:hint="eastAsia"/>
          <w:lang w:eastAsia="zh-CN"/>
        </w:rPr>
        <w:t>六</w:t>
      </w:r>
      <w:r>
        <w:rPr>
          <w:rFonts w:hint="eastAsia"/>
        </w:rPr>
        <w:t xml:space="preserve">条  </w:t>
      </w:r>
      <w:r>
        <w:t>保密条款</w:t>
      </w:r>
    </w:p>
    <w:p>
      <w:pPr>
        <w:pStyle w:val="23"/>
        <w:ind w:firstLine="600"/>
        <w:rPr>
          <w:rStyle w:val="28"/>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8"/>
          <w:rFonts w:ascii="仿宋" w:hAnsi="仿宋" w:eastAsia="黑体" w:cs="Times New Roman"/>
          <w:sz w:val="32"/>
          <w:szCs w:val="24"/>
        </w:rPr>
      </w:pPr>
      <w:r>
        <w:rPr>
          <w:rStyle w:val="28"/>
          <w:rFonts w:hint="eastAsia" w:ascii="仿宋" w:hAnsi="仿宋" w:eastAsia="黑体" w:cs="Times New Roman"/>
          <w:sz w:val="32"/>
          <w:szCs w:val="24"/>
        </w:rPr>
        <w:t>第十</w:t>
      </w:r>
      <w:r>
        <w:rPr>
          <w:rStyle w:val="28"/>
          <w:rFonts w:hint="eastAsia" w:ascii="仿宋" w:hAnsi="仿宋" w:eastAsia="黑体" w:cs="Times New Roman"/>
          <w:sz w:val="32"/>
          <w:szCs w:val="24"/>
          <w:lang w:eastAsia="zh-CN"/>
        </w:rPr>
        <w:t>七</w:t>
      </w:r>
      <w:r>
        <w:rPr>
          <w:rStyle w:val="28"/>
          <w:rFonts w:hint="eastAsia" w:ascii="仿宋" w:hAnsi="仿宋" w:eastAsia="黑体" w:cs="Times New Roman"/>
          <w:sz w:val="32"/>
          <w:szCs w:val="24"/>
        </w:rPr>
        <w:t>条  其他</w:t>
      </w:r>
    </w:p>
    <w:p>
      <w:pPr>
        <w:pStyle w:val="23"/>
        <w:ind w:firstLine="600"/>
        <w:rPr>
          <w:color w:val="auto"/>
        </w:rPr>
      </w:pPr>
      <w:r>
        <w:rPr>
          <w:rFonts w:hint="eastAsia"/>
          <w:color w:val="auto"/>
        </w:rPr>
        <w:t>1</w:t>
      </w:r>
      <w:r>
        <w:rPr>
          <w:rFonts w:hint="eastAsia"/>
          <w:color w:val="auto"/>
          <w:lang w:val="en-US" w:eastAsia="zh-CN"/>
        </w:rPr>
        <w:t>7</w:t>
      </w:r>
      <w:r>
        <w:rPr>
          <w:rFonts w:hint="eastAsia"/>
          <w:color w:val="auto"/>
        </w:rPr>
        <w:t>.1本合同自双方法定代表人或委托代理人签字并加盖公司公章或合同专用章后生效。</w:t>
      </w:r>
    </w:p>
    <w:p>
      <w:pPr>
        <w:pStyle w:val="23"/>
        <w:ind w:firstLine="600"/>
        <w:rPr>
          <w:color w:val="auto"/>
        </w:rPr>
      </w:pPr>
      <w:r>
        <w:rPr>
          <w:rFonts w:hint="eastAsia"/>
          <w:color w:val="auto"/>
        </w:rPr>
        <w:t>1</w:t>
      </w:r>
      <w:r>
        <w:rPr>
          <w:rFonts w:hint="eastAsia"/>
          <w:color w:val="auto"/>
          <w:lang w:val="en-US" w:eastAsia="zh-CN"/>
        </w:rPr>
        <w:t>7</w:t>
      </w:r>
      <w:r>
        <w:rPr>
          <w:rFonts w:hint="eastAsia"/>
          <w:color w:val="auto"/>
        </w:rPr>
        <w:t>.2本合同一式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23"/>
        <w:ind w:firstLine="600"/>
        <w:rPr>
          <w:color w:val="auto"/>
        </w:rPr>
      </w:pPr>
    </w:p>
    <w:p>
      <w:pPr>
        <w:pStyle w:val="23"/>
        <w:ind w:firstLine="600"/>
        <w:rPr>
          <w:color w:val="auto"/>
        </w:rPr>
      </w:pPr>
      <w:r>
        <w:rPr>
          <w:rFonts w:hint="eastAsia"/>
          <w:color w:val="auto"/>
        </w:rPr>
        <w:t>（以下无正文）</w:t>
      </w:r>
    </w:p>
    <w:p>
      <w:pPr>
        <w:pStyle w:val="23"/>
        <w:ind w:firstLine="0" w:firstLineChars="0"/>
        <w:rPr>
          <w:rStyle w:val="28"/>
          <w:rFonts w:ascii="仿宋" w:eastAsia="仿宋"/>
          <w:color w:val="auto"/>
          <w:sz w:val="24"/>
          <w:szCs w:val="24"/>
          <w:lang w:val="zh-CN"/>
        </w:rPr>
      </w:pPr>
    </w:p>
    <w:p>
      <w:pPr>
        <w:pStyle w:val="23"/>
        <w:ind w:firstLine="0" w:firstLineChars="0"/>
        <w:rPr>
          <w:rStyle w:val="28"/>
          <w:rFonts w:ascii="仿宋" w:eastAsia="仿宋"/>
          <w:color w:val="auto"/>
          <w:sz w:val="24"/>
          <w:szCs w:val="24"/>
          <w:lang w:val="zh-CN"/>
        </w:rPr>
      </w:pPr>
    </w:p>
    <w:p>
      <w:pPr>
        <w:pStyle w:val="23"/>
        <w:ind w:firstLine="0" w:firstLineChars="0"/>
        <w:rPr>
          <w:rStyle w:val="28"/>
          <w:rFonts w:hint="eastAsia" w:ascii="仿宋" w:eastAsia="仿宋"/>
          <w:color w:val="auto"/>
          <w:sz w:val="24"/>
          <w:szCs w:val="24"/>
          <w:lang w:val="zh-CN"/>
        </w:rPr>
      </w:pPr>
    </w:p>
    <w:p>
      <w:pPr>
        <w:pStyle w:val="23"/>
        <w:ind w:firstLine="0" w:firstLineChars="0"/>
        <w:rPr>
          <w:rStyle w:val="28"/>
          <w:rFonts w:ascii="仿宋_GB2312" w:hAnsi="仿宋" w:eastAsia="仿宋_GB2312" w:cs="宋体"/>
          <w:color w:val="auto"/>
        </w:rPr>
      </w:pPr>
      <w:r>
        <w:rPr>
          <w:rStyle w:val="28"/>
          <w:rFonts w:hint="eastAsia" w:ascii="仿宋_GB2312" w:hAnsi="仿宋" w:eastAsia="仿宋_GB2312" w:cs="宋体"/>
          <w:color w:val="auto"/>
        </w:rPr>
        <w:t xml:space="preserve">甲方：（盖章）                   </w:t>
      </w:r>
      <w:r>
        <w:rPr>
          <w:rStyle w:val="28"/>
          <w:rFonts w:ascii="仿宋_GB2312" w:hAnsi="仿宋" w:eastAsia="仿宋_GB2312" w:cs="宋体"/>
          <w:color w:val="auto"/>
        </w:rPr>
        <w:t xml:space="preserve">  </w:t>
      </w:r>
      <w:r>
        <w:rPr>
          <w:rStyle w:val="28"/>
          <w:rFonts w:hint="eastAsia" w:ascii="仿宋_GB2312" w:hAnsi="仿宋" w:eastAsia="仿宋_GB2312" w:cs="宋体"/>
          <w:color w:val="auto"/>
        </w:rPr>
        <w:t>乙方：（盖章）</w:t>
      </w:r>
    </w:p>
    <w:p>
      <w:pPr>
        <w:pStyle w:val="23"/>
        <w:ind w:firstLine="600"/>
        <w:rPr>
          <w:rStyle w:val="28"/>
          <w:rFonts w:ascii="仿宋_GB2312" w:hAnsi="仿宋" w:eastAsia="仿宋_GB2312" w:cs="宋体"/>
          <w:color w:val="auto"/>
        </w:rPr>
      </w:pPr>
      <w:r>
        <w:rPr>
          <w:rStyle w:val="28"/>
          <w:rFonts w:hint="eastAsia" w:ascii="仿宋_GB2312" w:hAnsi="仿宋" w:eastAsia="仿宋_GB2312" w:cs="宋体"/>
          <w:color w:val="auto"/>
        </w:rPr>
        <w:t xml:space="preserve">         </w:t>
      </w:r>
      <w:r>
        <w:rPr>
          <w:rStyle w:val="28"/>
          <w:rFonts w:ascii="仿宋_GB2312" w:hAnsi="仿宋" w:eastAsia="仿宋_GB2312" w:cs="宋体"/>
          <w:color w:val="auto"/>
        </w:rPr>
        <w:t xml:space="preserve">     </w:t>
      </w:r>
    </w:p>
    <w:p>
      <w:pPr>
        <w:pStyle w:val="23"/>
        <w:ind w:firstLine="0" w:firstLineChars="0"/>
        <w:rPr>
          <w:rStyle w:val="28"/>
          <w:rFonts w:ascii="仿宋_GB2312" w:hAnsi="仿宋" w:eastAsia="仿宋_GB2312" w:cs="宋体"/>
          <w:color w:val="auto"/>
        </w:rPr>
      </w:pPr>
      <w:r>
        <w:rPr>
          <w:rStyle w:val="28"/>
          <w:rFonts w:hint="eastAsia" w:ascii="仿宋_GB2312" w:hAnsi="仿宋" w:eastAsia="仿宋_GB2312" w:cs="宋体"/>
          <w:color w:val="auto"/>
        </w:rPr>
        <w:t xml:space="preserve">法定代表人：                   </w:t>
      </w:r>
      <w:r>
        <w:rPr>
          <w:rStyle w:val="28"/>
          <w:rFonts w:ascii="仿宋_GB2312" w:hAnsi="仿宋" w:eastAsia="仿宋_GB2312" w:cs="宋体"/>
          <w:color w:val="auto"/>
        </w:rPr>
        <w:t xml:space="preserve">   </w:t>
      </w:r>
      <w:r>
        <w:rPr>
          <w:rStyle w:val="28"/>
          <w:rFonts w:hint="eastAsia" w:ascii="仿宋_GB2312" w:hAnsi="仿宋" w:eastAsia="仿宋_GB2312" w:cs="宋体"/>
          <w:color w:val="auto"/>
        </w:rPr>
        <w:t xml:space="preserve">法定代表人： </w:t>
      </w:r>
    </w:p>
    <w:p>
      <w:pPr>
        <w:pStyle w:val="23"/>
        <w:ind w:firstLine="0" w:firstLineChars="0"/>
        <w:rPr>
          <w:color w:val="auto"/>
        </w:rPr>
      </w:pPr>
      <w:r>
        <w:rPr>
          <w:rStyle w:val="28"/>
          <w:rFonts w:hint="eastAsia" w:ascii="仿宋_GB2312" w:hAnsi="仿宋" w:eastAsia="仿宋_GB2312" w:cs="宋体"/>
          <w:color w:val="auto"/>
        </w:rPr>
        <w:t xml:space="preserve">委托代理人：                   </w:t>
      </w:r>
      <w:r>
        <w:rPr>
          <w:rStyle w:val="28"/>
          <w:rFonts w:ascii="仿宋_GB2312" w:hAnsi="仿宋" w:eastAsia="仿宋_GB2312" w:cs="宋体"/>
          <w:color w:val="auto"/>
        </w:rPr>
        <w:t xml:space="preserve">   </w:t>
      </w:r>
      <w:r>
        <w:rPr>
          <w:rStyle w:val="28"/>
          <w:rFonts w:hint="eastAsia" w:ascii="仿宋_GB2312" w:hAnsi="仿宋" w:eastAsia="仿宋_GB2312" w:cs="宋体"/>
          <w:color w:val="auto"/>
        </w:rPr>
        <w:t>委托代理人：</w:t>
      </w:r>
    </w:p>
    <w:p>
      <w:pPr>
        <w:pStyle w:val="23"/>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23"/>
        <w:ind w:firstLine="0" w:firstLineChars="0"/>
        <w:rPr>
          <w:color w:val="auto"/>
        </w:rPr>
      </w:pPr>
      <w:r>
        <w:rPr>
          <w:rFonts w:hint="eastAsia"/>
          <w:color w:val="auto"/>
        </w:rPr>
        <w:t>邮箱：</w:t>
      </w:r>
      <w:r>
        <w:rPr>
          <w:color w:val="auto"/>
        </w:rPr>
        <w:t xml:space="preserve">                            </w:t>
      </w:r>
      <w:r>
        <w:rPr>
          <w:rFonts w:hint="eastAsia"/>
          <w:color w:val="auto"/>
        </w:rPr>
        <w:t>邮箱：</w:t>
      </w:r>
    </w:p>
    <w:p>
      <w:pPr>
        <w:pStyle w:val="23"/>
        <w:ind w:firstLine="0" w:firstLineChars="0"/>
        <w:rPr>
          <w:color w:val="auto"/>
        </w:rPr>
      </w:pPr>
      <w:r>
        <w:rPr>
          <w:rFonts w:hint="eastAsia"/>
          <w:color w:val="auto"/>
        </w:rPr>
        <w:t>联系人：</w:t>
      </w:r>
      <w:r>
        <w:rPr>
          <w:color w:val="auto"/>
        </w:rPr>
        <w:t xml:space="preserve">                          联系人： </w:t>
      </w:r>
    </w:p>
    <w:p>
      <w:pPr>
        <w:pStyle w:val="23"/>
        <w:ind w:firstLine="0" w:firstLineChars="0"/>
        <w:rPr>
          <w:color w:val="auto"/>
        </w:rPr>
      </w:pPr>
      <w:r>
        <w:rPr>
          <w:rFonts w:hint="eastAsia"/>
          <w:color w:val="auto"/>
        </w:rPr>
        <w:t>联系电话及传真：</w:t>
      </w:r>
      <w:r>
        <w:rPr>
          <w:color w:val="auto"/>
        </w:rPr>
        <w:t xml:space="preserve">                  联系电话及传真： </w:t>
      </w:r>
    </w:p>
    <w:p>
      <w:pPr>
        <w:pStyle w:val="23"/>
        <w:ind w:firstLine="0" w:firstLineChars="0"/>
        <w:rPr>
          <w:color w:val="auto"/>
        </w:rPr>
      </w:pPr>
      <w:r>
        <w:rPr>
          <w:rFonts w:hint="eastAsia"/>
          <w:color w:val="auto"/>
        </w:rPr>
        <w:t>开户银行：</w:t>
      </w:r>
      <w:r>
        <w:rPr>
          <w:color w:val="auto"/>
        </w:rPr>
        <w:t xml:space="preserve">                        开户银行： </w:t>
      </w:r>
    </w:p>
    <w:p>
      <w:pPr>
        <w:pStyle w:val="23"/>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23"/>
        <w:ind w:firstLine="480"/>
        <w:rPr>
          <w:rStyle w:val="28"/>
          <w:rFonts w:ascii="仿宋" w:eastAsia="仿宋"/>
          <w:color w:val="auto"/>
          <w:sz w:val="24"/>
          <w:szCs w:val="24"/>
          <w:lang w:val="zh-CN"/>
        </w:rPr>
      </w:pPr>
      <w:r>
        <w:rPr>
          <w:rStyle w:val="28"/>
          <w:rFonts w:hint="eastAsia" w:ascii="仿宋" w:eastAsia="仿宋"/>
          <w:color w:val="auto"/>
          <w:sz w:val="24"/>
          <w:szCs w:val="24"/>
          <w:lang w:val="zh-CN"/>
        </w:rPr>
        <w:t xml:space="preserve">   </w:t>
      </w:r>
    </w:p>
    <w:p>
      <w:pPr>
        <w:pStyle w:val="23"/>
        <w:ind w:firstLine="480"/>
        <w:rPr>
          <w:rStyle w:val="28"/>
          <w:rFonts w:ascii="仿宋" w:eastAsia="仿宋"/>
          <w:color w:val="auto"/>
          <w:sz w:val="24"/>
          <w:szCs w:val="24"/>
          <w:lang w:val="zh-CN"/>
        </w:rPr>
      </w:pPr>
    </w:p>
    <w:p>
      <w:pPr>
        <w:pStyle w:val="23"/>
        <w:ind w:firstLine="480"/>
        <w:rPr>
          <w:rStyle w:val="28"/>
          <w:rFonts w:ascii="仿宋" w:eastAsia="仿宋"/>
          <w:color w:val="auto"/>
          <w:sz w:val="24"/>
          <w:szCs w:val="24"/>
          <w:lang w:val="zh-CN"/>
        </w:rPr>
      </w:pPr>
    </w:p>
    <w:p>
      <w:pPr>
        <w:pStyle w:val="23"/>
        <w:ind w:firstLine="0" w:firstLineChars="0"/>
        <w:rPr>
          <w:rStyle w:val="28"/>
          <w:rFonts w:ascii="仿宋_GB2312" w:hAnsi="仿宋" w:eastAsia="仿宋_GB2312" w:cs="宋体"/>
          <w:color w:val="auto"/>
        </w:rPr>
      </w:pPr>
      <w:r>
        <w:rPr>
          <w:rStyle w:val="28"/>
          <w:rFonts w:hint="eastAsia" w:ascii="仿宋_GB2312" w:hAnsi="仿宋" w:eastAsia="仿宋_GB2312" w:cs="宋体"/>
          <w:color w:val="auto"/>
        </w:rPr>
        <w:t>合同签订时间：</w:t>
      </w:r>
    </w:p>
    <w:p>
      <w:pPr>
        <w:pStyle w:val="23"/>
        <w:ind w:firstLine="0" w:firstLineChars="0"/>
        <w:rPr>
          <w:rStyle w:val="28"/>
          <w:rFonts w:hint="eastAsia" w:ascii="仿宋_GB2312" w:hAnsi="仿宋" w:eastAsia="仿宋_GB2312" w:cs="宋体"/>
          <w:color w:val="auto"/>
        </w:rPr>
      </w:pPr>
      <w:r>
        <w:rPr>
          <w:rStyle w:val="28"/>
          <w:rFonts w:hint="eastAsia" w:ascii="仿宋_GB2312" w:hAnsi="仿宋" w:eastAsia="仿宋_GB2312" w:cs="宋体"/>
          <w:color w:val="auto"/>
        </w:rPr>
        <w:t>合同签订地点：重庆江北国际机场</w:t>
      </w: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pStyle w:val="4"/>
        <w:jc w:val="left"/>
        <w:rPr>
          <w:rStyle w:val="28"/>
          <w:rFonts w:hint="eastAsia" w:ascii="仿宋_GB2312" w:hAnsi="仿宋" w:eastAsia="仿宋_GB2312" w:cs="宋体"/>
        </w:rPr>
      </w:pPr>
    </w:p>
    <w:p>
      <w:pPr>
        <w:rPr>
          <w:rStyle w:val="28"/>
          <w:rFonts w:hint="eastAsia" w:ascii="仿宋_GB2312" w:hAnsi="仿宋" w:eastAsia="仿宋_GB2312" w:cs="宋体"/>
        </w:rPr>
      </w:pPr>
    </w:p>
    <w:p>
      <w:pPr>
        <w:pStyle w:val="2"/>
        <w:rPr>
          <w:rFonts w:hint="eastAsia"/>
        </w:rPr>
      </w:pPr>
    </w:p>
    <w:p>
      <w:pPr>
        <w:pStyle w:val="5"/>
        <w:spacing w:line="520" w:lineRule="exact"/>
        <w:ind w:left="0" w:leftChars="0" w:firstLine="0" w:firstLineChars="0"/>
        <w:jc w:val="center"/>
        <w:rPr>
          <w:rFonts w:hint="eastAsia" w:ascii="仿宋_GB2312"/>
          <w:color w:val="auto"/>
          <w:sz w:val="28"/>
          <w:szCs w:val="28"/>
        </w:rPr>
      </w:pPr>
      <w:bookmarkStart w:id="4" w:name="_Toc513560355"/>
      <w:bookmarkStart w:id="5" w:name="_Toc514313045"/>
      <w:r>
        <w:rPr>
          <w:rFonts w:hint="eastAsia" w:ascii="仿宋_GB2312" w:hAnsi="华文中宋"/>
          <w:color w:val="auto"/>
          <w:sz w:val="28"/>
          <w:szCs w:val="28"/>
        </w:rPr>
        <w:t>第二部分 通用合同条款</w:t>
      </w:r>
      <w:bookmarkEnd w:id="4"/>
      <w:bookmarkEnd w:id="5"/>
      <w:bookmarkStart w:id="6" w:name="_Toc513560356"/>
    </w:p>
    <w:p>
      <w:pPr>
        <w:pStyle w:val="5"/>
        <w:spacing w:line="520" w:lineRule="exact"/>
        <w:ind w:left="0" w:leftChars="0" w:firstLine="0" w:firstLineChars="0"/>
        <w:jc w:val="center"/>
        <w:rPr>
          <w:rFonts w:hint="eastAsia" w:ascii="仿宋_GB2312" w:hAnsi="华文中宋"/>
          <w:color w:val="auto"/>
          <w:sz w:val="28"/>
          <w:szCs w:val="28"/>
        </w:rPr>
      </w:pPr>
      <w:bookmarkStart w:id="7" w:name="_Toc514313046"/>
      <w:r>
        <w:rPr>
          <w:rFonts w:hint="eastAsia" w:ascii="仿宋_GB2312" w:hAnsi="华文中宋"/>
          <w:color w:val="auto"/>
          <w:sz w:val="28"/>
          <w:szCs w:val="28"/>
        </w:rPr>
        <w:t>按中华人民共和国建设部 制定 国家工商行政管理局发布</w:t>
      </w:r>
      <w:bookmarkEnd w:id="6"/>
      <w:bookmarkEnd w:id="7"/>
    </w:p>
    <w:p>
      <w:pPr>
        <w:pStyle w:val="4"/>
        <w:jc w:val="center"/>
        <w:rPr>
          <w:rFonts w:hint="eastAsia" w:ascii="仿宋_GB2312" w:hAnsi="华文中宋"/>
          <w:bCs w:val="0"/>
          <w:color w:val="auto"/>
          <w:sz w:val="28"/>
          <w:szCs w:val="28"/>
        </w:rPr>
      </w:pPr>
      <w:bookmarkStart w:id="8" w:name="_Toc514313047"/>
      <w:r>
        <w:rPr>
          <w:rFonts w:hint="eastAsia" w:ascii="仿宋_GB2312" w:hAnsi="华文中宋"/>
          <w:bCs w:val="0"/>
          <w:color w:val="auto"/>
          <w:sz w:val="28"/>
          <w:szCs w:val="28"/>
        </w:rPr>
        <w:t>2017版（GF—2017—0201） 通用合同条款执行。</w:t>
      </w:r>
      <w:bookmarkEnd w:id="8"/>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4"/>
        <w:jc w:val="left"/>
        <w:rPr>
          <w:rFonts w:hint="eastAsia" w:ascii="仿宋_GB2312" w:hAnsi="华文中宋"/>
          <w:bCs w:val="0"/>
          <w:color w:val="auto"/>
          <w:sz w:val="28"/>
          <w:szCs w:val="28"/>
        </w:rPr>
      </w:pPr>
    </w:p>
    <w:p>
      <w:pPr>
        <w:pStyle w:val="2"/>
        <w:rPr>
          <w:color w:val="auto"/>
        </w:rPr>
      </w:pPr>
      <w:r>
        <w:rPr>
          <w:rFonts w:hint="eastAsia"/>
          <w:color w:val="auto"/>
        </w:rPr>
        <w:t>第三部分 专用合同条款</w:t>
      </w:r>
    </w:p>
    <w:p>
      <w:pPr>
        <w:pStyle w:val="6"/>
        <w:spacing w:before="120" w:after="120"/>
        <w:ind w:firstLine="643"/>
        <w:rPr>
          <w:rFonts w:ascii="仿宋_GB2312" w:hAnsi="Times New Roman" w:eastAsia="仿宋_GB2312"/>
          <w:color w:val="auto"/>
        </w:rPr>
      </w:pPr>
      <w:bookmarkStart w:id="9" w:name="_Toc513560358"/>
      <w:bookmarkStart w:id="10" w:name="_Toc514313049"/>
      <w:r>
        <w:rPr>
          <w:rFonts w:hint="eastAsia" w:ascii="仿宋_GB2312" w:hAnsi="Times New Roman" w:eastAsia="仿宋_GB2312"/>
          <w:color w:val="auto"/>
        </w:rPr>
        <w:t>1</w:t>
      </w:r>
      <w:bookmarkStart w:id="11" w:name="_Toc297048342"/>
      <w:bookmarkStart w:id="12" w:name="_Toc296503156"/>
      <w:bookmarkStart w:id="13" w:name="_Toc292559866"/>
      <w:bookmarkStart w:id="14" w:name="_Toc296891196"/>
      <w:bookmarkStart w:id="15" w:name="_Toc297120456"/>
      <w:bookmarkStart w:id="16" w:name="_Toc296944495"/>
      <w:bookmarkStart w:id="17" w:name="_Toc296347155"/>
      <w:bookmarkStart w:id="18" w:name="_Toc296346657"/>
      <w:bookmarkStart w:id="19" w:name="_Toc296890984"/>
      <w:bookmarkStart w:id="20" w:name="_Toc292559361"/>
      <w:r>
        <w:rPr>
          <w:rFonts w:hint="eastAsia" w:ascii="仿宋_GB2312" w:hAnsi="Times New Roman" w:eastAsia="仿宋_GB2312"/>
          <w:color w:val="auto"/>
        </w:rPr>
        <w:t>. 一般约定</w:t>
      </w:r>
      <w:bookmarkEnd w:id="9"/>
      <w:bookmarkEnd w:id="10"/>
    </w:p>
    <w:bookmarkEnd w:id="11"/>
    <w:bookmarkEnd w:id="12"/>
    <w:bookmarkEnd w:id="13"/>
    <w:bookmarkEnd w:id="14"/>
    <w:bookmarkEnd w:id="15"/>
    <w:bookmarkEnd w:id="16"/>
    <w:bookmarkEnd w:id="17"/>
    <w:bookmarkEnd w:id="18"/>
    <w:bookmarkEnd w:id="19"/>
    <w:bookmarkEnd w:id="20"/>
    <w:p>
      <w:pPr>
        <w:spacing w:after="120" w:line="360" w:lineRule="auto"/>
        <w:ind w:firstLine="562"/>
        <w:rPr>
          <w:rFonts w:ascii="仿宋_GB2312"/>
          <w:b/>
          <w:color w:val="auto"/>
          <w:sz w:val="28"/>
          <w:szCs w:val="28"/>
        </w:rPr>
      </w:pPr>
      <w:r>
        <w:rPr>
          <w:rFonts w:hint="eastAsia" w:ascii="仿宋_GB2312"/>
          <w:b/>
          <w:color w:val="auto"/>
          <w:sz w:val="28"/>
          <w:szCs w:val="28"/>
        </w:rPr>
        <w:t>1.1 词语定义</w:t>
      </w:r>
    </w:p>
    <w:p>
      <w:pPr>
        <w:spacing w:line="360" w:lineRule="auto"/>
        <w:ind w:firstLine="560"/>
        <w:rPr>
          <w:rFonts w:ascii="仿宋_GB2312"/>
          <w:color w:val="auto"/>
          <w:kern w:val="0"/>
          <w:sz w:val="28"/>
          <w:szCs w:val="28"/>
        </w:rPr>
      </w:pPr>
      <w:r>
        <w:rPr>
          <w:rFonts w:hint="eastAsia" w:ascii="仿宋_GB2312"/>
          <w:color w:val="auto"/>
          <w:kern w:val="0"/>
          <w:sz w:val="28"/>
          <w:szCs w:val="28"/>
        </w:rPr>
        <w:t>1.1.1合同</w:t>
      </w:r>
    </w:p>
    <w:p>
      <w:pPr>
        <w:spacing w:line="360" w:lineRule="auto"/>
        <w:ind w:left="1330" w:leftChars="300" w:hanging="700" w:hangingChars="250"/>
        <w:rPr>
          <w:rFonts w:ascii="仿宋_GB2312"/>
          <w:color w:val="auto"/>
          <w:kern w:val="0"/>
          <w:sz w:val="28"/>
          <w:szCs w:val="28"/>
        </w:rPr>
      </w:pPr>
      <w:r>
        <w:rPr>
          <w:rFonts w:hint="eastAsia" w:ascii="仿宋_GB2312"/>
          <w:color w:val="auto"/>
          <w:kern w:val="0"/>
          <w:sz w:val="28"/>
          <w:szCs w:val="28"/>
        </w:rPr>
        <w:t>1.1.1.10其他合同文件包括：</w:t>
      </w:r>
      <w:r>
        <w:rPr>
          <w:rFonts w:hint="eastAsia" w:ascii="仿宋_GB2312"/>
          <w:color w:val="auto"/>
          <w:sz w:val="28"/>
          <w:szCs w:val="28"/>
          <w:u w:val="single"/>
        </w:rPr>
        <w:t>无</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1.1.2合同当事人及其他相关方</w:t>
      </w:r>
    </w:p>
    <w:p>
      <w:pPr>
        <w:spacing w:line="360" w:lineRule="auto"/>
        <w:ind w:firstLine="560"/>
        <w:rPr>
          <w:rFonts w:ascii="仿宋_GB2312"/>
          <w:color w:val="auto"/>
          <w:sz w:val="28"/>
          <w:szCs w:val="28"/>
        </w:rPr>
      </w:pPr>
      <w:r>
        <w:rPr>
          <w:rFonts w:hint="eastAsia" w:ascii="仿宋_GB2312"/>
          <w:color w:val="auto"/>
          <w:sz w:val="28"/>
          <w:szCs w:val="28"/>
        </w:rPr>
        <w:t>1.1.2.4监理人：</w:t>
      </w:r>
    </w:p>
    <w:p>
      <w:pPr>
        <w:spacing w:line="360" w:lineRule="auto"/>
        <w:ind w:firstLine="560"/>
        <w:rPr>
          <w:rFonts w:ascii="仿宋_GB2312"/>
          <w:color w:val="auto"/>
          <w:sz w:val="28"/>
          <w:szCs w:val="28"/>
        </w:rPr>
      </w:pPr>
      <w:r>
        <w:rPr>
          <w:rFonts w:hint="eastAsia" w:ascii="仿宋_GB2312"/>
          <w:color w:val="auto"/>
          <w:sz w:val="28"/>
          <w:szCs w:val="28"/>
        </w:rPr>
        <w:t>名称：</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资质类别和等级：</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联系电话：</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电子信箱：</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通信地址：</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1.1.2.5 设计人：</w:t>
      </w:r>
    </w:p>
    <w:p>
      <w:pPr>
        <w:spacing w:line="360" w:lineRule="auto"/>
        <w:ind w:firstLine="560"/>
        <w:rPr>
          <w:rFonts w:ascii="仿宋_GB2312"/>
          <w:color w:val="auto"/>
          <w:sz w:val="28"/>
          <w:szCs w:val="28"/>
        </w:rPr>
      </w:pPr>
      <w:r>
        <w:rPr>
          <w:rFonts w:hint="eastAsia" w:ascii="仿宋_GB2312"/>
          <w:color w:val="auto"/>
          <w:sz w:val="28"/>
          <w:szCs w:val="28"/>
        </w:rPr>
        <w:t>名称：</w:t>
      </w:r>
      <w:r>
        <w:rPr>
          <w:rFonts w:hint="eastAsia" w:ascii="仿宋_GB2312"/>
          <w:color w:val="auto"/>
          <w:sz w:val="28"/>
          <w:szCs w:val="28"/>
          <w:u w:val="single"/>
        </w:rPr>
        <w:t xml:space="preserve"> </w:t>
      </w:r>
      <w:r>
        <w:rPr>
          <w:rFonts w:ascii="仿宋_GB2312"/>
          <w:color w:val="auto"/>
          <w:sz w:val="28"/>
          <w:szCs w:val="28"/>
          <w:u w:val="single"/>
        </w:rPr>
        <w:t xml:space="preserve">              /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资质类别和等级：</w:t>
      </w:r>
      <w:r>
        <w:rPr>
          <w:rFonts w:hint="eastAsia" w:ascii="仿宋_GB2312"/>
          <w:color w:val="auto"/>
          <w:sz w:val="28"/>
          <w:szCs w:val="28"/>
          <w:u w:val="single"/>
        </w:rPr>
        <w:t xml:space="preserve"> </w:t>
      </w:r>
      <w:r>
        <w:rPr>
          <w:rFonts w:ascii="仿宋_GB2312"/>
          <w:color w:val="auto"/>
          <w:sz w:val="28"/>
          <w:szCs w:val="28"/>
          <w:u w:val="single"/>
        </w:rPr>
        <w:t xml:space="preserve">        /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联系电话：</w:t>
      </w:r>
      <w:r>
        <w:rPr>
          <w:rFonts w:ascii="仿宋_GB2312"/>
          <w:color w:val="auto"/>
          <w:sz w:val="28"/>
          <w:szCs w:val="28"/>
          <w:u w:val="single"/>
        </w:rPr>
        <w:t xml:space="preserve">     /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电子信箱：</w:t>
      </w:r>
      <w:r>
        <w:rPr>
          <w:rFonts w:ascii="仿宋_GB2312"/>
          <w:color w:val="auto"/>
          <w:sz w:val="28"/>
          <w:szCs w:val="28"/>
          <w:u w:val="single"/>
        </w:rPr>
        <w:t xml:space="preserve">         /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通信地址：</w:t>
      </w:r>
      <w:r>
        <w:rPr>
          <w:rFonts w:hint="eastAsia" w:ascii="仿宋_GB2312"/>
          <w:color w:val="auto"/>
          <w:sz w:val="28"/>
          <w:szCs w:val="28"/>
          <w:u w:val="single"/>
        </w:rPr>
        <w:t xml:space="preserve"> </w:t>
      </w:r>
      <w:r>
        <w:rPr>
          <w:rFonts w:ascii="仿宋_GB2312"/>
          <w:color w:val="auto"/>
          <w:sz w:val="28"/>
          <w:szCs w:val="28"/>
          <w:u w:val="single"/>
        </w:rPr>
        <w:t xml:space="preserve">        /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1.1.3工程和设备</w:t>
      </w:r>
    </w:p>
    <w:p>
      <w:pPr>
        <w:spacing w:line="360" w:lineRule="auto"/>
        <w:ind w:firstLine="560"/>
        <w:rPr>
          <w:rFonts w:ascii="仿宋_GB2312"/>
          <w:color w:val="auto"/>
          <w:sz w:val="28"/>
          <w:szCs w:val="28"/>
        </w:rPr>
      </w:pPr>
      <w:r>
        <w:rPr>
          <w:rFonts w:hint="eastAsia" w:ascii="仿宋_GB2312"/>
          <w:color w:val="auto"/>
          <w:sz w:val="28"/>
          <w:szCs w:val="28"/>
        </w:rPr>
        <w:t>1.1.3.7 作为施工现场组成部分的其他场所包括：</w:t>
      </w:r>
      <w:r>
        <w:rPr>
          <w:rFonts w:hint="eastAsia" w:ascii="仿宋_GB2312"/>
          <w:color w:val="auto"/>
          <w:sz w:val="28"/>
          <w:szCs w:val="28"/>
          <w:u w:val="single"/>
        </w:rPr>
        <w:t>无</w:t>
      </w:r>
      <w:r>
        <w:rPr>
          <w:rFonts w:hint="eastAsia" w:ascii="仿宋_GB2312"/>
          <w:color w:val="auto"/>
          <w:sz w:val="28"/>
          <w:szCs w:val="28"/>
        </w:rPr>
        <w:t>。</w:t>
      </w:r>
    </w:p>
    <w:p>
      <w:pPr>
        <w:spacing w:line="360" w:lineRule="auto"/>
        <w:ind w:firstLine="560"/>
        <w:jc w:val="left"/>
        <w:rPr>
          <w:rFonts w:ascii="仿宋_GB2312"/>
          <w:color w:val="auto"/>
          <w:kern w:val="0"/>
          <w:sz w:val="28"/>
          <w:szCs w:val="28"/>
        </w:rPr>
      </w:pPr>
      <w:r>
        <w:rPr>
          <w:rFonts w:hint="eastAsia" w:ascii="仿宋_GB2312"/>
          <w:color w:val="auto"/>
          <w:kern w:val="0"/>
          <w:sz w:val="28"/>
          <w:szCs w:val="28"/>
        </w:rPr>
        <w:t>1.1.3.9 永久占地包括：</w:t>
      </w:r>
      <w:r>
        <w:rPr>
          <w:rFonts w:hint="eastAsia" w:ascii="仿宋_GB2312"/>
          <w:color w:val="auto"/>
          <w:sz w:val="28"/>
          <w:szCs w:val="28"/>
          <w:u w:val="single"/>
        </w:rPr>
        <w:t>无</w:t>
      </w:r>
      <w:r>
        <w:rPr>
          <w:rFonts w:hint="eastAsia" w:ascii="仿宋_GB2312"/>
          <w:color w:val="auto"/>
          <w:kern w:val="0"/>
          <w:sz w:val="28"/>
          <w:szCs w:val="28"/>
        </w:rPr>
        <w:t>。</w:t>
      </w:r>
    </w:p>
    <w:p>
      <w:pPr>
        <w:spacing w:line="360" w:lineRule="auto"/>
        <w:ind w:firstLine="560"/>
        <w:jc w:val="left"/>
        <w:rPr>
          <w:rFonts w:ascii="仿宋_GB2312"/>
          <w:color w:val="auto"/>
          <w:sz w:val="28"/>
          <w:szCs w:val="28"/>
        </w:rPr>
      </w:pPr>
      <w:r>
        <w:rPr>
          <w:rFonts w:hint="eastAsia" w:ascii="仿宋_GB2312"/>
          <w:color w:val="auto"/>
          <w:kern w:val="0"/>
          <w:sz w:val="28"/>
          <w:szCs w:val="28"/>
        </w:rPr>
        <w:t>1.1.3.10 临时占地包括：</w:t>
      </w:r>
      <w:r>
        <w:rPr>
          <w:rFonts w:hint="eastAsia" w:ascii="仿宋_GB2312"/>
          <w:color w:val="auto"/>
          <w:sz w:val="28"/>
          <w:szCs w:val="28"/>
          <w:u w:val="single"/>
        </w:rPr>
        <w:t>无。</w:t>
      </w:r>
    </w:p>
    <w:p>
      <w:pPr>
        <w:spacing w:after="120" w:line="360" w:lineRule="auto"/>
        <w:ind w:firstLine="562"/>
        <w:rPr>
          <w:rFonts w:ascii="仿宋_GB2312"/>
          <w:b/>
          <w:color w:val="auto"/>
          <w:sz w:val="28"/>
          <w:szCs w:val="28"/>
        </w:rPr>
      </w:pPr>
      <w:r>
        <w:rPr>
          <w:rFonts w:hint="eastAsia" w:ascii="仿宋_GB2312"/>
          <w:b/>
          <w:color w:val="auto"/>
          <w:sz w:val="28"/>
          <w:szCs w:val="28"/>
        </w:rPr>
        <w:t>1.3法律</w:t>
      </w:r>
    </w:p>
    <w:p>
      <w:pPr>
        <w:autoSpaceDE w:val="0"/>
        <w:autoSpaceDN w:val="0"/>
        <w:adjustRightInd w:val="0"/>
        <w:spacing w:line="360" w:lineRule="auto"/>
        <w:ind w:firstLine="560"/>
        <w:jc w:val="left"/>
        <w:rPr>
          <w:rFonts w:ascii="仿宋_GB2312"/>
          <w:color w:val="auto"/>
          <w:sz w:val="28"/>
          <w:szCs w:val="28"/>
        </w:rPr>
      </w:pPr>
      <w:r>
        <w:rPr>
          <w:rFonts w:hint="eastAsia" w:ascii="仿宋_GB2312"/>
          <w:color w:val="auto"/>
          <w:sz w:val="28"/>
          <w:szCs w:val="28"/>
        </w:rPr>
        <w:t>适用于合同的其他规范性文件：</w:t>
      </w:r>
      <w:r>
        <w:rPr>
          <w:rFonts w:hint="eastAsia" w:ascii="仿宋_GB2312"/>
          <w:color w:val="auto"/>
          <w:sz w:val="28"/>
          <w:szCs w:val="28"/>
          <w:u w:val="single"/>
        </w:rPr>
        <w:t>相关法律法规。</w:t>
      </w:r>
    </w:p>
    <w:p>
      <w:pPr>
        <w:spacing w:after="120" w:line="360" w:lineRule="auto"/>
        <w:ind w:firstLine="562"/>
        <w:rPr>
          <w:rFonts w:ascii="仿宋_GB2312"/>
          <w:b/>
          <w:color w:val="auto"/>
          <w:sz w:val="28"/>
          <w:szCs w:val="28"/>
        </w:rPr>
      </w:pPr>
      <w:r>
        <w:rPr>
          <w:rFonts w:hint="eastAsia" w:ascii="仿宋_GB2312"/>
          <w:b/>
          <w:color w:val="auto"/>
          <w:sz w:val="28"/>
          <w:szCs w:val="28"/>
        </w:rPr>
        <w:t>1.4 标准和规范</w:t>
      </w:r>
    </w:p>
    <w:p>
      <w:pPr>
        <w:spacing w:line="360" w:lineRule="auto"/>
        <w:ind w:firstLine="560"/>
        <w:rPr>
          <w:rFonts w:ascii="仿宋_GB2312"/>
          <w:color w:val="auto"/>
          <w:sz w:val="28"/>
          <w:szCs w:val="28"/>
          <w:u w:val="single"/>
        </w:rPr>
      </w:pPr>
      <w:r>
        <w:rPr>
          <w:rFonts w:hint="eastAsia" w:ascii="仿宋_GB2312"/>
          <w:color w:val="auto"/>
          <w:sz w:val="28"/>
          <w:szCs w:val="28"/>
        </w:rPr>
        <w:t>1.4.1适用于工程的标准规范包括：</w:t>
      </w:r>
      <w:r>
        <w:rPr>
          <w:rFonts w:hint="eastAsia" w:ascii="仿宋_GB2312"/>
          <w:color w:val="auto"/>
          <w:sz w:val="28"/>
          <w:szCs w:val="28"/>
          <w:u w:val="single"/>
        </w:rPr>
        <w:t>《中华人民共和国建筑法》《招投标法》《合同法》《重庆市建筑管理条例》及施工图设计采用的标准及规范、条例、图集等。若不同标准和规范之间要求不一致以较高标准为优先。</w:t>
      </w:r>
    </w:p>
    <w:p>
      <w:pPr>
        <w:autoSpaceDE w:val="0"/>
        <w:autoSpaceDN w:val="0"/>
        <w:adjustRightInd w:val="0"/>
        <w:spacing w:line="360" w:lineRule="auto"/>
        <w:ind w:firstLine="554" w:firstLineChars="198"/>
        <w:jc w:val="left"/>
        <w:rPr>
          <w:rFonts w:ascii="仿宋_GB2312"/>
          <w:color w:val="auto"/>
          <w:sz w:val="28"/>
          <w:szCs w:val="28"/>
        </w:rPr>
      </w:pPr>
      <w:r>
        <w:rPr>
          <w:rFonts w:hint="eastAsia" w:ascii="仿宋_GB2312"/>
          <w:color w:val="auto"/>
          <w:sz w:val="28"/>
          <w:szCs w:val="28"/>
        </w:rPr>
        <w:t>工程实施中执行国家</w:t>
      </w:r>
      <w:r>
        <w:rPr>
          <w:rFonts w:ascii="仿宋_GB2312"/>
          <w:color w:val="auto"/>
          <w:sz w:val="28"/>
          <w:szCs w:val="28"/>
        </w:rPr>
        <w:t>及</w:t>
      </w:r>
      <w:r>
        <w:rPr>
          <w:rFonts w:hint="eastAsia" w:ascii="仿宋_GB2312"/>
          <w:color w:val="auto"/>
          <w:sz w:val="28"/>
          <w:szCs w:val="28"/>
        </w:rPr>
        <w:t>重庆市现行的有关安全生产、文明施工、扬尘控制、质量检验、荷载试验、竣工验收、建筑节能、绿色建筑等规范性文件。</w:t>
      </w:r>
    </w:p>
    <w:p>
      <w:pPr>
        <w:spacing w:line="360" w:lineRule="auto"/>
        <w:ind w:firstLine="560"/>
        <w:rPr>
          <w:rFonts w:ascii="仿宋_GB2312"/>
          <w:color w:val="auto"/>
          <w:kern w:val="0"/>
          <w:sz w:val="28"/>
          <w:szCs w:val="28"/>
        </w:rPr>
      </w:pPr>
      <w:r>
        <w:rPr>
          <w:rFonts w:hint="eastAsia" w:ascii="仿宋_GB2312"/>
          <w:color w:val="auto"/>
          <w:kern w:val="0"/>
          <w:sz w:val="28"/>
          <w:szCs w:val="28"/>
        </w:rPr>
        <w:t>1.4.2发包人提供国外标准、规范的名称：</w:t>
      </w:r>
      <w:r>
        <w:rPr>
          <w:rFonts w:hint="eastAsia" w:ascii="仿宋_GB2312"/>
          <w:color w:val="auto"/>
          <w:kern w:val="0"/>
          <w:sz w:val="28"/>
          <w:szCs w:val="28"/>
          <w:u w:val="single"/>
        </w:rPr>
        <w:t>无</w:t>
      </w:r>
      <w:r>
        <w:rPr>
          <w:rFonts w:hint="eastAsia" w:ascii="仿宋_GB2312"/>
          <w:color w:val="auto"/>
          <w:kern w:val="0"/>
          <w:sz w:val="28"/>
          <w:szCs w:val="28"/>
        </w:rPr>
        <w:t>；</w:t>
      </w:r>
    </w:p>
    <w:p>
      <w:pPr>
        <w:spacing w:line="360" w:lineRule="auto"/>
        <w:ind w:firstLine="560"/>
        <w:rPr>
          <w:rFonts w:ascii="仿宋_GB2312"/>
          <w:color w:val="auto"/>
          <w:kern w:val="0"/>
          <w:sz w:val="28"/>
          <w:szCs w:val="28"/>
        </w:rPr>
      </w:pPr>
      <w:r>
        <w:rPr>
          <w:rFonts w:hint="eastAsia" w:ascii="仿宋_GB2312"/>
          <w:color w:val="auto"/>
          <w:kern w:val="0"/>
          <w:sz w:val="28"/>
          <w:szCs w:val="28"/>
        </w:rPr>
        <w:t>发包人提供国外标准、规范的份数：</w:t>
      </w:r>
      <w:r>
        <w:rPr>
          <w:rFonts w:hint="eastAsia" w:ascii="仿宋_GB2312"/>
          <w:color w:val="auto"/>
          <w:kern w:val="0"/>
          <w:sz w:val="28"/>
          <w:szCs w:val="28"/>
          <w:u w:val="single"/>
        </w:rPr>
        <w:t>无</w:t>
      </w:r>
      <w:r>
        <w:rPr>
          <w:rFonts w:hint="eastAsia" w:ascii="仿宋_GB2312"/>
          <w:color w:val="auto"/>
          <w:kern w:val="0"/>
          <w:sz w:val="28"/>
          <w:szCs w:val="28"/>
        </w:rPr>
        <w:t>；</w:t>
      </w:r>
    </w:p>
    <w:p>
      <w:pPr>
        <w:spacing w:line="360" w:lineRule="auto"/>
        <w:ind w:firstLine="560"/>
        <w:rPr>
          <w:rFonts w:ascii="仿宋_GB2312"/>
          <w:color w:val="auto"/>
          <w:sz w:val="28"/>
          <w:szCs w:val="28"/>
        </w:rPr>
      </w:pPr>
      <w:r>
        <w:rPr>
          <w:rFonts w:hint="eastAsia" w:ascii="仿宋_GB2312"/>
          <w:color w:val="auto"/>
          <w:kern w:val="0"/>
          <w:sz w:val="28"/>
          <w:szCs w:val="28"/>
        </w:rPr>
        <w:t>发包人提供国外标准、规范的名称：</w:t>
      </w:r>
      <w:r>
        <w:rPr>
          <w:rFonts w:hint="eastAsia" w:ascii="仿宋_GB2312"/>
          <w:color w:val="auto"/>
          <w:kern w:val="0"/>
          <w:sz w:val="28"/>
          <w:szCs w:val="28"/>
          <w:u w:val="single"/>
        </w:rPr>
        <w:t>无</w:t>
      </w:r>
      <w:r>
        <w:rPr>
          <w:rFonts w:hint="eastAsia" w:ascii="仿宋_GB2312"/>
          <w:color w:val="auto"/>
          <w:kern w:val="0"/>
          <w:sz w:val="28"/>
          <w:szCs w:val="28"/>
        </w:rPr>
        <w:t>。</w:t>
      </w:r>
    </w:p>
    <w:p>
      <w:pPr>
        <w:spacing w:line="360" w:lineRule="auto"/>
        <w:ind w:firstLine="560"/>
        <w:rPr>
          <w:rFonts w:ascii="仿宋_GB2312"/>
          <w:color w:val="auto"/>
          <w:sz w:val="28"/>
          <w:szCs w:val="28"/>
          <w:u w:val="single"/>
        </w:rPr>
      </w:pPr>
      <w:r>
        <w:rPr>
          <w:rFonts w:hint="eastAsia" w:ascii="仿宋_GB2312"/>
          <w:color w:val="auto"/>
          <w:sz w:val="28"/>
          <w:szCs w:val="28"/>
        </w:rPr>
        <w:t>1.4.3发包人对工程的技术标准和功能要求的特殊要求：</w:t>
      </w:r>
      <w:r>
        <w:rPr>
          <w:rFonts w:hint="eastAsia" w:ascii="仿宋_GB2312"/>
          <w:color w:val="auto"/>
          <w:sz w:val="28"/>
          <w:szCs w:val="28"/>
          <w:u w:val="single"/>
        </w:rPr>
        <w:t>相关规范及标准。</w:t>
      </w:r>
    </w:p>
    <w:p>
      <w:pPr>
        <w:spacing w:after="120" w:line="360" w:lineRule="auto"/>
        <w:ind w:firstLine="560"/>
        <w:rPr>
          <w:rFonts w:ascii="仿宋_GB2312"/>
          <w:color w:val="auto"/>
          <w:sz w:val="28"/>
          <w:szCs w:val="28"/>
        </w:rPr>
      </w:pPr>
      <w:r>
        <w:rPr>
          <w:rFonts w:hint="eastAsia" w:ascii="仿宋_GB2312"/>
          <w:color w:val="auto"/>
          <w:sz w:val="28"/>
          <w:szCs w:val="28"/>
        </w:rPr>
        <w:t>1.5 合同文件的优先顺序</w:t>
      </w:r>
    </w:p>
    <w:p>
      <w:pPr>
        <w:spacing w:line="360" w:lineRule="auto"/>
        <w:ind w:firstLine="560"/>
        <w:rPr>
          <w:rFonts w:ascii="仿宋_GB2312"/>
          <w:color w:val="auto"/>
          <w:sz w:val="28"/>
          <w:szCs w:val="28"/>
        </w:rPr>
      </w:pPr>
      <w:r>
        <w:rPr>
          <w:rFonts w:hint="eastAsia" w:ascii="仿宋_GB2312"/>
          <w:color w:val="auto"/>
          <w:sz w:val="28"/>
          <w:szCs w:val="28"/>
        </w:rPr>
        <w:t>合同文件组成及优先顺序为：</w:t>
      </w:r>
      <w:r>
        <w:rPr>
          <w:rFonts w:hint="eastAsia" w:ascii="仿宋_GB2312"/>
          <w:color w:val="auto"/>
          <w:sz w:val="28"/>
          <w:szCs w:val="28"/>
          <w:u w:val="single"/>
        </w:rPr>
        <w:t>按通用条款执行</w:t>
      </w:r>
      <w:r>
        <w:rPr>
          <w:rFonts w:hint="eastAsia" w:ascii="仿宋_GB2312"/>
          <w:color w:val="auto"/>
          <w:sz w:val="28"/>
          <w:szCs w:val="28"/>
        </w:rPr>
        <w:t>。</w:t>
      </w:r>
    </w:p>
    <w:p>
      <w:pPr>
        <w:spacing w:after="120" w:line="360" w:lineRule="auto"/>
        <w:ind w:firstLine="560"/>
        <w:rPr>
          <w:rFonts w:ascii="仿宋_GB2312"/>
          <w:color w:val="auto"/>
          <w:sz w:val="28"/>
          <w:szCs w:val="28"/>
        </w:rPr>
      </w:pPr>
      <w:r>
        <w:rPr>
          <w:rFonts w:hint="eastAsia" w:ascii="仿宋_GB2312"/>
          <w:color w:val="auto"/>
          <w:sz w:val="28"/>
          <w:szCs w:val="28"/>
        </w:rPr>
        <w:t>1.6 图纸和承包人文件</w:t>
      </w:r>
      <w:r>
        <w:rPr>
          <w:rFonts w:hint="eastAsia" w:ascii="仿宋_GB2312"/>
          <w:color w:val="auto"/>
          <w:sz w:val="28"/>
          <w:szCs w:val="28"/>
        </w:rPr>
        <w:tab/>
      </w:r>
    </w:p>
    <w:p>
      <w:pPr>
        <w:spacing w:line="360" w:lineRule="auto"/>
        <w:ind w:firstLine="560"/>
        <w:rPr>
          <w:rFonts w:ascii="仿宋_GB2312"/>
          <w:color w:val="auto"/>
          <w:sz w:val="28"/>
          <w:szCs w:val="28"/>
        </w:rPr>
      </w:pPr>
      <w:r>
        <w:rPr>
          <w:rFonts w:hint="eastAsia" w:ascii="仿宋_GB2312"/>
          <w:color w:val="auto"/>
          <w:sz w:val="28"/>
          <w:szCs w:val="28"/>
        </w:rPr>
        <w:t>1.6.1图纸的提供</w:t>
      </w:r>
    </w:p>
    <w:p>
      <w:pPr>
        <w:spacing w:line="360" w:lineRule="auto"/>
        <w:ind w:firstLine="560"/>
        <w:rPr>
          <w:rFonts w:ascii="仿宋_GB2312"/>
          <w:color w:val="auto"/>
          <w:sz w:val="28"/>
          <w:szCs w:val="28"/>
        </w:rPr>
      </w:pPr>
      <w:r>
        <w:rPr>
          <w:rFonts w:hint="eastAsia" w:ascii="仿宋_GB2312"/>
          <w:color w:val="auto"/>
          <w:sz w:val="28"/>
          <w:szCs w:val="28"/>
        </w:rPr>
        <w:t>发包人向承包人提供图纸的期限：</w:t>
      </w:r>
      <w:r>
        <w:rPr>
          <w:rFonts w:hint="eastAsia" w:ascii="仿宋_GB2312"/>
          <w:color w:val="auto"/>
          <w:sz w:val="28"/>
          <w:szCs w:val="28"/>
          <w:u w:val="single"/>
        </w:rPr>
        <w:t>中标通知书签发后7天之内</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发包人向承包人提供图纸的数量：</w:t>
      </w:r>
      <w:r>
        <w:rPr>
          <w:rFonts w:hint="eastAsia" w:ascii="仿宋_GB2312"/>
          <w:color w:val="auto"/>
          <w:sz w:val="28"/>
          <w:szCs w:val="28"/>
          <w:u w:val="single"/>
        </w:rPr>
        <w:t>用于施工的全套施工图一式贰套，用于制作竣工资料的图纸一式肆套</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发包人向承包人提供图纸的内容：</w:t>
      </w:r>
      <w:r>
        <w:rPr>
          <w:rFonts w:hint="eastAsia" w:ascii="仿宋_GB2312"/>
          <w:color w:val="auto"/>
          <w:sz w:val="28"/>
          <w:szCs w:val="28"/>
          <w:u w:val="single"/>
        </w:rPr>
        <w:t>总图及各专业施工图</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1.6.4承包人文件</w:t>
      </w:r>
    </w:p>
    <w:p>
      <w:pPr>
        <w:spacing w:line="360" w:lineRule="auto"/>
        <w:ind w:left="596" w:leftChars="284" w:firstLine="560"/>
        <w:jc w:val="left"/>
        <w:rPr>
          <w:rFonts w:ascii="宋体" w:hAnsi="宋体"/>
          <w:color w:val="auto"/>
          <w:szCs w:val="21"/>
        </w:rPr>
      </w:pPr>
      <w:r>
        <w:rPr>
          <w:rFonts w:hint="eastAsia" w:ascii="仿宋_GB2312"/>
          <w:color w:val="auto"/>
          <w:sz w:val="28"/>
          <w:szCs w:val="28"/>
        </w:rPr>
        <w:t>需要由承包人提供的文件，包括：</w:t>
      </w:r>
      <w:r>
        <w:rPr>
          <w:rFonts w:hint="eastAsia" w:ascii="仿宋_GB2312"/>
          <w:color w:val="auto"/>
          <w:sz w:val="28"/>
          <w:szCs w:val="28"/>
          <w:u w:val="single"/>
        </w:rPr>
        <w:t>完整的施工组织设计、进度计划等技术文件、安全措施及应急预案</w:t>
      </w:r>
      <w:r>
        <w:rPr>
          <w:rFonts w:ascii="仿宋_GB2312"/>
          <w:color w:val="auto"/>
          <w:sz w:val="28"/>
          <w:szCs w:val="28"/>
          <w:u w:val="single"/>
        </w:rPr>
        <w:t>；</w:t>
      </w:r>
    </w:p>
    <w:p>
      <w:pPr>
        <w:spacing w:line="360" w:lineRule="auto"/>
        <w:ind w:left="596" w:leftChars="284" w:firstLine="560"/>
        <w:jc w:val="left"/>
        <w:rPr>
          <w:rFonts w:ascii="仿宋_GB2312"/>
          <w:color w:val="auto"/>
          <w:sz w:val="28"/>
          <w:szCs w:val="28"/>
        </w:rPr>
      </w:pPr>
      <w:r>
        <w:rPr>
          <w:rFonts w:hint="eastAsia" w:ascii="仿宋_GB2312"/>
          <w:color w:val="auto"/>
          <w:sz w:val="28"/>
          <w:szCs w:val="28"/>
        </w:rPr>
        <w:t>承包人提供的文件的期限为：</w:t>
      </w:r>
      <w:r>
        <w:rPr>
          <w:rFonts w:hint="eastAsia" w:ascii="仿宋_GB2312"/>
          <w:color w:val="auto"/>
          <w:sz w:val="28"/>
          <w:szCs w:val="28"/>
          <w:u w:val="single"/>
        </w:rPr>
        <w:t>施工图安全技术交底后7天内</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承包人提供的文件的数量为：</w:t>
      </w:r>
      <w:r>
        <w:rPr>
          <w:rFonts w:hint="eastAsia" w:ascii="仿宋_GB2312"/>
          <w:color w:val="auto"/>
          <w:sz w:val="28"/>
          <w:szCs w:val="28"/>
          <w:u w:val="single"/>
        </w:rPr>
        <w:t>一式贰份</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承包人提供的文件的形式为：</w:t>
      </w:r>
      <w:r>
        <w:rPr>
          <w:rFonts w:hint="eastAsia" w:ascii="仿宋_GB2312"/>
          <w:color w:val="auto"/>
          <w:sz w:val="28"/>
          <w:szCs w:val="28"/>
          <w:u w:val="single"/>
        </w:rPr>
        <w:t>文本形式</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发包人审批承包人文件的期限：</w:t>
      </w:r>
      <w:r>
        <w:rPr>
          <w:rFonts w:hint="eastAsia" w:ascii="仿宋_GB2312"/>
          <w:color w:val="auto"/>
          <w:sz w:val="28"/>
          <w:szCs w:val="28"/>
          <w:u w:val="single"/>
        </w:rPr>
        <w:t xml:space="preserve"> 7个工作日内</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1.6.5现场图纸准备</w:t>
      </w:r>
    </w:p>
    <w:p>
      <w:pPr>
        <w:spacing w:line="360" w:lineRule="auto"/>
        <w:ind w:firstLine="560"/>
        <w:rPr>
          <w:rFonts w:ascii="仿宋_GB2312"/>
          <w:color w:val="auto"/>
          <w:sz w:val="28"/>
          <w:szCs w:val="28"/>
        </w:rPr>
      </w:pPr>
      <w:r>
        <w:rPr>
          <w:rFonts w:hint="eastAsia" w:ascii="仿宋_GB2312"/>
          <w:color w:val="auto"/>
          <w:sz w:val="28"/>
          <w:szCs w:val="28"/>
        </w:rPr>
        <w:t>关于现场图纸准备的约定：</w:t>
      </w:r>
      <w:r>
        <w:rPr>
          <w:rFonts w:hint="eastAsia" w:ascii="仿宋_GB2312"/>
          <w:color w:val="auto"/>
          <w:sz w:val="28"/>
          <w:szCs w:val="28"/>
          <w:u w:val="single"/>
        </w:rPr>
        <w:t>7个工作日内</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1.7 联络</w:t>
      </w:r>
    </w:p>
    <w:p>
      <w:pPr>
        <w:spacing w:line="360" w:lineRule="auto"/>
        <w:ind w:firstLine="560"/>
        <w:rPr>
          <w:rFonts w:ascii="仿宋_GB2312"/>
          <w:color w:val="auto"/>
          <w:kern w:val="0"/>
          <w:sz w:val="28"/>
          <w:szCs w:val="28"/>
        </w:rPr>
      </w:pPr>
      <w:r>
        <w:rPr>
          <w:rFonts w:hint="eastAsia" w:ascii="仿宋_GB2312"/>
          <w:color w:val="auto"/>
          <w:kern w:val="0"/>
          <w:sz w:val="28"/>
          <w:szCs w:val="28"/>
        </w:rPr>
        <w:t>1.7.1发包人和承包人应当在</w:t>
      </w:r>
      <w:r>
        <w:rPr>
          <w:rFonts w:hint="eastAsia" w:ascii="仿宋_GB2312"/>
          <w:color w:val="auto"/>
          <w:sz w:val="28"/>
          <w:szCs w:val="28"/>
          <w:u w:val="single"/>
        </w:rPr>
        <w:t>5</w:t>
      </w:r>
      <w:r>
        <w:rPr>
          <w:rFonts w:hint="eastAsia" w:ascii="仿宋_GB2312"/>
          <w:color w:val="auto"/>
          <w:kern w:val="0"/>
          <w:sz w:val="28"/>
          <w:szCs w:val="28"/>
        </w:rPr>
        <w:t>天内将与合同有关的通知、批准、证明、证书、指示、指令、要求、请求、同意、意见、确定和决定等书面函件送达对方当事人。</w:t>
      </w:r>
    </w:p>
    <w:p>
      <w:pPr>
        <w:spacing w:line="360" w:lineRule="auto"/>
        <w:ind w:firstLine="560"/>
        <w:rPr>
          <w:rFonts w:ascii="仿宋_GB2312"/>
          <w:color w:val="auto"/>
          <w:kern w:val="0"/>
          <w:sz w:val="28"/>
          <w:szCs w:val="28"/>
        </w:rPr>
      </w:pPr>
      <w:r>
        <w:rPr>
          <w:rFonts w:hint="eastAsia" w:ascii="仿宋_GB2312"/>
          <w:color w:val="auto"/>
          <w:kern w:val="0"/>
          <w:sz w:val="28"/>
          <w:szCs w:val="28"/>
        </w:rPr>
        <w:t>1.7.2发包人接收文件的地点：</w:t>
      </w:r>
      <w:r>
        <w:rPr>
          <w:rFonts w:hint="eastAsia" w:ascii="仿宋_GB2312"/>
          <w:color w:val="auto"/>
          <w:sz w:val="28"/>
          <w:szCs w:val="28"/>
          <w:u w:val="single"/>
          <w:lang w:val="en-US" w:eastAsia="zh-CN"/>
        </w:rPr>
        <w:t xml:space="preserve">                           </w:t>
      </w:r>
      <w:r>
        <w:rPr>
          <w:rFonts w:hint="eastAsia" w:ascii="仿宋_GB2312"/>
          <w:color w:val="auto"/>
          <w:kern w:val="0"/>
          <w:sz w:val="28"/>
          <w:szCs w:val="28"/>
        </w:rPr>
        <w:t>；</w:t>
      </w:r>
    </w:p>
    <w:p>
      <w:pPr>
        <w:spacing w:line="360" w:lineRule="auto"/>
        <w:ind w:firstLine="560"/>
        <w:rPr>
          <w:rFonts w:ascii="仿宋_GB2312"/>
          <w:color w:val="auto"/>
          <w:kern w:val="0"/>
          <w:sz w:val="28"/>
          <w:szCs w:val="28"/>
        </w:rPr>
      </w:pPr>
      <w:r>
        <w:rPr>
          <w:rFonts w:hint="eastAsia" w:ascii="仿宋_GB2312"/>
          <w:color w:val="auto"/>
          <w:kern w:val="0"/>
          <w:sz w:val="28"/>
          <w:szCs w:val="28"/>
        </w:rPr>
        <w:t>发包人指定的接收人为：</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kern w:val="0"/>
          <w:sz w:val="28"/>
          <w:szCs w:val="28"/>
        </w:rPr>
        <w:t>。</w:t>
      </w:r>
    </w:p>
    <w:p>
      <w:pPr>
        <w:spacing w:line="360" w:lineRule="auto"/>
        <w:ind w:firstLine="560"/>
        <w:rPr>
          <w:rFonts w:ascii="仿宋_GB2312"/>
          <w:color w:val="auto"/>
          <w:kern w:val="0"/>
          <w:sz w:val="28"/>
          <w:szCs w:val="28"/>
        </w:rPr>
      </w:pPr>
      <w:r>
        <w:rPr>
          <w:rFonts w:hint="eastAsia" w:ascii="仿宋_GB2312"/>
          <w:color w:val="auto"/>
          <w:kern w:val="0"/>
          <w:sz w:val="28"/>
          <w:szCs w:val="28"/>
        </w:rPr>
        <w:t>承包人接收文件的地点：</w:t>
      </w:r>
      <w:r>
        <w:rPr>
          <w:rFonts w:hint="eastAsia" w:ascii="仿宋_GB2312"/>
          <w:color w:val="auto"/>
          <w:sz w:val="28"/>
          <w:szCs w:val="28"/>
          <w:u w:val="single"/>
        </w:rPr>
        <w:t>施工现场临时办公室</w:t>
      </w:r>
      <w:r>
        <w:rPr>
          <w:rFonts w:hint="eastAsia" w:ascii="仿宋_GB2312"/>
          <w:color w:val="auto"/>
          <w:kern w:val="0"/>
          <w:sz w:val="28"/>
          <w:szCs w:val="28"/>
        </w:rPr>
        <w:t>；</w:t>
      </w:r>
    </w:p>
    <w:p>
      <w:pPr>
        <w:spacing w:line="360" w:lineRule="auto"/>
        <w:ind w:firstLine="560"/>
        <w:rPr>
          <w:rFonts w:ascii="仿宋_GB2312"/>
          <w:color w:val="auto"/>
          <w:kern w:val="0"/>
          <w:sz w:val="28"/>
          <w:szCs w:val="28"/>
        </w:rPr>
      </w:pPr>
      <w:r>
        <w:rPr>
          <w:rFonts w:hint="eastAsia" w:ascii="仿宋_GB2312"/>
          <w:color w:val="auto"/>
          <w:kern w:val="0"/>
          <w:sz w:val="28"/>
          <w:szCs w:val="28"/>
        </w:rPr>
        <w:t>承包人指定的接收人为：</w:t>
      </w:r>
      <w:r>
        <w:rPr>
          <w:rFonts w:hint="eastAsia" w:ascii="仿宋_GB2312"/>
          <w:color w:val="auto"/>
          <w:sz w:val="28"/>
          <w:szCs w:val="28"/>
          <w:u w:val="single"/>
        </w:rPr>
        <w:t xml:space="preserve">        </w:t>
      </w:r>
      <w:r>
        <w:rPr>
          <w:rFonts w:hint="eastAsia" w:ascii="仿宋_GB2312"/>
          <w:color w:val="auto"/>
          <w:kern w:val="0"/>
          <w:sz w:val="28"/>
          <w:szCs w:val="28"/>
        </w:rPr>
        <w:t>。</w:t>
      </w:r>
    </w:p>
    <w:p>
      <w:pPr>
        <w:spacing w:line="360" w:lineRule="auto"/>
        <w:ind w:firstLine="560"/>
        <w:rPr>
          <w:rFonts w:ascii="仿宋_GB2312"/>
          <w:color w:val="auto"/>
          <w:kern w:val="0"/>
          <w:sz w:val="28"/>
          <w:szCs w:val="28"/>
        </w:rPr>
      </w:pPr>
      <w:r>
        <w:rPr>
          <w:rFonts w:hint="eastAsia" w:ascii="仿宋_GB2312"/>
          <w:color w:val="auto"/>
          <w:kern w:val="0"/>
          <w:sz w:val="28"/>
          <w:szCs w:val="28"/>
        </w:rPr>
        <w:t>监理人接收文件的地点：</w:t>
      </w:r>
      <w:r>
        <w:rPr>
          <w:rFonts w:hint="eastAsia" w:ascii="仿宋_GB2312"/>
          <w:color w:val="auto"/>
          <w:sz w:val="28"/>
          <w:szCs w:val="28"/>
          <w:u w:val="single"/>
        </w:rPr>
        <w:t>施工现场临时办公室</w:t>
      </w:r>
      <w:r>
        <w:rPr>
          <w:rFonts w:hint="eastAsia" w:ascii="仿宋_GB2312"/>
          <w:color w:val="auto"/>
          <w:kern w:val="0"/>
          <w:sz w:val="28"/>
          <w:szCs w:val="28"/>
        </w:rPr>
        <w:t>；</w:t>
      </w:r>
    </w:p>
    <w:p>
      <w:pPr>
        <w:spacing w:line="360" w:lineRule="auto"/>
        <w:ind w:firstLine="560"/>
        <w:rPr>
          <w:rFonts w:ascii="仿宋_GB2312"/>
          <w:color w:val="auto"/>
          <w:kern w:val="0"/>
          <w:sz w:val="28"/>
          <w:szCs w:val="28"/>
        </w:rPr>
      </w:pPr>
      <w:r>
        <w:rPr>
          <w:rFonts w:hint="eastAsia" w:ascii="仿宋_GB2312"/>
          <w:color w:val="auto"/>
          <w:kern w:val="0"/>
          <w:sz w:val="28"/>
          <w:szCs w:val="28"/>
        </w:rPr>
        <w:t>监理人指定的接收人为：</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kern w:val="0"/>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1.10 交通运输</w:t>
      </w:r>
    </w:p>
    <w:p>
      <w:pPr>
        <w:spacing w:line="360" w:lineRule="auto"/>
        <w:ind w:firstLine="560"/>
        <w:rPr>
          <w:rFonts w:ascii="仿宋_GB2312"/>
          <w:color w:val="auto"/>
          <w:sz w:val="28"/>
          <w:szCs w:val="28"/>
        </w:rPr>
      </w:pPr>
      <w:r>
        <w:rPr>
          <w:rFonts w:hint="eastAsia" w:ascii="仿宋_GB2312"/>
          <w:color w:val="auto"/>
          <w:sz w:val="28"/>
          <w:szCs w:val="28"/>
        </w:rPr>
        <w:t>1</w:t>
      </w:r>
      <w:bookmarkStart w:id="21" w:name="_Toc300934943"/>
      <w:bookmarkStart w:id="22" w:name="_Toc303539100"/>
      <w:bookmarkStart w:id="23" w:name="_Toc318581155"/>
      <w:bookmarkStart w:id="24" w:name="_Toc312677986"/>
      <w:bookmarkStart w:id="25" w:name="_Toc304295521"/>
      <w:r>
        <w:rPr>
          <w:rFonts w:hint="eastAsia" w:ascii="仿宋_GB2312"/>
          <w:color w:val="auto"/>
          <w:sz w:val="28"/>
          <w:szCs w:val="28"/>
        </w:rPr>
        <w:t>.10.1出入现场的权利</w:t>
      </w:r>
    </w:p>
    <w:p>
      <w:pPr>
        <w:spacing w:line="360" w:lineRule="auto"/>
        <w:ind w:firstLine="560"/>
        <w:rPr>
          <w:rFonts w:ascii="仿宋_GB2312"/>
          <w:color w:val="auto"/>
          <w:sz w:val="28"/>
          <w:szCs w:val="28"/>
        </w:rPr>
      </w:pPr>
      <w:r>
        <w:rPr>
          <w:rFonts w:hint="eastAsia" w:ascii="仿宋_GB2312"/>
          <w:color w:val="auto"/>
          <w:sz w:val="28"/>
          <w:szCs w:val="28"/>
        </w:rPr>
        <w:t>关于出入现场的权利的约定：</w:t>
      </w:r>
      <w:r>
        <w:rPr>
          <w:rFonts w:hint="eastAsia" w:ascii="仿宋_GB2312"/>
          <w:color w:val="auto"/>
          <w:sz w:val="28"/>
          <w:szCs w:val="28"/>
          <w:u w:val="single"/>
        </w:rPr>
        <w:t>施工人员必须统一制作并配带工作证进出施工现场，并接受发包人相关部门的监督检查</w:t>
      </w:r>
      <w:r>
        <w:rPr>
          <w:rFonts w:hint="eastAsia" w:ascii="仿宋_GB2312"/>
          <w:color w:val="auto"/>
          <w:sz w:val="28"/>
          <w:szCs w:val="28"/>
        </w:rPr>
        <w:t>。</w:t>
      </w:r>
    </w:p>
    <w:bookmarkEnd w:id="21"/>
    <w:bookmarkEnd w:id="22"/>
    <w:bookmarkEnd w:id="23"/>
    <w:bookmarkEnd w:id="24"/>
    <w:bookmarkEnd w:id="25"/>
    <w:p>
      <w:pPr>
        <w:spacing w:line="360" w:lineRule="auto"/>
        <w:ind w:firstLine="560"/>
        <w:jc w:val="left"/>
        <w:rPr>
          <w:rFonts w:ascii="仿宋_GB2312"/>
          <w:color w:val="auto"/>
          <w:sz w:val="28"/>
          <w:szCs w:val="28"/>
        </w:rPr>
      </w:pPr>
      <w:r>
        <w:rPr>
          <w:rFonts w:hint="eastAsia" w:ascii="仿宋_GB2312"/>
          <w:color w:val="auto"/>
          <w:sz w:val="28"/>
          <w:szCs w:val="28"/>
        </w:rPr>
        <w:t>1</w:t>
      </w:r>
      <w:bookmarkStart w:id="26" w:name="_Toc318581156"/>
      <w:bookmarkStart w:id="27" w:name="_Toc300934944"/>
      <w:bookmarkStart w:id="28" w:name="_Toc312677987"/>
      <w:bookmarkStart w:id="29" w:name="_Toc304295522"/>
      <w:bookmarkStart w:id="30" w:name="_Toc303539101"/>
      <w:r>
        <w:rPr>
          <w:rFonts w:hint="eastAsia" w:ascii="仿宋_GB2312"/>
          <w:color w:val="auto"/>
          <w:sz w:val="28"/>
          <w:szCs w:val="28"/>
        </w:rPr>
        <w:t>.10.3场内交通</w:t>
      </w:r>
    </w:p>
    <w:p>
      <w:pPr>
        <w:spacing w:line="360" w:lineRule="auto"/>
        <w:ind w:firstLine="560"/>
        <w:jc w:val="left"/>
        <w:rPr>
          <w:rFonts w:ascii="仿宋_GB2312"/>
          <w:color w:val="auto"/>
          <w:kern w:val="0"/>
          <w:sz w:val="28"/>
          <w:szCs w:val="28"/>
        </w:rPr>
      </w:pPr>
      <w:r>
        <w:rPr>
          <w:rFonts w:hint="eastAsia" w:ascii="仿宋_GB2312"/>
          <w:color w:val="auto"/>
          <w:kern w:val="0"/>
          <w:sz w:val="28"/>
          <w:szCs w:val="28"/>
        </w:rPr>
        <w:t>关于场外交通和场内交通的边界的约定：</w:t>
      </w:r>
      <w:r>
        <w:rPr>
          <w:rFonts w:hint="eastAsia" w:ascii="仿宋_GB2312"/>
          <w:color w:val="auto"/>
          <w:sz w:val="28"/>
          <w:szCs w:val="28"/>
          <w:u w:val="single"/>
        </w:rPr>
        <w:t>执行机场内交管部门的统一协调</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关于发包人向承包人免费提供满足工程施工需要的场内道路和交通设施的约定：</w:t>
      </w:r>
      <w:r>
        <w:rPr>
          <w:rFonts w:hint="eastAsia" w:ascii="仿宋_GB2312"/>
          <w:color w:val="auto"/>
          <w:sz w:val="28"/>
          <w:szCs w:val="28"/>
          <w:u w:val="single"/>
        </w:rPr>
        <w:t>不收费</w:t>
      </w:r>
      <w:r>
        <w:rPr>
          <w:rFonts w:hint="eastAsia" w:ascii="仿宋_GB2312"/>
          <w:color w:val="auto"/>
          <w:sz w:val="28"/>
          <w:szCs w:val="28"/>
        </w:rPr>
        <w:t>。</w:t>
      </w:r>
      <w:bookmarkEnd w:id="26"/>
      <w:bookmarkEnd w:id="27"/>
      <w:bookmarkEnd w:id="28"/>
      <w:bookmarkEnd w:id="29"/>
      <w:bookmarkEnd w:id="30"/>
    </w:p>
    <w:p>
      <w:pPr>
        <w:spacing w:line="360" w:lineRule="auto"/>
        <w:ind w:firstLine="560"/>
        <w:jc w:val="left"/>
        <w:rPr>
          <w:rFonts w:ascii="仿宋_GB2312"/>
          <w:color w:val="auto"/>
          <w:sz w:val="28"/>
          <w:szCs w:val="28"/>
        </w:rPr>
      </w:pPr>
      <w:r>
        <w:rPr>
          <w:rFonts w:hint="eastAsia" w:ascii="仿宋_GB2312"/>
          <w:color w:val="auto"/>
          <w:sz w:val="28"/>
          <w:szCs w:val="28"/>
        </w:rPr>
        <w:t>1.10.4超大件和超重件的运输</w:t>
      </w:r>
    </w:p>
    <w:p>
      <w:pPr>
        <w:spacing w:line="360" w:lineRule="auto"/>
        <w:ind w:firstLine="560"/>
        <w:jc w:val="left"/>
        <w:rPr>
          <w:rFonts w:ascii="仿宋_GB2312"/>
          <w:color w:val="auto"/>
          <w:sz w:val="28"/>
          <w:szCs w:val="28"/>
        </w:rPr>
      </w:pPr>
      <w:r>
        <w:rPr>
          <w:rFonts w:hint="eastAsia" w:ascii="仿宋_GB2312"/>
          <w:color w:val="auto"/>
          <w:sz w:val="28"/>
          <w:szCs w:val="28"/>
        </w:rPr>
        <w:t>运输超大件或超重件所需的道路和桥梁临时加固改造费用和其他有关费用由</w:t>
      </w:r>
      <w:r>
        <w:rPr>
          <w:rFonts w:hint="eastAsia" w:ascii="仿宋_GB2312"/>
          <w:color w:val="auto"/>
          <w:sz w:val="28"/>
          <w:szCs w:val="28"/>
          <w:u w:val="single"/>
        </w:rPr>
        <w:t>承包人</w:t>
      </w:r>
      <w:r>
        <w:rPr>
          <w:rFonts w:hint="eastAsia" w:ascii="仿宋_GB2312"/>
          <w:color w:val="auto"/>
          <w:sz w:val="28"/>
          <w:szCs w:val="28"/>
        </w:rPr>
        <w:t>承担。</w:t>
      </w:r>
    </w:p>
    <w:p>
      <w:pPr>
        <w:spacing w:after="120" w:line="360" w:lineRule="auto"/>
        <w:ind w:firstLine="562"/>
        <w:rPr>
          <w:rFonts w:ascii="仿宋_GB2312"/>
          <w:b/>
          <w:color w:val="auto"/>
          <w:sz w:val="28"/>
          <w:szCs w:val="28"/>
        </w:rPr>
      </w:pPr>
      <w:r>
        <w:rPr>
          <w:rFonts w:hint="eastAsia" w:ascii="仿宋_GB2312"/>
          <w:b/>
          <w:color w:val="auto"/>
          <w:sz w:val="28"/>
          <w:szCs w:val="28"/>
        </w:rPr>
        <w:t>1.11 知识产权</w:t>
      </w:r>
    </w:p>
    <w:p>
      <w:pPr>
        <w:spacing w:line="360" w:lineRule="auto"/>
        <w:ind w:firstLine="560"/>
        <w:rPr>
          <w:rFonts w:ascii="仿宋_GB2312"/>
          <w:color w:val="auto"/>
          <w:sz w:val="28"/>
          <w:szCs w:val="28"/>
        </w:rPr>
      </w:pPr>
      <w:r>
        <w:rPr>
          <w:rFonts w:hint="eastAsia" w:ascii="仿宋_GB2312"/>
          <w:color w:val="auto"/>
          <w:sz w:val="28"/>
          <w:szCs w:val="28"/>
        </w:rPr>
        <w:t>1.11.1关于发包人提供给承包人的图纸、发包人为实施工程自行编制或委托编制的技术规范以及反映发包人关于合同要求或其他类似性质的文件的著作权的归属：</w:t>
      </w:r>
      <w:r>
        <w:rPr>
          <w:rFonts w:hint="eastAsia" w:ascii="仿宋_GB2312"/>
          <w:color w:val="auto"/>
          <w:sz w:val="28"/>
          <w:szCs w:val="28"/>
          <w:u w:val="single"/>
        </w:rPr>
        <w:t>归发包人所有</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关于发包人提供的上述文件的使用限制的要求：</w:t>
      </w:r>
      <w:r>
        <w:rPr>
          <w:rFonts w:hint="eastAsia" w:ascii="仿宋_GB2312"/>
          <w:color w:val="auto"/>
          <w:sz w:val="28"/>
          <w:szCs w:val="28"/>
          <w:u w:val="single"/>
        </w:rPr>
        <w:t>只能由承包人指定的相关人员在施工期间使用</w:t>
      </w:r>
      <w:r>
        <w:rPr>
          <w:rFonts w:hint="eastAsia" w:ascii="仿宋_GB2312"/>
          <w:color w:val="auto"/>
          <w:sz w:val="28"/>
          <w:szCs w:val="28"/>
        </w:rPr>
        <w:t>。</w:t>
      </w:r>
    </w:p>
    <w:p>
      <w:pPr>
        <w:spacing w:line="360" w:lineRule="auto"/>
        <w:ind w:left="596" w:leftChars="284" w:firstLine="560"/>
        <w:rPr>
          <w:rFonts w:ascii="仿宋_GB2312"/>
          <w:color w:val="auto"/>
          <w:sz w:val="28"/>
          <w:szCs w:val="28"/>
          <w:u w:val="single"/>
        </w:rPr>
      </w:pPr>
      <w:r>
        <w:rPr>
          <w:rFonts w:hint="eastAsia" w:ascii="仿宋_GB2312"/>
          <w:color w:val="auto"/>
          <w:sz w:val="28"/>
          <w:szCs w:val="28"/>
        </w:rPr>
        <w:t>1.11.2关于承包人为实施工程所编制文件的著作权的归属：</w:t>
      </w:r>
      <w:r>
        <w:rPr>
          <w:rFonts w:hint="eastAsia" w:ascii="仿宋_GB2312"/>
          <w:color w:val="auto"/>
          <w:sz w:val="28"/>
          <w:szCs w:val="28"/>
          <w:u w:val="single"/>
        </w:rPr>
        <w:t>归发包</w:t>
      </w:r>
    </w:p>
    <w:p>
      <w:pPr>
        <w:spacing w:line="360" w:lineRule="auto"/>
        <w:ind w:firstLine="560"/>
        <w:rPr>
          <w:rFonts w:ascii="仿宋_GB2312"/>
          <w:color w:val="auto"/>
          <w:sz w:val="28"/>
          <w:szCs w:val="28"/>
        </w:rPr>
      </w:pPr>
      <w:r>
        <w:rPr>
          <w:rFonts w:hint="eastAsia" w:ascii="仿宋_GB2312"/>
          <w:color w:val="auto"/>
          <w:sz w:val="28"/>
          <w:szCs w:val="28"/>
          <w:u w:val="single"/>
        </w:rPr>
        <w:t>人所有</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关于承包人提供的上述文件的使用限制的要求：</w:t>
      </w:r>
      <w:r>
        <w:rPr>
          <w:rFonts w:hint="eastAsia" w:ascii="仿宋_GB2312"/>
          <w:color w:val="auto"/>
          <w:sz w:val="28"/>
          <w:szCs w:val="28"/>
          <w:u w:val="single"/>
        </w:rPr>
        <w:t>执行通用条款</w:t>
      </w:r>
      <w:r>
        <w:rPr>
          <w:rFonts w:ascii="仿宋_GB2312"/>
          <w:color w:val="auto"/>
          <w:sz w:val="28"/>
          <w:szCs w:val="28"/>
          <w:u w:val="single"/>
        </w:rPr>
        <w:t>。</w:t>
      </w:r>
    </w:p>
    <w:p>
      <w:pPr>
        <w:spacing w:line="360" w:lineRule="auto"/>
        <w:ind w:firstLine="560"/>
        <w:rPr>
          <w:rFonts w:ascii="仿宋_GB2312"/>
          <w:color w:val="auto"/>
          <w:kern w:val="0"/>
          <w:sz w:val="28"/>
          <w:szCs w:val="28"/>
        </w:rPr>
      </w:pPr>
      <w:r>
        <w:rPr>
          <w:rFonts w:hint="eastAsia" w:ascii="仿宋_GB2312"/>
          <w:color w:val="auto"/>
          <w:sz w:val="28"/>
          <w:szCs w:val="28"/>
        </w:rPr>
        <w:t>1.11.4承包人在施工过程中所采用的专利、专有技术、技术秘密的使用费的承担方式：</w:t>
      </w:r>
      <w:r>
        <w:rPr>
          <w:rFonts w:hint="eastAsia" w:ascii="仿宋_GB2312"/>
          <w:color w:val="auto"/>
          <w:sz w:val="28"/>
          <w:szCs w:val="28"/>
          <w:u w:val="single"/>
        </w:rPr>
        <w:t>由承包人承担</w:t>
      </w:r>
      <w:r>
        <w:rPr>
          <w:rFonts w:hint="eastAsia" w:ascii="仿宋_GB2312"/>
          <w:color w:val="auto"/>
          <w:kern w:val="0"/>
          <w:sz w:val="28"/>
          <w:szCs w:val="28"/>
        </w:rPr>
        <w:t>。</w:t>
      </w:r>
    </w:p>
    <w:p>
      <w:pPr>
        <w:spacing w:after="120" w:line="360" w:lineRule="auto"/>
        <w:ind w:firstLine="560"/>
        <w:rPr>
          <w:rFonts w:ascii="仿宋_GB2312"/>
          <w:color w:val="auto"/>
          <w:sz w:val="28"/>
          <w:szCs w:val="28"/>
        </w:rPr>
      </w:pPr>
      <w:r>
        <w:rPr>
          <w:rFonts w:hint="eastAsia" w:ascii="仿宋_GB2312"/>
          <w:color w:val="auto"/>
          <w:sz w:val="28"/>
          <w:szCs w:val="28"/>
        </w:rPr>
        <w:t>1.13工程量清单错误的修正</w:t>
      </w:r>
    </w:p>
    <w:p>
      <w:pPr>
        <w:spacing w:line="360" w:lineRule="auto"/>
        <w:ind w:firstLine="560"/>
        <w:rPr>
          <w:rFonts w:ascii="仿宋_GB2312"/>
          <w:color w:val="auto"/>
          <w:sz w:val="28"/>
          <w:szCs w:val="28"/>
        </w:rPr>
      </w:pPr>
      <w:bookmarkStart w:id="31" w:name="_Toc513560359"/>
      <w:bookmarkStart w:id="32" w:name="_Toc514313050"/>
      <w:r>
        <w:rPr>
          <w:rFonts w:hint="eastAsia" w:ascii="仿宋_GB2312"/>
          <w:color w:val="auto"/>
          <w:sz w:val="28"/>
          <w:szCs w:val="28"/>
        </w:rPr>
        <w:t>出现工程量清单错误时，是否调整合同价格：</w:t>
      </w:r>
      <w:r>
        <w:rPr>
          <w:rFonts w:hint="eastAsia" w:ascii="仿宋_GB2312"/>
          <w:color w:val="auto"/>
          <w:sz w:val="28"/>
          <w:szCs w:val="28"/>
          <w:u w:val="single"/>
        </w:rPr>
        <w:t>否</w:t>
      </w:r>
      <w:r>
        <w:rPr>
          <w:rFonts w:ascii="仿宋_GB2312"/>
          <w:color w:val="auto"/>
          <w:sz w:val="28"/>
          <w:szCs w:val="28"/>
        </w:rPr>
        <w:t>。</w:t>
      </w:r>
    </w:p>
    <w:p>
      <w:pPr>
        <w:spacing w:line="360" w:lineRule="auto"/>
        <w:ind w:firstLine="560"/>
        <w:rPr>
          <w:rFonts w:ascii="仿宋_GB2312"/>
          <w:color w:val="auto"/>
          <w:sz w:val="28"/>
          <w:szCs w:val="28"/>
        </w:rPr>
      </w:pPr>
      <w:r>
        <w:rPr>
          <w:rFonts w:ascii="仿宋_GB2312"/>
          <w:color w:val="auto"/>
          <w:sz w:val="28"/>
          <w:szCs w:val="28"/>
        </w:rPr>
        <w:t>允许调整合同价格的工程量偏差范围：</w:t>
      </w:r>
      <w:r>
        <w:rPr>
          <w:rFonts w:hint="eastAsia" w:ascii="仿宋_GB2312"/>
          <w:color w:val="auto"/>
          <w:sz w:val="28"/>
          <w:szCs w:val="28"/>
          <w:u w:val="single"/>
        </w:rPr>
        <w:t>无</w:t>
      </w:r>
      <w:r>
        <w:rPr>
          <w:rFonts w:ascii="仿宋_GB2312"/>
          <w:color w:val="auto"/>
          <w:sz w:val="28"/>
          <w:szCs w:val="28"/>
        </w:rPr>
        <w:t>。</w:t>
      </w:r>
    </w:p>
    <w:p>
      <w:pPr>
        <w:pStyle w:val="6"/>
        <w:spacing w:before="120" w:after="120"/>
        <w:ind w:firstLine="643"/>
        <w:rPr>
          <w:rFonts w:ascii="仿宋_GB2312" w:hAnsi="Times New Roman" w:eastAsia="仿宋_GB2312"/>
          <w:color w:val="auto"/>
        </w:rPr>
      </w:pPr>
      <w:r>
        <w:rPr>
          <w:rFonts w:hint="eastAsia" w:ascii="仿宋_GB2312" w:hAnsi="Times New Roman" w:eastAsia="仿宋_GB2312"/>
          <w:color w:val="auto"/>
        </w:rPr>
        <w:t>2</w:t>
      </w:r>
      <w:bookmarkStart w:id="33" w:name="_Toc296890985"/>
      <w:bookmarkStart w:id="34" w:name="_Toc292559867"/>
      <w:bookmarkStart w:id="35" w:name="_Toc296944496"/>
      <w:bookmarkStart w:id="36" w:name="_Toc296891197"/>
      <w:bookmarkStart w:id="37" w:name="_Toc296503157"/>
      <w:bookmarkStart w:id="38" w:name="_Toc296346658"/>
      <w:bookmarkStart w:id="39" w:name="_Toc296347156"/>
      <w:bookmarkStart w:id="40" w:name="_Toc297120457"/>
      <w:bookmarkStart w:id="41" w:name="_Toc297048343"/>
      <w:bookmarkStart w:id="42" w:name="_Toc292559362"/>
      <w:r>
        <w:rPr>
          <w:rFonts w:hint="eastAsia" w:ascii="仿宋_GB2312" w:hAnsi="Times New Roman" w:eastAsia="仿宋_GB2312"/>
          <w:color w:val="auto"/>
        </w:rPr>
        <w:t>. 发包人</w:t>
      </w:r>
      <w:bookmarkEnd w:id="31"/>
      <w:bookmarkEnd w:id="32"/>
    </w:p>
    <w:bookmarkEnd w:id="33"/>
    <w:bookmarkEnd w:id="34"/>
    <w:bookmarkEnd w:id="35"/>
    <w:bookmarkEnd w:id="36"/>
    <w:bookmarkEnd w:id="37"/>
    <w:bookmarkEnd w:id="38"/>
    <w:bookmarkEnd w:id="39"/>
    <w:bookmarkEnd w:id="40"/>
    <w:bookmarkEnd w:id="41"/>
    <w:bookmarkEnd w:id="42"/>
    <w:p>
      <w:pPr>
        <w:spacing w:after="120" w:line="360" w:lineRule="auto"/>
        <w:ind w:firstLine="560"/>
        <w:rPr>
          <w:rFonts w:ascii="仿宋_GB2312"/>
          <w:color w:val="auto"/>
          <w:sz w:val="28"/>
          <w:szCs w:val="28"/>
        </w:rPr>
      </w:pPr>
      <w:r>
        <w:rPr>
          <w:rFonts w:hint="eastAsia" w:ascii="仿宋_GB2312"/>
          <w:color w:val="auto"/>
          <w:sz w:val="28"/>
          <w:szCs w:val="28"/>
        </w:rPr>
        <w:t>2.2 发包人代表</w:t>
      </w:r>
    </w:p>
    <w:p>
      <w:pPr>
        <w:spacing w:line="360" w:lineRule="auto"/>
        <w:ind w:firstLine="560"/>
        <w:rPr>
          <w:rFonts w:ascii="仿宋_GB2312"/>
          <w:color w:val="auto"/>
          <w:sz w:val="28"/>
          <w:szCs w:val="28"/>
        </w:rPr>
      </w:pPr>
      <w:r>
        <w:rPr>
          <w:rFonts w:hint="eastAsia" w:ascii="仿宋_GB2312"/>
          <w:color w:val="auto"/>
          <w:sz w:val="28"/>
          <w:szCs w:val="28"/>
        </w:rPr>
        <w:t>发包人代表：</w:t>
      </w:r>
    </w:p>
    <w:p>
      <w:pPr>
        <w:spacing w:line="360" w:lineRule="auto"/>
        <w:ind w:firstLine="560"/>
        <w:rPr>
          <w:rFonts w:ascii="仿宋_GB2312"/>
          <w:color w:val="auto"/>
          <w:sz w:val="28"/>
          <w:szCs w:val="28"/>
        </w:rPr>
      </w:pPr>
      <w:r>
        <w:rPr>
          <w:rFonts w:hint="eastAsia" w:ascii="仿宋_GB2312"/>
          <w:color w:val="auto"/>
          <w:sz w:val="28"/>
          <w:szCs w:val="28"/>
        </w:rPr>
        <w:t>姓名：</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身份证号：</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职务：</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联系电话：</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电子信箱：</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通信地址：</w:t>
      </w:r>
      <w:r>
        <w:rPr>
          <w:rFonts w:hint="eastAsia" w:ascii="仿宋_GB2312"/>
          <w:color w:val="auto"/>
          <w:sz w:val="28"/>
          <w:szCs w:val="28"/>
          <w:u w:val="single"/>
          <w:lang w:val="en-US" w:eastAsia="zh-CN"/>
        </w:rPr>
        <w:t xml:space="preserve">                          </w:t>
      </w:r>
      <w:r>
        <w:rPr>
          <w:rFonts w:hint="eastAsia" w:ascii="仿宋_GB2312"/>
          <w:color w:val="auto"/>
          <w:sz w:val="28"/>
          <w:szCs w:val="28"/>
        </w:rPr>
        <w:t>。</w:t>
      </w:r>
    </w:p>
    <w:p>
      <w:pPr>
        <w:spacing w:line="360" w:lineRule="auto"/>
        <w:ind w:firstLine="560"/>
        <w:rPr>
          <w:rFonts w:ascii="仿宋_GB2312"/>
          <w:b/>
          <w:color w:val="auto"/>
          <w:sz w:val="28"/>
          <w:szCs w:val="28"/>
        </w:rPr>
      </w:pPr>
      <w:r>
        <w:rPr>
          <w:rFonts w:hint="eastAsia" w:ascii="仿宋_GB2312"/>
          <w:color w:val="auto"/>
          <w:sz w:val="28"/>
          <w:szCs w:val="28"/>
        </w:rPr>
        <w:t>发包人对发包人代表的授权范围如下：</w:t>
      </w:r>
      <w:r>
        <w:rPr>
          <w:rFonts w:hint="eastAsia" w:ascii="仿宋_GB2312"/>
          <w:color w:val="auto"/>
          <w:sz w:val="28"/>
          <w:szCs w:val="28"/>
          <w:u w:val="single"/>
        </w:rPr>
        <w:t>督促承包人严格执行施工计划和安全文明施工；对施工质量进行监督检查；对施工过程中承包人提出的问题和意见进行协调处理等，其中涉及合同价款的调整由重庆机场集团有限公司财务部负责。</w:t>
      </w:r>
    </w:p>
    <w:p>
      <w:pPr>
        <w:spacing w:after="120" w:line="360" w:lineRule="auto"/>
        <w:ind w:firstLine="562"/>
        <w:rPr>
          <w:rFonts w:ascii="仿宋_GB2312"/>
          <w:b/>
          <w:color w:val="auto"/>
          <w:sz w:val="28"/>
          <w:szCs w:val="28"/>
        </w:rPr>
      </w:pPr>
      <w:r>
        <w:rPr>
          <w:rFonts w:hint="eastAsia" w:ascii="仿宋_GB2312"/>
          <w:b/>
          <w:color w:val="auto"/>
          <w:sz w:val="28"/>
          <w:szCs w:val="28"/>
        </w:rPr>
        <w:t>2.4施工现场、施工条件和基础资料的提供</w:t>
      </w:r>
    </w:p>
    <w:p>
      <w:pPr>
        <w:spacing w:line="360" w:lineRule="auto"/>
        <w:ind w:firstLine="560"/>
        <w:rPr>
          <w:rFonts w:ascii="仿宋_GB2312"/>
          <w:color w:val="auto"/>
          <w:sz w:val="28"/>
          <w:szCs w:val="28"/>
        </w:rPr>
      </w:pPr>
      <w:r>
        <w:rPr>
          <w:rFonts w:hint="eastAsia" w:ascii="仿宋_GB2312"/>
          <w:color w:val="auto"/>
          <w:sz w:val="28"/>
          <w:szCs w:val="28"/>
        </w:rPr>
        <w:t>2.4.1提供施工现场</w:t>
      </w:r>
    </w:p>
    <w:p>
      <w:pPr>
        <w:spacing w:line="360" w:lineRule="auto"/>
        <w:ind w:firstLine="560"/>
        <w:jc w:val="left"/>
        <w:rPr>
          <w:rFonts w:ascii="仿宋_GB2312"/>
          <w:color w:val="auto"/>
          <w:sz w:val="28"/>
          <w:szCs w:val="28"/>
        </w:rPr>
      </w:pPr>
      <w:r>
        <w:rPr>
          <w:rFonts w:hint="eastAsia" w:ascii="仿宋_GB2312"/>
          <w:color w:val="auto"/>
          <w:sz w:val="28"/>
          <w:szCs w:val="28"/>
        </w:rPr>
        <w:t>关于发包人移交施工现场的期限要求：</w:t>
      </w:r>
      <w:r>
        <w:rPr>
          <w:rFonts w:hint="eastAsia" w:ascii="仿宋_GB2312"/>
          <w:color w:val="auto"/>
          <w:sz w:val="28"/>
          <w:szCs w:val="28"/>
          <w:u w:val="single"/>
        </w:rPr>
        <w:t>开工通知单发出后3天内移交</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2.4.2提供施工条件</w:t>
      </w:r>
    </w:p>
    <w:p>
      <w:pPr>
        <w:spacing w:line="360" w:lineRule="auto"/>
        <w:ind w:firstLine="560"/>
        <w:rPr>
          <w:rFonts w:ascii="仿宋_GB2312"/>
          <w:color w:val="auto"/>
          <w:sz w:val="28"/>
          <w:szCs w:val="28"/>
          <w:u w:val="single"/>
        </w:rPr>
      </w:pPr>
      <w:r>
        <w:rPr>
          <w:rFonts w:hint="eastAsia" w:ascii="仿宋_GB2312"/>
          <w:color w:val="auto"/>
          <w:sz w:val="28"/>
          <w:szCs w:val="28"/>
        </w:rPr>
        <w:t>关于发包人应负责提供施工所需要的条件，包括：</w:t>
      </w:r>
      <w:r>
        <w:rPr>
          <w:rFonts w:hint="eastAsia" w:ascii="仿宋_GB2312"/>
          <w:color w:val="auto"/>
          <w:sz w:val="28"/>
          <w:szCs w:val="28"/>
          <w:u w:val="single"/>
        </w:rPr>
        <w:t>水、电线路接到施工现场并预留接口，施工场地与公共道路的通道已开通。水电要求单独装表计量，施工（生活）用水、用电费用由施工单位承担；承包人应充分考虑停水、停电因素，因停水、停电而造成自发电、储水措施费用已包含在合同总价中，同时工期不得顺延。承包人应充分考虑分包单位的用水用电需求，无条件配合发包人的管理安排，自备发电措施及其他储水措施以保证工程顺利进行，相关费用由承包人自理已包含在合同总价中，同时工期不得顺延。</w:t>
      </w:r>
    </w:p>
    <w:p>
      <w:pPr>
        <w:spacing w:after="120" w:line="360" w:lineRule="auto"/>
        <w:ind w:firstLine="560"/>
        <w:rPr>
          <w:rFonts w:ascii="仿宋_GB2312"/>
          <w:color w:val="auto"/>
          <w:sz w:val="28"/>
          <w:szCs w:val="28"/>
        </w:rPr>
      </w:pPr>
      <w:r>
        <w:rPr>
          <w:rFonts w:hint="eastAsia" w:ascii="仿宋_GB2312"/>
          <w:color w:val="auto"/>
          <w:sz w:val="28"/>
          <w:szCs w:val="28"/>
        </w:rPr>
        <w:t>2.5资金来源证明及支付担保</w:t>
      </w:r>
    </w:p>
    <w:p>
      <w:pPr>
        <w:spacing w:line="360" w:lineRule="auto"/>
        <w:ind w:firstLine="560"/>
        <w:rPr>
          <w:rFonts w:ascii="仿宋_GB2312"/>
          <w:color w:val="auto"/>
          <w:sz w:val="28"/>
          <w:szCs w:val="28"/>
        </w:rPr>
      </w:pPr>
      <w:r>
        <w:rPr>
          <w:rFonts w:hint="eastAsia" w:ascii="仿宋_GB2312"/>
          <w:color w:val="auto"/>
          <w:sz w:val="28"/>
          <w:szCs w:val="28"/>
        </w:rPr>
        <w:t>发包人提供资金来源证明的期限要求：</w:t>
      </w:r>
      <w:r>
        <w:rPr>
          <w:rFonts w:hint="eastAsia" w:ascii="仿宋_GB2312"/>
          <w:color w:val="auto"/>
          <w:sz w:val="28"/>
          <w:szCs w:val="28"/>
          <w:u w:val="single"/>
        </w:rPr>
        <w:t>无</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发包人是否提供支付担保：</w:t>
      </w:r>
      <w:r>
        <w:rPr>
          <w:rFonts w:hint="eastAsia" w:ascii="仿宋_GB2312"/>
          <w:color w:val="auto"/>
          <w:sz w:val="28"/>
          <w:szCs w:val="28"/>
          <w:u w:val="single"/>
        </w:rPr>
        <w:t>无</w:t>
      </w:r>
      <w:r>
        <w:rPr>
          <w:rFonts w:hint="eastAsia" w:ascii="仿宋_GB2312"/>
          <w:color w:val="auto"/>
          <w:sz w:val="28"/>
          <w:szCs w:val="28"/>
        </w:rPr>
        <w:t>。</w:t>
      </w:r>
    </w:p>
    <w:p>
      <w:pPr>
        <w:spacing w:line="360" w:lineRule="auto"/>
        <w:ind w:firstLine="560"/>
        <w:rPr>
          <w:rFonts w:ascii="仿宋_GB2312"/>
          <w:color w:val="auto"/>
          <w:sz w:val="28"/>
          <w:szCs w:val="28"/>
          <w:u w:val="single"/>
        </w:rPr>
      </w:pPr>
      <w:r>
        <w:rPr>
          <w:rFonts w:hint="eastAsia" w:ascii="仿宋_GB2312"/>
          <w:color w:val="auto"/>
          <w:sz w:val="28"/>
          <w:szCs w:val="28"/>
        </w:rPr>
        <w:t>发包人提供支付担保的形式：</w:t>
      </w:r>
      <w:r>
        <w:rPr>
          <w:rFonts w:hint="eastAsia" w:ascii="仿宋_GB2312"/>
          <w:color w:val="auto"/>
          <w:sz w:val="28"/>
          <w:szCs w:val="28"/>
          <w:u w:val="single"/>
        </w:rPr>
        <w:t>无</w:t>
      </w:r>
      <w:r>
        <w:rPr>
          <w:rFonts w:hint="eastAsia" w:ascii="仿宋_GB2312"/>
          <w:color w:val="auto"/>
          <w:sz w:val="28"/>
          <w:szCs w:val="28"/>
        </w:rPr>
        <w:t>。</w:t>
      </w:r>
    </w:p>
    <w:p>
      <w:pPr>
        <w:pStyle w:val="6"/>
        <w:spacing w:before="120" w:after="120"/>
        <w:ind w:firstLine="643"/>
        <w:rPr>
          <w:rFonts w:ascii="仿宋_GB2312" w:hAnsi="Times New Roman" w:eastAsia="仿宋_GB2312"/>
          <w:color w:val="auto"/>
        </w:rPr>
      </w:pPr>
      <w:bookmarkStart w:id="43" w:name="_Toc514313051"/>
      <w:bookmarkStart w:id="44" w:name="_Toc513560360"/>
      <w:r>
        <w:rPr>
          <w:rFonts w:hint="eastAsia" w:ascii="仿宋_GB2312" w:hAnsi="Times New Roman" w:eastAsia="仿宋_GB2312"/>
          <w:color w:val="auto"/>
        </w:rPr>
        <w:t>3</w:t>
      </w:r>
      <w:bookmarkStart w:id="45" w:name="_Toc296890986"/>
      <w:bookmarkStart w:id="46" w:name="_Toc296347157"/>
      <w:bookmarkStart w:id="47" w:name="_Toc296346659"/>
      <w:bookmarkStart w:id="48" w:name="_Toc296503158"/>
      <w:bookmarkStart w:id="49" w:name="_Toc297120458"/>
      <w:bookmarkStart w:id="50" w:name="_Toc296944497"/>
      <w:bookmarkStart w:id="51" w:name="_Toc296891198"/>
      <w:bookmarkStart w:id="52" w:name="_Toc297048344"/>
      <w:bookmarkStart w:id="53" w:name="_Toc292559868"/>
      <w:bookmarkStart w:id="54" w:name="_Toc292559363"/>
      <w:r>
        <w:rPr>
          <w:rFonts w:hint="eastAsia" w:ascii="仿宋_GB2312" w:hAnsi="Times New Roman" w:eastAsia="仿宋_GB2312"/>
          <w:color w:val="auto"/>
        </w:rPr>
        <w:t>. 承包人</w:t>
      </w:r>
      <w:bookmarkEnd w:id="43"/>
      <w:bookmarkEnd w:id="44"/>
    </w:p>
    <w:bookmarkEnd w:id="45"/>
    <w:bookmarkEnd w:id="46"/>
    <w:bookmarkEnd w:id="47"/>
    <w:bookmarkEnd w:id="48"/>
    <w:bookmarkEnd w:id="49"/>
    <w:bookmarkEnd w:id="50"/>
    <w:bookmarkEnd w:id="51"/>
    <w:bookmarkEnd w:id="52"/>
    <w:bookmarkEnd w:id="53"/>
    <w:bookmarkEnd w:id="54"/>
    <w:p>
      <w:pPr>
        <w:spacing w:after="120" w:line="360" w:lineRule="auto"/>
        <w:ind w:firstLine="562"/>
        <w:rPr>
          <w:rFonts w:ascii="仿宋_GB2312"/>
          <w:b/>
          <w:color w:val="auto"/>
          <w:sz w:val="28"/>
          <w:szCs w:val="28"/>
        </w:rPr>
      </w:pPr>
      <w:r>
        <w:rPr>
          <w:rFonts w:hint="eastAsia" w:ascii="仿宋_GB2312"/>
          <w:b/>
          <w:color w:val="auto"/>
          <w:sz w:val="28"/>
          <w:szCs w:val="28"/>
        </w:rPr>
        <w:t>3.1 承包人的一般义务</w:t>
      </w:r>
    </w:p>
    <w:p>
      <w:pPr>
        <w:spacing w:line="360" w:lineRule="auto"/>
        <w:ind w:firstLine="420" w:firstLineChars="150"/>
        <w:jc w:val="left"/>
        <w:rPr>
          <w:rFonts w:ascii="仿宋_GB2312"/>
          <w:color w:val="auto"/>
          <w:sz w:val="28"/>
          <w:szCs w:val="28"/>
        </w:rPr>
      </w:pPr>
      <w:r>
        <w:rPr>
          <w:rFonts w:hint="eastAsia" w:ascii="仿宋_GB2312"/>
          <w:color w:val="auto"/>
          <w:kern w:val="0"/>
          <w:sz w:val="28"/>
          <w:szCs w:val="28"/>
        </w:rPr>
        <w:t>（9）</w:t>
      </w:r>
      <w:r>
        <w:rPr>
          <w:rFonts w:hint="eastAsia" w:ascii="仿宋_GB2312"/>
          <w:color w:val="auto"/>
          <w:sz w:val="28"/>
          <w:szCs w:val="28"/>
        </w:rPr>
        <w:t>承包人提交的竣工资料的内容：</w:t>
      </w:r>
      <w:r>
        <w:rPr>
          <w:rFonts w:hint="eastAsia" w:ascii="仿宋_GB2312"/>
          <w:color w:val="auto"/>
          <w:sz w:val="28"/>
          <w:szCs w:val="28"/>
          <w:u w:val="single"/>
        </w:rPr>
        <w:t>综合文件；原材料质量合格证明、试验报告、汇总表；材料试验、检测报告；各分部技术文件；工程竣工图（含CAD文件）。未明确事宜按重庆市城建档案馆工程竣工资料要求执行。</w:t>
      </w:r>
    </w:p>
    <w:p>
      <w:pPr>
        <w:spacing w:line="360" w:lineRule="auto"/>
        <w:ind w:firstLine="560"/>
        <w:jc w:val="left"/>
        <w:rPr>
          <w:rFonts w:ascii="仿宋_GB2312"/>
          <w:color w:val="auto"/>
          <w:sz w:val="28"/>
          <w:szCs w:val="28"/>
        </w:rPr>
      </w:pPr>
      <w:r>
        <w:rPr>
          <w:rFonts w:hint="eastAsia" w:ascii="仿宋_GB2312"/>
          <w:color w:val="auto"/>
          <w:sz w:val="28"/>
          <w:szCs w:val="28"/>
        </w:rPr>
        <w:t>承包人需要提交的竣工资料套数：</w:t>
      </w:r>
      <w:r>
        <w:rPr>
          <w:rFonts w:hint="eastAsia" w:ascii="仿宋_GB2312"/>
          <w:color w:val="auto"/>
          <w:sz w:val="28"/>
          <w:szCs w:val="28"/>
          <w:u w:val="single"/>
        </w:rPr>
        <w:t>肆套</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承包人提交的竣工资料的费用承担：</w:t>
      </w:r>
      <w:r>
        <w:rPr>
          <w:rFonts w:hint="eastAsia" w:ascii="仿宋_GB2312"/>
          <w:color w:val="auto"/>
          <w:sz w:val="28"/>
          <w:szCs w:val="28"/>
          <w:u w:val="single"/>
        </w:rPr>
        <w:t>承包人承担</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承包人提交的竣工资料移交时间：</w:t>
      </w:r>
      <w:r>
        <w:rPr>
          <w:rFonts w:hint="eastAsia" w:ascii="仿宋_GB2312"/>
          <w:color w:val="auto"/>
          <w:sz w:val="28"/>
          <w:szCs w:val="28"/>
          <w:u w:val="single"/>
        </w:rPr>
        <w:t>竣工验收后一个月内</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承包人提交的竣工资料形式要求：</w:t>
      </w:r>
      <w:r>
        <w:rPr>
          <w:rFonts w:hint="eastAsia" w:ascii="仿宋_GB2312"/>
          <w:color w:val="auto"/>
          <w:sz w:val="28"/>
          <w:szCs w:val="28"/>
          <w:u w:val="single"/>
        </w:rPr>
        <w:t>纸质和电子文档</w:t>
      </w:r>
      <w:r>
        <w:rPr>
          <w:rFonts w:hint="eastAsia" w:ascii="仿宋_GB2312"/>
          <w:color w:val="auto"/>
          <w:sz w:val="28"/>
          <w:szCs w:val="28"/>
        </w:rPr>
        <w:t>。</w:t>
      </w:r>
    </w:p>
    <w:p>
      <w:pPr>
        <w:spacing w:line="360" w:lineRule="auto"/>
        <w:ind w:firstLine="560"/>
        <w:rPr>
          <w:rFonts w:ascii="仿宋_GB2312"/>
          <w:color w:val="auto"/>
          <w:sz w:val="28"/>
          <w:szCs w:val="28"/>
          <w:u w:val="single"/>
        </w:rPr>
      </w:pPr>
      <w:r>
        <w:rPr>
          <w:rFonts w:hint="eastAsia" w:ascii="仿宋_GB2312"/>
          <w:color w:val="auto"/>
          <w:kern w:val="0"/>
          <w:sz w:val="28"/>
          <w:szCs w:val="28"/>
        </w:rPr>
        <w:t>（10）承包人应履行的其他义务：</w:t>
      </w:r>
      <w:r>
        <w:rPr>
          <w:rFonts w:hint="eastAsia" w:ascii="仿宋_GB2312"/>
          <w:color w:val="auto"/>
          <w:sz w:val="28"/>
          <w:szCs w:val="28"/>
          <w:u w:val="single"/>
        </w:rPr>
        <w:t>/。</w:t>
      </w:r>
    </w:p>
    <w:p>
      <w:pPr>
        <w:spacing w:before="156" w:beforeLines="50" w:after="156" w:afterLines="50"/>
        <w:ind w:firstLine="600"/>
        <w:rPr>
          <w:rFonts w:ascii="仿宋_GB2312"/>
          <w:color w:val="auto"/>
          <w:sz w:val="30"/>
          <w:szCs w:val="30"/>
        </w:rPr>
      </w:pPr>
      <w:r>
        <w:rPr>
          <w:rFonts w:hint="eastAsia" w:ascii="仿宋_GB2312"/>
          <w:color w:val="auto"/>
          <w:sz w:val="30"/>
          <w:szCs w:val="30"/>
        </w:rPr>
        <w:t>增加下列内容：</w:t>
      </w:r>
    </w:p>
    <w:p>
      <w:pPr>
        <w:spacing w:line="360" w:lineRule="auto"/>
        <w:ind w:firstLine="600"/>
        <w:jc w:val="left"/>
        <w:rPr>
          <w:rFonts w:ascii="仿宋_GB2312"/>
          <w:color w:val="auto"/>
          <w:sz w:val="30"/>
          <w:szCs w:val="30"/>
        </w:rPr>
      </w:pPr>
      <w:r>
        <w:rPr>
          <w:rFonts w:hint="eastAsia" w:ascii="仿宋_GB2312"/>
          <w:color w:val="auto"/>
          <w:sz w:val="30"/>
          <w:szCs w:val="30"/>
        </w:rPr>
        <w:t>承包人应将工人工资直接发放到工人手中。如发生拖欠工资导致的投诉，发包人查实后有权从未付工程款中直接支付拖欠工资，承包人必须无条件配合；</w:t>
      </w:r>
    </w:p>
    <w:p>
      <w:pPr>
        <w:spacing w:line="360" w:lineRule="auto"/>
        <w:ind w:firstLine="600"/>
        <w:jc w:val="left"/>
        <w:rPr>
          <w:rFonts w:ascii="仿宋_GB2312"/>
          <w:color w:val="auto"/>
          <w:sz w:val="30"/>
          <w:szCs w:val="30"/>
        </w:rPr>
      </w:pPr>
      <w:r>
        <w:rPr>
          <w:rFonts w:hint="eastAsia" w:ascii="仿宋_GB2312"/>
          <w:color w:val="auto"/>
          <w:sz w:val="30"/>
          <w:szCs w:val="30"/>
        </w:rPr>
        <w:t>承包人应承担和本工程有关的试验、试样、检测的费用。当承包人必须开展的与本工程有关的各种试验、试样、检测工作不符合现行有关规定（包括不及时开展相关工作）时，发包人有权直接指定符合有关规定的试验检测机构进行相关工作，由此发生的费用由承包人承担。</w:t>
      </w:r>
    </w:p>
    <w:p>
      <w:pPr>
        <w:widowControl/>
        <w:spacing w:before="156" w:beforeLines="50" w:after="156" w:afterLines="50"/>
        <w:ind w:firstLine="600"/>
        <w:jc w:val="left"/>
        <w:rPr>
          <w:rFonts w:ascii="仿宋_GB2312"/>
          <w:color w:val="auto"/>
          <w:sz w:val="30"/>
          <w:szCs w:val="30"/>
        </w:rPr>
      </w:pPr>
      <w:r>
        <w:rPr>
          <w:rFonts w:hint="eastAsia" w:ascii="仿宋_GB2312"/>
          <w:color w:val="auto"/>
          <w:sz w:val="30"/>
          <w:szCs w:val="30"/>
        </w:rPr>
        <w:t>施工过程中因承包人的原因造成政府相关职能部门处罚，承包人若不及时履行处罚决定，则发包人无需经承包人授权，可直接以其工程款代缴罚款。</w:t>
      </w:r>
    </w:p>
    <w:p>
      <w:pPr>
        <w:spacing w:after="120" w:line="360" w:lineRule="auto"/>
        <w:ind w:firstLine="562"/>
        <w:rPr>
          <w:rFonts w:ascii="仿宋_GB2312"/>
          <w:b/>
          <w:color w:val="auto"/>
          <w:sz w:val="28"/>
          <w:szCs w:val="28"/>
        </w:rPr>
      </w:pPr>
      <w:r>
        <w:rPr>
          <w:rFonts w:hint="eastAsia" w:ascii="仿宋_GB2312"/>
          <w:b/>
          <w:color w:val="auto"/>
          <w:sz w:val="28"/>
          <w:szCs w:val="28"/>
        </w:rPr>
        <w:t>3.2 项目经理</w:t>
      </w:r>
    </w:p>
    <w:p>
      <w:pPr>
        <w:spacing w:line="360" w:lineRule="auto"/>
        <w:ind w:firstLine="560"/>
        <w:rPr>
          <w:rFonts w:ascii="仿宋_GB2312"/>
          <w:color w:val="auto"/>
          <w:sz w:val="28"/>
          <w:szCs w:val="28"/>
        </w:rPr>
      </w:pPr>
      <w:r>
        <w:rPr>
          <w:rFonts w:hint="eastAsia" w:ascii="仿宋_GB2312"/>
          <w:color w:val="auto"/>
          <w:kern w:val="0"/>
          <w:sz w:val="28"/>
          <w:szCs w:val="28"/>
        </w:rPr>
        <w:t>3.2.1</w:t>
      </w:r>
      <w:r>
        <w:rPr>
          <w:rFonts w:hint="eastAsia" w:ascii="仿宋_GB2312"/>
          <w:color w:val="auto"/>
          <w:sz w:val="28"/>
          <w:szCs w:val="28"/>
        </w:rPr>
        <w:t>项目经理：</w:t>
      </w:r>
    </w:p>
    <w:p>
      <w:pPr>
        <w:spacing w:line="360" w:lineRule="auto"/>
        <w:ind w:firstLine="560"/>
        <w:rPr>
          <w:rFonts w:ascii="仿宋_GB2312"/>
          <w:color w:val="auto"/>
          <w:sz w:val="28"/>
          <w:szCs w:val="28"/>
        </w:rPr>
      </w:pPr>
      <w:r>
        <w:rPr>
          <w:rFonts w:hint="eastAsia" w:ascii="仿宋_GB2312"/>
          <w:color w:val="auto"/>
          <w:sz w:val="28"/>
          <w:szCs w:val="28"/>
        </w:rPr>
        <w:t>姓名：</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身份证号：</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建造师执业资格等级：</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建造师注册证书号：</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建造师执业印章号：</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安全生产考核合格证书号：</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联系电话：</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电子信箱：</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通信地址：</w:t>
      </w:r>
      <w:r>
        <w:rPr>
          <w:rFonts w:hint="eastAsia"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承包人对项目经理的授权范围如下</w:t>
      </w:r>
      <w:r>
        <w:rPr>
          <w:rFonts w:hint="eastAsia" w:ascii="仿宋_GB2312"/>
          <w:color w:val="auto"/>
          <w:sz w:val="28"/>
          <w:szCs w:val="28"/>
          <w:u w:val="single"/>
        </w:rPr>
        <w:t>：代表承包人负责履行合同</w:t>
      </w:r>
      <w:r>
        <w:rPr>
          <w:rFonts w:ascii="仿宋_GB2312"/>
          <w:color w:val="auto"/>
          <w:sz w:val="28"/>
          <w:szCs w:val="28"/>
          <w:u w:val="single"/>
        </w:rPr>
        <w:t>。</w:t>
      </w:r>
    </w:p>
    <w:p>
      <w:pPr>
        <w:spacing w:line="360" w:lineRule="auto"/>
        <w:ind w:firstLine="560"/>
        <w:jc w:val="left"/>
        <w:rPr>
          <w:rFonts w:ascii="仿宋_GB2312"/>
          <w:color w:val="auto"/>
          <w:kern w:val="0"/>
          <w:sz w:val="28"/>
          <w:szCs w:val="28"/>
        </w:rPr>
      </w:pPr>
      <w:r>
        <w:rPr>
          <w:rFonts w:hint="eastAsia" w:ascii="仿宋_GB2312"/>
          <w:color w:val="auto"/>
          <w:kern w:val="0"/>
          <w:sz w:val="28"/>
          <w:szCs w:val="28"/>
        </w:rPr>
        <w:t>关于项目经理每月在施工现场的时间要求：</w:t>
      </w:r>
      <w:r>
        <w:rPr>
          <w:rFonts w:hint="eastAsia" w:ascii="仿宋_GB2312"/>
          <w:color w:val="auto"/>
          <w:sz w:val="28"/>
          <w:szCs w:val="28"/>
          <w:u w:val="single"/>
        </w:rPr>
        <w:t>不少于20天</w:t>
      </w:r>
      <w:r>
        <w:rPr>
          <w:rFonts w:hint="eastAsia" w:ascii="仿宋_GB2312"/>
          <w:color w:val="auto"/>
          <w:sz w:val="28"/>
          <w:szCs w:val="28"/>
        </w:rPr>
        <w:t>。</w:t>
      </w:r>
    </w:p>
    <w:p>
      <w:pPr>
        <w:spacing w:line="360" w:lineRule="auto"/>
        <w:ind w:firstLine="560"/>
        <w:rPr>
          <w:rFonts w:ascii="仿宋_GB2312"/>
          <w:color w:val="auto"/>
          <w:kern w:val="0"/>
          <w:sz w:val="28"/>
          <w:szCs w:val="28"/>
        </w:rPr>
      </w:pPr>
      <w:r>
        <w:rPr>
          <w:rFonts w:hint="eastAsia" w:ascii="仿宋_GB2312"/>
          <w:color w:val="auto"/>
          <w:kern w:val="0"/>
          <w:sz w:val="28"/>
          <w:szCs w:val="28"/>
        </w:rPr>
        <w:t>承包人未提交劳动合同，以及没有为项目经理缴纳社会保险证明的违约责任：</w:t>
      </w:r>
      <w:r>
        <w:rPr>
          <w:rFonts w:hint="eastAsia" w:ascii="仿宋_GB2312"/>
          <w:color w:val="auto"/>
          <w:sz w:val="28"/>
          <w:szCs w:val="28"/>
          <w:u w:val="single"/>
        </w:rPr>
        <w:t>由承包人承担相应责任</w:t>
      </w:r>
      <w:r>
        <w:rPr>
          <w:rFonts w:hint="eastAsia" w:ascii="仿宋_GB2312"/>
          <w:color w:val="auto"/>
          <w:sz w:val="28"/>
          <w:szCs w:val="28"/>
        </w:rPr>
        <w:t>。</w:t>
      </w:r>
    </w:p>
    <w:p>
      <w:pPr>
        <w:spacing w:line="360" w:lineRule="auto"/>
        <w:ind w:firstLine="560"/>
        <w:rPr>
          <w:rFonts w:ascii="仿宋_GB2312"/>
          <w:color w:val="auto"/>
          <w:sz w:val="28"/>
          <w:szCs w:val="28"/>
          <w:u w:val="single"/>
        </w:rPr>
      </w:pPr>
      <w:r>
        <w:rPr>
          <w:rFonts w:hint="eastAsia" w:ascii="仿宋_GB2312"/>
          <w:color w:val="auto"/>
          <w:kern w:val="0"/>
          <w:sz w:val="28"/>
          <w:szCs w:val="28"/>
        </w:rPr>
        <w:t>项目经理未经批准，擅自离开施工现场的违约责任：</w:t>
      </w:r>
      <w:r>
        <w:rPr>
          <w:rFonts w:hint="eastAsia" w:ascii="仿宋_GB2312"/>
          <w:color w:val="auto"/>
          <w:sz w:val="28"/>
          <w:szCs w:val="28"/>
          <w:u w:val="single"/>
        </w:rPr>
        <w:t>伍仟圆违约金</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3.2.3承包人擅自更换项目经理的违约责任：</w:t>
      </w:r>
      <w:r>
        <w:rPr>
          <w:rFonts w:hint="eastAsia" w:ascii="仿宋_GB2312"/>
          <w:color w:val="auto"/>
          <w:sz w:val="28"/>
          <w:szCs w:val="28"/>
          <w:u w:val="single"/>
        </w:rPr>
        <w:t>贰万元违约金</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3.2.4承包人无正当理由拒绝更换项目经理的违约责任：</w:t>
      </w:r>
      <w:r>
        <w:rPr>
          <w:rFonts w:hint="eastAsia" w:ascii="仿宋_GB2312"/>
          <w:color w:val="auto"/>
          <w:sz w:val="28"/>
          <w:szCs w:val="28"/>
          <w:u w:val="single"/>
        </w:rPr>
        <w:t>壹万元违约金</w:t>
      </w:r>
      <w:r>
        <w:rPr>
          <w:rFonts w:hint="eastAsia" w:ascii="仿宋_GB2312"/>
          <w:color w:val="auto"/>
          <w:sz w:val="28"/>
          <w:szCs w:val="28"/>
        </w:rPr>
        <w:t>。</w:t>
      </w:r>
    </w:p>
    <w:p>
      <w:pPr>
        <w:spacing w:line="360" w:lineRule="auto"/>
        <w:ind w:firstLine="562"/>
        <w:rPr>
          <w:rFonts w:ascii="仿宋_GB2312"/>
          <w:b/>
          <w:color w:val="auto"/>
          <w:sz w:val="28"/>
          <w:szCs w:val="28"/>
        </w:rPr>
      </w:pPr>
      <w:r>
        <w:rPr>
          <w:rFonts w:hint="eastAsia" w:ascii="仿宋_GB2312"/>
          <w:b/>
          <w:color w:val="auto"/>
          <w:sz w:val="28"/>
          <w:szCs w:val="28"/>
        </w:rPr>
        <w:t>3.3 承包人人员</w:t>
      </w:r>
    </w:p>
    <w:p>
      <w:pPr>
        <w:spacing w:line="360" w:lineRule="auto"/>
        <w:ind w:firstLine="560"/>
        <w:rPr>
          <w:rFonts w:ascii="仿宋_GB2312"/>
          <w:color w:val="auto"/>
          <w:sz w:val="28"/>
          <w:szCs w:val="28"/>
        </w:rPr>
      </w:pPr>
      <w:r>
        <w:rPr>
          <w:rFonts w:hint="eastAsia" w:ascii="仿宋_GB2312"/>
          <w:color w:val="auto"/>
          <w:sz w:val="28"/>
          <w:szCs w:val="28"/>
        </w:rPr>
        <w:t>3.3.1承包人提交项目管理机构及施工现场管理人员安排报告的期限：</w:t>
      </w:r>
      <w:r>
        <w:rPr>
          <w:rFonts w:hint="eastAsia" w:ascii="仿宋_GB2312"/>
          <w:color w:val="auto"/>
          <w:sz w:val="28"/>
          <w:szCs w:val="28"/>
          <w:u w:val="single"/>
        </w:rPr>
        <w:t>工程开工3天前</w:t>
      </w:r>
      <w:r>
        <w:rPr>
          <w:rFonts w:hint="eastAsia" w:ascii="仿宋_GB2312"/>
          <w:color w:val="auto"/>
          <w:sz w:val="28"/>
          <w:szCs w:val="28"/>
        </w:rPr>
        <w:t>。</w:t>
      </w:r>
    </w:p>
    <w:p>
      <w:pPr>
        <w:spacing w:line="360" w:lineRule="auto"/>
        <w:ind w:firstLine="560"/>
        <w:rPr>
          <w:rFonts w:ascii="仿宋_GB2312"/>
          <w:color w:val="auto"/>
          <w:sz w:val="28"/>
          <w:szCs w:val="28"/>
          <w:u w:val="single"/>
        </w:rPr>
      </w:pPr>
      <w:r>
        <w:rPr>
          <w:rFonts w:hint="eastAsia" w:ascii="仿宋_GB2312"/>
          <w:color w:val="auto"/>
          <w:sz w:val="28"/>
          <w:szCs w:val="28"/>
        </w:rPr>
        <w:t>3.3.3承包人无正当理由拒绝撤换主要施工管理人员的违约责任：</w:t>
      </w:r>
      <w:r>
        <w:rPr>
          <w:rFonts w:hint="eastAsia" w:ascii="仿宋_GB2312"/>
          <w:color w:val="auto"/>
          <w:sz w:val="28"/>
          <w:szCs w:val="28"/>
          <w:u w:val="single"/>
        </w:rPr>
        <w:t>壹万圆违约金</w:t>
      </w:r>
      <w:r>
        <w:rPr>
          <w:rFonts w:hint="eastAsia" w:ascii="仿宋_GB2312"/>
          <w:color w:val="auto"/>
          <w:sz w:val="28"/>
          <w:szCs w:val="28"/>
        </w:rPr>
        <w:t>。</w:t>
      </w:r>
    </w:p>
    <w:p>
      <w:pPr>
        <w:spacing w:line="360" w:lineRule="auto"/>
        <w:ind w:firstLine="560"/>
        <w:rPr>
          <w:rFonts w:ascii="仿宋_GB2312"/>
          <w:color w:val="auto"/>
          <w:sz w:val="28"/>
          <w:szCs w:val="28"/>
          <w:u w:val="single"/>
        </w:rPr>
      </w:pPr>
      <w:r>
        <w:rPr>
          <w:rFonts w:hint="eastAsia" w:ascii="仿宋_GB2312"/>
          <w:color w:val="auto"/>
          <w:sz w:val="28"/>
          <w:szCs w:val="28"/>
        </w:rPr>
        <w:t>3.3.4承包人主要施工管理人员离开施工现场的批准要求：</w:t>
      </w:r>
      <w:r>
        <w:rPr>
          <w:rFonts w:hint="eastAsia" w:ascii="仿宋_GB2312"/>
          <w:color w:val="auto"/>
          <w:sz w:val="28"/>
          <w:szCs w:val="28"/>
          <w:u w:val="single"/>
        </w:rPr>
        <w:t>由现场负责人审批，报发包人代表</w:t>
      </w:r>
      <w:r>
        <w:rPr>
          <w:rFonts w:hint="eastAsia" w:ascii="仿宋_GB2312"/>
          <w:color w:val="auto"/>
          <w:sz w:val="28"/>
          <w:szCs w:val="28"/>
        </w:rPr>
        <w:t>。</w:t>
      </w:r>
    </w:p>
    <w:p>
      <w:pPr>
        <w:spacing w:line="360" w:lineRule="auto"/>
        <w:ind w:firstLine="560"/>
        <w:rPr>
          <w:rFonts w:ascii="仿宋_GB2312"/>
          <w:color w:val="auto"/>
          <w:sz w:val="28"/>
          <w:szCs w:val="28"/>
          <w:u w:val="single"/>
        </w:rPr>
      </w:pPr>
      <w:r>
        <w:rPr>
          <w:rFonts w:hint="eastAsia" w:ascii="仿宋_GB2312"/>
          <w:color w:val="auto"/>
          <w:sz w:val="28"/>
          <w:szCs w:val="28"/>
        </w:rPr>
        <w:t>3.3.5承包人擅自更换主要施工管理人员的违约责任：</w:t>
      </w:r>
      <w:r>
        <w:rPr>
          <w:rFonts w:hint="eastAsia" w:ascii="仿宋_GB2312"/>
          <w:color w:val="auto"/>
          <w:sz w:val="28"/>
          <w:szCs w:val="28"/>
          <w:u w:val="single"/>
        </w:rPr>
        <w:t>壹万圆违约金</w:t>
      </w:r>
      <w:r>
        <w:rPr>
          <w:rFonts w:hint="eastAsia" w:ascii="仿宋_GB2312"/>
          <w:color w:val="auto"/>
          <w:sz w:val="28"/>
          <w:szCs w:val="28"/>
        </w:rPr>
        <w:t>。</w:t>
      </w:r>
    </w:p>
    <w:p>
      <w:pPr>
        <w:spacing w:line="360" w:lineRule="auto"/>
        <w:ind w:firstLine="560"/>
        <w:rPr>
          <w:rFonts w:ascii="仿宋_GB2312"/>
          <w:color w:val="auto"/>
          <w:sz w:val="28"/>
          <w:szCs w:val="28"/>
          <w:u w:val="single"/>
        </w:rPr>
      </w:pPr>
      <w:r>
        <w:rPr>
          <w:rFonts w:hint="eastAsia" w:ascii="仿宋_GB2312"/>
          <w:color w:val="auto"/>
          <w:sz w:val="28"/>
          <w:szCs w:val="28"/>
        </w:rPr>
        <w:t>承包人主要施工管理人员擅自离开施工现场的违约责任：</w:t>
      </w:r>
      <w:r>
        <w:rPr>
          <w:rFonts w:hint="eastAsia" w:ascii="仿宋_GB2312"/>
          <w:color w:val="auto"/>
          <w:sz w:val="28"/>
          <w:szCs w:val="28"/>
          <w:u w:val="single"/>
        </w:rPr>
        <w:t>未造成严重后果，可视情处以壹仟圆以上违约处罚金；若造成严重后果的，依据严重程度可按违约处以伍仟圆以上并依法追究相关责任。</w:t>
      </w:r>
    </w:p>
    <w:p>
      <w:pPr>
        <w:spacing w:line="360" w:lineRule="auto"/>
        <w:ind w:firstLine="562"/>
        <w:rPr>
          <w:rFonts w:ascii="仿宋_GB2312"/>
          <w:b/>
          <w:color w:val="auto"/>
          <w:sz w:val="28"/>
          <w:szCs w:val="28"/>
        </w:rPr>
      </w:pPr>
      <w:r>
        <w:rPr>
          <w:rFonts w:hint="eastAsia" w:ascii="仿宋_GB2312"/>
          <w:b/>
          <w:color w:val="auto"/>
          <w:sz w:val="28"/>
          <w:szCs w:val="28"/>
        </w:rPr>
        <w:t>3</w:t>
      </w:r>
      <w:bookmarkStart w:id="55" w:name="_Toc296503159"/>
      <w:bookmarkStart w:id="56" w:name="_Toc296346660"/>
      <w:bookmarkStart w:id="57" w:name="_Toc296347158"/>
      <w:bookmarkStart w:id="58" w:name="_Toc297048345"/>
      <w:bookmarkStart w:id="59" w:name="_Toc296891199"/>
      <w:bookmarkStart w:id="60" w:name="_Toc296890987"/>
      <w:bookmarkStart w:id="61" w:name="_Toc296944498"/>
      <w:bookmarkStart w:id="62" w:name="_Toc300934945"/>
      <w:bookmarkStart w:id="63" w:name="_Toc297123492"/>
      <w:bookmarkStart w:id="64" w:name="_Toc297120459"/>
      <w:bookmarkStart w:id="65" w:name="_Toc297216151"/>
      <w:bookmarkStart w:id="66" w:name="_Toc304295523"/>
      <w:bookmarkStart w:id="67" w:name="_Toc303539102"/>
      <w:bookmarkStart w:id="68" w:name="_Toc292559364"/>
      <w:bookmarkStart w:id="69" w:name="_Toc312677988"/>
      <w:bookmarkStart w:id="70" w:name="_Toc292559869"/>
      <w:r>
        <w:rPr>
          <w:rFonts w:hint="eastAsia" w:ascii="仿宋_GB2312"/>
          <w:b/>
          <w:color w:val="auto"/>
          <w:sz w:val="28"/>
          <w:szCs w:val="28"/>
        </w:rPr>
        <w:t>.5 分包</w:t>
      </w:r>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spacing w:line="360" w:lineRule="auto"/>
        <w:ind w:firstLine="560"/>
        <w:rPr>
          <w:rFonts w:ascii="仿宋_GB2312"/>
          <w:color w:val="auto"/>
          <w:sz w:val="28"/>
          <w:szCs w:val="28"/>
        </w:rPr>
      </w:pPr>
      <w:r>
        <w:rPr>
          <w:rFonts w:hint="eastAsia" w:ascii="仿宋_GB2312"/>
          <w:color w:val="auto"/>
          <w:sz w:val="28"/>
          <w:szCs w:val="28"/>
        </w:rPr>
        <w:t>3</w:t>
      </w:r>
      <w:bookmarkStart w:id="71" w:name="_Toc292559870"/>
      <w:bookmarkStart w:id="72" w:name="_Toc292559365"/>
      <w:bookmarkStart w:id="73" w:name="_Toc304295524"/>
      <w:bookmarkStart w:id="74" w:name="_Toc303539103"/>
      <w:bookmarkStart w:id="75" w:name="_Toc300934946"/>
      <w:bookmarkStart w:id="76" w:name="_Toc297216152"/>
      <w:bookmarkStart w:id="77" w:name="_Toc297123493"/>
      <w:bookmarkStart w:id="78" w:name="_Toc297120460"/>
      <w:bookmarkStart w:id="79" w:name="_Toc297048346"/>
      <w:bookmarkStart w:id="80" w:name="_Toc296944499"/>
      <w:bookmarkStart w:id="81" w:name="_Toc296891200"/>
      <w:bookmarkStart w:id="82" w:name="_Toc296890988"/>
      <w:bookmarkStart w:id="83" w:name="_Toc296503160"/>
      <w:bookmarkStart w:id="84" w:name="_Toc296347159"/>
      <w:bookmarkStart w:id="85" w:name="_Toc296346661"/>
      <w:bookmarkStart w:id="86" w:name="_Toc318581158"/>
      <w:bookmarkStart w:id="87" w:name="_Toc312677989"/>
      <w:r>
        <w:rPr>
          <w:rFonts w:hint="eastAsia" w:ascii="仿宋_GB2312"/>
          <w:color w:val="auto"/>
          <w:sz w:val="28"/>
          <w:szCs w:val="28"/>
        </w:rPr>
        <w:t>.5.1分包的一般约定</w:t>
      </w:r>
    </w:p>
    <w:p>
      <w:pPr>
        <w:spacing w:line="360" w:lineRule="auto"/>
        <w:ind w:firstLine="560"/>
        <w:jc w:val="left"/>
        <w:rPr>
          <w:rFonts w:ascii="仿宋_GB2312"/>
          <w:color w:val="auto"/>
          <w:sz w:val="28"/>
          <w:szCs w:val="28"/>
        </w:rPr>
      </w:pPr>
      <w:r>
        <w:rPr>
          <w:rFonts w:hint="eastAsia" w:ascii="仿宋_GB2312"/>
          <w:color w:val="auto"/>
          <w:sz w:val="28"/>
          <w:szCs w:val="28"/>
        </w:rPr>
        <w:t>禁止分包的工程包括：</w:t>
      </w:r>
      <w:r>
        <w:rPr>
          <w:rFonts w:hint="eastAsia" w:ascii="仿宋_GB2312"/>
          <w:color w:val="auto"/>
          <w:sz w:val="28"/>
          <w:szCs w:val="28"/>
          <w:u w:val="single"/>
        </w:rPr>
        <w:t>全部禁止</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主体结构、关键性工作的范围：</w:t>
      </w:r>
      <w:r>
        <w:rPr>
          <w:rFonts w:hint="eastAsia" w:ascii="仿宋_GB2312" w:hAnsi="微软雅黑"/>
          <w:color w:val="auto"/>
          <w:sz w:val="28"/>
          <w:szCs w:val="28"/>
          <w:u w:val="single"/>
        </w:rPr>
        <w:t>/</w:t>
      </w:r>
      <w:r>
        <w:rPr>
          <w:rFonts w:hint="eastAsia" w:ascii="仿宋_GB2312"/>
          <w:color w:val="auto"/>
          <w:sz w:val="28"/>
          <w:szCs w:val="28"/>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Start w:id="88" w:name="_Toc296503161"/>
      <w:bookmarkStart w:id="89" w:name="_Toc296890989"/>
      <w:bookmarkStart w:id="90" w:name="_Toc296944500"/>
      <w:bookmarkStart w:id="91" w:name="_Toc296891201"/>
      <w:bookmarkStart w:id="92" w:name="_Toc297123494"/>
      <w:bookmarkStart w:id="93" w:name="_Toc297216153"/>
      <w:bookmarkStart w:id="94" w:name="_Toc297048347"/>
      <w:bookmarkStart w:id="95" w:name="_Toc297120461"/>
      <w:bookmarkStart w:id="96" w:name="_Toc304295525"/>
      <w:bookmarkStart w:id="97" w:name="_Toc296346662"/>
      <w:bookmarkStart w:id="98" w:name="_Toc296347160"/>
      <w:bookmarkStart w:id="99" w:name="_Toc303539104"/>
      <w:bookmarkStart w:id="100" w:name="_Toc300934947"/>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spacing w:line="360" w:lineRule="auto"/>
        <w:ind w:firstLine="560"/>
        <w:rPr>
          <w:rFonts w:ascii="仿宋_GB2312"/>
          <w:color w:val="auto"/>
          <w:sz w:val="28"/>
          <w:szCs w:val="28"/>
        </w:rPr>
      </w:pPr>
      <w:r>
        <w:rPr>
          <w:rFonts w:hint="eastAsia" w:ascii="仿宋_GB2312"/>
          <w:color w:val="auto"/>
          <w:sz w:val="28"/>
          <w:szCs w:val="28"/>
        </w:rPr>
        <w:t>3</w:t>
      </w:r>
      <w:bookmarkStart w:id="101" w:name="_Toc318581159"/>
      <w:bookmarkStart w:id="102" w:name="_Toc312677990"/>
      <w:r>
        <w:rPr>
          <w:rFonts w:hint="eastAsia" w:ascii="仿宋_GB2312"/>
          <w:color w:val="auto"/>
          <w:sz w:val="28"/>
          <w:szCs w:val="28"/>
        </w:rPr>
        <w:t>.5.2分包的确定</w:t>
      </w:r>
    </w:p>
    <w:p>
      <w:pPr>
        <w:spacing w:line="360" w:lineRule="auto"/>
        <w:ind w:firstLine="560"/>
        <w:rPr>
          <w:rFonts w:ascii="仿宋_GB2312"/>
          <w:color w:val="auto"/>
          <w:sz w:val="28"/>
          <w:szCs w:val="28"/>
          <w:u w:val="single"/>
        </w:rPr>
      </w:pPr>
      <w:r>
        <w:rPr>
          <w:rFonts w:hint="eastAsia" w:ascii="仿宋_GB2312"/>
          <w:color w:val="auto"/>
          <w:sz w:val="28"/>
          <w:szCs w:val="28"/>
        </w:rPr>
        <w:t>允许分包的专业工程包括：</w:t>
      </w:r>
      <w:r>
        <w:rPr>
          <w:rFonts w:hint="eastAsia" w:ascii="仿宋_GB2312"/>
          <w:color w:val="auto"/>
          <w:sz w:val="28"/>
          <w:szCs w:val="28"/>
          <w:u w:val="single"/>
        </w:rPr>
        <w:t>按通用条款执行 。</w:t>
      </w:r>
    </w:p>
    <w:p>
      <w:pPr>
        <w:spacing w:line="360" w:lineRule="auto"/>
        <w:ind w:firstLine="560"/>
        <w:rPr>
          <w:rFonts w:ascii="仿宋_GB2312"/>
          <w:color w:val="auto"/>
          <w:sz w:val="28"/>
          <w:szCs w:val="28"/>
        </w:rPr>
      </w:pPr>
      <w:r>
        <w:rPr>
          <w:rFonts w:hint="eastAsia" w:ascii="仿宋_GB2312"/>
          <w:color w:val="auto"/>
          <w:sz w:val="28"/>
          <w:szCs w:val="28"/>
        </w:rPr>
        <w:t>其他关于分包的约定：</w:t>
      </w:r>
      <w:r>
        <w:rPr>
          <w:rFonts w:hint="eastAsia" w:ascii="仿宋_GB2312"/>
          <w:color w:val="auto"/>
          <w:sz w:val="28"/>
          <w:szCs w:val="28"/>
          <w:u w:val="single"/>
        </w:rPr>
        <w:t>若未经发包人同意，将本工程分包，按分包工程总价款的5%处违约金</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3.5.4分包合同价款</w:t>
      </w:r>
    </w:p>
    <w:p>
      <w:pPr>
        <w:spacing w:line="360" w:lineRule="auto"/>
        <w:ind w:firstLine="560"/>
        <w:rPr>
          <w:rFonts w:ascii="仿宋_GB2312"/>
          <w:color w:val="auto"/>
          <w:sz w:val="28"/>
          <w:szCs w:val="28"/>
        </w:rPr>
      </w:pPr>
      <w:r>
        <w:rPr>
          <w:rFonts w:hint="eastAsia" w:ascii="仿宋_GB2312"/>
          <w:color w:val="auto"/>
          <w:sz w:val="28"/>
          <w:szCs w:val="28"/>
        </w:rPr>
        <w:t>关于分包合同价款支付的约定：</w:t>
      </w:r>
      <w:r>
        <w:rPr>
          <w:rFonts w:hint="eastAsia" w:ascii="仿宋_GB2312" w:hAnsi="微软雅黑"/>
          <w:color w:val="auto"/>
          <w:sz w:val="28"/>
          <w:szCs w:val="28"/>
          <w:u w:val="single"/>
        </w:rPr>
        <w:t>/</w:t>
      </w:r>
      <w:r>
        <w:rPr>
          <w:rFonts w:hint="eastAsia" w:ascii="仿宋_GB2312"/>
          <w:color w:val="auto"/>
          <w:sz w:val="28"/>
          <w:szCs w:val="28"/>
        </w:rPr>
        <w:t>。</w:t>
      </w:r>
    </w:p>
    <w:bookmarkEnd w:id="101"/>
    <w:bookmarkEnd w:id="102"/>
    <w:p>
      <w:pPr>
        <w:spacing w:after="120" w:line="360" w:lineRule="auto"/>
        <w:ind w:firstLine="562"/>
        <w:rPr>
          <w:rFonts w:ascii="仿宋_GB2312"/>
          <w:b/>
          <w:color w:val="auto"/>
          <w:sz w:val="28"/>
          <w:szCs w:val="28"/>
        </w:rPr>
      </w:pPr>
      <w:r>
        <w:rPr>
          <w:rFonts w:hint="eastAsia" w:ascii="仿宋_GB2312"/>
          <w:b/>
          <w:color w:val="auto"/>
          <w:sz w:val="28"/>
          <w:szCs w:val="28"/>
        </w:rPr>
        <w:t>3.6 工程照管与成品、半成品保护</w:t>
      </w:r>
    </w:p>
    <w:p>
      <w:pPr>
        <w:spacing w:before="120" w:after="120" w:line="360" w:lineRule="auto"/>
        <w:ind w:firstLine="560"/>
        <w:rPr>
          <w:rFonts w:ascii="仿宋_GB2312"/>
          <w:color w:val="auto"/>
          <w:kern w:val="0"/>
          <w:sz w:val="28"/>
          <w:szCs w:val="28"/>
          <w:u w:val="single"/>
        </w:rPr>
      </w:pPr>
      <w:r>
        <w:rPr>
          <w:rFonts w:hint="eastAsia" w:ascii="仿宋_GB2312"/>
          <w:color w:val="auto"/>
          <w:kern w:val="0"/>
          <w:sz w:val="28"/>
          <w:szCs w:val="28"/>
        </w:rPr>
        <w:t>承包人负责照管工程及工程相关的材料、工程设备的起始时间：</w:t>
      </w:r>
      <w:r>
        <w:rPr>
          <w:rFonts w:hint="eastAsia" w:ascii="仿宋_GB2312"/>
          <w:color w:val="auto"/>
          <w:kern w:val="0"/>
          <w:sz w:val="28"/>
          <w:szCs w:val="28"/>
          <w:u w:val="single"/>
        </w:rPr>
        <w:t>施工现场移交后至工程竣工结算止</w:t>
      </w:r>
      <w:r>
        <w:rPr>
          <w:rFonts w:hint="eastAsia" w:ascii="仿宋_GB2312"/>
          <w:color w:val="auto"/>
          <w:kern w:val="0"/>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3.7 履约担保</w:t>
      </w:r>
    </w:p>
    <w:p>
      <w:pPr>
        <w:spacing w:line="360" w:lineRule="auto"/>
        <w:ind w:firstLine="560"/>
        <w:jc w:val="left"/>
        <w:rPr>
          <w:rFonts w:ascii="仿宋_GB2312"/>
          <w:color w:val="auto"/>
          <w:sz w:val="28"/>
          <w:szCs w:val="28"/>
        </w:rPr>
      </w:pPr>
      <w:r>
        <w:rPr>
          <w:rFonts w:hint="eastAsia" w:ascii="仿宋_GB2312"/>
          <w:color w:val="auto"/>
          <w:sz w:val="28"/>
          <w:szCs w:val="28"/>
        </w:rPr>
        <w:t>承包人是否提供履约担保：</w:t>
      </w:r>
      <w:r>
        <w:rPr>
          <w:rFonts w:hint="eastAsia" w:ascii="仿宋_GB2312"/>
          <w:color w:val="auto"/>
          <w:sz w:val="28"/>
          <w:szCs w:val="28"/>
          <w:u w:val="single"/>
        </w:rPr>
        <w:t>是</w:t>
      </w:r>
      <w:r>
        <w:rPr>
          <w:rFonts w:hint="eastAsia" w:ascii="仿宋_GB2312"/>
          <w:color w:val="auto"/>
          <w:sz w:val="28"/>
          <w:szCs w:val="28"/>
        </w:rPr>
        <w:t>。</w:t>
      </w:r>
    </w:p>
    <w:p>
      <w:pPr>
        <w:spacing w:line="560" w:lineRule="exact"/>
        <w:ind w:right="36" w:firstLine="560"/>
        <w:rPr>
          <w:rFonts w:ascii="仿宋_GB2312"/>
          <w:color w:val="auto"/>
          <w:sz w:val="28"/>
          <w:szCs w:val="28"/>
          <w:u w:val="single"/>
        </w:rPr>
      </w:pPr>
      <w:r>
        <w:rPr>
          <w:rFonts w:hint="eastAsia" w:ascii="仿宋_GB2312"/>
          <w:color w:val="auto"/>
          <w:sz w:val="28"/>
          <w:szCs w:val="28"/>
        </w:rPr>
        <w:t>承包人提供履约担保的形式、金额及期限：1、</w:t>
      </w:r>
      <w:r>
        <w:rPr>
          <w:rFonts w:hint="eastAsia" w:ascii="仿宋_GB2312"/>
          <w:color w:val="auto"/>
          <w:sz w:val="30"/>
          <w:szCs w:val="30"/>
          <w:u w:val="single"/>
        </w:rPr>
        <w:t>可银行转账或</w:t>
      </w:r>
      <w:r>
        <w:rPr>
          <w:rFonts w:hint="eastAsia" w:ascii="仿宋_GB2312"/>
          <w:color w:val="auto"/>
          <w:sz w:val="30"/>
          <w:szCs w:val="30"/>
          <w:u w:val="single"/>
          <w:lang w:eastAsia="zh-CN"/>
        </w:rPr>
        <w:t>电子保函</w:t>
      </w:r>
      <w:r>
        <w:rPr>
          <w:rFonts w:hint="eastAsia" w:ascii="仿宋_GB2312"/>
          <w:color w:val="auto"/>
          <w:sz w:val="30"/>
          <w:szCs w:val="30"/>
          <w:u w:val="single"/>
        </w:rPr>
        <w:t>；2、担保金额为合同总价的</w:t>
      </w:r>
      <w:r>
        <w:rPr>
          <w:rFonts w:ascii="仿宋_GB2312"/>
          <w:color w:val="auto"/>
          <w:sz w:val="30"/>
          <w:szCs w:val="30"/>
          <w:u w:val="single"/>
        </w:rPr>
        <w:t>10</w:t>
      </w:r>
      <w:r>
        <w:rPr>
          <w:rFonts w:hint="eastAsia" w:ascii="仿宋_GB2312"/>
          <w:color w:val="auto"/>
          <w:sz w:val="30"/>
          <w:szCs w:val="30"/>
          <w:u w:val="single"/>
        </w:rPr>
        <w:t>%，中标人收到中标通知后</w:t>
      </w:r>
      <w:r>
        <w:rPr>
          <w:rFonts w:ascii="仿宋_GB2312"/>
          <w:color w:val="auto"/>
          <w:sz w:val="30"/>
          <w:szCs w:val="30"/>
          <w:u w:val="single"/>
        </w:rPr>
        <w:t>1</w:t>
      </w:r>
      <w:r>
        <w:rPr>
          <w:rFonts w:hint="eastAsia" w:ascii="仿宋_GB2312"/>
          <w:color w:val="auto"/>
          <w:sz w:val="30"/>
          <w:szCs w:val="30"/>
          <w:u w:val="single"/>
        </w:rPr>
        <w:t>5个工作日内或签订施工合同前5个工作日由中标人按向招标人指定账户提交；3、工程竣工验收合格后,无违约责任，一次性退还（不计息）。</w:t>
      </w:r>
    </w:p>
    <w:p>
      <w:pPr>
        <w:pStyle w:val="6"/>
        <w:spacing w:before="120" w:after="120"/>
        <w:ind w:firstLine="643"/>
        <w:rPr>
          <w:rFonts w:ascii="仿宋_GB2312" w:hAnsi="Times New Roman" w:eastAsia="仿宋_GB2312"/>
          <w:color w:val="auto"/>
        </w:rPr>
      </w:pPr>
      <w:bookmarkStart w:id="103" w:name="_Toc514313052"/>
      <w:bookmarkStart w:id="104" w:name="_Toc513560361"/>
      <w:r>
        <w:rPr>
          <w:rFonts w:hint="eastAsia" w:ascii="仿宋_GB2312" w:hAnsi="Times New Roman" w:eastAsia="仿宋_GB2312"/>
          <w:color w:val="auto"/>
        </w:rPr>
        <w:t>4</w:t>
      </w:r>
      <w:bookmarkStart w:id="105" w:name="_Toc296503162"/>
      <w:bookmarkStart w:id="106" w:name="_Toc296346663"/>
      <w:bookmarkStart w:id="107" w:name="_Toc296890990"/>
      <w:bookmarkStart w:id="108" w:name="_Toc296891202"/>
      <w:bookmarkStart w:id="109" w:name="_Toc296347161"/>
      <w:bookmarkStart w:id="110" w:name="_Toc267251413"/>
      <w:bookmarkStart w:id="111" w:name="_Toc292559871"/>
      <w:bookmarkStart w:id="112" w:name="_Toc292559366"/>
      <w:bookmarkStart w:id="113" w:name="_Toc296944501"/>
      <w:bookmarkStart w:id="114" w:name="_Toc297120462"/>
      <w:bookmarkStart w:id="115" w:name="_Toc297048348"/>
      <w:r>
        <w:rPr>
          <w:rFonts w:hint="eastAsia" w:ascii="仿宋_GB2312" w:hAnsi="Times New Roman" w:eastAsia="仿宋_GB2312"/>
          <w:color w:val="auto"/>
        </w:rPr>
        <w:t>. 监</w:t>
      </w:r>
      <w:bookmarkEnd w:id="105"/>
      <w:bookmarkEnd w:id="106"/>
      <w:bookmarkEnd w:id="107"/>
      <w:bookmarkEnd w:id="108"/>
      <w:bookmarkEnd w:id="109"/>
      <w:bookmarkEnd w:id="110"/>
      <w:bookmarkEnd w:id="111"/>
      <w:bookmarkEnd w:id="112"/>
      <w:bookmarkEnd w:id="113"/>
      <w:bookmarkEnd w:id="114"/>
      <w:bookmarkEnd w:id="115"/>
      <w:r>
        <w:rPr>
          <w:rFonts w:hint="eastAsia" w:ascii="仿宋_GB2312" w:hAnsi="Times New Roman" w:eastAsia="仿宋_GB2312"/>
          <w:color w:val="auto"/>
        </w:rPr>
        <w:t>理人</w:t>
      </w:r>
      <w:bookmarkEnd w:id="103"/>
      <w:bookmarkEnd w:id="104"/>
    </w:p>
    <w:p>
      <w:pPr>
        <w:spacing w:after="120" w:line="360" w:lineRule="auto"/>
        <w:ind w:firstLine="562"/>
        <w:rPr>
          <w:rFonts w:ascii="仿宋_GB2312"/>
          <w:b/>
          <w:color w:val="auto"/>
          <w:sz w:val="28"/>
          <w:szCs w:val="28"/>
        </w:rPr>
      </w:pPr>
      <w:r>
        <w:rPr>
          <w:rFonts w:hint="eastAsia" w:ascii="仿宋_GB2312"/>
          <w:b/>
          <w:color w:val="auto"/>
          <w:sz w:val="28"/>
          <w:szCs w:val="28"/>
        </w:rPr>
        <w:t>4.1监理人的一般规定</w:t>
      </w:r>
    </w:p>
    <w:p>
      <w:pPr>
        <w:spacing w:line="360" w:lineRule="auto"/>
        <w:ind w:firstLine="600"/>
        <w:jc w:val="left"/>
        <w:rPr>
          <w:rFonts w:ascii="仿宋_GB2312"/>
          <w:color w:val="auto"/>
          <w:sz w:val="30"/>
          <w:szCs w:val="30"/>
          <w:u w:val="single"/>
        </w:rPr>
      </w:pPr>
      <w:r>
        <w:rPr>
          <w:rFonts w:ascii="仿宋_GB2312"/>
          <w:color w:val="auto"/>
          <w:sz w:val="30"/>
          <w:szCs w:val="30"/>
          <w:u w:val="single"/>
        </w:rPr>
        <w:t>关于监理人的监理内容：</w:t>
      </w:r>
      <w:r>
        <w:rPr>
          <w:rFonts w:hint="eastAsia" w:ascii="仿宋_GB2312"/>
          <w:color w:val="auto"/>
          <w:sz w:val="30"/>
          <w:szCs w:val="30"/>
          <w:u w:val="single"/>
        </w:rPr>
        <w:t>按监理合同规定执行</w:t>
      </w:r>
      <w:r>
        <w:rPr>
          <w:rFonts w:ascii="仿宋_GB2312"/>
          <w:color w:val="auto"/>
          <w:sz w:val="30"/>
          <w:szCs w:val="30"/>
          <w:u w:val="single"/>
        </w:rPr>
        <w:t>。</w:t>
      </w:r>
    </w:p>
    <w:p>
      <w:pPr>
        <w:spacing w:line="360" w:lineRule="auto"/>
        <w:ind w:firstLine="600"/>
        <w:jc w:val="left"/>
        <w:rPr>
          <w:rFonts w:ascii="仿宋_GB2312"/>
          <w:color w:val="auto"/>
          <w:sz w:val="30"/>
          <w:szCs w:val="30"/>
          <w:u w:val="single"/>
        </w:rPr>
      </w:pPr>
      <w:r>
        <w:rPr>
          <w:rFonts w:ascii="仿宋_GB2312"/>
          <w:color w:val="auto"/>
          <w:sz w:val="30"/>
          <w:szCs w:val="30"/>
          <w:u w:val="single"/>
        </w:rPr>
        <w:t>关于监理人的监理权限：</w:t>
      </w:r>
      <w:r>
        <w:rPr>
          <w:rFonts w:hint="eastAsia" w:ascii="仿宋_GB2312"/>
          <w:color w:val="auto"/>
          <w:sz w:val="30"/>
          <w:szCs w:val="30"/>
          <w:u w:val="single"/>
        </w:rPr>
        <w:t>按监理合同规定执行，对本工程全部施工质量、安全、进度进行监理，对涉及合同价款调整的工程量进行初步审核。需要取得发包人批准才能行使的职权：(1)因某一合同事件，需要顺延工期或增加工程价款；(2)向承包人支付各种款项的签付；(3)任何作为结算依据的工程量的确认；(4)开工、暂停工程施工、复工指令的下达。</w:t>
      </w:r>
    </w:p>
    <w:p>
      <w:pPr>
        <w:spacing w:line="360" w:lineRule="auto"/>
        <w:ind w:firstLine="600"/>
        <w:rPr>
          <w:rFonts w:ascii="仿宋_GB2312"/>
          <w:color w:val="auto"/>
          <w:sz w:val="30"/>
          <w:szCs w:val="30"/>
          <w:u w:val="single"/>
        </w:rPr>
      </w:pPr>
      <w:r>
        <w:rPr>
          <w:rFonts w:ascii="仿宋_GB2312"/>
          <w:color w:val="auto"/>
          <w:sz w:val="30"/>
          <w:szCs w:val="30"/>
          <w:u w:val="single"/>
        </w:rPr>
        <w:t>关于监理人在施工现场的办公场所、生活场所的提供和费用承担的约定：</w:t>
      </w:r>
      <w:r>
        <w:rPr>
          <w:rFonts w:hint="eastAsia" w:ascii="仿宋_GB2312"/>
          <w:color w:val="auto"/>
          <w:sz w:val="30"/>
          <w:szCs w:val="30"/>
          <w:u w:val="single"/>
        </w:rPr>
        <w:t>监理人在施工现场的办公场所、生活场所由承包人提供，所发生的费用由监理人承担</w:t>
      </w:r>
      <w:r>
        <w:rPr>
          <w:rFonts w:ascii="仿宋_GB2312"/>
          <w:color w:val="auto"/>
          <w:sz w:val="30"/>
          <w:szCs w:val="30"/>
          <w:u w:val="single"/>
        </w:rPr>
        <w:t>。</w:t>
      </w:r>
    </w:p>
    <w:p>
      <w:pPr>
        <w:spacing w:after="120" w:line="360" w:lineRule="auto"/>
        <w:ind w:firstLine="560"/>
        <w:rPr>
          <w:rFonts w:ascii="仿宋_GB2312"/>
          <w:color w:val="auto"/>
          <w:sz w:val="28"/>
          <w:szCs w:val="28"/>
        </w:rPr>
      </w:pPr>
      <w:r>
        <w:rPr>
          <w:rFonts w:hint="eastAsia" w:ascii="仿宋_GB2312"/>
          <w:color w:val="auto"/>
          <w:sz w:val="28"/>
          <w:szCs w:val="28"/>
        </w:rPr>
        <w:t>4.2 监理人员</w:t>
      </w:r>
    </w:p>
    <w:p>
      <w:pPr>
        <w:spacing w:line="360" w:lineRule="auto"/>
        <w:ind w:firstLine="560"/>
        <w:rPr>
          <w:rFonts w:ascii="仿宋_GB2312"/>
          <w:color w:val="auto"/>
          <w:sz w:val="28"/>
          <w:szCs w:val="28"/>
        </w:rPr>
      </w:pPr>
      <w:r>
        <w:rPr>
          <w:rFonts w:hint="eastAsia" w:ascii="仿宋_GB2312"/>
          <w:color w:val="auto"/>
          <w:sz w:val="28"/>
          <w:szCs w:val="28"/>
        </w:rPr>
        <w:t>总监理工程师：</w:t>
      </w:r>
    </w:p>
    <w:p>
      <w:pPr>
        <w:spacing w:line="360" w:lineRule="auto"/>
        <w:ind w:firstLine="560"/>
        <w:rPr>
          <w:rFonts w:ascii="仿宋_GB2312"/>
          <w:color w:val="auto"/>
          <w:sz w:val="28"/>
          <w:szCs w:val="28"/>
        </w:rPr>
      </w:pPr>
      <w:r>
        <w:rPr>
          <w:rFonts w:hint="eastAsia" w:ascii="仿宋_GB2312"/>
          <w:color w:val="auto"/>
          <w:sz w:val="28"/>
          <w:szCs w:val="28"/>
        </w:rPr>
        <w:t>姓名：</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职务：</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监理工程师执业资格证书号：</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联系电话：</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电子信箱：</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通信地址：</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w:t>
      </w:r>
    </w:p>
    <w:p>
      <w:pPr>
        <w:spacing w:line="360" w:lineRule="auto"/>
        <w:ind w:firstLine="560"/>
        <w:rPr>
          <w:rFonts w:ascii="仿宋_GB2312"/>
          <w:color w:val="auto"/>
          <w:sz w:val="28"/>
          <w:szCs w:val="28"/>
        </w:rPr>
      </w:pPr>
      <w:r>
        <w:rPr>
          <w:rFonts w:hint="eastAsia" w:ascii="仿宋_GB2312"/>
          <w:color w:val="auto"/>
          <w:sz w:val="28"/>
          <w:szCs w:val="28"/>
        </w:rPr>
        <w:t>关于监理人的其他约定：</w:t>
      </w:r>
      <w:r>
        <w:rPr>
          <w:rFonts w:hint="eastAsia" w:ascii="仿宋_GB2312"/>
          <w:color w:val="auto"/>
          <w:sz w:val="28"/>
          <w:szCs w:val="28"/>
          <w:u w:val="single"/>
        </w:rPr>
        <w:t>/</w:t>
      </w:r>
      <w:r>
        <w:rPr>
          <w:rFonts w:hint="eastAsia" w:ascii="仿宋_GB2312"/>
          <w:color w:val="auto"/>
          <w:sz w:val="28"/>
          <w:szCs w:val="28"/>
        </w:rPr>
        <w:t>。</w:t>
      </w:r>
    </w:p>
    <w:p>
      <w:pPr>
        <w:spacing w:after="120" w:line="360" w:lineRule="auto"/>
        <w:ind w:firstLine="560"/>
        <w:rPr>
          <w:rFonts w:ascii="仿宋_GB2312"/>
          <w:color w:val="auto"/>
          <w:sz w:val="28"/>
          <w:szCs w:val="28"/>
        </w:rPr>
      </w:pPr>
      <w:r>
        <w:rPr>
          <w:rFonts w:hint="eastAsia" w:ascii="仿宋_GB2312"/>
          <w:color w:val="auto"/>
          <w:sz w:val="28"/>
          <w:szCs w:val="28"/>
        </w:rPr>
        <w:t>4.4商定或确定</w:t>
      </w:r>
    </w:p>
    <w:p>
      <w:pPr>
        <w:spacing w:line="360" w:lineRule="auto"/>
        <w:ind w:firstLine="560"/>
        <w:rPr>
          <w:rFonts w:ascii="仿宋_GB2312"/>
          <w:color w:val="auto"/>
          <w:sz w:val="28"/>
          <w:szCs w:val="28"/>
        </w:rPr>
      </w:pPr>
      <w:bookmarkStart w:id="116" w:name="_Toc267251418"/>
      <w:r>
        <w:rPr>
          <w:rFonts w:hint="eastAsia" w:ascii="仿宋_GB2312"/>
          <w:color w:val="auto"/>
          <w:sz w:val="28"/>
          <w:szCs w:val="28"/>
        </w:rPr>
        <w:t>在发包人和承包人不能通过协商达成一致意见时，发包人授权监理人对以下事项进行确定：</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（1）</w:t>
      </w:r>
      <w:r>
        <w:rPr>
          <w:rFonts w:hint="eastAsia" w:ascii="仿宋_GB2312"/>
          <w:color w:val="auto"/>
          <w:sz w:val="28"/>
          <w:szCs w:val="28"/>
          <w:u w:val="single"/>
        </w:rPr>
        <w:t>对合同争议、处理索赔和审批工程延期等事项进行调解</w:t>
      </w:r>
      <w:r>
        <w:rPr>
          <w:rFonts w:hint="eastAsia" w:ascii="仿宋_GB2312"/>
          <w:color w:val="auto"/>
          <w:sz w:val="28"/>
          <w:szCs w:val="28"/>
        </w:rPr>
        <w:t>；</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（2）</w:t>
      </w:r>
      <w:r>
        <w:rPr>
          <w:rFonts w:hint="eastAsia" w:ascii="仿宋_GB2312" w:hAnsi="微软雅黑"/>
          <w:color w:val="auto"/>
          <w:sz w:val="28"/>
          <w:szCs w:val="28"/>
          <w:u w:val="single"/>
        </w:rPr>
        <w:t>/</w:t>
      </w:r>
      <w:r>
        <w:rPr>
          <w:rFonts w:hint="eastAsia" w:ascii="仿宋_GB2312"/>
          <w:color w:val="auto"/>
          <w:sz w:val="28"/>
          <w:szCs w:val="28"/>
        </w:rPr>
        <w:t>；</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（3）</w:t>
      </w:r>
      <w:r>
        <w:rPr>
          <w:rFonts w:hint="eastAsia" w:ascii="仿宋_GB2312" w:hAnsi="微软雅黑"/>
          <w:color w:val="auto"/>
          <w:sz w:val="28"/>
          <w:szCs w:val="28"/>
          <w:u w:val="single"/>
        </w:rPr>
        <w:t>/</w:t>
      </w:r>
      <w:r>
        <w:rPr>
          <w:rFonts w:hint="eastAsia" w:ascii="仿宋_GB2312"/>
          <w:color w:val="auto"/>
          <w:sz w:val="28"/>
          <w:szCs w:val="28"/>
        </w:rPr>
        <w:t>。</w:t>
      </w:r>
    </w:p>
    <w:p>
      <w:pPr>
        <w:pStyle w:val="6"/>
        <w:spacing w:before="120" w:after="120"/>
        <w:ind w:firstLine="643"/>
        <w:rPr>
          <w:rFonts w:ascii="仿宋_GB2312" w:hAnsi="Times New Roman" w:eastAsia="仿宋_GB2312"/>
          <w:color w:val="auto"/>
        </w:rPr>
      </w:pPr>
      <w:bookmarkStart w:id="117" w:name="_Toc514313053"/>
      <w:bookmarkStart w:id="118" w:name="_Toc513560362"/>
      <w:r>
        <w:rPr>
          <w:rFonts w:hint="eastAsia" w:ascii="仿宋_GB2312" w:hAnsi="Times New Roman" w:eastAsia="仿宋_GB2312"/>
          <w:color w:val="auto"/>
        </w:rPr>
        <w:t>5</w:t>
      </w:r>
      <w:bookmarkEnd w:id="116"/>
      <w:bookmarkStart w:id="119" w:name="_Toc296347162"/>
      <w:bookmarkStart w:id="120" w:name="_Toc296346664"/>
      <w:bookmarkStart w:id="121" w:name="_Toc296890991"/>
      <w:bookmarkStart w:id="122" w:name="_Toc296944502"/>
      <w:bookmarkStart w:id="123" w:name="_Toc296891203"/>
      <w:bookmarkStart w:id="124" w:name="_Toc292559367"/>
      <w:bookmarkStart w:id="125" w:name="_Toc296503163"/>
      <w:bookmarkStart w:id="126" w:name="_Toc292559872"/>
      <w:bookmarkStart w:id="127" w:name="_Toc297120463"/>
      <w:bookmarkStart w:id="128" w:name="_Toc297048349"/>
      <w:r>
        <w:rPr>
          <w:rFonts w:hint="eastAsia" w:ascii="仿宋_GB2312" w:hAnsi="Times New Roman" w:eastAsia="仿宋_GB2312"/>
          <w:color w:val="auto"/>
        </w:rPr>
        <w:t>. 工程质量</w:t>
      </w:r>
      <w:bookmarkEnd w:id="117"/>
      <w:bookmarkEnd w:id="118"/>
    </w:p>
    <w:p>
      <w:pPr>
        <w:spacing w:after="120" w:line="360" w:lineRule="auto"/>
        <w:ind w:firstLine="562"/>
        <w:rPr>
          <w:rFonts w:ascii="仿宋_GB2312"/>
          <w:b/>
          <w:color w:val="auto"/>
          <w:sz w:val="28"/>
          <w:szCs w:val="28"/>
        </w:rPr>
      </w:pPr>
      <w:r>
        <w:rPr>
          <w:rFonts w:hint="eastAsia" w:ascii="仿宋_GB2312"/>
          <w:b/>
          <w:color w:val="auto"/>
          <w:sz w:val="28"/>
          <w:szCs w:val="28"/>
        </w:rPr>
        <w:t>5.1 质量要求</w:t>
      </w:r>
    </w:p>
    <w:p>
      <w:pPr>
        <w:spacing w:line="360" w:lineRule="auto"/>
        <w:ind w:firstLine="560"/>
        <w:jc w:val="left"/>
        <w:rPr>
          <w:rFonts w:ascii="仿宋_GB2312"/>
          <w:color w:val="auto"/>
          <w:sz w:val="28"/>
          <w:szCs w:val="28"/>
          <w:u w:val="single"/>
        </w:rPr>
      </w:pPr>
      <w:r>
        <w:rPr>
          <w:rFonts w:hint="eastAsia" w:ascii="仿宋_GB2312"/>
          <w:color w:val="auto"/>
          <w:sz w:val="28"/>
          <w:szCs w:val="28"/>
        </w:rPr>
        <w:t>5</w:t>
      </w:r>
      <w:bookmarkStart w:id="129" w:name="_Toc318581164"/>
      <w:bookmarkStart w:id="130" w:name="_Toc303539106"/>
      <w:bookmarkStart w:id="131" w:name="_Toc300934949"/>
      <w:bookmarkStart w:id="132" w:name="_Toc304295527"/>
      <w:bookmarkStart w:id="133" w:name="_Toc297216155"/>
      <w:bookmarkStart w:id="134" w:name="_Toc312677997"/>
      <w:bookmarkStart w:id="135" w:name="_Toc297123496"/>
      <w:r>
        <w:rPr>
          <w:rFonts w:hint="eastAsia" w:ascii="仿宋_GB2312"/>
          <w:color w:val="auto"/>
          <w:sz w:val="28"/>
          <w:szCs w:val="28"/>
        </w:rPr>
        <w:t>.1.1特殊质量标准和要求：</w:t>
      </w:r>
      <w:r>
        <w:rPr>
          <w:rFonts w:hint="eastAsia" w:ascii="仿宋_GB2312"/>
          <w:color w:val="auto"/>
          <w:sz w:val="28"/>
          <w:szCs w:val="28"/>
          <w:u w:val="single"/>
        </w:rPr>
        <w:t>无</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关于工程奖项的约定：</w:t>
      </w:r>
      <w:r>
        <w:rPr>
          <w:rFonts w:hint="eastAsia" w:ascii="仿宋_GB2312"/>
          <w:color w:val="auto"/>
          <w:sz w:val="28"/>
          <w:szCs w:val="28"/>
          <w:u w:val="single"/>
        </w:rPr>
        <w:t>无</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5.3隐蔽工程检查</w:t>
      </w:r>
    </w:p>
    <w:p>
      <w:pPr>
        <w:spacing w:line="360" w:lineRule="auto"/>
        <w:ind w:firstLine="560"/>
        <w:jc w:val="left"/>
        <w:rPr>
          <w:rFonts w:ascii="仿宋_GB2312"/>
          <w:color w:val="auto"/>
          <w:sz w:val="28"/>
          <w:szCs w:val="28"/>
        </w:rPr>
      </w:pPr>
      <w:r>
        <w:rPr>
          <w:rFonts w:hint="eastAsia" w:ascii="仿宋_GB2312"/>
          <w:color w:val="auto"/>
          <w:sz w:val="28"/>
          <w:szCs w:val="28"/>
        </w:rPr>
        <w:t>5.3.2承包人提前通知监理人隐蔽工程检查的期限的约定：</w:t>
      </w:r>
      <w:r>
        <w:rPr>
          <w:rFonts w:hint="eastAsia" w:ascii="仿宋_GB2312"/>
          <w:color w:val="auto"/>
          <w:sz w:val="28"/>
          <w:szCs w:val="28"/>
          <w:u w:val="single"/>
        </w:rPr>
        <w:t>提前24小时</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监理人不能按时进行检查时，应提前</w:t>
      </w:r>
      <w:r>
        <w:rPr>
          <w:rFonts w:hint="eastAsia" w:ascii="仿宋_GB2312"/>
          <w:color w:val="auto"/>
          <w:sz w:val="28"/>
          <w:szCs w:val="28"/>
          <w:u w:val="single"/>
        </w:rPr>
        <w:t>12</w:t>
      </w:r>
      <w:r>
        <w:rPr>
          <w:rFonts w:hint="eastAsia" w:ascii="仿宋_GB2312"/>
          <w:color w:val="auto"/>
          <w:sz w:val="28"/>
          <w:szCs w:val="28"/>
        </w:rPr>
        <w:t>小时提交书面延期要求。</w:t>
      </w:r>
    </w:p>
    <w:p>
      <w:pPr>
        <w:spacing w:line="360" w:lineRule="auto"/>
        <w:ind w:firstLine="560"/>
        <w:jc w:val="left"/>
        <w:rPr>
          <w:rFonts w:ascii="仿宋_GB2312"/>
          <w:color w:val="auto"/>
          <w:sz w:val="28"/>
          <w:szCs w:val="28"/>
        </w:rPr>
      </w:pPr>
      <w:r>
        <w:rPr>
          <w:rFonts w:hint="eastAsia" w:ascii="仿宋_GB2312"/>
          <w:color w:val="auto"/>
          <w:sz w:val="28"/>
          <w:szCs w:val="28"/>
        </w:rPr>
        <w:t>关于延期最长不得超过：</w:t>
      </w:r>
      <w:r>
        <w:rPr>
          <w:rFonts w:hint="eastAsia" w:ascii="仿宋_GB2312"/>
          <w:color w:val="auto"/>
          <w:sz w:val="28"/>
          <w:szCs w:val="28"/>
          <w:u w:val="single"/>
        </w:rPr>
        <w:t>24</w:t>
      </w:r>
      <w:r>
        <w:rPr>
          <w:rFonts w:hint="eastAsia" w:ascii="仿宋_GB2312"/>
          <w:color w:val="auto"/>
          <w:sz w:val="28"/>
          <w:szCs w:val="28"/>
        </w:rPr>
        <w:t>小时。</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增加下列项：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5.4发包人、监理和承包人在工程建设中，应执行以下规定：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（1）《民用建筑工程节能质量监督管理办法》（建质［2006］192号）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（2）《重庆市建筑节能条例》（重庆市人大［2007］第34号公告）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（3）《重庆市建设工程十项施工质量通病防治要点》（渝建发［2004］172号）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（4）《建设部关于贯彻执行工程勘察设计及施工质量验收规范若干问题的通知》（建标［2002］212号）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（5）《重庆市建设委员会关于在房屋建筑和市政基础设施工程推行预拌商品砂浆的实施意见》（渝建发[2008]30号）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（6）《重庆市建设委员会关于发布（建筑工程施工质量验收规范用表（建筑节能分部工程）和〈建设工程技术用表（建筑节能工程）&gt;的通知》（渝建发［2008］76号） </w:t>
      </w:r>
    </w:p>
    <w:p>
      <w:pPr>
        <w:spacing w:before="156" w:beforeLines="50" w:after="156" w:afterLines="50"/>
        <w:ind w:firstLine="560"/>
        <w:rPr>
          <w:rFonts w:ascii="仿宋_GB2312"/>
          <w:color w:val="auto"/>
          <w:sz w:val="28"/>
          <w:szCs w:val="28"/>
        </w:rPr>
      </w:pPr>
      <w:r>
        <w:rPr>
          <w:rFonts w:hint="eastAsia" w:ascii="仿宋_GB2312"/>
          <w:color w:val="auto"/>
          <w:sz w:val="28"/>
          <w:szCs w:val="28"/>
        </w:rPr>
        <w:t xml:space="preserve">5.5发包人、监理和承包人在工程建设中，应执行重庆市建筑工程相关地方标准。 </w:t>
      </w:r>
    </w:p>
    <w:p>
      <w:pPr>
        <w:spacing w:before="156" w:beforeLines="50" w:after="156" w:afterLines="50"/>
        <w:ind w:firstLine="560"/>
        <w:rPr>
          <w:rFonts w:ascii="仿宋_GB2312"/>
          <w:color w:val="auto"/>
          <w:sz w:val="28"/>
          <w:szCs w:val="28"/>
          <w:u w:val="single"/>
        </w:rPr>
      </w:pPr>
      <w:r>
        <w:rPr>
          <w:rFonts w:hint="eastAsia" w:ascii="仿宋_GB2312"/>
          <w:color w:val="auto"/>
          <w:sz w:val="28"/>
          <w:szCs w:val="28"/>
        </w:rPr>
        <w:t>5.6</w:t>
      </w:r>
      <w:r>
        <w:rPr>
          <w:rFonts w:hint="eastAsia" w:ascii="仿宋_GB2312"/>
          <w:color w:val="auto"/>
          <w:sz w:val="28"/>
          <w:szCs w:val="28"/>
          <w:u w:val="single"/>
        </w:rPr>
        <w:t xml:space="preserve">如工程质量未达到合同约定的合格以上标准，承包人必须负责返工，直至通过验收，承包人承担返工的所有费用，延误的工期不得顺延。如返工三次仍未通过验收的，则发包人有权终止合同，承包人应赔偿发包人的一切损失。 </w:t>
      </w:r>
    </w:p>
    <w:p>
      <w:pPr>
        <w:pStyle w:val="6"/>
        <w:spacing w:before="120" w:after="120"/>
        <w:ind w:firstLine="643"/>
        <w:rPr>
          <w:rFonts w:ascii="仿宋_GB2312" w:hAnsi="Times New Roman" w:eastAsia="仿宋_GB2312"/>
          <w:color w:val="auto"/>
        </w:rPr>
      </w:pPr>
      <w:bookmarkStart w:id="136" w:name="_Toc514313054"/>
      <w:bookmarkStart w:id="137" w:name="_Toc513560363"/>
      <w:r>
        <w:rPr>
          <w:rFonts w:hint="eastAsia" w:ascii="仿宋_GB2312" w:hAnsi="Times New Roman" w:eastAsia="仿宋_GB2312"/>
          <w:color w:val="auto"/>
        </w:rPr>
        <w:t>6. 安全文明施工与环境保护</w:t>
      </w:r>
      <w:bookmarkEnd w:id="136"/>
      <w:bookmarkEnd w:id="137"/>
    </w:p>
    <w:p>
      <w:pPr>
        <w:spacing w:after="120" w:line="360" w:lineRule="auto"/>
        <w:ind w:firstLine="562"/>
        <w:rPr>
          <w:rFonts w:ascii="仿宋_GB2312"/>
          <w:b/>
          <w:color w:val="auto"/>
          <w:sz w:val="28"/>
          <w:szCs w:val="28"/>
        </w:rPr>
      </w:pPr>
      <w:r>
        <w:rPr>
          <w:rFonts w:hint="eastAsia" w:ascii="仿宋_GB2312"/>
          <w:b/>
          <w:color w:val="auto"/>
          <w:sz w:val="28"/>
          <w:szCs w:val="28"/>
        </w:rPr>
        <w:t>6.1安全文明施工</w:t>
      </w:r>
    </w:p>
    <w:p>
      <w:pPr>
        <w:spacing w:line="360" w:lineRule="auto"/>
        <w:ind w:firstLine="560"/>
        <w:jc w:val="left"/>
        <w:rPr>
          <w:rFonts w:ascii="仿宋_GB2312"/>
          <w:color w:val="auto"/>
          <w:sz w:val="28"/>
          <w:szCs w:val="28"/>
        </w:rPr>
      </w:pPr>
      <w:r>
        <w:rPr>
          <w:rFonts w:hint="eastAsia" w:ascii="仿宋_GB2312"/>
          <w:color w:val="auto"/>
          <w:sz w:val="28"/>
          <w:szCs w:val="28"/>
        </w:rPr>
        <w:t>项目建设中执行《重庆市建设工程安全文明施工费计取及使用管理规定》（渝建发[2014]25号）等有关安全生产和文明施工的现行相关规定。</w:t>
      </w:r>
    </w:p>
    <w:p>
      <w:pPr>
        <w:spacing w:line="360" w:lineRule="auto"/>
        <w:ind w:firstLine="560"/>
        <w:jc w:val="left"/>
        <w:rPr>
          <w:rFonts w:ascii="宋体" w:hAnsi="宋体"/>
          <w:color w:val="auto"/>
          <w:szCs w:val="21"/>
        </w:rPr>
      </w:pPr>
      <w:r>
        <w:rPr>
          <w:rFonts w:hint="eastAsia" w:ascii="仿宋_GB2312"/>
          <w:color w:val="auto"/>
          <w:sz w:val="28"/>
          <w:szCs w:val="28"/>
        </w:rPr>
        <w:t>6.1.1项目安全生产的达标目标及相应事项的约定：</w:t>
      </w:r>
      <w:r>
        <w:rPr>
          <w:rFonts w:hint="eastAsia" w:ascii="仿宋_GB2312"/>
          <w:color w:val="auto"/>
          <w:sz w:val="28"/>
          <w:szCs w:val="28"/>
          <w:u w:val="single"/>
        </w:rPr>
        <w:t>（1）发包人和承包人应按照《关于印发&lt;重庆市建设工程安全文明施工费计取及使用管理规定&gt;的通知》（渝建发〔2014〕25号）、《重庆市城乡建设委员会关于建筑业营业税改增值税调整建设工程计价依据的通知》（渝建发〔2016〕35号）等相关规定履行好承包人的施工安全责任。（2）承包人必须按照发包人的安全管理目标进行管理：施工期间不发生因安全措施不到位或其它人为原因造成的安全责任事故。（3）若有分包单位，承包人必须与分包单位签署安全生产协议，对分包单位的安全生产活动负责，履行对分包单位的安全管理责任。</w:t>
      </w:r>
    </w:p>
    <w:p>
      <w:pPr>
        <w:spacing w:line="360" w:lineRule="auto"/>
        <w:ind w:firstLine="560"/>
        <w:jc w:val="left"/>
        <w:rPr>
          <w:rFonts w:ascii="仿宋_GB2312"/>
          <w:color w:val="auto"/>
          <w:sz w:val="28"/>
          <w:szCs w:val="28"/>
          <w:u w:val="single"/>
        </w:rPr>
      </w:pPr>
      <w:r>
        <w:rPr>
          <w:rFonts w:hint="eastAsia" w:ascii="仿宋_GB2312"/>
          <w:color w:val="auto"/>
          <w:sz w:val="28"/>
          <w:szCs w:val="28"/>
        </w:rPr>
        <w:t>6.1.4关于治安保卫的特别约定：</w:t>
      </w:r>
      <w:r>
        <w:rPr>
          <w:rFonts w:hint="eastAsia" w:ascii="仿宋_GB2312"/>
          <w:color w:val="auto"/>
          <w:sz w:val="28"/>
          <w:szCs w:val="28"/>
          <w:u w:val="single"/>
        </w:rPr>
        <w:t>开工前承包人应与发包人签订《安全文明施工责任书》，接受发包人在社会治安、综合治理、交通管理、环境保护等管理规定。如有违反责任书中的条款及机场的管理规定，按相应条款，扣安全风险金。</w:t>
      </w:r>
    </w:p>
    <w:p>
      <w:pPr>
        <w:spacing w:line="360" w:lineRule="auto"/>
        <w:ind w:firstLine="560"/>
        <w:jc w:val="left"/>
        <w:rPr>
          <w:rFonts w:ascii="仿宋_GB2312"/>
          <w:color w:val="auto"/>
          <w:sz w:val="28"/>
          <w:szCs w:val="28"/>
          <w:u w:val="single"/>
        </w:rPr>
      </w:pPr>
      <w:r>
        <w:rPr>
          <w:rFonts w:hint="eastAsia" w:ascii="仿宋_GB2312"/>
          <w:color w:val="auto"/>
          <w:sz w:val="28"/>
          <w:szCs w:val="28"/>
        </w:rPr>
        <w:t>关于编制施工场地治安管理计划的约定：</w:t>
      </w:r>
      <w:r>
        <w:rPr>
          <w:rFonts w:hint="eastAsia" w:ascii="仿宋_GB2312"/>
          <w:color w:val="auto"/>
          <w:sz w:val="28"/>
          <w:szCs w:val="28"/>
          <w:u w:val="single"/>
        </w:rPr>
        <w:t>施工场地治安管理计划和突发治安事件紧急预案的编制由承包人负责，并在图纸会审交底后10天内提交安全措施及应急预案。</w:t>
      </w:r>
    </w:p>
    <w:p>
      <w:pPr>
        <w:spacing w:line="360" w:lineRule="auto"/>
        <w:ind w:firstLine="560"/>
        <w:jc w:val="left"/>
        <w:rPr>
          <w:rFonts w:ascii="仿宋_GB2312"/>
          <w:color w:val="auto"/>
          <w:sz w:val="28"/>
          <w:szCs w:val="28"/>
        </w:rPr>
      </w:pPr>
      <w:r>
        <w:rPr>
          <w:rFonts w:hint="eastAsia" w:ascii="仿宋_GB2312"/>
          <w:color w:val="auto"/>
          <w:sz w:val="28"/>
          <w:szCs w:val="28"/>
        </w:rPr>
        <w:t>6.1.5文明施工</w:t>
      </w:r>
    </w:p>
    <w:p>
      <w:pPr>
        <w:spacing w:line="360" w:lineRule="auto"/>
        <w:ind w:firstLine="560"/>
        <w:jc w:val="left"/>
        <w:rPr>
          <w:rFonts w:ascii="宋体" w:hAnsi="宋体"/>
          <w:color w:val="auto"/>
          <w:szCs w:val="21"/>
          <w:u w:val="single"/>
        </w:rPr>
      </w:pPr>
      <w:r>
        <w:rPr>
          <w:rFonts w:hint="eastAsia" w:ascii="仿宋_GB2312"/>
          <w:color w:val="auto"/>
          <w:sz w:val="28"/>
          <w:szCs w:val="28"/>
        </w:rPr>
        <w:t>合同当事人对文明施工的要求：</w:t>
      </w:r>
      <w:r>
        <w:rPr>
          <w:rFonts w:hint="eastAsia" w:ascii="仿宋_GB2312"/>
          <w:color w:val="auto"/>
          <w:sz w:val="28"/>
          <w:szCs w:val="28"/>
          <w:u w:val="single"/>
        </w:rPr>
        <w:t>（1）承包人应做到安全施工、文明管理，按照国家和重庆市安全生产及劳动保护等方面的规定，积极采取安全生产技术措施，加强安全生产教育，有关要求要上墙树牌招示全体，并定期进行安全生产、文明施工检查；（2）承包人承担本项目经营范围内和施工区域安全生产管理责任。因安全生产或工程质量原因造成一切人身、财产损害赔偿均由承包人承担。</w:t>
      </w:r>
    </w:p>
    <w:p>
      <w:pPr>
        <w:spacing w:line="360" w:lineRule="auto"/>
        <w:ind w:firstLine="560"/>
        <w:jc w:val="left"/>
        <w:rPr>
          <w:rFonts w:ascii="仿宋_GB2312"/>
          <w:color w:val="auto"/>
          <w:sz w:val="28"/>
          <w:szCs w:val="28"/>
          <w:u w:val="single"/>
        </w:rPr>
      </w:pPr>
      <w:r>
        <w:rPr>
          <w:rFonts w:hint="eastAsia" w:ascii="仿宋_GB2312"/>
          <w:color w:val="auto"/>
          <w:sz w:val="28"/>
          <w:szCs w:val="28"/>
        </w:rPr>
        <w:t>6.1.6关于安全文明施工费支付比例和支付期限的约定：</w:t>
      </w:r>
      <w:r>
        <w:rPr>
          <w:rFonts w:hint="eastAsia" w:ascii="仿宋_GB2312"/>
          <w:color w:val="auto"/>
          <w:sz w:val="28"/>
          <w:szCs w:val="28"/>
          <w:u w:val="single"/>
        </w:rPr>
        <w:t>安全文明施工费约占合同总价的3.3%，与施工款一起支付。</w:t>
      </w:r>
    </w:p>
    <w:p>
      <w:pPr>
        <w:spacing w:line="360" w:lineRule="auto"/>
        <w:ind w:firstLine="560"/>
        <w:jc w:val="left"/>
        <w:rPr>
          <w:rFonts w:ascii="仿宋_GB2312"/>
          <w:color w:val="auto"/>
          <w:sz w:val="28"/>
          <w:szCs w:val="28"/>
        </w:rPr>
      </w:pPr>
      <w:r>
        <w:rPr>
          <w:rFonts w:hint="eastAsia" w:ascii="仿宋_GB2312"/>
          <w:color w:val="auto"/>
          <w:sz w:val="28"/>
          <w:szCs w:val="28"/>
        </w:rPr>
        <w:t>6.3承包人应按照《建筑和市政基础设施工程施工扬尘控制工作方案》（渝建发〔2009〕13号）、《重庆市房屋建筑和市政基础设施工程现场文明施工标准》（渝建发〔2008〕169号）等相关规定履行好施工扬尘控制、文明施工等责任。</w:t>
      </w:r>
    </w:p>
    <w:p>
      <w:pPr>
        <w:spacing w:line="360" w:lineRule="auto"/>
        <w:ind w:firstLine="600"/>
        <w:jc w:val="left"/>
        <w:rPr>
          <w:rFonts w:ascii="仿宋_GB2312"/>
          <w:color w:val="auto"/>
          <w:sz w:val="30"/>
          <w:szCs w:val="30"/>
        </w:rPr>
      </w:pPr>
      <w:r>
        <w:rPr>
          <w:rFonts w:hint="eastAsia" w:ascii="仿宋_GB2312"/>
          <w:color w:val="auto"/>
          <w:sz w:val="30"/>
          <w:szCs w:val="30"/>
        </w:rPr>
        <w:t>增加下列内容：</w:t>
      </w:r>
    </w:p>
    <w:p>
      <w:pPr>
        <w:spacing w:line="360" w:lineRule="auto"/>
        <w:ind w:firstLine="600"/>
        <w:jc w:val="left"/>
        <w:rPr>
          <w:rFonts w:ascii="仿宋_GB2312"/>
          <w:color w:val="auto"/>
          <w:sz w:val="30"/>
          <w:szCs w:val="30"/>
        </w:rPr>
      </w:pPr>
      <w:r>
        <w:rPr>
          <w:rFonts w:hint="eastAsia" w:ascii="仿宋_GB2312"/>
          <w:color w:val="auto"/>
          <w:sz w:val="30"/>
          <w:szCs w:val="30"/>
        </w:rPr>
        <w:t>承包人承担本项目经营范围内和施工区域安全生产管理责任。因安全生产或工程质量原因造成一切人身、财产损害赔偿均由承包人承担。</w:t>
      </w:r>
    </w:p>
    <w:bookmarkEnd w:id="129"/>
    <w:bookmarkEnd w:id="130"/>
    <w:bookmarkEnd w:id="131"/>
    <w:bookmarkEnd w:id="132"/>
    <w:bookmarkEnd w:id="133"/>
    <w:bookmarkEnd w:id="134"/>
    <w:bookmarkEnd w:id="135"/>
    <w:p>
      <w:pPr>
        <w:pStyle w:val="6"/>
        <w:spacing w:before="120" w:after="120"/>
        <w:ind w:firstLine="643"/>
        <w:rPr>
          <w:rFonts w:ascii="仿宋_GB2312" w:hAnsi="Times New Roman" w:eastAsia="仿宋_GB2312"/>
          <w:color w:val="auto"/>
        </w:rPr>
      </w:pPr>
      <w:bookmarkStart w:id="138" w:name="_Toc514313055"/>
      <w:bookmarkStart w:id="139" w:name="_Toc513560364"/>
      <w:r>
        <w:rPr>
          <w:rFonts w:hint="eastAsia" w:ascii="仿宋_GB2312" w:hAnsi="Times New Roman" w:eastAsia="仿宋_GB2312"/>
          <w:color w:val="auto"/>
        </w:rPr>
        <w:t>7. 工期和进度</w:t>
      </w:r>
      <w:bookmarkEnd w:id="138"/>
      <w:bookmarkEnd w:id="139"/>
    </w:p>
    <w:p>
      <w:pPr>
        <w:spacing w:after="120" w:line="360" w:lineRule="auto"/>
        <w:ind w:firstLine="562"/>
        <w:rPr>
          <w:rFonts w:ascii="仿宋_GB2312"/>
          <w:b/>
          <w:color w:val="auto"/>
          <w:sz w:val="28"/>
          <w:szCs w:val="28"/>
        </w:rPr>
      </w:pPr>
      <w:r>
        <w:rPr>
          <w:rFonts w:hint="eastAsia" w:ascii="仿宋_GB2312"/>
          <w:b/>
          <w:color w:val="auto"/>
          <w:sz w:val="28"/>
          <w:szCs w:val="28"/>
        </w:rPr>
        <w:t>7.1 施工组织设计</w:t>
      </w:r>
    </w:p>
    <w:p>
      <w:pPr>
        <w:autoSpaceDE w:val="0"/>
        <w:autoSpaceDN w:val="0"/>
        <w:adjustRightInd w:val="0"/>
        <w:spacing w:line="360" w:lineRule="auto"/>
        <w:ind w:firstLine="560"/>
        <w:jc w:val="left"/>
        <w:rPr>
          <w:rFonts w:ascii="仿宋_GB2312"/>
          <w:color w:val="auto"/>
          <w:sz w:val="28"/>
          <w:szCs w:val="28"/>
          <w:u w:val="single"/>
        </w:rPr>
      </w:pPr>
      <w:r>
        <w:rPr>
          <w:rFonts w:hint="eastAsia" w:ascii="仿宋_GB2312"/>
          <w:color w:val="auto"/>
          <w:sz w:val="28"/>
          <w:szCs w:val="28"/>
        </w:rPr>
        <w:t>7.1.1合</w:t>
      </w:r>
      <w:r>
        <w:rPr>
          <w:rFonts w:hint="eastAsia" w:ascii="仿宋_GB2312"/>
          <w:color w:val="auto"/>
          <w:kern w:val="0"/>
          <w:sz w:val="28"/>
          <w:szCs w:val="28"/>
        </w:rPr>
        <w:t>同当事人约定的施工组织设计应包括的其他内容：</w:t>
      </w:r>
      <w:r>
        <w:rPr>
          <w:rFonts w:hint="eastAsia" w:ascii="仿宋_GB2312"/>
          <w:color w:val="auto"/>
          <w:sz w:val="28"/>
          <w:szCs w:val="28"/>
          <w:u w:val="single"/>
        </w:rPr>
        <w:t>无</w:t>
      </w:r>
      <w:r>
        <w:rPr>
          <w:rFonts w:hint="eastAsia" w:ascii="仿宋_GB2312"/>
          <w:color w:val="auto"/>
          <w:sz w:val="28"/>
          <w:szCs w:val="28"/>
        </w:rPr>
        <w:t>。</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sz w:val="28"/>
          <w:szCs w:val="28"/>
        </w:rPr>
        <w:t>7.1.2</w:t>
      </w:r>
      <w:r>
        <w:rPr>
          <w:rFonts w:hint="eastAsia" w:ascii="仿宋_GB2312"/>
          <w:color w:val="auto"/>
          <w:kern w:val="0"/>
          <w:sz w:val="28"/>
          <w:szCs w:val="28"/>
        </w:rPr>
        <w:t>施工组织设计的提交和修改</w:t>
      </w:r>
    </w:p>
    <w:p>
      <w:pPr>
        <w:autoSpaceDE w:val="0"/>
        <w:autoSpaceDN w:val="0"/>
        <w:adjustRightInd w:val="0"/>
        <w:spacing w:line="360" w:lineRule="auto"/>
        <w:ind w:firstLine="560"/>
        <w:jc w:val="left"/>
        <w:rPr>
          <w:rFonts w:ascii="仿宋_GB2312"/>
          <w:color w:val="auto"/>
          <w:sz w:val="28"/>
          <w:szCs w:val="28"/>
        </w:rPr>
      </w:pPr>
      <w:r>
        <w:rPr>
          <w:rFonts w:hint="eastAsia" w:ascii="仿宋_GB2312"/>
          <w:color w:val="auto"/>
          <w:kern w:val="0"/>
          <w:sz w:val="28"/>
          <w:szCs w:val="28"/>
        </w:rPr>
        <w:t>承包人提交详细施工组织设计的期限的约定：</w:t>
      </w:r>
      <w:r>
        <w:rPr>
          <w:rFonts w:hint="eastAsia" w:ascii="仿宋_GB2312"/>
          <w:color w:val="auto"/>
          <w:sz w:val="28"/>
          <w:szCs w:val="28"/>
          <w:u w:val="single"/>
        </w:rPr>
        <w:t>图纸会审交底后10天</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发包人和监理人在收到详细的施工组织设计后确认或提出修改意见的期限：</w:t>
      </w:r>
      <w:r>
        <w:rPr>
          <w:rFonts w:hint="eastAsia" w:ascii="仿宋_GB2312"/>
          <w:color w:val="auto"/>
          <w:sz w:val="28"/>
          <w:szCs w:val="28"/>
          <w:u w:val="single"/>
        </w:rPr>
        <w:t>3个工作日内</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7</w:t>
      </w:r>
      <w:bookmarkStart w:id="140" w:name="_Toc300934966"/>
      <w:bookmarkStart w:id="141" w:name="_Toc297216173"/>
      <w:bookmarkStart w:id="142" w:name="_Toc297123514"/>
      <w:bookmarkStart w:id="143" w:name="_Toc304295541"/>
      <w:bookmarkStart w:id="144" w:name="_Toc312677479"/>
      <w:bookmarkStart w:id="145" w:name="_Toc312678005"/>
      <w:bookmarkStart w:id="146" w:name="_Toc303539123"/>
      <w:r>
        <w:rPr>
          <w:rFonts w:hint="eastAsia" w:ascii="仿宋_GB2312"/>
          <w:b/>
          <w:color w:val="auto"/>
          <w:sz w:val="28"/>
          <w:szCs w:val="28"/>
        </w:rPr>
        <w:t>.2 施工进度计划</w:t>
      </w:r>
    </w:p>
    <w:p>
      <w:pPr>
        <w:spacing w:line="360" w:lineRule="auto"/>
        <w:ind w:firstLine="560"/>
        <w:jc w:val="left"/>
        <w:rPr>
          <w:rFonts w:ascii="仿宋_GB2312"/>
          <w:color w:val="auto"/>
          <w:sz w:val="28"/>
          <w:szCs w:val="28"/>
        </w:rPr>
      </w:pPr>
      <w:r>
        <w:rPr>
          <w:rFonts w:hint="eastAsia" w:ascii="仿宋_GB2312"/>
          <w:color w:val="auto"/>
          <w:sz w:val="28"/>
          <w:szCs w:val="28"/>
        </w:rPr>
        <w:t>7.2.2施工进度计划的修订</w:t>
      </w:r>
    </w:p>
    <w:p>
      <w:pPr>
        <w:spacing w:line="360" w:lineRule="auto"/>
        <w:ind w:firstLine="560"/>
        <w:jc w:val="left"/>
        <w:rPr>
          <w:rFonts w:ascii="仿宋_GB2312"/>
          <w:color w:val="auto"/>
          <w:sz w:val="28"/>
          <w:szCs w:val="28"/>
        </w:rPr>
      </w:pPr>
      <w:r>
        <w:rPr>
          <w:rFonts w:hint="eastAsia" w:ascii="仿宋_GB2312"/>
          <w:color w:val="auto"/>
          <w:sz w:val="28"/>
          <w:szCs w:val="28"/>
        </w:rPr>
        <w:t>发包人和监理人在收到修订的施工进度计划后确认或提出修改意见的期限：</w:t>
      </w:r>
      <w:r>
        <w:rPr>
          <w:rFonts w:hint="eastAsia" w:ascii="仿宋_GB2312"/>
          <w:color w:val="auto"/>
          <w:sz w:val="28"/>
          <w:szCs w:val="28"/>
          <w:u w:val="single"/>
        </w:rPr>
        <w:t>三个工作日内</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7.3 开工</w:t>
      </w:r>
    </w:p>
    <w:p>
      <w:pPr>
        <w:spacing w:line="360" w:lineRule="auto"/>
        <w:ind w:firstLine="560"/>
        <w:jc w:val="left"/>
        <w:rPr>
          <w:rFonts w:ascii="仿宋_GB2312"/>
          <w:color w:val="auto"/>
          <w:sz w:val="28"/>
          <w:szCs w:val="28"/>
        </w:rPr>
      </w:pPr>
      <w:r>
        <w:rPr>
          <w:rFonts w:hint="eastAsia" w:ascii="仿宋_GB2312"/>
          <w:color w:val="auto"/>
          <w:sz w:val="28"/>
          <w:szCs w:val="28"/>
        </w:rPr>
        <w:t>7.3.1开工准备</w:t>
      </w:r>
    </w:p>
    <w:p>
      <w:pPr>
        <w:spacing w:line="360" w:lineRule="auto"/>
        <w:ind w:firstLine="560"/>
        <w:jc w:val="left"/>
        <w:rPr>
          <w:rFonts w:ascii="仿宋_GB2312"/>
          <w:color w:val="auto"/>
          <w:sz w:val="28"/>
          <w:szCs w:val="28"/>
          <w:u w:val="single"/>
        </w:rPr>
      </w:pPr>
      <w:r>
        <w:rPr>
          <w:rFonts w:hint="eastAsia" w:ascii="仿宋_GB2312"/>
          <w:color w:val="auto"/>
          <w:sz w:val="28"/>
          <w:szCs w:val="28"/>
        </w:rPr>
        <w:t>关于承包人提交</w:t>
      </w:r>
      <w:r>
        <w:rPr>
          <w:rFonts w:hint="eastAsia" w:ascii="仿宋_GB2312"/>
          <w:color w:val="auto"/>
          <w:kern w:val="0"/>
          <w:sz w:val="28"/>
          <w:szCs w:val="28"/>
        </w:rPr>
        <w:t>工程开工报审表的期限：</w:t>
      </w:r>
      <w:r>
        <w:rPr>
          <w:rFonts w:hint="eastAsia" w:ascii="仿宋_GB2312"/>
          <w:color w:val="auto"/>
          <w:sz w:val="28"/>
          <w:szCs w:val="28"/>
          <w:u w:val="single"/>
        </w:rPr>
        <w:t>开工前3天</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关于发包人应完成的其他开工准备工作及期限：</w:t>
      </w:r>
      <w:r>
        <w:rPr>
          <w:rFonts w:hint="eastAsia" w:ascii="仿宋_GB2312"/>
          <w:color w:val="auto"/>
          <w:sz w:val="28"/>
          <w:szCs w:val="28"/>
          <w:u w:val="single"/>
        </w:rPr>
        <w:t>移交施工现场前完成全部施工手续，并保证“三通一平”</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关于承包人应完成的其他开工准备工作及期限：</w:t>
      </w:r>
      <w:r>
        <w:rPr>
          <w:rFonts w:hint="eastAsia" w:ascii="仿宋_GB2312"/>
          <w:color w:val="auto"/>
          <w:sz w:val="28"/>
          <w:szCs w:val="28"/>
          <w:u w:val="single"/>
        </w:rPr>
        <w:t>接收施工现场后3天内完成包括安全设施在内的全部临时设施的搭设和开工准备</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7.3.2开工通知</w:t>
      </w:r>
    </w:p>
    <w:p>
      <w:pPr>
        <w:spacing w:line="360" w:lineRule="auto"/>
        <w:ind w:firstLine="560"/>
        <w:jc w:val="left"/>
        <w:rPr>
          <w:rFonts w:ascii="仿宋_GB2312"/>
          <w:color w:val="auto"/>
          <w:sz w:val="28"/>
          <w:szCs w:val="28"/>
        </w:rPr>
      </w:pPr>
      <w:r>
        <w:rPr>
          <w:rFonts w:hint="eastAsia" w:ascii="仿宋_GB2312"/>
          <w:color w:val="auto"/>
          <w:sz w:val="28"/>
          <w:szCs w:val="28"/>
        </w:rPr>
        <w:t>因发包人原因造成监理人未能在计划开工日期之日起</w:t>
      </w:r>
      <w:r>
        <w:rPr>
          <w:rFonts w:hint="eastAsia" w:ascii="仿宋_GB2312" w:hAnsi="微软雅黑"/>
          <w:color w:val="auto"/>
          <w:sz w:val="28"/>
          <w:szCs w:val="28"/>
          <w:u w:val="single"/>
        </w:rPr>
        <w:t>/</w:t>
      </w:r>
      <w:r>
        <w:rPr>
          <w:rFonts w:hint="eastAsia" w:ascii="仿宋_GB2312"/>
          <w:color w:val="auto"/>
          <w:sz w:val="28"/>
          <w:szCs w:val="28"/>
        </w:rPr>
        <w:t>天内发出开工通知的，承包人有权提出价格调整要求，或者解除合同。</w:t>
      </w:r>
    </w:p>
    <w:bookmarkEnd w:id="140"/>
    <w:bookmarkEnd w:id="141"/>
    <w:bookmarkEnd w:id="142"/>
    <w:bookmarkEnd w:id="143"/>
    <w:bookmarkEnd w:id="144"/>
    <w:bookmarkEnd w:id="145"/>
    <w:bookmarkEnd w:id="146"/>
    <w:p>
      <w:pPr>
        <w:spacing w:after="120" w:line="360" w:lineRule="auto"/>
        <w:ind w:firstLine="562"/>
        <w:rPr>
          <w:rFonts w:ascii="仿宋_GB2312"/>
          <w:b/>
          <w:color w:val="auto"/>
          <w:sz w:val="28"/>
          <w:szCs w:val="28"/>
        </w:rPr>
      </w:pPr>
      <w:r>
        <w:rPr>
          <w:rFonts w:hint="eastAsia" w:ascii="仿宋_GB2312"/>
          <w:b/>
          <w:color w:val="auto"/>
          <w:sz w:val="28"/>
          <w:szCs w:val="28"/>
        </w:rPr>
        <w:t>7.4 测量放线</w:t>
      </w:r>
    </w:p>
    <w:p>
      <w:pPr>
        <w:spacing w:line="360" w:lineRule="auto"/>
        <w:ind w:firstLine="560"/>
        <w:jc w:val="left"/>
        <w:rPr>
          <w:rFonts w:ascii="仿宋_GB2312"/>
          <w:color w:val="auto"/>
          <w:sz w:val="28"/>
          <w:szCs w:val="28"/>
          <w:u w:val="single"/>
        </w:rPr>
      </w:pPr>
      <w:r>
        <w:rPr>
          <w:rFonts w:hint="eastAsia" w:ascii="仿宋_GB2312"/>
          <w:color w:val="auto"/>
          <w:sz w:val="28"/>
          <w:szCs w:val="28"/>
        </w:rPr>
        <w:t>7.4.1发包人通过监理人向承包人提供测量基准点、基准线和水准点及其书面资料的期限：</w:t>
      </w:r>
      <w:r>
        <w:rPr>
          <w:rFonts w:hint="eastAsia" w:ascii="仿宋_GB2312"/>
          <w:color w:val="auto"/>
          <w:sz w:val="28"/>
          <w:szCs w:val="28"/>
          <w:u w:val="single"/>
        </w:rPr>
        <w:t>移交施工现场3天内</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7</w:t>
      </w:r>
      <w:bookmarkStart w:id="147" w:name="_Toc297123516"/>
      <w:bookmarkStart w:id="148" w:name="_Toc303539125"/>
      <w:bookmarkStart w:id="149" w:name="_Toc297216175"/>
      <w:bookmarkStart w:id="150" w:name="_Toc300934968"/>
      <w:bookmarkStart w:id="151" w:name="_Toc304295546"/>
      <w:bookmarkStart w:id="152" w:name="_Toc312678010"/>
      <w:bookmarkStart w:id="153" w:name="_Toc312677484"/>
      <w:r>
        <w:rPr>
          <w:rFonts w:hint="eastAsia" w:ascii="仿宋_GB2312"/>
          <w:b/>
          <w:color w:val="auto"/>
          <w:sz w:val="28"/>
          <w:szCs w:val="28"/>
        </w:rPr>
        <w:t>.5 工期延误</w:t>
      </w:r>
    </w:p>
    <w:bookmarkEnd w:id="147"/>
    <w:bookmarkEnd w:id="148"/>
    <w:bookmarkEnd w:id="149"/>
    <w:bookmarkEnd w:id="150"/>
    <w:bookmarkEnd w:id="151"/>
    <w:bookmarkEnd w:id="152"/>
    <w:bookmarkEnd w:id="153"/>
    <w:p>
      <w:pPr>
        <w:spacing w:line="360" w:lineRule="auto"/>
        <w:ind w:firstLine="560"/>
        <w:jc w:val="left"/>
        <w:rPr>
          <w:rFonts w:ascii="仿宋_GB2312"/>
          <w:color w:val="auto"/>
          <w:sz w:val="28"/>
          <w:szCs w:val="28"/>
        </w:rPr>
      </w:pPr>
      <w:r>
        <w:rPr>
          <w:rFonts w:hint="eastAsia" w:ascii="仿宋_GB2312"/>
          <w:color w:val="auto"/>
          <w:sz w:val="28"/>
          <w:szCs w:val="28"/>
        </w:rPr>
        <w:t>7.5.1因发包人原因导致工期延误</w:t>
      </w:r>
    </w:p>
    <w:p>
      <w:pPr>
        <w:spacing w:line="360" w:lineRule="auto"/>
        <w:ind w:firstLine="420" w:firstLineChars="150"/>
        <w:jc w:val="left"/>
        <w:rPr>
          <w:rFonts w:ascii="仿宋_GB2312"/>
          <w:color w:val="auto"/>
          <w:sz w:val="28"/>
          <w:szCs w:val="28"/>
        </w:rPr>
      </w:pPr>
      <w:r>
        <w:rPr>
          <w:rFonts w:hint="eastAsia" w:ascii="仿宋_GB2312"/>
          <w:color w:val="auto"/>
          <w:sz w:val="28"/>
          <w:szCs w:val="28"/>
        </w:rPr>
        <w:t>（7）因发包人原因导致工期延误的其他情形：</w:t>
      </w:r>
      <w:r>
        <w:rPr>
          <w:rFonts w:hint="eastAsia" w:ascii="仿宋_GB2312"/>
          <w:color w:val="auto"/>
          <w:sz w:val="28"/>
          <w:szCs w:val="28"/>
          <w:u w:val="single"/>
        </w:rPr>
        <w:t>因发包人原因导致工期延误的，不负责赔偿，但工期可顺延</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7</w:t>
      </w:r>
      <w:bookmarkStart w:id="154" w:name="_Toc312677486"/>
      <w:bookmarkStart w:id="155" w:name="_Toc318581169"/>
      <w:bookmarkStart w:id="156" w:name="_Toc312678012"/>
      <w:bookmarkStart w:id="157" w:name="_Toc304295548"/>
      <w:bookmarkStart w:id="158" w:name="_Toc303539127"/>
      <w:bookmarkStart w:id="159" w:name="_Toc297123518"/>
      <w:bookmarkStart w:id="160" w:name="_Toc300934970"/>
      <w:bookmarkStart w:id="161" w:name="_Toc297216177"/>
      <w:r>
        <w:rPr>
          <w:rFonts w:hint="eastAsia" w:ascii="仿宋_GB2312"/>
          <w:color w:val="auto"/>
          <w:sz w:val="28"/>
          <w:szCs w:val="28"/>
        </w:rPr>
        <w:t>.5.2因承包人原因导致工期延误</w:t>
      </w:r>
    </w:p>
    <w:bookmarkEnd w:id="154"/>
    <w:bookmarkEnd w:id="155"/>
    <w:bookmarkEnd w:id="156"/>
    <w:p>
      <w:pPr>
        <w:spacing w:line="360" w:lineRule="auto"/>
        <w:ind w:firstLine="560"/>
        <w:jc w:val="left"/>
        <w:rPr>
          <w:rFonts w:ascii="仿宋_GB2312"/>
          <w:color w:val="auto"/>
          <w:sz w:val="28"/>
          <w:szCs w:val="28"/>
          <w:u w:val="single"/>
        </w:rPr>
      </w:pPr>
      <w:r>
        <w:rPr>
          <w:rFonts w:hint="eastAsia" w:ascii="仿宋_GB2312"/>
          <w:color w:val="auto"/>
          <w:sz w:val="28"/>
          <w:szCs w:val="28"/>
        </w:rPr>
        <w:t>因</w:t>
      </w:r>
      <w:bookmarkStart w:id="162" w:name="_Toc312677487"/>
      <w:bookmarkStart w:id="163" w:name="_Toc312678013"/>
      <w:bookmarkStart w:id="164" w:name="_Toc318581170"/>
      <w:r>
        <w:rPr>
          <w:rFonts w:hint="eastAsia" w:ascii="仿宋_GB2312"/>
          <w:color w:val="auto"/>
          <w:sz w:val="28"/>
          <w:szCs w:val="28"/>
        </w:rPr>
        <w:t>承包人原因造成工期延误，逾期竣工违约金的计算方法为：</w:t>
      </w:r>
      <w:bookmarkEnd w:id="157"/>
      <w:bookmarkEnd w:id="158"/>
      <w:bookmarkEnd w:id="159"/>
      <w:bookmarkEnd w:id="160"/>
      <w:bookmarkEnd w:id="161"/>
      <w:bookmarkEnd w:id="162"/>
      <w:bookmarkEnd w:id="163"/>
      <w:r>
        <w:rPr>
          <w:rFonts w:hint="eastAsia" w:ascii="仿宋_GB2312"/>
          <w:color w:val="auto"/>
          <w:sz w:val="28"/>
          <w:szCs w:val="28"/>
          <w:u w:val="single"/>
        </w:rPr>
        <w:t>延误10个日历日内，每延误1天，承包人承担合同总金额的万分之三的违约金；延误11至30个日历日内，每延误1天，承包人承担合同总金额的万分之四的违约金；延误31个及其以上日历日，每延误1天，承包人承担合同总金额的万分之五的违约金。</w:t>
      </w:r>
    </w:p>
    <w:bookmarkEnd w:id="164"/>
    <w:p>
      <w:pPr>
        <w:spacing w:line="360" w:lineRule="auto"/>
        <w:ind w:firstLine="560"/>
        <w:rPr>
          <w:rFonts w:ascii="宋体" w:hAnsi="宋体"/>
          <w:color w:val="auto"/>
          <w:szCs w:val="21"/>
          <w:u w:val="single"/>
        </w:rPr>
      </w:pPr>
      <w:r>
        <w:rPr>
          <w:rFonts w:hint="eastAsia" w:ascii="仿宋_GB2312"/>
          <w:color w:val="auto"/>
          <w:sz w:val="28"/>
          <w:szCs w:val="28"/>
        </w:rPr>
        <w:t>因承包人原因造成工期延误，逾</w:t>
      </w:r>
      <w:bookmarkStart w:id="165" w:name="_Toc318581171"/>
      <w:bookmarkStart w:id="166" w:name="_Toc312678014"/>
      <w:r>
        <w:rPr>
          <w:rFonts w:hint="eastAsia" w:ascii="仿宋_GB2312"/>
          <w:color w:val="auto"/>
          <w:sz w:val="28"/>
          <w:szCs w:val="28"/>
        </w:rPr>
        <w:t>期竣工违约金的上限：</w:t>
      </w:r>
      <w:r>
        <w:rPr>
          <w:rFonts w:hint="eastAsia" w:ascii="仿宋_GB2312"/>
          <w:color w:val="auto"/>
          <w:sz w:val="28"/>
          <w:szCs w:val="28"/>
          <w:u w:val="single"/>
        </w:rPr>
        <w:t>最高不超过合同价款的</w:t>
      </w:r>
      <w:r>
        <w:rPr>
          <w:rFonts w:ascii="仿宋_GB2312"/>
          <w:color w:val="auto"/>
          <w:sz w:val="28"/>
          <w:szCs w:val="28"/>
          <w:u w:val="single"/>
        </w:rPr>
        <w:t>10</w:t>
      </w:r>
      <w:r>
        <w:rPr>
          <w:rFonts w:hint="eastAsia" w:ascii="仿宋_GB2312"/>
          <w:color w:val="auto"/>
          <w:sz w:val="28"/>
          <w:szCs w:val="28"/>
          <w:u w:val="single"/>
        </w:rPr>
        <w:t>%，承包人逾期误工违约金已达到合同价款的</w:t>
      </w:r>
      <w:r>
        <w:rPr>
          <w:rFonts w:ascii="仿宋_GB2312"/>
          <w:color w:val="auto"/>
          <w:sz w:val="28"/>
          <w:szCs w:val="28"/>
          <w:u w:val="single"/>
        </w:rPr>
        <w:t>10</w:t>
      </w:r>
      <w:r>
        <w:rPr>
          <w:rFonts w:hint="eastAsia" w:ascii="仿宋_GB2312"/>
          <w:color w:val="auto"/>
          <w:sz w:val="28"/>
          <w:szCs w:val="28"/>
          <w:u w:val="single"/>
        </w:rPr>
        <w:t>%而未竣工时，发包人有权解除合同，一切损失及后果由承包人承担。</w:t>
      </w:r>
    </w:p>
    <w:bookmarkEnd w:id="165"/>
    <w:bookmarkEnd w:id="166"/>
    <w:p>
      <w:pPr>
        <w:spacing w:after="120" w:line="360" w:lineRule="auto"/>
        <w:ind w:firstLine="562"/>
        <w:rPr>
          <w:rFonts w:ascii="仿宋_GB2312"/>
          <w:b/>
          <w:color w:val="auto"/>
          <w:sz w:val="28"/>
          <w:szCs w:val="28"/>
        </w:rPr>
      </w:pPr>
      <w:r>
        <w:rPr>
          <w:rFonts w:hint="eastAsia" w:ascii="仿宋_GB2312"/>
          <w:b/>
          <w:color w:val="auto"/>
          <w:sz w:val="28"/>
          <w:szCs w:val="28"/>
        </w:rPr>
        <w:t>7</w:t>
      </w:r>
      <w:bookmarkStart w:id="167" w:name="_Toc312678015"/>
      <w:bookmarkStart w:id="168" w:name="_Toc304295549"/>
      <w:bookmarkStart w:id="169" w:name="_Toc297123519"/>
      <w:bookmarkStart w:id="170" w:name="_Toc297216178"/>
      <w:bookmarkStart w:id="171" w:name="_Toc300934971"/>
      <w:bookmarkStart w:id="172" w:name="_Toc303539128"/>
      <w:r>
        <w:rPr>
          <w:rFonts w:hint="eastAsia" w:ascii="仿宋_GB2312"/>
          <w:b/>
          <w:color w:val="auto"/>
          <w:sz w:val="28"/>
          <w:szCs w:val="28"/>
        </w:rPr>
        <w:t>.6 不</w:t>
      </w:r>
      <w:bookmarkEnd w:id="167"/>
      <w:bookmarkEnd w:id="168"/>
      <w:bookmarkEnd w:id="169"/>
      <w:bookmarkEnd w:id="170"/>
      <w:bookmarkEnd w:id="171"/>
      <w:bookmarkEnd w:id="172"/>
      <w:r>
        <w:rPr>
          <w:rFonts w:hint="eastAsia" w:ascii="仿宋_GB2312"/>
          <w:b/>
          <w:color w:val="auto"/>
          <w:sz w:val="28"/>
          <w:szCs w:val="28"/>
        </w:rPr>
        <w:t>利物质条件</w:t>
      </w:r>
    </w:p>
    <w:p>
      <w:pPr>
        <w:spacing w:line="360" w:lineRule="auto"/>
        <w:ind w:firstLine="560"/>
        <w:jc w:val="left"/>
        <w:rPr>
          <w:rFonts w:ascii="仿宋_GB2312"/>
          <w:color w:val="auto"/>
          <w:sz w:val="28"/>
          <w:szCs w:val="28"/>
          <w:u w:val="single"/>
        </w:rPr>
      </w:pPr>
      <w:bookmarkStart w:id="173" w:name="_Toc297216179"/>
      <w:bookmarkStart w:id="174" w:name="_Toc303539129"/>
      <w:bookmarkStart w:id="175" w:name="_Toc300934972"/>
      <w:bookmarkStart w:id="176" w:name="_Toc297123520"/>
      <w:bookmarkStart w:id="177" w:name="_Toc318581172"/>
      <w:bookmarkStart w:id="178" w:name="_Toc312678016"/>
      <w:bookmarkStart w:id="179" w:name="_Toc304295550"/>
      <w:r>
        <w:rPr>
          <w:rFonts w:hint="eastAsia" w:ascii="仿宋_GB2312"/>
          <w:color w:val="auto"/>
          <w:sz w:val="28"/>
          <w:szCs w:val="28"/>
        </w:rPr>
        <w:t>不利物质条件的其他情形和有关约定</w:t>
      </w:r>
      <w:r>
        <w:rPr>
          <w:rFonts w:hint="eastAsia" w:ascii="仿宋_GB2312"/>
          <w:color w:val="auto"/>
          <w:sz w:val="28"/>
          <w:szCs w:val="28"/>
          <w:u w:val="single"/>
        </w:rPr>
        <w:t>：费用不增加，工期不调整。</w:t>
      </w:r>
    </w:p>
    <w:bookmarkEnd w:id="173"/>
    <w:bookmarkEnd w:id="174"/>
    <w:bookmarkEnd w:id="175"/>
    <w:bookmarkEnd w:id="176"/>
    <w:bookmarkEnd w:id="177"/>
    <w:bookmarkEnd w:id="178"/>
    <w:bookmarkEnd w:id="179"/>
    <w:p>
      <w:pPr>
        <w:spacing w:after="120" w:line="360" w:lineRule="auto"/>
        <w:ind w:firstLine="562"/>
        <w:rPr>
          <w:rFonts w:ascii="仿宋_GB2312"/>
          <w:b/>
          <w:color w:val="auto"/>
          <w:sz w:val="28"/>
          <w:szCs w:val="28"/>
        </w:rPr>
      </w:pPr>
      <w:r>
        <w:rPr>
          <w:rFonts w:hint="eastAsia" w:ascii="仿宋_GB2312"/>
          <w:b/>
          <w:color w:val="auto"/>
          <w:sz w:val="28"/>
          <w:szCs w:val="28"/>
        </w:rPr>
        <w:t>7</w:t>
      </w:r>
      <w:bookmarkStart w:id="180" w:name="_Toc304295551"/>
      <w:bookmarkStart w:id="181" w:name="_Toc297123521"/>
      <w:bookmarkStart w:id="182" w:name="_Toc303539130"/>
      <w:bookmarkStart w:id="183" w:name="_Toc300934973"/>
      <w:bookmarkStart w:id="184" w:name="_Toc297216180"/>
      <w:bookmarkStart w:id="185" w:name="_Toc312678017"/>
      <w:r>
        <w:rPr>
          <w:rFonts w:hint="eastAsia" w:ascii="仿宋_GB2312"/>
          <w:b/>
          <w:color w:val="auto"/>
          <w:sz w:val="28"/>
          <w:szCs w:val="28"/>
        </w:rPr>
        <w:t>.7异常恶劣的气候条件</w:t>
      </w:r>
    </w:p>
    <w:bookmarkEnd w:id="180"/>
    <w:bookmarkEnd w:id="181"/>
    <w:bookmarkEnd w:id="182"/>
    <w:bookmarkEnd w:id="183"/>
    <w:bookmarkEnd w:id="184"/>
    <w:bookmarkEnd w:id="185"/>
    <w:p>
      <w:pPr>
        <w:spacing w:line="360" w:lineRule="auto"/>
        <w:ind w:firstLine="560"/>
        <w:jc w:val="left"/>
        <w:rPr>
          <w:rFonts w:ascii="仿宋_GB2312"/>
          <w:color w:val="auto"/>
          <w:sz w:val="28"/>
          <w:szCs w:val="28"/>
        </w:rPr>
      </w:pPr>
      <w:r>
        <w:rPr>
          <w:rFonts w:hint="eastAsia" w:ascii="仿宋_GB2312"/>
          <w:color w:val="auto"/>
          <w:sz w:val="28"/>
          <w:szCs w:val="28"/>
        </w:rPr>
        <w:t>发包人和承包人同意以下情形视为异常恶劣的气候条件：</w:t>
      </w:r>
    </w:p>
    <w:p>
      <w:pPr>
        <w:spacing w:line="360" w:lineRule="auto"/>
        <w:ind w:firstLine="560"/>
        <w:jc w:val="left"/>
        <w:rPr>
          <w:rFonts w:ascii="仿宋_GB2312"/>
          <w:color w:val="auto"/>
          <w:sz w:val="28"/>
          <w:szCs w:val="28"/>
        </w:rPr>
      </w:pPr>
      <w:r>
        <w:rPr>
          <w:rFonts w:hint="eastAsia" w:ascii="仿宋_GB2312"/>
          <w:color w:val="auto"/>
          <w:sz w:val="28"/>
          <w:szCs w:val="28"/>
        </w:rPr>
        <w:t>（1）</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（2）</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（3）</w:t>
      </w:r>
      <w:r>
        <w:rPr>
          <w:rFonts w:hint="eastAsia" w:ascii="仿宋_GB2312" w:hAnsi="微软雅黑"/>
          <w:color w:val="auto"/>
          <w:sz w:val="28"/>
          <w:szCs w:val="28"/>
          <w:u w:val="single"/>
        </w:rPr>
        <w:t>/</w:t>
      </w:r>
      <w:r>
        <w:rPr>
          <w:rFonts w:hint="eastAsia" w:ascii="仿宋_GB2312"/>
          <w:color w:val="auto"/>
          <w:sz w:val="28"/>
          <w:szCs w:val="28"/>
        </w:rPr>
        <w:t>。</w:t>
      </w:r>
    </w:p>
    <w:p>
      <w:pPr>
        <w:spacing w:after="120" w:line="360" w:lineRule="auto"/>
        <w:ind w:firstLine="560"/>
        <w:rPr>
          <w:rFonts w:ascii="仿宋_GB2312"/>
          <w:color w:val="auto"/>
          <w:sz w:val="28"/>
          <w:szCs w:val="28"/>
        </w:rPr>
      </w:pPr>
      <w:r>
        <w:rPr>
          <w:rFonts w:hint="eastAsia" w:ascii="仿宋_GB2312"/>
          <w:color w:val="auto"/>
          <w:sz w:val="28"/>
          <w:szCs w:val="28"/>
        </w:rPr>
        <w:t>7.9提前竣工的奖励</w:t>
      </w:r>
    </w:p>
    <w:p>
      <w:pPr>
        <w:spacing w:line="360" w:lineRule="auto"/>
        <w:ind w:firstLine="560"/>
        <w:jc w:val="left"/>
        <w:rPr>
          <w:rFonts w:ascii="仿宋_GB2312"/>
          <w:color w:val="auto"/>
          <w:sz w:val="28"/>
          <w:szCs w:val="28"/>
        </w:rPr>
      </w:pPr>
      <w:r>
        <w:rPr>
          <w:rFonts w:hint="eastAsia" w:ascii="仿宋_GB2312"/>
          <w:color w:val="auto"/>
          <w:sz w:val="28"/>
          <w:szCs w:val="28"/>
        </w:rPr>
        <w:t>7.9.2提前竣工的奖励：</w:t>
      </w:r>
      <w:r>
        <w:rPr>
          <w:rFonts w:hint="eastAsia" w:ascii="仿宋_GB2312"/>
          <w:color w:val="auto"/>
          <w:sz w:val="28"/>
          <w:szCs w:val="28"/>
          <w:u w:val="single"/>
        </w:rPr>
        <w:t>无</w:t>
      </w:r>
      <w:r>
        <w:rPr>
          <w:rFonts w:hint="eastAsia" w:ascii="仿宋_GB2312"/>
          <w:color w:val="auto"/>
          <w:sz w:val="28"/>
          <w:szCs w:val="28"/>
        </w:rPr>
        <w:t>。</w:t>
      </w:r>
    </w:p>
    <w:p>
      <w:pPr>
        <w:pStyle w:val="6"/>
        <w:ind w:firstLine="643"/>
        <w:rPr>
          <w:color w:val="auto"/>
        </w:rPr>
      </w:pPr>
      <w:bookmarkStart w:id="186" w:name="_Toc513560365"/>
      <w:bookmarkStart w:id="187" w:name="_Toc514313056"/>
      <w:r>
        <w:rPr>
          <w:rFonts w:hint="eastAsia"/>
          <w:color w:val="auto"/>
        </w:rPr>
        <w:t>8. 材料与设备</w:t>
      </w:r>
      <w:bookmarkEnd w:id="186"/>
      <w:bookmarkEnd w:id="187"/>
    </w:p>
    <w:bookmarkEnd w:id="119"/>
    <w:bookmarkEnd w:id="120"/>
    <w:bookmarkEnd w:id="121"/>
    <w:bookmarkEnd w:id="122"/>
    <w:bookmarkEnd w:id="123"/>
    <w:bookmarkEnd w:id="124"/>
    <w:bookmarkEnd w:id="125"/>
    <w:bookmarkEnd w:id="126"/>
    <w:bookmarkEnd w:id="127"/>
    <w:bookmarkEnd w:id="128"/>
    <w:p>
      <w:pPr>
        <w:widowControl/>
        <w:spacing w:before="100" w:beforeAutospacing="1" w:after="100" w:afterAutospacing="1"/>
        <w:ind w:firstLine="422" w:firstLineChars="150"/>
        <w:jc w:val="left"/>
        <w:outlineLvl w:val="3"/>
        <w:rPr>
          <w:rFonts w:ascii="仿宋_GB2312"/>
          <w:b/>
          <w:color w:val="auto"/>
          <w:sz w:val="28"/>
          <w:szCs w:val="28"/>
        </w:rPr>
      </w:pPr>
      <w:r>
        <w:rPr>
          <w:rFonts w:hint="eastAsia" w:ascii="仿宋_GB2312"/>
          <w:b/>
          <w:color w:val="auto"/>
          <w:sz w:val="28"/>
          <w:szCs w:val="28"/>
        </w:rPr>
        <w:t>8</w:t>
      </w:r>
      <w:bookmarkStart w:id="188" w:name="_Toc280868654"/>
      <w:bookmarkStart w:id="189" w:name="_Toc304295556"/>
      <w:bookmarkStart w:id="190" w:name="_Toc312677493"/>
      <w:bookmarkStart w:id="191" w:name="_Toc297123527"/>
      <w:bookmarkStart w:id="192" w:name="_Toc312678019"/>
      <w:bookmarkStart w:id="193" w:name="_Toc300934979"/>
      <w:bookmarkStart w:id="194" w:name="_Toc303539136"/>
      <w:bookmarkStart w:id="195" w:name="_Toc297048353"/>
      <w:bookmarkStart w:id="196" w:name="_Toc296891207"/>
      <w:bookmarkStart w:id="197" w:name="_Toc297216186"/>
      <w:bookmarkStart w:id="198" w:name="_Toc296890995"/>
      <w:bookmarkStart w:id="199" w:name="_Toc296503167"/>
      <w:bookmarkStart w:id="200" w:name="_Toc297120467"/>
      <w:bookmarkStart w:id="201" w:name="_Toc296347166"/>
      <w:bookmarkStart w:id="202" w:name="_Toc292559877"/>
      <w:bookmarkStart w:id="203" w:name="_Toc296346668"/>
      <w:bookmarkStart w:id="204" w:name="_Toc292559372"/>
      <w:bookmarkStart w:id="205" w:name="_Toc296944506"/>
      <w:bookmarkStart w:id="206" w:name="_Toc280868656"/>
      <w:bookmarkStart w:id="207" w:name="_Toc280868655"/>
      <w:bookmarkStart w:id="208" w:name="_Toc267251424"/>
      <w:r>
        <w:rPr>
          <w:rFonts w:hint="eastAsia" w:ascii="仿宋_GB2312"/>
          <w:b/>
          <w:color w:val="auto"/>
          <w:sz w:val="28"/>
          <w:szCs w:val="28"/>
        </w:rPr>
        <w:t>.4材料与工程设备的保管与使用</w:t>
      </w:r>
    </w:p>
    <w:p>
      <w:pPr>
        <w:spacing w:after="120" w:line="360" w:lineRule="auto"/>
        <w:ind w:firstLine="560"/>
        <w:rPr>
          <w:rFonts w:ascii="仿宋_GB2312"/>
          <w:color w:val="auto"/>
          <w:sz w:val="28"/>
          <w:szCs w:val="28"/>
        </w:rPr>
      </w:pPr>
      <w:r>
        <w:rPr>
          <w:rFonts w:hint="eastAsia" w:ascii="仿宋_GB2312"/>
          <w:color w:val="auto"/>
          <w:sz w:val="28"/>
          <w:szCs w:val="28"/>
        </w:rPr>
        <w:t>发包人提供的设备</w:t>
      </w:r>
      <w:r>
        <w:rPr>
          <w:rFonts w:ascii="仿宋_GB2312"/>
          <w:color w:val="auto"/>
          <w:sz w:val="28"/>
          <w:szCs w:val="28"/>
        </w:rPr>
        <w:t>（</w:t>
      </w:r>
      <w:r>
        <w:rPr>
          <w:rFonts w:hint="eastAsia" w:ascii="仿宋_GB2312"/>
          <w:color w:val="auto"/>
          <w:sz w:val="28"/>
          <w:szCs w:val="28"/>
        </w:rPr>
        <w:t>材料</w:t>
      </w:r>
      <w:r>
        <w:rPr>
          <w:rFonts w:ascii="仿宋_GB2312"/>
          <w:color w:val="auto"/>
          <w:sz w:val="28"/>
          <w:szCs w:val="28"/>
        </w:rPr>
        <w:t>）</w:t>
      </w:r>
      <w:r>
        <w:rPr>
          <w:rFonts w:hint="eastAsia" w:ascii="仿宋_GB2312"/>
          <w:color w:val="auto"/>
          <w:sz w:val="28"/>
          <w:szCs w:val="28"/>
        </w:rPr>
        <w:t>：无</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line="360" w:lineRule="auto"/>
        <w:ind w:firstLine="560"/>
        <w:jc w:val="left"/>
        <w:rPr>
          <w:rFonts w:ascii="仿宋_GB2312"/>
          <w:color w:val="auto"/>
          <w:sz w:val="28"/>
          <w:szCs w:val="28"/>
          <w:u w:val="single"/>
        </w:rPr>
      </w:pPr>
      <w:r>
        <w:rPr>
          <w:rFonts w:hint="eastAsia" w:ascii="仿宋_GB2312"/>
          <w:color w:val="auto"/>
          <w:sz w:val="28"/>
          <w:szCs w:val="28"/>
        </w:rPr>
        <w:t>8</w:t>
      </w:r>
      <w:bookmarkStart w:id="209" w:name="_Toc292559878"/>
      <w:bookmarkStart w:id="210" w:name="_Toc292559373"/>
      <w:bookmarkStart w:id="211" w:name="_Toc297216187"/>
      <w:bookmarkStart w:id="212" w:name="_Toc312677494"/>
      <w:bookmarkStart w:id="213" w:name="_Toc296891208"/>
      <w:bookmarkStart w:id="214" w:name="_Toc297048354"/>
      <w:bookmarkStart w:id="215" w:name="_Toc296944507"/>
      <w:bookmarkStart w:id="216" w:name="_Toc297120468"/>
      <w:bookmarkStart w:id="217" w:name="_Toc297123528"/>
      <w:bookmarkStart w:id="218" w:name="_Toc300934980"/>
      <w:bookmarkStart w:id="219" w:name="_Toc318581173"/>
      <w:bookmarkStart w:id="220" w:name="_Toc296890996"/>
      <w:bookmarkStart w:id="221" w:name="_Toc296346669"/>
      <w:bookmarkStart w:id="222" w:name="_Toc304295557"/>
      <w:bookmarkStart w:id="223" w:name="_Toc312678020"/>
      <w:bookmarkStart w:id="224" w:name="_Toc296347167"/>
      <w:bookmarkStart w:id="225" w:name="_Toc296503168"/>
      <w:bookmarkStart w:id="226" w:name="_Toc303539137"/>
      <w:r>
        <w:rPr>
          <w:rFonts w:hint="eastAsia" w:ascii="仿宋_GB2312"/>
          <w:color w:val="auto"/>
          <w:sz w:val="28"/>
          <w:szCs w:val="28"/>
        </w:rPr>
        <w:t>.4.1发包人供应的材料设备的保管费用的承担：</w:t>
      </w:r>
      <w:r>
        <w:rPr>
          <w:rFonts w:hint="eastAsia" w:ascii="仿宋_GB2312"/>
          <w:color w:val="auto"/>
          <w:sz w:val="28"/>
          <w:szCs w:val="28"/>
          <w:u w:val="single"/>
        </w:rPr>
        <w:t>由承包人承担。</w:t>
      </w:r>
      <w:bookmarkEnd w:id="209"/>
      <w:bookmarkEnd w:id="210"/>
    </w:p>
    <w:p>
      <w:pPr>
        <w:spacing w:after="120" w:line="360" w:lineRule="auto"/>
        <w:ind w:firstLine="562"/>
        <w:rPr>
          <w:rFonts w:ascii="仿宋_GB2312"/>
          <w:b/>
          <w:color w:val="auto"/>
          <w:sz w:val="28"/>
          <w:szCs w:val="28"/>
        </w:rPr>
      </w:pPr>
      <w:r>
        <w:rPr>
          <w:rFonts w:hint="eastAsia" w:ascii="仿宋_GB2312"/>
          <w:b/>
          <w:color w:val="auto"/>
          <w:sz w:val="28"/>
          <w:szCs w:val="28"/>
        </w:rPr>
        <w:t>8.6样品</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8.6.1</w:t>
      </w:r>
      <w:r>
        <w:rPr>
          <w:rFonts w:hint="eastAsia" w:ascii="仿宋_GB2312"/>
          <w:color w:val="auto"/>
          <w:kern w:val="0"/>
          <w:sz w:val="28"/>
          <w:szCs w:val="28"/>
        </w:rPr>
        <w:tab/>
      </w:r>
      <w:r>
        <w:rPr>
          <w:rFonts w:hint="eastAsia" w:ascii="仿宋_GB2312"/>
          <w:color w:val="auto"/>
          <w:kern w:val="0"/>
          <w:sz w:val="28"/>
          <w:szCs w:val="28"/>
        </w:rPr>
        <w:t>样品的报送与封存</w:t>
      </w:r>
    </w:p>
    <w:p>
      <w:pPr>
        <w:autoSpaceDE w:val="0"/>
        <w:autoSpaceDN w:val="0"/>
        <w:adjustRightInd w:val="0"/>
        <w:spacing w:line="360" w:lineRule="auto"/>
        <w:ind w:firstLine="560"/>
        <w:jc w:val="left"/>
        <w:rPr>
          <w:rFonts w:ascii="仿宋_GB2312"/>
          <w:color w:val="auto"/>
          <w:sz w:val="28"/>
          <w:szCs w:val="28"/>
          <w:u w:val="single"/>
        </w:rPr>
      </w:pPr>
      <w:r>
        <w:rPr>
          <w:rFonts w:hint="eastAsia" w:ascii="仿宋_GB2312"/>
          <w:color w:val="auto"/>
          <w:kern w:val="0"/>
          <w:sz w:val="28"/>
          <w:szCs w:val="28"/>
        </w:rPr>
        <w:t>需要承包人报送样品的材料或工程设备，样品的种类、名称、规格、数量要求：</w:t>
      </w:r>
      <w:r>
        <w:rPr>
          <w:rFonts w:hint="eastAsia" w:ascii="仿宋_GB2312"/>
          <w:color w:val="auto"/>
          <w:sz w:val="28"/>
          <w:szCs w:val="28"/>
          <w:u w:val="single"/>
        </w:rPr>
        <w:t>按通用条款执行</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8.8施工设备和临时设施</w:t>
      </w:r>
    </w:p>
    <w:p>
      <w:pPr>
        <w:autoSpaceDE w:val="0"/>
        <w:autoSpaceDN w:val="0"/>
        <w:adjustRightInd w:val="0"/>
        <w:spacing w:line="360" w:lineRule="auto"/>
        <w:ind w:firstLine="560"/>
        <w:jc w:val="left"/>
        <w:rPr>
          <w:rFonts w:ascii="仿宋_GB2312"/>
          <w:color w:val="auto"/>
          <w:sz w:val="28"/>
          <w:szCs w:val="28"/>
        </w:rPr>
      </w:pPr>
      <w:r>
        <w:rPr>
          <w:rFonts w:hint="eastAsia" w:ascii="仿宋_GB2312"/>
          <w:color w:val="auto"/>
          <w:sz w:val="28"/>
          <w:szCs w:val="28"/>
        </w:rPr>
        <w:t>8.8.1承包人提供的施工设备和临时设施</w:t>
      </w:r>
    </w:p>
    <w:p>
      <w:pPr>
        <w:autoSpaceDE w:val="0"/>
        <w:autoSpaceDN w:val="0"/>
        <w:adjustRightInd w:val="0"/>
        <w:spacing w:line="360" w:lineRule="auto"/>
        <w:ind w:firstLine="560"/>
        <w:jc w:val="left"/>
        <w:rPr>
          <w:rFonts w:ascii="仿宋_GB2312"/>
          <w:color w:val="auto"/>
          <w:sz w:val="28"/>
          <w:szCs w:val="28"/>
          <w:u w:val="single"/>
        </w:rPr>
      </w:pPr>
      <w:r>
        <w:rPr>
          <w:rFonts w:hint="eastAsia" w:ascii="仿宋_GB2312"/>
          <w:color w:val="auto"/>
          <w:sz w:val="28"/>
          <w:szCs w:val="28"/>
        </w:rPr>
        <w:t>关于修建临时设施费用承担的约定：</w:t>
      </w:r>
      <w:r>
        <w:rPr>
          <w:rFonts w:hint="eastAsia" w:ascii="仿宋_GB2312"/>
          <w:color w:val="auto"/>
          <w:sz w:val="28"/>
          <w:szCs w:val="28"/>
          <w:u w:val="single"/>
        </w:rPr>
        <w:t>由承包人承担，已含在投标报价内。</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pStyle w:val="6"/>
        <w:spacing w:before="120" w:after="120"/>
        <w:ind w:firstLine="482" w:firstLineChars="150"/>
        <w:rPr>
          <w:rFonts w:ascii="仿宋_GB2312" w:hAnsi="Times New Roman" w:eastAsia="仿宋_GB2312"/>
          <w:color w:val="auto"/>
        </w:rPr>
      </w:pPr>
      <w:bookmarkStart w:id="227" w:name="_Toc514313057"/>
      <w:bookmarkStart w:id="228" w:name="_Toc513560366"/>
      <w:r>
        <w:rPr>
          <w:rFonts w:hint="eastAsia" w:ascii="仿宋_GB2312" w:hAnsi="Times New Roman" w:eastAsia="仿宋_GB2312"/>
          <w:color w:val="auto"/>
        </w:rPr>
        <w:t>9</w:t>
      </w:r>
      <w:bookmarkEnd w:id="206"/>
      <w:bookmarkEnd w:id="207"/>
      <w:bookmarkEnd w:id="208"/>
      <w:bookmarkStart w:id="229" w:name="_Toc304295559"/>
      <w:bookmarkStart w:id="230" w:name="_Toc300934982"/>
      <w:bookmarkStart w:id="231" w:name="_Toc297123533"/>
      <w:bookmarkStart w:id="232" w:name="_Toc297216192"/>
      <w:bookmarkStart w:id="233" w:name="_Toc312677495"/>
      <w:bookmarkStart w:id="234" w:name="_Toc312678021"/>
      <w:bookmarkStart w:id="235" w:name="_Toc303539139"/>
      <w:bookmarkStart w:id="236" w:name="_Toc296891001"/>
      <w:bookmarkStart w:id="237" w:name="_Toc296347172"/>
      <w:bookmarkStart w:id="238" w:name="_Toc296503173"/>
      <w:bookmarkStart w:id="239" w:name="_Toc296346674"/>
      <w:bookmarkStart w:id="240" w:name="_Toc267251428"/>
      <w:bookmarkStart w:id="241" w:name="_Toc292559883"/>
      <w:bookmarkStart w:id="242" w:name="_Toc296944512"/>
      <w:bookmarkStart w:id="243" w:name="_Toc297120473"/>
      <w:bookmarkStart w:id="244" w:name="_Toc292559378"/>
      <w:bookmarkStart w:id="245" w:name="_Toc297048359"/>
      <w:bookmarkStart w:id="246" w:name="_Toc267251427"/>
      <w:bookmarkStart w:id="247" w:name="_Toc296891213"/>
      <w:r>
        <w:rPr>
          <w:rFonts w:hint="eastAsia" w:ascii="仿宋_GB2312" w:hAnsi="Times New Roman" w:eastAsia="仿宋_GB2312"/>
          <w:color w:val="auto"/>
        </w:rPr>
        <w:t>. 试验与检验</w:t>
      </w:r>
      <w:bookmarkEnd w:id="227"/>
      <w:bookmarkEnd w:id="228"/>
    </w:p>
    <w:bookmarkEnd w:id="229"/>
    <w:bookmarkEnd w:id="230"/>
    <w:bookmarkEnd w:id="231"/>
    <w:bookmarkEnd w:id="232"/>
    <w:bookmarkEnd w:id="233"/>
    <w:bookmarkEnd w:id="234"/>
    <w:bookmarkEnd w:id="235"/>
    <w:p>
      <w:pPr>
        <w:spacing w:after="120" w:line="360" w:lineRule="auto"/>
        <w:ind w:firstLine="562"/>
        <w:rPr>
          <w:rFonts w:ascii="仿宋_GB2312"/>
          <w:b/>
          <w:color w:val="auto"/>
          <w:sz w:val="28"/>
          <w:szCs w:val="28"/>
        </w:rPr>
      </w:pPr>
      <w:r>
        <w:rPr>
          <w:rFonts w:hint="eastAsia" w:ascii="仿宋_GB2312"/>
          <w:b/>
          <w:color w:val="auto"/>
          <w:sz w:val="28"/>
          <w:szCs w:val="28"/>
        </w:rPr>
        <w:t>9</w:t>
      </w:r>
      <w:bookmarkStart w:id="248" w:name="_Toc312678022"/>
      <w:bookmarkStart w:id="249" w:name="_Toc304295560"/>
      <w:bookmarkStart w:id="250" w:name="_Toc297123534"/>
      <w:bookmarkStart w:id="251" w:name="_Toc312677496"/>
      <w:bookmarkStart w:id="252" w:name="_Toc303539140"/>
      <w:bookmarkStart w:id="253" w:name="_Toc297216193"/>
      <w:bookmarkStart w:id="254" w:name="_Toc300934983"/>
      <w:r>
        <w:rPr>
          <w:rFonts w:hint="eastAsia" w:ascii="仿宋_GB2312"/>
          <w:b/>
          <w:color w:val="auto"/>
          <w:sz w:val="28"/>
          <w:szCs w:val="28"/>
        </w:rPr>
        <w:t>.1试验设备与试验人员</w:t>
      </w:r>
    </w:p>
    <w:bookmarkEnd w:id="248"/>
    <w:bookmarkEnd w:id="249"/>
    <w:bookmarkEnd w:id="250"/>
    <w:bookmarkEnd w:id="251"/>
    <w:bookmarkEnd w:id="252"/>
    <w:bookmarkEnd w:id="253"/>
    <w:bookmarkEnd w:id="254"/>
    <w:p>
      <w:pPr>
        <w:spacing w:line="360" w:lineRule="auto"/>
        <w:ind w:firstLine="560"/>
        <w:jc w:val="left"/>
        <w:rPr>
          <w:rFonts w:ascii="仿宋_GB2312"/>
          <w:color w:val="auto"/>
          <w:sz w:val="28"/>
          <w:szCs w:val="28"/>
        </w:rPr>
      </w:pPr>
      <w:r>
        <w:rPr>
          <w:rFonts w:hint="eastAsia" w:ascii="仿宋_GB2312"/>
          <w:color w:val="auto"/>
          <w:sz w:val="28"/>
          <w:szCs w:val="28"/>
        </w:rPr>
        <w:t>9</w:t>
      </w:r>
      <w:bookmarkStart w:id="255" w:name="_Toc300934984"/>
      <w:bookmarkStart w:id="256" w:name="_Toc312677497"/>
      <w:bookmarkStart w:id="257" w:name="_Toc312678023"/>
      <w:bookmarkStart w:id="258" w:name="_Toc297216194"/>
      <w:bookmarkStart w:id="259" w:name="_Toc304295561"/>
      <w:bookmarkStart w:id="260" w:name="_Toc297123535"/>
      <w:bookmarkStart w:id="261" w:name="_Toc303539141"/>
      <w:bookmarkStart w:id="262" w:name="_Toc318581174"/>
      <w:r>
        <w:rPr>
          <w:rFonts w:hint="eastAsia" w:ascii="仿宋_GB2312"/>
          <w:color w:val="auto"/>
          <w:sz w:val="28"/>
          <w:szCs w:val="28"/>
        </w:rPr>
        <w:t>.1.2试验设备</w:t>
      </w:r>
    </w:p>
    <w:p>
      <w:pPr>
        <w:spacing w:line="360" w:lineRule="auto"/>
        <w:ind w:firstLine="560"/>
        <w:jc w:val="left"/>
        <w:rPr>
          <w:rFonts w:ascii="仿宋_GB2312"/>
          <w:color w:val="auto"/>
          <w:sz w:val="28"/>
          <w:szCs w:val="28"/>
          <w:u w:val="single"/>
        </w:rPr>
      </w:pPr>
      <w:r>
        <w:rPr>
          <w:rFonts w:hint="eastAsia" w:ascii="仿宋_GB2312"/>
          <w:color w:val="auto"/>
          <w:sz w:val="28"/>
          <w:szCs w:val="28"/>
        </w:rPr>
        <w:t>施工现场需要配置的试验场所：</w:t>
      </w:r>
      <w:bookmarkEnd w:id="255"/>
      <w:bookmarkEnd w:id="256"/>
      <w:bookmarkEnd w:id="257"/>
      <w:bookmarkEnd w:id="258"/>
      <w:bookmarkEnd w:id="259"/>
      <w:bookmarkEnd w:id="260"/>
      <w:bookmarkEnd w:id="261"/>
      <w:bookmarkStart w:id="263" w:name="_Toc304295562"/>
      <w:bookmarkStart w:id="264" w:name="_Toc300934985"/>
      <w:bookmarkStart w:id="265" w:name="_Toc297216195"/>
      <w:bookmarkStart w:id="266" w:name="_Toc312678024"/>
      <w:bookmarkStart w:id="267" w:name="_Toc297123536"/>
      <w:bookmarkStart w:id="268" w:name="_Toc312677498"/>
      <w:bookmarkStart w:id="269" w:name="_Toc303539142"/>
      <w:r>
        <w:rPr>
          <w:rFonts w:hint="eastAsia" w:ascii="仿宋_GB2312"/>
          <w:color w:val="auto"/>
          <w:sz w:val="28"/>
          <w:szCs w:val="28"/>
          <w:u w:val="single"/>
        </w:rPr>
        <w:t>按有关规定执行</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施工现场需要配备的试验设备：</w:t>
      </w:r>
      <w:r>
        <w:rPr>
          <w:rFonts w:hint="eastAsia" w:ascii="仿宋_GB2312"/>
          <w:color w:val="auto"/>
          <w:sz w:val="28"/>
          <w:szCs w:val="28"/>
          <w:u w:val="single"/>
        </w:rPr>
        <w:t>按有关规定执行</w:t>
      </w:r>
      <w:r>
        <w:rPr>
          <w:rFonts w:ascii="仿宋_GB2312"/>
          <w:color w:val="auto"/>
          <w:sz w:val="28"/>
          <w:szCs w:val="28"/>
          <w:u w:val="single"/>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施工现场需要具备的其他试验条件：</w:t>
      </w:r>
      <w:r>
        <w:rPr>
          <w:rFonts w:hint="eastAsia" w:ascii="仿宋_GB2312" w:hAnsi="微软雅黑"/>
          <w:color w:val="auto"/>
          <w:sz w:val="28"/>
          <w:szCs w:val="28"/>
          <w:u w:val="single"/>
        </w:rPr>
        <w:t>/</w:t>
      </w:r>
      <w:r>
        <w:rPr>
          <w:rFonts w:hint="eastAsia" w:ascii="仿宋_GB2312"/>
          <w:color w:val="auto"/>
          <w:sz w:val="28"/>
          <w:szCs w:val="28"/>
        </w:rPr>
        <w:t>。</w:t>
      </w:r>
    </w:p>
    <w:p>
      <w:pPr>
        <w:spacing w:after="120" w:line="360" w:lineRule="auto"/>
        <w:ind w:firstLine="560"/>
        <w:rPr>
          <w:rFonts w:ascii="仿宋_GB2312"/>
          <w:color w:val="auto"/>
          <w:sz w:val="28"/>
          <w:szCs w:val="28"/>
        </w:rPr>
      </w:pPr>
      <w:r>
        <w:rPr>
          <w:rFonts w:hint="eastAsia" w:ascii="仿宋_GB2312"/>
          <w:color w:val="auto"/>
          <w:sz w:val="28"/>
          <w:szCs w:val="28"/>
        </w:rPr>
        <w:t>9.4现场工艺试验</w:t>
      </w:r>
    </w:p>
    <w:p>
      <w:pPr>
        <w:spacing w:line="360" w:lineRule="auto"/>
        <w:ind w:firstLine="560"/>
        <w:jc w:val="left"/>
        <w:rPr>
          <w:rFonts w:ascii="仿宋_GB2312"/>
          <w:color w:val="auto"/>
          <w:sz w:val="28"/>
          <w:szCs w:val="28"/>
          <w:u w:val="single"/>
        </w:rPr>
      </w:pPr>
      <w:r>
        <w:rPr>
          <w:rFonts w:hint="eastAsia" w:ascii="仿宋_GB2312"/>
          <w:color w:val="auto"/>
          <w:sz w:val="28"/>
          <w:szCs w:val="28"/>
        </w:rPr>
        <w:t>现场工艺试验的有关约定：</w:t>
      </w:r>
      <w:r>
        <w:rPr>
          <w:rFonts w:hint="eastAsia" w:ascii="仿宋_GB2312" w:hAnsi="微软雅黑"/>
          <w:color w:val="auto"/>
          <w:sz w:val="28"/>
          <w:szCs w:val="28"/>
          <w:u w:val="single"/>
        </w:rPr>
        <w:t>/</w:t>
      </w:r>
      <w:r>
        <w:rPr>
          <w:rFonts w:hint="eastAsia" w:ascii="仿宋_GB2312"/>
          <w:color w:val="auto"/>
          <w:sz w:val="28"/>
          <w:szCs w:val="28"/>
        </w:rPr>
        <w:t>。</w:t>
      </w:r>
    </w:p>
    <w:bookmarkEnd w:id="262"/>
    <w:bookmarkEnd w:id="263"/>
    <w:bookmarkEnd w:id="264"/>
    <w:bookmarkEnd w:id="265"/>
    <w:bookmarkEnd w:id="266"/>
    <w:bookmarkEnd w:id="267"/>
    <w:bookmarkEnd w:id="268"/>
    <w:bookmarkEnd w:id="269"/>
    <w:p>
      <w:pPr>
        <w:pStyle w:val="6"/>
        <w:spacing w:before="120" w:after="120"/>
        <w:ind w:firstLine="643"/>
        <w:rPr>
          <w:rFonts w:ascii="仿宋_GB2312" w:hAnsi="Times New Roman" w:eastAsia="仿宋_GB2312"/>
          <w:color w:val="auto"/>
        </w:rPr>
      </w:pPr>
      <w:bookmarkStart w:id="270" w:name="_Toc514313058"/>
      <w:bookmarkStart w:id="271" w:name="_Toc513560367"/>
      <w:r>
        <w:rPr>
          <w:rFonts w:hint="eastAsia" w:ascii="仿宋_GB2312" w:hAnsi="Times New Roman" w:eastAsia="仿宋_GB2312"/>
          <w:color w:val="auto"/>
        </w:rPr>
        <w:t>1</w:t>
      </w:r>
      <w:bookmarkEnd w:id="236"/>
      <w:bookmarkEnd w:id="237"/>
      <w:bookmarkEnd w:id="238"/>
      <w:bookmarkEnd w:id="239"/>
      <w:bookmarkEnd w:id="240"/>
      <w:bookmarkEnd w:id="241"/>
      <w:bookmarkEnd w:id="242"/>
      <w:bookmarkEnd w:id="243"/>
      <w:bookmarkEnd w:id="244"/>
      <w:bookmarkEnd w:id="245"/>
      <w:bookmarkEnd w:id="246"/>
      <w:bookmarkEnd w:id="247"/>
      <w:bookmarkStart w:id="272" w:name="_Toc296503193"/>
      <w:bookmarkStart w:id="273" w:name="_Toc296347192"/>
      <w:bookmarkStart w:id="274" w:name="_Toc304295566"/>
      <w:bookmarkStart w:id="275" w:name="_Toc303539146"/>
      <w:bookmarkStart w:id="276" w:name="_Toc300934989"/>
      <w:bookmarkStart w:id="277" w:name="_Toc297216199"/>
      <w:bookmarkStart w:id="278" w:name="_Toc297123540"/>
      <w:bookmarkStart w:id="279" w:name="_Toc297120493"/>
      <w:bookmarkStart w:id="280" w:name="_Toc297048379"/>
      <w:bookmarkStart w:id="281" w:name="_Toc296944532"/>
      <w:bookmarkStart w:id="282" w:name="_Toc296891233"/>
      <w:bookmarkStart w:id="283" w:name="_Toc296891021"/>
      <w:bookmarkStart w:id="284" w:name="_Toc296346694"/>
      <w:bookmarkStart w:id="285" w:name="_Toc292559903"/>
      <w:bookmarkStart w:id="286" w:name="_Toc292559398"/>
      <w:bookmarkStart w:id="287" w:name="_Toc312678025"/>
      <w:bookmarkStart w:id="288" w:name="_Toc312677499"/>
      <w:bookmarkStart w:id="289" w:name="_Toc267251440"/>
      <w:bookmarkStart w:id="290" w:name="_Toc267251441"/>
      <w:bookmarkStart w:id="291" w:name="_Toc267251437"/>
      <w:bookmarkStart w:id="292" w:name="_Toc267251433"/>
      <w:bookmarkStart w:id="293" w:name="_Toc267251435"/>
      <w:bookmarkStart w:id="294" w:name="_Toc267251439"/>
      <w:r>
        <w:rPr>
          <w:rFonts w:hint="eastAsia" w:ascii="仿宋_GB2312" w:hAnsi="Times New Roman" w:eastAsia="仿宋_GB2312"/>
          <w:color w:val="auto"/>
        </w:rPr>
        <w:t>0. 变更</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bookmarkEnd w:id="288"/>
    <w:p>
      <w:pPr>
        <w:spacing w:after="120" w:line="360" w:lineRule="auto"/>
        <w:ind w:firstLine="562"/>
        <w:rPr>
          <w:rFonts w:ascii="仿宋_GB2312"/>
          <w:b/>
          <w:color w:val="auto"/>
          <w:sz w:val="28"/>
          <w:szCs w:val="28"/>
        </w:rPr>
      </w:pPr>
      <w:r>
        <w:rPr>
          <w:rFonts w:hint="eastAsia" w:ascii="仿宋_GB2312"/>
          <w:b/>
          <w:color w:val="auto"/>
          <w:sz w:val="28"/>
          <w:szCs w:val="28"/>
        </w:rPr>
        <w:t>1</w:t>
      </w:r>
      <w:bookmarkStart w:id="295" w:name="_Toc297048380"/>
      <w:bookmarkStart w:id="296" w:name="_Toc292559399"/>
      <w:bookmarkStart w:id="297" w:name="_Toc312678026"/>
      <w:bookmarkStart w:id="298" w:name="_Toc296891022"/>
      <w:bookmarkStart w:id="299" w:name="_Toc297123541"/>
      <w:bookmarkStart w:id="300" w:name="_Toc296503194"/>
      <w:bookmarkStart w:id="301" w:name="_Toc297120494"/>
      <w:bookmarkStart w:id="302" w:name="_Toc296891234"/>
      <w:bookmarkStart w:id="303" w:name="_Toc297216200"/>
      <w:bookmarkStart w:id="304" w:name="_Toc300934990"/>
      <w:bookmarkStart w:id="305" w:name="_Toc296346695"/>
      <w:bookmarkStart w:id="306" w:name="_Toc303539147"/>
      <w:bookmarkStart w:id="307" w:name="_Toc304295567"/>
      <w:bookmarkStart w:id="308" w:name="_Toc312677500"/>
      <w:bookmarkStart w:id="309" w:name="_Toc296347193"/>
      <w:bookmarkStart w:id="310" w:name="_Toc296944533"/>
      <w:bookmarkStart w:id="311" w:name="_Toc292559904"/>
      <w:r>
        <w:rPr>
          <w:rFonts w:hint="eastAsia" w:ascii="仿宋_GB2312"/>
          <w:b/>
          <w:color w:val="auto"/>
          <w:sz w:val="28"/>
          <w:szCs w:val="28"/>
        </w:rPr>
        <w:t>0.1变更的范围</w:t>
      </w:r>
    </w:p>
    <w:p>
      <w:pPr>
        <w:spacing w:line="560" w:lineRule="exact"/>
        <w:ind w:firstLine="560"/>
        <w:rPr>
          <w:rFonts w:ascii="仿宋_GB2312"/>
          <w:color w:val="auto"/>
          <w:sz w:val="28"/>
          <w:szCs w:val="28"/>
          <w:u w:val="single"/>
        </w:rPr>
      </w:pPr>
      <w:r>
        <w:rPr>
          <w:rFonts w:hint="eastAsia" w:ascii="仿宋_GB2312"/>
          <w:color w:val="auto"/>
          <w:sz w:val="28"/>
          <w:szCs w:val="28"/>
        </w:rPr>
        <w:t>关于变更的范围的约定：</w:t>
      </w:r>
      <w:r>
        <w:rPr>
          <w:rFonts w:hint="eastAsia" w:ascii="仿宋_GB2312"/>
          <w:color w:val="auto"/>
          <w:sz w:val="28"/>
          <w:szCs w:val="28"/>
          <w:u w:val="single"/>
        </w:rPr>
        <w:t>单项工程设计变更费</w:t>
      </w:r>
      <w:r>
        <w:rPr>
          <w:rFonts w:ascii="仿宋_GB2312"/>
          <w:color w:val="auto"/>
          <w:sz w:val="28"/>
          <w:szCs w:val="28"/>
          <w:u w:val="single"/>
        </w:rPr>
        <w:t>1</w:t>
      </w:r>
      <w:r>
        <w:rPr>
          <w:rFonts w:hint="eastAsia" w:ascii="仿宋_GB2312"/>
          <w:color w:val="auto"/>
          <w:sz w:val="28"/>
          <w:szCs w:val="28"/>
          <w:u w:val="single"/>
        </w:rPr>
        <w:t>000元（含）以上的，单项工程设计变更费</w:t>
      </w:r>
      <w:r>
        <w:rPr>
          <w:rFonts w:hint="eastAsia" w:ascii="仿宋_GB2312"/>
          <w:color w:val="auto"/>
          <w:sz w:val="28"/>
          <w:szCs w:val="28"/>
          <w:u w:val="single"/>
          <w:lang w:val="en-US" w:eastAsia="zh-CN"/>
        </w:rPr>
        <w:t>5000</w:t>
      </w:r>
      <w:r>
        <w:rPr>
          <w:rFonts w:hint="eastAsia" w:ascii="仿宋_GB2312"/>
          <w:color w:val="auto"/>
          <w:sz w:val="28"/>
          <w:szCs w:val="28"/>
          <w:u w:val="single"/>
        </w:rPr>
        <w:t>元（含）以下的包含在投标人的风险范围内。</w:t>
      </w:r>
    </w:p>
    <w:p>
      <w:pPr>
        <w:spacing w:after="120" w:line="360" w:lineRule="auto"/>
        <w:ind w:firstLine="562"/>
        <w:rPr>
          <w:rFonts w:ascii="仿宋_GB2312"/>
          <w:b/>
          <w:color w:val="auto"/>
          <w:sz w:val="28"/>
          <w:szCs w:val="28"/>
        </w:rPr>
      </w:pPr>
      <w:r>
        <w:rPr>
          <w:rFonts w:hint="eastAsia" w:ascii="仿宋_GB2312"/>
          <w:b/>
          <w:color w:val="auto"/>
          <w:sz w:val="28"/>
          <w:szCs w:val="28"/>
        </w:rPr>
        <w:t>10.4变更估价</w:t>
      </w:r>
    </w:p>
    <w:p>
      <w:pPr>
        <w:spacing w:line="360" w:lineRule="auto"/>
        <w:ind w:firstLine="560"/>
        <w:jc w:val="left"/>
        <w:rPr>
          <w:rFonts w:ascii="仿宋_GB2312"/>
          <w:color w:val="auto"/>
          <w:sz w:val="28"/>
          <w:szCs w:val="28"/>
        </w:rPr>
      </w:pPr>
      <w:r>
        <w:rPr>
          <w:rFonts w:hint="eastAsia" w:ascii="仿宋_GB2312"/>
          <w:color w:val="auto"/>
          <w:sz w:val="28"/>
          <w:szCs w:val="28"/>
        </w:rPr>
        <w:t>10.4.1变更估价原则</w:t>
      </w:r>
    </w:p>
    <w:p>
      <w:pPr>
        <w:spacing w:line="560" w:lineRule="exact"/>
        <w:ind w:firstLine="560"/>
        <w:rPr>
          <w:rFonts w:ascii="仿宋_GB2312"/>
          <w:color w:val="auto"/>
          <w:sz w:val="28"/>
          <w:szCs w:val="28"/>
        </w:rPr>
      </w:pPr>
      <w:r>
        <w:rPr>
          <w:rFonts w:hint="eastAsia" w:ascii="仿宋_GB2312"/>
          <w:color w:val="auto"/>
          <w:sz w:val="28"/>
          <w:szCs w:val="28"/>
        </w:rPr>
        <w:t>执行《建设工程工程量清单计价规范》（GB50500-2013）、《市政工程工程量计算规范》（GB50857-2013）、《重庆市建设工程工程量清单计价规则》（CQJJGZ-2013）、《重庆市建设工程工程量清单计价规则》（CQJJGZ-2013）、《重庆市建设工程工程量计算规则》（CQJLGZ－2013）、《重庆市建筑工程计价定额》(CQJZDE-20</w:t>
      </w:r>
      <w:r>
        <w:rPr>
          <w:rFonts w:ascii="仿宋_GB2312"/>
          <w:color w:val="auto"/>
          <w:sz w:val="28"/>
          <w:szCs w:val="28"/>
        </w:rPr>
        <w:t>1</w:t>
      </w:r>
      <w:r>
        <w:rPr>
          <w:rFonts w:hint="eastAsia" w:ascii="仿宋_GB2312"/>
          <w:color w:val="auto"/>
          <w:sz w:val="28"/>
          <w:szCs w:val="28"/>
        </w:rPr>
        <w:t>8)、《重庆市安装工程计价定额》(CQAZDE-20</w:t>
      </w:r>
      <w:r>
        <w:rPr>
          <w:rFonts w:ascii="仿宋_GB2312"/>
          <w:color w:val="auto"/>
          <w:sz w:val="28"/>
          <w:szCs w:val="28"/>
        </w:rPr>
        <w:t>1</w:t>
      </w:r>
      <w:r>
        <w:rPr>
          <w:rFonts w:hint="eastAsia" w:ascii="仿宋_GB2312"/>
          <w:color w:val="auto"/>
          <w:sz w:val="28"/>
          <w:szCs w:val="28"/>
        </w:rPr>
        <w:t>8)、《重庆市市政工程计价定额》（CQSZDE-20</w:t>
      </w:r>
      <w:r>
        <w:rPr>
          <w:rFonts w:ascii="仿宋_GB2312"/>
          <w:color w:val="auto"/>
          <w:sz w:val="28"/>
          <w:szCs w:val="28"/>
        </w:rPr>
        <w:t>1</w:t>
      </w:r>
      <w:r>
        <w:rPr>
          <w:rFonts w:hint="eastAsia" w:ascii="仿宋_GB2312"/>
          <w:color w:val="auto"/>
          <w:sz w:val="28"/>
          <w:szCs w:val="28"/>
        </w:rPr>
        <w:t>8）、《重庆市建设工程费用定额》CQFYDE-20</w:t>
      </w:r>
      <w:r>
        <w:rPr>
          <w:rFonts w:ascii="仿宋_GB2312"/>
          <w:color w:val="auto"/>
          <w:sz w:val="28"/>
          <w:szCs w:val="28"/>
        </w:rPr>
        <w:t>1</w:t>
      </w:r>
      <w:r>
        <w:rPr>
          <w:rFonts w:hint="eastAsia" w:ascii="仿宋_GB2312"/>
          <w:color w:val="auto"/>
          <w:sz w:val="28"/>
          <w:szCs w:val="28"/>
        </w:rPr>
        <w:t>8）、《混凝土及砂浆配合比表、施工机械台班定额》（CQPSDE-20</w:t>
      </w:r>
      <w:r>
        <w:rPr>
          <w:rFonts w:ascii="仿宋_GB2312"/>
          <w:color w:val="auto"/>
          <w:sz w:val="28"/>
          <w:szCs w:val="28"/>
        </w:rPr>
        <w:t>1</w:t>
      </w:r>
      <w:r>
        <w:rPr>
          <w:rFonts w:hint="eastAsia" w:ascii="仿宋_GB2312"/>
          <w:color w:val="auto"/>
          <w:sz w:val="28"/>
          <w:szCs w:val="28"/>
        </w:rPr>
        <w:t>8）及相关配套文件。发包人只对合格工程进行计量。上述计价定额缺项时，以甲方核定为准。</w:t>
      </w:r>
    </w:p>
    <w:p>
      <w:pPr>
        <w:spacing w:line="560" w:lineRule="exact"/>
        <w:ind w:firstLine="560"/>
        <w:rPr>
          <w:rFonts w:ascii="仿宋_GB2312"/>
          <w:color w:val="auto"/>
          <w:sz w:val="28"/>
          <w:szCs w:val="28"/>
        </w:rPr>
      </w:pPr>
      <w:r>
        <w:rPr>
          <w:rFonts w:hint="eastAsia" w:ascii="仿宋_GB2312"/>
          <w:color w:val="auto"/>
          <w:sz w:val="28"/>
          <w:szCs w:val="28"/>
        </w:rPr>
        <w:t>人工单价按照投标报价和2018年</w:t>
      </w:r>
      <w:r>
        <w:rPr>
          <w:rFonts w:hint="eastAsia" w:ascii="仿宋_GB2312"/>
          <w:color w:val="auto"/>
          <w:sz w:val="28"/>
          <w:szCs w:val="28"/>
          <w:highlight w:val="none"/>
        </w:rPr>
        <w:t>第</w:t>
      </w:r>
      <w:r>
        <w:rPr>
          <w:rFonts w:ascii="仿宋_GB2312"/>
          <w:color w:val="auto"/>
          <w:sz w:val="28"/>
          <w:szCs w:val="28"/>
          <w:highlight w:val="none"/>
        </w:rPr>
        <w:t>7</w:t>
      </w:r>
      <w:r>
        <w:rPr>
          <w:rFonts w:hint="eastAsia" w:ascii="仿宋_GB2312"/>
          <w:color w:val="auto"/>
          <w:sz w:val="28"/>
          <w:szCs w:val="28"/>
          <w:highlight w:val="none"/>
        </w:rPr>
        <w:t>期</w:t>
      </w:r>
      <w:r>
        <w:rPr>
          <w:rFonts w:hint="eastAsia" w:ascii="仿宋_GB2312"/>
          <w:color w:val="auto"/>
          <w:sz w:val="28"/>
          <w:szCs w:val="28"/>
        </w:rPr>
        <w:t>《重庆工程造价信息》公布的信息价执行。</w:t>
      </w:r>
    </w:p>
    <w:p>
      <w:pPr>
        <w:spacing w:line="560" w:lineRule="exact"/>
        <w:ind w:firstLine="560"/>
        <w:rPr>
          <w:rFonts w:ascii="仿宋_GB2312"/>
          <w:color w:val="auto"/>
          <w:sz w:val="28"/>
          <w:szCs w:val="28"/>
        </w:rPr>
      </w:pPr>
      <w:r>
        <w:rPr>
          <w:rFonts w:hint="eastAsia" w:ascii="仿宋_GB2312"/>
          <w:color w:val="auto"/>
          <w:sz w:val="28"/>
          <w:szCs w:val="28"/>
        </w:rPr>
        <w:t>投标时承包人所报的材料价中没有的材料价格按照施工时间的《重庆工程造价信息》公布的信息价执行；如果2018年施工时间内《重庆工程造价信息》没有的材料价格按甲方核定价格计算。所有材料费均为不含税价格。</w:t>
      </w:r>
    </w:p>
    <w:p>
      <w:pPr>
        <w:spacing w:line="560" w:lineRule="exact"/>
        <w:ind w:firstLine="560"/>
        <w:rPr>
          <w:rFonts w:ascii="仿宋_GB2312"/>
          <w:color w:val="auto"/>
          <w:sz w:val="28"/>
          <w:szCs w:val="28"/>
        </w:rPr>
      </w:pPr>
      <w:r>
        <w:rPr>
          <w:rFonts w:hint="eastAsia" w:ascii="仿宋_GB2312"/>
          <w:color w:val="auto"/>
          <w:sz w:val="28"/>
          <w:szCs w:val="28"/>
        </w:rPr>
        <w:t>管理费和利润按投标报价中相同分部的最低费率执行，高于费用定额标准的，按费用定额执行。</w:t>
      </w:r>
    </w:p>
    <w:p>
      <w:pPr>
        <w:spacing w:line="560" w:lineRule="exact"/>
        <w:ind w:firstLine="560"/>
        <w:rPr>
          <w:rFonts w:ascii="仿宋_GB2312"/>
          <w:color w:val="auto"/>
          <w:sz w:val="28"/>
          <w:szCs w:val="28"/>
        </w:rPr>
      </w:pPr>
      <w:r>
        <w:rPr>
          <w:rFonts w:hint="eastAsia" w:ascii="仿宋_GB2312"/>
          <w:color w:val="auto"/>
          <w:sz w:val="28"/>
          <w:szCs w:val="28"/>
        </w:rPr>
        <w:t>涉及到工程量清单中的暂定价材料，按照工程量清单中的材料暂定价计算，结算时价差调整和核价原则：以甲方核定为准。</w:t>
      </w:r>
    </w:p>
    <w:p>
      <w:pPr>
        <w:spacing w:after="120" w:line="360" w:lineRule="auto"/>
        <w:ind w:firstLine="562"/>
        <w:rPr>
          <w:rFonts w:ascii="仿宋_GB2312"/>
          <w:b/>
          <w:color w:val="auto"/>
          <w:sz w:val="28"/>
          <w:szCs w:val="28"/>
        </w:rPr>
      </w:pPr>
      <w:r>
        <w:rPr>
          <w:rFonts w:hint="eastAsia" w:ascii="仿宋_GB2312"/>
          <w:b/>
          <w:color w:val="auto"/>
          <w:sz w:val="28"/>
          <w:szCs w:val="28"/>
        </w:rPr>
        <w:t>1</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2" w:name="_Toc292559402"/>
      <w:bookmarkStart w:id="313" w:name="_Toc292559907"/>
      <w:bookmarkStart w:id="314" w:name="_Toc297216203"/>
      <w:bookmarkStart w:id="315" w:name="_Toc297123544"/>
      <w:bookmarkStart w:id="316" w:name="_Toc303539150"/>
      <w:bookmarkStart w:id="317" w:name="_Toc296503197"/>
      <w:bookmarkStart w:id="318" w:name="_Toc296891025"/>
      <w:bookmarkStart w:id="319" w:name="_Toc296944536"/>
      <w:bookmarkStart w:id="320" w:name="_Toc297048383"/>
      <w:bookmarkStart w:id="321" w:name="_Toc297120497"/>
      <w:bookmarkStart w:id="322" w:name="_Toc296346698"/>
      <w:bookmarkStart w:id="323" w:name="_Toc296347196"/>
      <w:bookmarkStart w:id="324" w:name="_Toc296891237"/>
      <w:bookmarkStart w:id="325" w:name="_Toc300934993"/>
      <w:bookmarkStart w:id="326" w:name="_Toc304295570"/>
      <w:bookmarkStart w:id="327" w:name="_Toc312677503"/>
      <w:bookmarkStart w:id="328" w:name="_Toc312678029"/>
      <w:r>
        <w:rPr>
          <w:rFonts w:hint="eastAsia" w:ascii="仿宋_GB2312"/>
          <w:b/>
          <w:color w:val="auto"/>
          <w:sz w:val="28"/>
          <w:szCs w:val="28"/>
        </w:rPr>
        <w:t>0.5承</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9" w:name="_Toc297120503"/>
      <w:bookmarkStart w:id="330" w:name="_Toc292559913"/>
      <w:bookmarkStart w:id="331" w:name="_Toc292559408"/>
      <w:bookmarkStart w:id="332" w:name="_Toc297048389"/>
      <w:bookmarkStart w:id="333" w:name="_Toc296891243"/>
      <w:bookmarkStart w:id="334" w:name="_Toc296503203"/>
      <w:bookmarkStart w:id="335" w:name="_Toc296891031"/>
      <w:bookmarkStart w:id="336" w:name="_Toc296347202"/>
      <w:bookmarkStart w:id="337" w:name="_Toc297123545"/>
      <w:bookmarkStart w:id="338" w:name="_Toc296944542"/>
      <w:bookmarkStart w:id="339" w:name="_Toc296346704"/>
      <w:bookmarkStart w:id="340" w:name="_Toc303539151"/>
      <w:bookmarkStart w:id="341" w:name="_Toc297216204"/>
      <w:bookmarkStart w:id="342" w:name="_Toc300934994"/>
      <w:r>
        <w:rPr>
          <w:rFonts w:hint="eastAsia" w:ascii="仿宋_GB2312"/>
          <w:b/>
          <w:color w:val="auto"/>
          <w:sz w:val="28"/>
          <w:szCs w:val="28"/>
        </w:rPr>
        <w:t>包人的合理化建议</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Pr>
        <w:spacing w:line="360" w:lineRule="auto"/>
        <w:ind w:firstLine="560"/>
        <w:jc w:val="left"/>
        <w:rPr>
          <w:rFonts w:ascii="仿宋_GB2312"/>
          <w:color w:val="auto"/>
          <w:sz w:val="28"/>
          <w:szCs w:val="28"/>
        </w:rPr>
      </w:pPr>
      <w:r>
        <w:rPr>
          <w:rFonts w:hint="eastAsia" w:ascii="仿宋_GB2312"/>
          <w:color w:val="auto"/>
          <w:sz w:val="28"/>
          <w:szCs w:val="28"/>
        </w:rPr>
        <w:t>监理人审查承包人合理化建议的期限：</w:t>
      </w:r>
      <w:r>
        <w:rPr>
          <w:rFonts w:hint="eastAsia" w:ascii="仿宋_GB2312"/>
          <w:color w:val="auto"/>
          <w:sz w:val="28"/>
          <w:szCs w:val="28"/>
          <w:u w:val="single"/>
        </w:rPr>
        <w:t>3个工作日内</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发包人审批承包人合理化建议的期限：</w:t>
      </w:r>
      <w:r>
        <w:rPr>
          <w:rFonts w:hint="eastAsia" w:ascii="仿宋_GB2312"/>
          <w:color w:val="auto"/>
          <w:sz w:val="28"/>
          <w:szCs w:val="28"/>
          <w:u w:val="single"/>
        </w:rPr>
        <w:t>3个工作日内</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承</w:t>
      </w:r>
      <w:bookmarkStart w:id="343" w:name="_Toc296347203"/>
      <w:bookmarkStart w:id="344" w:name="_Toc296503204"/>
      <w:bookmarkStart w:id="345" w:name="_Toc296891032"/>
      <w:bookmarkStart w:id="346" w:name="_Toc296346705"/>
      <w:bookmarkStart w:id="347" w:name="_Toc297123546"/>
      <w:bookmarkStart w:id="348" w:name="_Toc312678030"/>
      <w:bookmarkStart w:id="349" w:name="_Toc318581175"/>
      <w:bookmarkStart w:id="350" w:name="_Toc292559409"/>
      <w:bookmarkStart w:id="351" w:name="_Toc292559914"/>
      <w:bookmarkStart w:id="352" w:name="_Toc296891244"/>
      <w:bookmarkStart w:id="353" w:name="_Toc296944543"/>
      <w:bookmarkStart w:id="354" w:name="_Toc297048390"/>
      <w:bookmarkStart w:id="355" w:name="_Toc297216205"/>
      <w:bookmarkStart w:id="356" w:name="_Toc300934995"/>
      <w:bookmarkStart w:id="357" w:name="_Toc303539152"/>
      <w:bookmarkStart w:id="358" w:name="_Toc297120504"/>
      <w:bookmarkStart w:id="359" w:name="_Toc312677504"/>
      <w:bookmarkStart w:id="360" w:name="_Toc304295571"/>
      <w:r>
        <w:rPr>
          <w:rFonts w:hint="eastAsia" w:ascii="仿宋_GB2312"/>
          <w:color w:val="auto"/>
          <w:sz w:val="28"/>
          <w:szCs w:val="28"/>
        </w:rPr>
        <w:t>包人提出的合理化建议降低了合同价格或者提高了工程经济效益的奖励的方法和金额为：</w:t>
      </w:r>
      <w:r>
        <w:rPr>
          <w:rFonts w:hint="eastAsia" w:ascii="仿宋_GB2312" w:hAnsi="微软雅黑"/>
          <w:color w:val="auto"/>
          <w:sz w:val="28"/>
          <w:szCs w:val="28"/>
          <w:u w:val="single"/>
        </w:rPr>
        <w:t>/</w:t>
      </w:r>
      <w:r>
        <w:rPr>
          <w:rFonts w:hint="eastAsia" w:ascii="仿宋_GB2312"/>
          <w:color w:val="auto"/>
          <w:sz w:val="28"/>
          <w:szCs w:val="28"/>
        </w:rPr>
        <w:t>。</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Pr>
        <w:spacing w:after="120" w:line="360" w:lineRule="auto"/>
        <w:ind w:firstLine="562"/>
        <w:rPr>
          <w:rFonts w:ascii="仿宋_GB2312"/>
          <w:b/>
          <w:color w:val="auto"/>
          <w:sz w:val="28"/>
          <w:szCs w:val="28"/>
        </w:rPr>
      </w:pPr>
      <w:r>
        <w:rPr>
          <w:rFonts w:hint="eastAsia" w:ascii="仿宋_GB2312"/>
          <w:b/>
          <w:color w:val="auto"/>
          <w:sz w:val="28"/>
          <w:szCs w:val="28"/>
        </w:rPr>
        <w:t>1</w:t>
      </w:r>
      <w:bookmarkStart w:id="361" w:name="_Toc296346700"/>
      <w:bookmarkStart w:id="362" w:name="_Toc300934997"/>
      <w:bookmarkStart w:id="363" w:name="_Toc296944538"/>
      <w:bookmarkStart w:id="364" w:name="_Toc297048385"/>
      <w:bookmarkStart w:id="365" w:name="_Toc297216207"/>
      <w:bookmarkStart w:id="366" w:name="_Toc296503199"/>
      <w:bookmarkStart w:id="367" w:name="_Toc296891027"/>
      <w:bookmarkStart w:id="368" w:name="_Toc297120499"/>
      <w:bookmarkStart w:id="369" w:name="_Toc303539154"/>
      <w:bookmarkStart w:id="370" w:name="_Toc296891239"/>
      <w:bookmarkStart w:id="371" w:name="_Toc292559909"/>
      <w:bookmarkStart w:id="372" w:name="_Toc296347198"/>
      <w:bookmarkStart w:id="373" w:name="_Toc312677507"/>
      <w:bookmarkStart w:id="374" w:name="_Toc297123548"/>
      <w:bookmarkStart w:id="375" w:name="_Toc312678033"/>
      <w:bookmarkStart w:id="376" w:name="_Toc304295574"/>
      <w:bookmarkStart w:id="377" w:name="_Toc292559404"/>
      <w:r>
        <w:rPr>
          <w:rFonts w:hint="eastAsia" w:ascii="仿宋_GB2312"/>
          <w:b/>
          <w:color w:val="auto"/>
          <w:sz w:val="28"/>
          <w:szCs w:val="28"/>
        </w:rPr>
        <w:t>0.7暂估价</w:t>
      </w: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Pr>
        <w:spacing w:line="360" w:lineRule="auto"/>
        <w:ind w:firstLine="560"/>
        <w:jc w:val="left"/>
        <w:rPr>
          <w:rFonts w:ascii="仿宋_GB2312"/>
          <w:color w:val="auto"/>
          <w:sz w:val="28"/>
          <w:szCs w:val="28"/>
        </w:rPr>
      </w:pPr>
      <w:r>
        <w:rPr>
          <w:rFonts w:hint="eastAsia" w:ascii="仿宋_GB2312"/>
          <w:color w:val="auto"/>
          <w:kern w:val="0"/>
          <w:sz w:val="28"/>
          <w:szCs w:val="28"/>
        </w:rPr>
        <w:t>暂</w:t>
      </w:r>
      <w:bookmarkStart w:id="378" w:name="_Toc312677508"/>
      <w:bookmarkStart w:id="379" w:name="_Toc318581176"/>
      <w:bookmarkStart w:id="380" w:name="_Toc312678034"/>
      <w:r>
        <w:rPr>
          <w:rFonts w:hint="eastAsia" w:ascii="仿宋_GB2312"/>
          <w:color w:val="auto"/>
          <w:kern w:val="0"/>
          <w:sz w:val="28"/>
          <w:szCs w:val="28"/>
        </w:rPr>
        <w:t>估价材料和工程设备的明细详见附件6：</w:t>
      </w:r>
      <w:r>
        <w:rPr>
          <w:rFonts w:hint="eastAsia" w:ascii="仿宋_GB2312"/>
          <w:color w:val="auto"/>
          <w:sz w:val="28"/>
          <w:szCs w:val="28"/>
        </w:rPr>
        <w:t>主要材料设备选择厂家范围一览表</w:t>
      </w:r>
      <w:r>
        <w:rPr>
          <w:rFonts w:hint="eastAsia" w:ascii="仿宋_GB2312"/>
          <w:color w:val="auto"/>
          <w:kern w:val="0"/>
          <w:sz w:val="28"/>
          <w:szCs w:val="28"/>
        </w:rPr>
        <w:t>。</w:t>
      </w:r>
    </w:p>
    <w:bookmarkEnd w:id="378"/>
    <w:bookmarkEnd w:id="379"/>
    <w:bookmarkEnd w:id="380"/>
    <w:p>
      <w:pPr>
        <w:spacing w:line="360" w:lineRule="auto"/>
        <w:ind w:firstLine="560"/>
        <w:jc w:val="left"/>
        <w:rPr>
          <w:rFonts w:ascii="仿宋_GB2312"/>
          <w:color w:val="auto"/>
          <w:sz w:val="28"/>
          <w:szCs w:val="28"/>
        </w:rPr>
      </w:pPr>
      <w:r>
        <w:rPr>
          <w:rFonts w:hint="eastAsia" w:ascii="仿宋_GB2312"/>
          <w:color w:val="auto"/>
          <w:sz w:val="28"/>
          <w:szCs w:val="28"/>
        </w:rPr>
        <w:t>1</w:t>
      </w:r>
      <w:bookmarkStart w:id="381" w:name="_Toc312678035"/>
      <w:bookmarkStart w:id="382" w:name="_Toc312677509"/>
      <w:bookmarkStart w:id="383" w:name="_Toc318581177"/>
      <w:r>
        <w:rPr>
          <w:rFonts w:hint="eastAsia" w:ascii="仿宋_GB2312"/>
          <w:color w:val="auto"/>
          <w:sz w:val="28"/>
          <w:szCs w:val="28"/>
        </w:rPr>
        <w:t>0.7.1依法必须招标的暂估价项目</w:t>
      </w:r>
    </w:p>
    <w:bookmarkEnd w:id="381"/>
    <w:bookmarkEnd w:id="382"/>
    <w:bookmarkEnd w:id="383"/>
    <w:p>
      <w:pPr>
        <w:spacing w:line="360" w:lineRule="auto"/>
        <w:ind w:firstLine="560"/>
        <w:jc w:val="left"/>
        <w:rPr>
          <w:rFonts w:ascii="仿宋_GB2312"/>
          <w:color w:val="auto"/>
          <w:sz w:val="28"/>
          <w:szCs w:val="28"/>
        </w:rPr>
      </w:pPr>
      <w:r>
        <w:rPr>
          <w:rFonts w:hint="eastAsia" w:ascii="仿宋_GB2312"/>
          <w:color w:val="auto"/>
          <w:sz w:val="28"/>
          <w:szCs w:val="28"/>
        </w:rPr>
        <w:t>对于依法必须招标的暂估价项目的确认和批准采取第</w:t>
      </w:r>
      <w:r>
        <w:rPr>
          <w:rFonts w:hint="eastAsia" w:ascii="仿宋_GB2312" w:hAnsi="微软雅黑"/>
          <w:color w:val="auto"/>
          <w:sz w:val="28"/>
          <w:szCs w:val="28"/>
          <w:u w:val="single"/>
        </w:rPr>
        <w:t>/</w:t>
      </w:r>
      <w:r>
        <w:rPr>
          <w:rFonts w:hint="eastAsia" w:ascii="仿宋_GB2312"/>
          <w:color w:val="auto"/>
          <w:sz w:val="28"/>
          <w:szCs w:val="28"/>
        </w:rPr>
        <w:t>种方式确定。</w:t>
      </w:r>
    </w:p>
    <w:p>
      <w:pPr>
        <w:spacing w:line="360" w:lineRule="auto"/>
        <w:ind w:firstLine="560"/>
        <w:jc w:val="left"/>
        <w:rPr>
          <w:rFonts w:ascii="仿宋_GB2312"/>
          <w:color w:val="auto"/>
          <w:sz w:val="28"/>
          <w:szCs w:val="28"/>
        </w:rPr>
      </w:pPr>
      <w:r>
        <w:rPr>
          <w:rFonts w:hint="eastAsia" w:ascii="仿宋_GB2312"/>
          <w:color w:val="auto"/>
          <w:sz w:val="28"/>
          <w:szCs w:val="28"/>
        </w:rPr>
        <w:t>10.7.2不属于依法必须招标的暂估价项目</w:t>
      </w:r>
    </w:p>
    <w:p>
      <w:pPr>
        <w:spacing w:line="360" w:lineRule="auto"/>
        <w:ind w:firstLine="560"/>
        <w:jc w:val="left"/>
        <w:rPr>
          <w:rFonts w:ascii="仿宋_GB2312"/>
          <w:color w:val="auto"/>
          <w:sz w:val="28"/>
          <w:szCs w:val="28"/>
        </w:rPr>
      </w:pPr>
      <w:r>
        <w:rPr>
          <w:rFonts w:hint="eastAsia" w:ascii="仿宋_GB2312"/>
          <w:color w:val="auto"/>
          <w:sz w:val="28"/>
          <w:szCs w:val="28"/>
        </w:rPr>
        <w:t>对于不属于依法必须招标的暂估价项目的确认和批准采取第</w:t>
      </w:r>
      <w:r>
        <w:rPr>
          <w:rFonts w:hint="eastAsia" w:ascii="仿宋_GB2312" w:hAnsi="微软雅黑"/>
          <w:color w:val="auto"/>
          <w:sz w:val="28"/>
          <w:szCs w:val="28"/>
          <w:u w:val="single"/>
        </w:rPr>
        <w:t>/</w:t>
      </w:r>
      <w:r>
        <w:rPr>
          <w:rFonts w:hint="eastAsia" w:ascii="仿宋_GB2312"/>
          <w:color w:val="auto"/>
          <w:sz w:val="28"/>
          <w:szCs w:val="28"/>
        </w:rPr>
        <w:t>种方式确定。</w:t>
      </w:r>
    </w:p>
    <w:p>
      <w:pPr>
        <w:spacing w:line="360" w:lineRule="auto"/>
        <w:ind w:firstLine="560"/>
        <w:jc w:val="left"/>
        <w:rPr>
          <w:rFonts w:ascii="仿宋_GB2312"/>
          <w:color w:val="auto"/>
          <w:kern w:val="0"/>
          <w:sz w:val="28"/>
          <w:szCs w:val="28"/>
        </w:rPr>
      </w:pPr>
      <w:r>
        <w:rPr>
          <w:rFonts w:hint="eastAsia" w:ascii="仿宋_GB2312"/>
          <w:color w:val="auto"/>
          <w:sz w:val="28"/>
          <w:szCs w:val="28"/>
        </w:rPr>
        <w:t>第3种方式：</w:t>
      </w:r>
      <w:r>
        <w:rPr>
          <w:rFonts w:hint="eastAsia" w:ascii="仿宋_GB2312"/>
          <w:color w:val="auto"/>
          <w:kern w:val="0"/>
          <w:sz w:val="28"/>
          <w:szCs w:val="28"/>
        </w:rPr>
        <w:t>承包人直接实施的暂估价项目</w:t>
      </w:r>
    </w:p>
    <w:p>
      <w:pPr>
        <w:spacing w:line="360" w:lineRule="auto"/>
        <w:ind w:firstLine="560"/>
        <w:jc w:val="left"/>
        <w:rPr>
          <w:rFonts w:ascii="仿宋_GB2312"/>
          <w:color w:val="auto"/>
          <w:sz w:val="28"/>
          <w:szCs w:val="28"/>
        </w:rPr>
      </w:pPr>
      <w:r>
        <w:rPr>
          <w:rFonts w:hint="eastAsia" w:ascii="仿宋_GB2312"/>
          <w:color w:val="auto"/>
          <w:sz w:val="28"/>
          <w:szCs w:val="28"/>
        </w:rPr>
        <w:t>承包人直接实施的暂估价项目的约定：</w:t>
      </w:r>
      <w:r>
        <w:rPr>
          <w:rFonts w:hint="eastAsia" w:ascii="仿宋_GB2312" w:hAnsi="微软雅黑"/>
          <w:color w:val="auto"/>
          <w:sz w:val="28"/>
          <w:szCs w:val="28"/>
          <w:u w:val="single"/>
        </w:rPr>
        <w:t>/</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10.8暂列金额</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合同当事人关于暂列金额使用的约定：</w:t>
      </w:r>
      <w:r>
        <w:rPr>
          <w:rFonts w:hint="eastAsia" w:ascii="仿宋_GB2312"/>
          <w:color w:val="auto"/>
          <w:sz w:val="28"/>
          <w:szCs w:val="28"/>
          <w:u w:val="single"/>
        </w:rPr>
        <w:t>按发包人确定范围及结算原则计价。</w:t>
      </w:r>
    </w:p>
    <w:p>
      <w:pPr>
        <w:pStyle w:val="6"/>
        <w:spacing w:before="120" w:after="120"/>
        <w:ind w:firstLine="643"/>
        <w:rPr>
          <w:rFonts w:ascii="仿宋_GB2312" w:hAnsi="Times New Roman" w:eastAsia="仿宋_GB2312"/>
          <w:color w:val="auto"/>
        </w:rPr>
      </w:pPr>
      <w:bookmarkStart w:id="384" w:name="_Toc513560368"/>
      <w:bookmarkStart w:id="385" w:name="_Toc514313059"/>
      <w:r>
        <w:rPr>
          <w:rFonts w:hint="eastAsia" w:ascii="仿宋_GB2312" w:hAnsi="Times New Roman" w:eastAsia="仿宋_GB2312"/>
          <w:color w:val="auto"/>
        </w:rPr>
        <w:t>11. 价格调整</w:t>
      </w:r>
      <w:bookmarkEnd w:id="384"/>
      <w:bookmarkEnd w:id="385"/>
    </w:p>
    <w:p>
      <w:pPr>
        <w:spacing w:after="120" w:line="360" w:lineRule="auto"/>
        <w:ind w:firstLine="562"/>
        <w:rPr>
          <w:rFonts w:ascii="仿宋_GB2312"/>
          <w:b/>
          <w:color w:val="auto"/>
          <w:sz w:val="28"/>
          <w:szCs w:val="28"/>
        </w:rPr>
      </w:pPr>
      <w:bookmarkStart w:id="386" w:name="_Toc304295577"/>
      <w:bookmarkStart w:id="387" w:name="_Toc296891241"/>
      <w:bookmarkStart w:id="388" w:name="_Toc297048387"/>
      <w:bookmarkStart w:id="389" w:name="_Toc296944540"/>
      <w:bookmarkStart w:id="390" w:name="_Toc297216209"/>
      <w:bookmarkStart w:id="391" w:name="_Toc300935000"/>
      <w:bookmarkStart w:id="392" w:name="_Toc292559406"/>
      <w:bookmarkStart w:id="393" w:name="_Toc297123550"/>
      <w:bookmarkStart w:id="394" w:name="_Toc296503201"/>
      <w:bookmarkStart w:id="395" w:name="_Toc303539157"/>
      <w:bookmarkStart w:id="396" w:name="_Toc312678039"/>
      <w:bookmarkStart w:id="397" w:name="_Toc292559911"/>
      <w:bookmarkStart w:id="398" w:name="_Toc297120501"/>
      <w:bookmarkStart w:id="399" w:name="_Toc296346702"/>
      <w:bookmarkStart w:id="400" w:name="_Toc296891029"/>
      <w:bookmarkStart w:id="401" w:name="_Toc296347200"/>
      <w:r>
        <w:rPr>
          <w:rFonts w:hint="eastAsia" w:ascii="仿宋_GB2312"/>
          <w:b/>
          <w:color w:val="auto"/>
          <w:sz w:val="28"/>
          <w:szCs w:val="28"/>
        </w:rPr>
        <w:t>11.1 市场价格波动引起的调整</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Pr>
        <w:spacing w:line="360" w:lineRule="auto"/>
        <w:ind w:firstLine="560"/>
        <w:jc w:val="left"/>
        <w:rPr>
          <w:rFonts w:ascii="仿宋_GB2312"/>
          <w:color w:val="auto"/>
          <w:sz w:val="28"/>
          <w:szCs w:val="28"/>
        </w:rPr>
      </w:pPr>
      <w:r>
        <w:rPr>
          <w:rFonts w:hint="eastAsia" w:ascii="仿宋_GB2312"/>
          <w:color w:val="auto"/>
          <w:kern w:val="0"/>
          <w:sz w:val="28"/>
          <w:szCs w:val="28"/>
        </w:rPr>
        <w:t>市场价格波动是否调整合同价格的约定：</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因市场价格波动调整合同价格，采用以下第</w:t>
      </w:r>
      <w:r>
        <w:rPr>
          <w:rFonts w:hint="eastAsia" w:ascii="仿宋_GB2312" w:hAnsi="微软雅黑"/>
          <w:color w:val="auto"/>
          <w:sz w:val="28"/>
          <w:szCs w:val="28"/>
          <w:u w:val="single"/>
        </w:rPr>
        <w:t>/</w:t>
      </w:r>
      <w:r>
        <w:rPr>
          <w:rFonts w:hint="eastAsia" w:ascii="仿宋_GB2312"/>
          <w:color w:val="auto"/>
          <w:sz w:val="28"/>
          <w:szCs w:val="28"/>
        </w:rPr>
        <w:t>种方式对合同价格进行调整：</w:t>
      </w:r>
    </w:p>
    <w:p>
      <w:pPr>
        <w:spacing w:line="360" w:lineRule="auto"/>
        <w:ind w:firstLine="560"/>
        <w:jc w:val="left"/>
        <w:rPr>
          <w:rFonts w:ascii="仿宋_GB2312"/>
          <w:color w:val="auto"/>
          <w:sz w:val="28"/>
          <w:szCs w:val="28"/>
        </w:rPr>
      </w:pPr>
      <w:r>
        <w:rPr>
          <w:rFonts w:hint="eastAsia" w:ascii="仿宋_GB2312"/>
          <w:color w:val="auto"/>
          <w:sz w:val="28"/>
          <w:szCs w:val="28"/>
        </w:rPr>
        <w:t>第1种方式：采用价格指数进行价格调整。</w:t>
      </w:r>
    </w:p>
    <w:p>
      <w:pPr>
        <w:spacing w:line="360" w:lineRule="auto"/>
        <w:ind w:firstLine="560"/>
        <w:jc w:val="left"/>
        <w:rPr>
          <w:rFonts w:ascii="仿宋_GB2312"/>
          <w:color w:val="auto"/>
          <w:sz w:val="28"/>
          <w:szCs w:val="28"/>
          <w:u w:val="single"/>
        </w:rPr>
      </w:pPr>
      <w:r>
        <w:rPr>
          <w:rFonts w:hint="eastAsia" w:ascii="仿宋_GB2312"/>
          <w:color w:val="auto"/>
          <w:sz w:val="28"/>
          <w:szCs w:val="28"/>
        </w:rPr>
        <w:t>关于各可调因子、定值和变值权重，以及基本价格指数及其来源的约定：</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第2种方式：采用造价信息进行价格调整。</w:t>
      </w:r>
    </w:p>
    <w:p>
      <w:pPr>
        <w:spacing w:line="360" w:lineRule="auto"/>
        <w:ind w:firstLine="560"/>
        <w:jc w:val="left"/>
        <w:rPr>
          <w:rFonts w:ascii="仿宋_GB2312"/>
          <w:color w:val="auto"/>
          <w:sz w:val="28"/>
          <w:szCs w:val="28"/>
        </w:rPr>
      </w:pPr>
      <w:r>
        <w:rPr>
          <w:rFonts w:hint="eastAsia" w:ascii="仿宋_GB2312"/>
          <w:color w:val="auto"/>
          <w:sz w:val="28"/>
          <w:szCs w:val="28"/>
        </w:rPr>
        <w:t>（2）关于基准价格的约定：</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专用合同条款</w:t>
      </w:r>
      <w:r>
        <w:rPr>
          <w:rFonts w:hint="eastAsia" w:ascii="仿宋_GB2312" w:hAnsi="宋体" w:cs="宋体"/>
          <w:color w:val="auto"/>
          <w:sz w:val="28"/>
          <w:szCs w:val="28"/>
        </w:rPr>
        <w:t>①</w:t>
      </w:r>
      <w:r>
        <w:rPr>
          <w:rFonts w:hint="eastAsia" w:ascii="仿宋_GB2312"/>
          <w:color w:val="auto"/>
          <w:sz w:val="28"/>
          <w:szCs w:val="28"/>
        </w:rPr>
        <w:t>承包人在已标价工程量清单或预算书中载明的材料单价低于基准价格的：专用合同条款合同履行期间材料单价涨幅以基准价格为基础超过</w:t>
      </w:r>
      <w:r>
        <w:rPr>
          <w:rFonts w:hint="eastAsia" w:ascii="仿宋_GB2312" w:hAnsi="微软雅黑"/>
          <w:color w:val="auto"/>
          <w:sz w:val="28"/>
          <w:szCs w:val="28"/>
          <w:u w:val="single"/>
        </w:rPr>
        <w:t>/</w:t>
      </w:r>
      <w:r>
        <w:rPr>
          <w:rFonts w:hint="eastAsia" w:ascii="仿宋_GB2312"/>
          <w:color w:val="auto"/>
          <w:sz w:val="28"/>
          <w:szCs w:val="28"/>
        </w:rPr>
        <w:t>%时，或材料单价跌幅以已标价工程量清单或预算书中载明材料单价为基础超过</w:t>
      </w:r>
      <w:r>
        <w:rPr>
          <w:rFonts w:hint="eastAsia" w:ascii="仿宋_GB2312" w:hAnsi="微软雅黑"/>
          <w:color w:val="auto"/>
          <w:sz w:val="28"/>
          <w:szCs w:val="28"/>
          <w:u w:val="single"/>
        </w:rPr>
        <w:t>/</w:t>
      </w:r>
      <w:r>
        <w:rPr>
          <w:rFonts w:hint="eastAsia" w:ascii="仿宋_GB2312"/>
          <w:color w:val="auto"/>
          <w:sz w:val="28"/>
          <w:szCs w:val="28"/>
        </w:rPr>
        <w:t>%时，其超过部分据实调整。</w:t>
      </w:r>
    </w:p>
    <w:p>
      <w:pPr>
        <w:spacing w:line="360" w:lineRule="auto"/>
        <w:ind w:firstLine="560"/>
        <w:jc w:val="left"/>
        <w:rPr>
          <w:rFonts w:ascii="仿宋_GB2312"/>
          <w:color w:val="auto"/>
          <w:sz w:val="28"/>
          <w:szCs w:val="28"/>
        </w:rPr>
      </w:pPr>
      <w:r>
        <w:rPr>
          <w:rFonts w:hint="eastAsia" w:ascii="仿宋_GB2312" w:hAnsi="宋体" w:cs="宋体"/>
          <w:color w:val="auto"/>
          <w:sz w:val="28"/>
          <w:szCs w:val="28"/>
        </w:rPr>
        <w:t>②</w:t>
      </w:r>
      <w:r>
        <w:rPr>
          <w:rFonts w:hint="eastAsia" w:ascii="仿宋_GB2312"/>
          <w:color w:val="auto"/>
          <w:sz w:val="28"/>
          <w:szCs w:val="28"/>
        </w:rPr>
        <w:t>承包人在已标价工程量清单或预算书中载明的材料单价高于基准价格的：专用合同条款合同履行期间材料单价跌幅以基准价格为基础超过</w:t>
      </w:r>
      <w:r>
        <w:rPr>
          <w:rFonts w:hint="eastAsia" w:ascii="仿宋_GB2312" w:hAnsi="微软雅黑"/>
          <w:color w:val="auto"/>
          <w:sz w:val="28"/>
          <w:szCs w:val="28"/>
          <w:u w:val="single"/>
        </w:rPr>
        <w:t>/</w:t>
      </w:r>
      <w:r>
        <w:rPr>
          <w:rFonts w:hint="eastAsia" w:ascii="仿宋_GB2312"/>
          <w:color w:val="auto"/>
          <w:sz w:val="28"/>
          <w:szCs w:val="28"/>
        </w:rPr>
        <w:t>%时，材料单价涨幅以已标价工程量清单或预算书中载明材料单价为基础超过</w:t>
      </w:r>
      <w:r>
        <w:rPr>
          <w:rFonts w:hint="eastAsia" w:ascii="仿宋_GB2312" w:hAnsi="微软雅黑"/>
          <w:color w:val="auto"/>
          <w:sz w:val="28"/>
          <w:szCs w:val="28"/>
          <w:u w:val="single"/>
        </w:rPr>
        <w:t>/</w:t>
      </w:r>
      <w:r>
        <w:rPr>
          <w:rFonts w:hint="eastAsia" w:ascii="仿宋_GB2312"/>
          <w:color w:val="auto"/>
          <w:sz w:val="28"/>
          <w:szCs w:val="28"/>
        </w:rPr>
        <w:t>%时，其超过部分据实调整。</w:t>
      </w:r>
    </w:p>
    <w:p>
      <w:pPr>
        <w:spacing w:line="360" w:lineRule="auto"/>
        <w:ind w:firstLine="560"/>
        <w:jc w:val="left"/>
        <w:rPr>
          <w:rFonts w:ascii="仿宋_GB2312"/>
          <w:color w:val="auto"/>
          <w:sz w:val="28"/>
          <w:szCs w:val="28"/>
        </w:rPr>
      </w:pPr>
      <w:r>
        <w:rPr>
          <w:rFonts w:hint="eastAsia" w:ascii="仿宋_GB2312" w:hAnsi="宋体" w:cs="宋体"/>
          <w:color w:val="auto"/>
          <w:sz w:val="28"/>
          <w:szCs w:val="28"/>
        </w:rPr>
        <w:t>③</w:t>
      </w:r>
      <w:r>
        <w:rPr>
          <w:rFonts w:hint="eastAsia" w:ascii="仿宋_GB2312"/>
          <w:color w:val="auto"/>
          <w:sz w:val="28"/>
          <w:szCs w:val="28"/>
        </w:rPr>
        <w:t>承包人在已标价工程量清单或预算书中载明的材料单价等于基准单价的：专用合同条款合同履行期间材料单价涨跌幅以基准单价为基础超过±</w:t>
      </w:r>
      <w:r>
        <w:rPr>
          <w:rFonts w:hint="eastAsia" w:ascii="仿宋_GB2312" w:hAnsi="微软雅黑"/>
          <w:color w:val="auto"/>
          <w:sz w:val="28"/>
          <w:szCs w:val="28"/>
          <w:u w:val="single"/>
        </w:rPr>
        <w:t>/</w:t>
      </w:r>
      <w:r>
        <w:rPr>
          <w:rFonts w:hint="eastAsia" w:ascii="仿宋_GB2312"/>
          <w:color w:val="auto"/>
          <w:sz w:val="28"/>
          <w:szCs w:val="28"/>
        </w:rPr>
        <w:t>%时，其超过部分据实调整。</w:t>
      </w:r>
    </w:p>
    <w:p>
      <w:pPr>
        <w:spacing w:line="360" w:lineRule="auto"/>
        <w:ind w:firstLine="560"/>
        <w:jc w:val="left"/>
        <w:rPr>
          <w:rFonts w:ascii="仿宋_GB2312"/>
          <w:color w:val="auto"/>
          <w:sz w:val="28"/>
          <w:szCs w:val="28"/>
          <w:u w:val="single"/>
        </w:rPr>
      </w:pPr>
      <w:r>
        <w:rPr>
          <w:rFonts w:hint="eastAsia" w:ascii="仿宋_GB2312"/>
          <w:color w:val="auto"/>
          <w:sz w:val="28"/>
          <w:szCs w:val="28"/>
        </w:rPr>
        <w:t>第3种方式：其他价格调整方式：</w:t>
      </w:r>
      <w:r>
        <w:rPr>
          <w:rFonts w:hint="eastAsia" w:ascii="仿宋_GB2312" w:hAnsi="微软雅黑"/>
          <w:color w:val="auto"/>
          <w:sz w:val="28"/>
          <w:szCs w:val="28"/>
          <w:u w:val="single"/>
        </w:rPr>
        <w:t>/</w:t>
      </w:r>
      <w:r>
        <w:rPr>
          <w:rFonts w:hint="eastAsia" w:ascii="仿宋_GB2312"/>
          <w:color w:val="auto"/>
          <w:sz w:val="28"/>
          <w:szCs w:val="28"/>
        </w:rPr>
        <w:t>。</w:t>
      </w:r>
    </w:p>
    <w:bookmarkEnd w:id="289"/>
    <w:bookmarkEnd w:id="290"/>
    <w:bookmarkEnd w:id="291"/>
    <w:bookmarkEnd w:id="292"/>
    <w:bookmarkEnd w:id="293"/>
    <w:bookmarkEnd w:id="294"/>
    <w:p>
      <w:pPr>
        <w:pStyle w:val="6"/>
        <w:spacing w:before="120" w:after="120"/>
        <w:ind w:firstLine="643"/>
        <w:rPr>
          <w:rFonts w:ascii="仿宋_GB2312" w:hAnsi="Times New Roman" w:eastAsia="仿宋_GB2312"/>
          <w:color w:val="auto"/>
        </w:rPr>
      </w:pPr>
      <w:bookmarkStart w:id="402" w:name="_Toc297120505"/>
      <w:bookmarkStart w:id="403" w:name="_Toc296891033"/>
      <w:bookmarkStart w:id="404" w:name="_Toc292559915"/>
      <w:bookmarkStart w:id="405" w:name="_Toc292559410"/>
      <w:bookmarkStart w:id="406" w:name="_Toc296346706"/>
      <w:bookmarkStart w:id="407" w:name="_Toc296503205"/>
      <w:bookmarkStart w:id="408" w:name="_Toc296347204"/>
      <w:bookmarkStart w:id="409" w:name="_Toc296944544"/>
      <w:bookmarkStart w:id="410" w:name="_Toc297048391"/>
      <w:bookmarkStart w:id="411" w:name="_Toc296891245"/>
      <w:bookmarkStart w:id="412" w:name="_Toc513560369"/>
      <w:bookmarkStart w:id="413" w:name="_Toc514313060"/>
      <w:bookmarkStart w:id="414" w:name="_Toc297123552"/>
      <w:bookmarkStart w:id="415" w:name="_Toc297216211"/>
      <w:bookmarkStart w:id="416" w:name="_Toc300935002"/>
      <w:bookmarkStart w:id="417" w:name="_Toc312678040"/>
      <w:bookmarkStart w:id="418" w:name="_Toc304295579"/>
      <w:bookmarkStart w:id="419" w:name="_Toc303539159"/>
      <w:r>
        <w:rPr>
          <w:rFonts w:hint="eastAsia" w:ascii="仿宋_GB2312" w:hAnsi="Times New Roman" w:eastAsia="仿宋_GB2312"/>
          <w:color w:val="auto"/>
        </w:rPr>
        <w:t xml:space="preserve">12. </w:t>
      </w:r>
      <w:bookmarkEnd w:id="402"/>
      <w:bookmarkEnd w:id="403"/>
      <w:bookmarkEnd w:id="404"/>
      <w:bookmarkEnd w:id="405"/>
      <w:bookmarkEnd w:id="406"/>
      <w:bookmarkEnd w:id="407"/>
      <w:bookmarkEnd w:id="408"/>
      <w:bookmarkEnd w:id="409"/>
      <w:bookmarkEnd w:id="410"/>
      <w:bookmarkEnd w:id="411"/>
      <w:r>
        <w:rPr>
          <w:rFonts w:hint="eastAsia" w:ascii="仿宋_GB2312" w:hAnsi="Times New Roman" w:eastAsia="仿宋_GB2312"/>
          <w:color w:val="auto"/>
        </w:rPr>
        <w:t>合同价格、计量与支付</w:t>
      </w:r>
      <w:bookmarkEnd w:id="412"/>
      <w:bookmarkEnd w:id="413"/>
    </w:p>
    <w:bookmarkEnd w:id="414"/>
    <w:bookmarkEnd w:id="415"/>
    <w:bookmarkEnd w:id="416"/>
    <w:bookmarkEnd w:id="417"/>
    <w:bookmarkEnd w:id="418"/>
    <w:bookmarkEnd w:id="419"/>
    <w:p>
      <w:pPr>
        <w:spacing w:after="120" w:line="360" w:lineRule="auto"/>
        <w:ind w:firstLine="562"/>
        <w:rPr>
          <w:rFonts w:ascii="仿宋_GB2312"/>
          <w:b/>
          <w:color w:val="auto"/>
          <w:sz w:val="28"/>
          <w:szCs w:val="28"/>
        </w:rPr>
      </w:pPr>
      <w:bookmarkStart w:id="420" w:name="_Toc292559411"/>
      <w:bookmarkStart w:id="421" w:name="_Toc267251461"/>
      <w:bookmarkStart w:id="422" w:name="_Toc292559916"/>
      <w:bookmarkStart w:id="423" w:name="_Toc296891246"/>
      <w:bookmarkStart w:id="424" w:name="_Toc296944545"/>
      <w:bookmarkStart w:id="425" w:name="_Toc297048392"/>
      <w:bookmarkStart w:id="426" w:name="_Toc296347205"/>
      <w:bookmarkStart w:id="427" w:name="_Toc296891034"/>
      <w:bookmarkStart w:id="428" w:name="_Toc296346707"/>
      <w:bookmarkStart w:id="429" w:name="_Toc296503206"/>
      <w:bookmarkStart w:id="430" w:name="_Toc297120506"/>
      <w:bookmarkStart w:id="431" w:name="_Toc303539160"/>
      <w:bookmarkStart w:id="432" w:name="_Toc304295580"/>
      <w:bookmarkStart w:id="433" w:name="_Toc312678041"/>
      <w:bookmarkStart w:id="434" w:name="_Toc300935003"/>
      <w:bookmarkStart w:id="435" w:name="_Toc297123553"/>
      <w:bookmarkStart w:id="436" w:name="_Toc297216212"/>
      <w:r>
        <w:rPr>
          <w:rFonts w:hint="eastAsia" w:ascii="仿宋_GB2312"/>
          <w:b/>
          <w:color w:val="auto"/>
          <w:sz w:val="28"/>
          <w:szCs w:val="28"/>
        </w:rPr>
        <w:t>12.1 合</w:t>
      </w:r>
      <w:bookmarkEnd w:id="420"/>
      <w:bookmarkEnd w:id="421"/>
      <w:bookmarkEnd w:id="422"/>
      <w:r>
        <w:rPr>
          <w:rFonts w:hint="eastAsia" w:ascii="仿宋_GB2312"/>
          <w:b/>
          <w:color w:val="auto"/>
          <w:sz w:val="28"/>
          <w:szCs w:val="28"/>
        </w:rPr>
        <w:t>同价</w:t>
      </w:r>
      <w:bookmarkEnd w:id="423"/>
      <w:bookmarkEnd w:id="424"/>
      <w:bookmarkEnd w:id="425"/>
      <w:bookmarkEnd w:id="426"/>
      <w:bookmarkEnd w:id="427"/>
      <w:bookmarkEnd w:id="428"/>
      <w:bookmarkEnd w:id="429"/>
      <w:bookmarkEnd w:id="430"/>
      <w:r>
        <w:rPr>
          <w:rFonts w:hint="eastAsia" w:ascii="仿宋_GB2312"/>
          <w:b/>
          <w:color w:val="auto"/>
          <w:sz w:val="28"/>
          <w:szCs w:val="28"/>
        </w:rPr>
        <w:t>格形式</w:t>
      </w:r>
    </w:p>
    <w:bookmarkEnd w:id="431"/>
    <w:bookmarkEnd w:id="432"/>
    <w:bookmarkEnd w:id="433"/>
    <w:bookmarkEnd w:id="434"/>
    <w:bookmarkEnd w:id="435"/>
    <w:bookmarkEnd w:id="436"/>
    <w:p>
      <w:pPr>
        <w:spacing w:before="156" w:beforeLines="50" w:after="156" w:afterLines="50"/>
        <w:ind w:firstLine="560"/>
        <w:jc w:val="left"/>
        <w:rPr>
          <w:rFonts w:hint="eastAsia" w:ascii="仿宋_GB2312" w:hAnsi="宋体"/>
          <w:color w:val="auto"/>
          <w:sz w:val="28"/>
          <w:szCs w:val="28"/>
        </w:rPr>
      </w:pPr>
      <w:r>
        <w:rPr>
          <w:rFonts w:hint="eastAsia" w:ascii="仿宋_GB2312" w:hAnsi="宋体"/>
          <w:color w:val="auto"/>
          <w:sz w:val="28"/>
          <w:szCs w:val="28"/>
        </w:rPr>
        <w:t>1.固定单价合同。</w:t>
      </w:r>
    </w:p>
    <w:p>
      <w:pPr>
        <w:spacing w:line="360" w:lineRule="auto"/>
        <w:ind w:firstLine="560"/>
        <w:jc w:val="left"/>
        <w:rPr>
          <w:rFonts w:hint="eastAsia" w:ascii="仿宋_GB2312" w:hAnsi="宋体"/>
          <w:color w:val="auto"/>
          <w:sz w:val="28"/>
          <w:szCs w:val="28"/>
          <w:u w:val="single"/>
        </w:rPr>
      </w:pPr>
      <w:r>
        <w:rPr>
          <w:rFonts w:hint="eastAsia" w:ascii="仿宋_GB2312" w:hAnsi="宋体"/>
          <w:color w:val="auto"/>
          <w:sz w:val="28"/>
          <w:szCs w:val="28"/>
        </w:rPr>
        <w:t>固定单价包含的风险范围：</w:t>
      </w:r>
      <w:r>
        <w:rPr>
          <w:rFonts w:hint="eastAsia" w:ascii="仿宋_GB2312" w:hAnsi="宋体"/>
          <w:color w:val="auto"/>
          <w:sz w:val="28"/>
          <w:szCs w:val="28"/>
          <w:u w:val="single"/>
        </w:rPr>
        <w:t>承包人应注意各方面的风险防范，因自身考虑风险不足导致的费用增加由承包人承担，除合同另有约定外，承包人不得以任何理由要求发包人支付任何赔偿、补偿费用 。</w:t>
      </w:r>
    </w:p>
    <w:p>
      <w:pPr>
        <w:autoSpaceDE w:val="0"/>
        <w:autoSpaceDN w:val="0"/>
        <w:adjustRightInd w:val="0"/>
        <w:snapToGrid w:val="0"/>
        <w:spacing w:line="360" w:lineRule="auto"/>
        <w:ind w:left="1" w:firstLine="562" w:firstLineChars="201"/>
        <w:jc w:val="left"/>
        <w:rPr>
          <w:rFonts w:hint="eastAsia" w:ascii="仿宋_GB2312" w:hAnsi="宋体"/>
          <w:color w:val="auto"/>
          <w:sz w:val="28"/>
          <w:szCs w:val="28"/>
          <w:u w:val="single"/>
        </w:rPr>
      </w:pPr>
      <w:r>
        <w:rPr>
          <w:rFonts w:hint="eastAsia" w:ascii="仿宋_GB2312" w:hAnsi="宋体"/>
          <w:color w:val="auto"/>
          <w:sz w:val="28"/>
          <w:szCs w:val="28"/>
          <w:u w:val="single"/>
        </w:rPr>
        <w:t>（1）为保证本工程的合同工期所发生的抢工措施费(如周转材料和机具设备大量投入)，以及抢工状况下的工程质量和安全保证措施费。</w:t>
      </w:r>
    </w:p>
    <w:p>
      <w:pPr>
        <w:autoSpaceDE w:val="0"/>
        <w:autoSpaceDN w:val="0"/>
        <w:adjustRightInd w:val="0"/>
        <w:snapToGrid w:val="0"/>
        <w:spacing w:line="360" w:lineRule="auto"/>
        <w:ind w:firstLine="562" w:firstLineChars="201"/>
        <w:jc w:val="left"/>
        <w:rPr>
          <w:rFonts w:hint="eastAsia" w:ascii="仿宋_GB2312" w:hAnsi="宋体"/>
          <w:color w:val="auto"/>
          <w:sz w:val="28"/>
          <w:szCs w:val="28"/>
          <w:u w:val="single"/>
        </w:rPr>
      </w:pPr>
      <w:r>
        <w:rPr>
          <w:rFonts w:hint="eastAsia" w:ascii="仿宋_GB2312" w:hAnsi="宋体"/>
          <w:color w:val="auto"/>
          <w:sz w:val="28"/>
          <w:szCs w:val="28"/>
          <w:u w:val="single"/>
        </w:rPr>
        <w:t>（2）承包人对施工现场的了解不够或不准确，采用错误施工方法所导致的各种费用增加。</w:t>
      </w:r>
    </w:p>
    <w:p>
      <w:pPr>
        <w:autoSpaceDE w:val="0"/>
        <w:autoSpaceDN w:val="0"/>
        <w:adjustRightInd w:val="0"/>
        <w:snapToGrid w:val="0"/>
        <w:spacing w:line="360" w:lineRule="auto"/>
        <w:ind w:left="1" w:firstLine="562" w:firstLineChars="201"/>
        <w:jc w:val="left"/>
        <w:rPr>
          <w:rFonts w:hint="eastAsia" w:ascii="仿宋_GB2312" w:hAnsi="宋体"/>
          <w:color w:val="auto"/>
          <w:sz w:val="28"/>
          <w:szCs w:val="28"/>
          <w:u w:val="single"/>
        </w:rPr>
      </w:pPr>
      <w:r>
        <w:rPr>
          <w:rFonts w:hint="eastAsia" w:ascii="仿宋_GB2312" w:hAnsi="宋体"/>
          <w:color w:val="auto"/>
          <w:sz w:val="28"/>
          <w:szCs w:val="28"/>
          <w:u w:val="single"/>
        </w:rPr>
        <w:t>（3）为了不受供电影响延误工期，承包人应自行预备柴油发电机组，自备发电机的功率应与工程需用电力负荷相适应，确保施工期间能正常使用。如因供电原因，由承包人自行发电，承包人投标时应考虑该因素的有关费用，发包人不对发电费用予以补偿。承包人应自行准备抽水设备和准备蓄水池，并同时考虑水压不足的加压措施和考虑由此产生的相应费用，发包人不对抽水、蓄水和加压等费用予以补偿。</w:t>
      </w:r>
    </w:p>
    <w:p>
      <w:pPr>
        <w:autoSpaceDE w:val="0"/>
        <w:autoSpaceDN w:val="0"/>
        <w:adjustRightInd w:val="0"/>
        <w:snapToGrid w:val="0"/>
        <w:spacing w:line="360" w:lineRule="auto"/>
        <w:ind w:left="1" w:firstLine="562" w:firstLineChars="201"/>
        <w:jc w:val="left"/>
        <w:rPr>
          <w:rFonts w:hint="eastAsia" w:ascii="仿宋_GB2312" w:hAnsi="宋体"/>
          <w:color w:val="auto"/>
          <w:sz w:val="28"/>
          <w:szCs w:val="28"/>
          <w:u w:val="single"/>
        </w:rPr>
      </w:pPr>
      <w:r>
        <w:rPr>
          <w:rFonts w:hint="eastAsia" w:ascii="仿宋_GB2312" w:hAnsi="宋体"/>
          <w:color w:val="auto"/>
          <w:sz w:val="28"/>
          <w:szCs w:val="28"/>
          <w:u w:val="single"/>
        </w:rPr>
        <w:t>（4）工程排污和噪音控制所发生的费用（包括向有关部门办理各种手续所发生的费用）及建筑垃圾（包括泥浆）的清理、外运和弃渣等所发生的费用。</w:t>
      </w:r>
    </w:p>
    <w:p>
      <w:pPr>
        <w:widowControl/>
        <w:shd w:val="clear" w:color="auto" w:fill="FFFFFF"/>
        <w:snapToGrid w:val="0"/>
        <w:spacing w:line="360" w:lineRule="auto"/>
        <w:ind w:firstLine="562" w:firstLineChars="201"/>
        <w:jc w:val="left"/>
        <w:rPr>
          <w:rFonts w:hint="eastAsia" w:ascii="仿宋_GB2312" w:hAnsi="宋体"/>
          <w:color w:val="auto"/>
          <w:sz w:val="28"/>
          <w:szCs w:val="28"/>
          <w:u w:val="single"/>
        </w:rPr>
      </w:pPr>
      <w:r>
        <w:rPr>
          <w:rFonts w:hint="eastAsia" w:ascii="仿宋_GB2312" w:hAnsi="宋体"/>
          <w:color w:val="auto"/>
          <w:sz w:val="28"/>
          <w:szCs w:val="28"/>
          <w:u w:val="single"/>
        </w:rPr>
        <w:t>（5）按合同约定顺延工期或暂停施工对承包人所造成费用损失的风险。</w:t>
      </w:r>
    </w:p>
    <w:p>
      <w:pPr>
        <w:spacing w:line="360" w:lineRule="auto"/>
        <w:ind w:firstLine="560"/>
        <w:jc w:val="left"/>
        <w:rPr>
          <w:rFonts w:ascii="宋体" w:hAnsi="宋体"/>
          <w:color w:val="auto"/>
          <w:sz w:val="28"/>
          <w:szCs w:val="28"/>
          <w:u w:val="single"/>
        </w:rPr>
      </w:pPr>
      <w:r>
        <w:rPr>
          <w:rFonts w:ascii="宋体" w:hAnsi="宋体"/>
          <w:color w:val="auto"/>
          <w:sz w:val="28"/>
          <w:szCs w:val="28"/>
        </w:rPr>
        <w:t>风险费用的计算方法</w:t>
      </w:r>
      <w:r>
        <w:rPr>
          <w:color w:val="auto"/>
          <w:sz w:val="28"/>
          <w:szCs w:val="28"/>
        </w:rPr>
        <w:t>：</w:t>
      </w:r>
      <w:r>
        <w:rPr>
          <w:rFonts w:hint="eastAsia" w:ascii="宋体" w:hAnsi="宋体"/>
          <w:color w:val="auto"/>
          <w:sz w:val="28"/>
          <w:szCs w:val="28"/>
          <w:u w:val="single"/>
        </w:rPr>
        <w:t>不采用</w:t>
      </w:r>
      <w:r>
        <w:rPr>
          <w:rFonts w:ascii="宋体" w:hAnsi="宋体"/>
          <w:color w:val="auto"/>
          <w:sz w:val="28"/>
          <w:szCs w:val="28"/>
          <w:u w:val="single"/>
        </w:rPr>
        <w:t xml:space="preserve"> 。</w:t>
      </w:r>
    </w:p>
    <w:p>
      <w:pPr>
        <w:spacing w:line="360" w:lineRule="auto"/>
        <w:ind w:firstLine="560"/>
        <w:jc w:val="left"/>
        <w:rPr>
          <w:rFonts w:ascii="宋体" w:hAnsi="宋体"/>
          <w:color w:val="auto"/>
          <w:sz w:val="28"/>
          <w:szCs w:val="28"/>
          <w:u w:val="single"/>
        </w:rPr>
      </w:pPr>
      <w:r>
        <w:rPr>
          <w:rFonts w:ascii="宋体" w:hAnsi="宋体"/>
          <w:color w:val="auto"/>
          <w:sz w:val="28"/>
          <w:szCs w:val="28"/>
        </w:rPr>
        <w:t>风险范围以外合同价格的调整方法：</w:t>
      </w:r>
      <w:r>
        <w:rPr>
          <w:color w:val="auto"/>
          <w:sz w:val="28"/>
          <w:szCs w:val="28"/>
          <w:u w:val="single"/>
        </w:rPr>
        <w:t xml:space="preserve"> </w:t>
      </w:r>
      <w:r>
        <w:rPr>
          <w:rFonts w:hint="eastAsia" w:ascii="宋体" w:hAnsi="宋体"/>
          <w:color w:val="auto"/>
          <w:sz w:val="28"/>
          <w:szCs w:val="28"/>
          <w:u w:val="single"/>
        </w:rPr>
        <w:t>不采用</w:t>
      </w:r>
      <w:r>
        <w:rPr>
          <w:rFonts w:ascii="宋体" w:hAnsi="宋体"/>
          <w:color w:val="auto"/>
          <w:sz w:val="28"/>
          <w:szCs w:val="28"/>
          <w:u w:val="single"/>
        </w:rPr>
        <w:t>。</w:t>
      </w:r>
    </w:p>
    <w:p>
      <w:pPr>
        <w:spacing w:after="120" w:line="360" w:lineRule="auto"/>
        <w:ind w:firstLine="562"/>
        <w:rPr>
          <w:rFonts w:ascii="仿宋_GB2312"/>
          <w:b/>
          <w:color w:val="auto"/>
          <w:sz w:val="28"/>
          <w:szCs w:val="28"/>
        </w:rPr>
      </w:pPr>
      <w:bookmarkStart w:id="437" w:name="_Toc297216213"/>
      <w:bookmarkStart w:id="438" w:name="_Toc304295581"/>
      <w:bookmarkStart w:id="439" w:name="_Toc303539161"/>
      <w:bookmarkStart w:id="440" w:name="_Toc300935004"/>
      <w:bookmarkStart w:id="441" w:name="_Toc312678042"/>
      <w:bookmarkStart w:id="442" w:name="_Toc297123554"/>
      <w:r>
        <w:rPr>
          <w:rFonts w:hint="eastAsia" w:ascii="仿宋_GB2312"/>
          <w:b/>
          <w:color w:val="auto"/>
          <w:sz w:val="28"/>
          <w:szCs w:val="28"/>
        </w:rPr>
        <w:t>12.2 预付款</w:t>
      </w:r>
    </w:p>
    <w:bookmarkEnd w:id="437"/>
    <w:bookmarkEnd w:id="438"/>
    <w:bookmarkEnd w:id="439"/>
    <w:bookmarkEnd w:id="440"/>
    <w:bookmarkEnd w:id="441"/>
    <w:bookmarkEnd w:id="442"/>
    <w:p>
      <w:pPr>
        <w:spacing w:line="360" w:lineRule="auto"/>
        <w:ind w:firstLine="560"/>
        <w:jc w:val="left"/>
        <w:rPr>
          <w:rFonts w:ascii="仿宋_GB2312"/>
          <w:color w:val="auto"/>
          <w:sz w:val="28"/>
          <w:szCs w:val="28"/>
        </w:rPr>
      </w:pPr>
      <w:r>
        <w:rPr>
          <w:rFonts w:hint="eastAsia" w:ascii="仿宋_GB2312"/>
          <w:color w:val="auto"/>
          <w:sz w:val="28"/>
          <w:szCs w:val="28"/>
        </w:rPr>
        <w:t>12.2.1预付款的支付</w:t>
      </w:r>
    </w:p>
    <w:p>
      <w:pPr>
        <w:spacing w:line="360" w:lineRule="auto"/>
        <w:ind w:firstLine="560"/>
        <w:jc w:val="left"/>
        <w:rPr>
          <w:rFonts w:ascii="仿宋_GB2312"/>
          <w:color w:val="auto"/>
          <w:sz w:val="28"/>
          <w:szCs w:val="28"/>
        </w:rPr>
      </w:pPr>
      <w:r>
        <w:rPr>
          <w:rFonts w:hint="eastAsia" w:ascii="仿宋_GB2312"/>
          <w:color w:val="auto"/>
          <w:sz w:val="28"/>
          <w:szCs w:val="28"/>
        </w:rPr>
        <w:t>预付款支付比例或金额：</w:t>
      </w:r>
      <w:r>
        <w:rPr>
          <w:rFonts w:hint="eastAsia" w:ascii="仿宋_GB2312"/>
          <w:color w:val="auto"/>
          <w:sz w:val="28"/>
          <w:szCs w:val="28"/>
          <w:u w:val="single"/>
        </w:rPr>
        <w:t>无预付款</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预付款支付期限：</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预付款扣回的方式：</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12.2.2预付款担保</w:t>
      </w:r>
    </w:p>
    <w:p>
      <w:pPr>
        <w:spacing w:line="360" w:lineRule="auto"/>
        <w:ind w:firstLine="560"/>
        <w:jc w:val="left"/>
        <w:rPr>
          <w:rFonts w:ascii="仿宋_GB2312"/>
          <w:color w:val="auto"/>
          <w:sz w:val="28"/>
          <w:szCs w:val="28"/>
        </w:rPr>
      </w:pPr>
      <w:r>
        <w:rPr>
          <w:rFonts w:hint="eastAsia" w:ascii="仿宋_GB2312"/>
          <w:color w:val="auto"/>
          <w:sz w:val="28"/>
          <w:szCs w:val="28"/>
        </w:rPr>
        <w:t>承包人提交预付款担保的期限：</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预付款担保的形式为：</w:t>
      </w:r>
      <w:r>
        <w:rPr>
          <w:rFonts w:hint="eastAsia" w:ascii="仿宋_GB2312" w:hAnsi="微软雅黑"/>
          <w:color w:val="auto"/>
          <w:sz w:val="28"/>
          <w:szCs w:val="28"/>
          <w:u w:val="single"/>
        </w:rPr>
        <w:t>/</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12.3 计量</w:t>
      </w:r>
    </w:p>
    <w:p>
      <w:pPr>
        <w:spacing w:line="360" w:lineRule="auto"/>
        <w:ind w:firstLine="560"/>
        <w:jc w:val="left"/>
        <w:rPr>
          <w:rFonts w:ascii="仿宋_GB2312"/>
          <w:color w:val="auto"/>
          <w:sz w:val="28"/>
          <w:szCs w:val="28"/>
        </w:rPr>
      </w:pPr>
      <w:r>
        <w:rPr>
          <w:rFonts w:hint="eastAsia" w:ascii="仿宋_GB2312"/>
          <w:color w:val="auto"/>
          <w:sz w:val="28"/>
          <w:szCs w:val="28"/>
        </w:rPr>
        <w:t>12.3.1计量原则</w:t>
      </w:r>
    </w:p>
    <w:p>
      <w:pPr>
        <w:spacing w:line="360" w:lineRule="auto"/>
        <w:ind w:firstLine="560"/>
        <w:jc w:val="left"/>
        <w:rPr>
          <w:rFonts w:ascii="仿宋_GB2312"/>
          <w:color w:val="auto"/>
          <w:sz w:val="28"/>
          <w:szCs w:val="28"/>
        </w:rPr>
      </w:pPr>
      <w:r>
        <w:rPr>
          <w:rFonts w:hint="eastAsia" w:ascii="仿宋_GB2312"/>
          <w:color w:val="auto"/>
          <w:sz w:val="28"/>
          <w:szCs w:val="28"/>
        </w:rPr>
        <w:t>工程量计算规则：</w:t>
      </w:r>
      <w:r>
        <w:rPr>
          <w:rFonts w:hint="eastAsia" w:ascii="仿宋_GB2312"/>
          <w:color w:val="auto"/>
          <w:sz w:val="28"/>
          <w:szCs w:val="28"/>
          <w:u w:val="single"/>
        </w:rPr>
        <w:t>按监理人和发包人现场验收、测量以及</w:t>
      </w:r>
      <w:r>
        <w:rPr>
          <w:rFonts w:hint="eastAsia" w:ascii="仿宋_GB2312"/>
          <w:color w:val="auto"/>
          <w:kern w:val="0"/>
          <w:sz w:val="28"/>
          <w:szCs w:val="28"/>
          <w:u w:val="single"/>
        </w:rPr>
        <w:t>图纸和设计变更指示等进行</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12.3.2计量周期</w:t>
      </w:r>
    </w:p>
    <w:p>
      <w:pPr>
        <w:spacing w:line="360" w:lineRule="auto"/>
        <w:ind w:firstLine="560"/>
        <w:jc w:val="left"/>
        <w:rPr>
          <w:rFonts w:ascii="仿宋_GB2312"/>
          <w:color w:val="auto"/>
          <w:sz w:val="28"/>
          <w:szCs w:val="28"/>
        </w:rPr>
      </w:pPr>
      <w:r>
        <w:rPr>
          <w:rFonts w:hint="eastAsia" w:ascii="仿宋_GB2312"/>
          <w:color w:val="auto"/>
          <w:sz w:val="28"/>
          <w:szCs w:val="28"/>
        </w:rPr>
        <w:t>关于计量周期的约定：</w:t>
      </w:r>
      <w:r>
        <w:rPr>
          <w:rFonts w:hint="eastAsia" w:ascii="仿宋_GB2312"/>
          <w:color w:val="auto"/>
          <w:sz w:val="28"/>
          <w:szCs w:val="28"/>
          <w:u w:val="single"/>
        </w:rPr>
        <w:t>每月一次</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12.3.3单价合同的计量</w:t>
      </w:r>
    </w:p>
    <w:p>
      <w:pPr>
        <w:spacing w:line="360" w:lineRule="auto"/>
        <w:ind w:firstLine="560"/>
        <w:jc w:val="left"/>
        <w:rPr>
          <w:rFonts w:ascii="仿宋_GB2312"/>
          <w:color w:val="auto"/>
          <w:sz w:val="28"/>
          <w:szCs w:val="28"/>
        </w:rPr>
      </w:pPr>
      <w:r>
        <w:rPr>
          <w:rFonts w:hint="eastAsia" w:ascii="仿宋_GB2312"/>
          <w:color w:val="auto"/>
          <w:sz w:val="28"/>
          <w:szCs w:val="28"/>
        </w:rPr>
        <w:t>关于单价合同计量的约定：</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12.3.4总价合同的计量</w:t>
      </w:r>
    </w:p>
    <w:p>
      <w:pPr>
        <w:spacing w:line="360" w:lineRule="auto"/>
        <w:ind w:firstLine="560"/>
        <w:jc w:val="left"/>
        <w:rPr>
          <w:rFonts w:ascii="仿宋_GB2312"/>
          <w:color w:val="auto"/>
          <w:sz w:val="28"/>
          <w:szCs w:val="28"/>
        </w:rPr>
      </w:pPr>
      <w:r>
        <w:rPr>
          <w:rFonts w:hint="eastAsia" w:ascii="仿宋_GB2312"/>
          <w:color w:val="auto"/>
          <w:sz w:val="28"/>
          <w:szCs w:val="28"/>
        </w:rPr>
        <w:t>关于总价合同计量的约定：</w:t>
      </w:r>
      <w:r>
        <w:rPr>
          <w:rFonts w:hint="eastAsia" w:ascii="仿宋_GB2312"/>
          <w:color w:val="auto"/>
          <w:sz w:val="28"/>
          <w:szCs w:val="28"/>
          <w:u w:val="single"/>
        </w:rPr>
        <w:t>承包人每周一向监理人上报上一周已完工程量，监理人审核和上报发包人。同时，每月汇总上报一次</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12.3.5总价合同采用支付分解表计量支付的，是否适用第</w:t>
      </w:r>
      <w:r>
        <w:rPr>
          <w:rFonts w:hint="eastAsia" w:ascii="仿宋_GB2312"/>
          <w:color w:val="auto"/>
          <w:kern w:val="0"/>
          <w:sz w:val="28"/>
          <w:szCs w:val="28"/>
        </w:rPr>
        <w:t xml:space="preserve">12.3.4 </w:t>
      </w:r>
      <w:r>
        <w:rPr>
          <w:rFonts w:hint="eastAsia" w:ascii="仿宋_GB2312"/>
          <w:color w:val="auto"/>
          <w:sz w:val="28"/>
          <w:szCs w:val="28"/>
        </w:rPr>
        <w:t>项</w:t>
      </w:r>
      <w:r>
        <w:rPr>
          <w:rFonts w:hint="eastAsia" w:ascii="仿宋_GB2312"/>
          <w:color w:val="auto"/>
          <w:kern w:val="0"/>
          <w:sz w:val="28"/>
          <w:szCs w:val="28"/>
        </w:rPr>
        <w:t>〔总价合同的计量〕</w:t>
      </w:r>
      <w:r>
        <w:rPr>
          <w:rFonts w:hint="eastAsia" w:ascii="仿宋_GB2312"/>
          <w:color w:val="auto"/>
          <w:sz w:val="28"/>
          <w:szCs w:val="28"/>
        </w:rPr>
        <w:t>约定进行计量：</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12.3.6其他价格形式合同的计量</w:t>
      </w:r>
    </w:p>
    <w:p>
      <w:pPr>
        <w:spacing w:line="360" w:lineRule="auto"/>
        <w:ind w:firstLine="560"/>
        <w:jc w:val="left"/>
        <w:rPr>
          <w:rFonts w:ascii="仿宋_GB2312"/>
          <w:color w:val="auto"/>
          <w:sz w:val="28"/>
          <w:szCs w:val="28"/>
          <w:u w:val="single"/>
        </w:rPr>
      </w:pPr>
      <w:r>
        <w:rPr>
          <w:rFonts w:hint="eastAsia" w:ascii="仿宋_GB2312"/>
          <w:color w:val="auto"/>
          <w:sz w:val="28"/>
          <w:szCs w:val="28"/>
        </w:rPr>
        <w:t>其他价格形式的计量方式和程序：</w:t>
      </w:r>
      <w:r>
        <w:rPr>
          <w:rFonts w:hint="eastAsia" w:ascii="仿宋_GB2312" w:hAnsi="微软雅黑"/>
          <w:color w:val="auto"/>
          <w:sz w:val="28"/>
          <w:szCs w:val="28"/>
          <w:u w:val="single"/>
        </w:rPr>
        <w:t>/</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12.4 工程进度款支付</w:t>
      </w:r>
    </w:p>
    <w:p>
      <w:pPr>
        <w:spacing w:line="360" w:lineRule="auto"/>
        <w:ind w:firstLine="560"/>
        <w:jc w:val="left"/>
        <w:rPr>
          <w:rFonts w:ascii="仿宋_GB2312"/>
          <w:color w:val="auto"/>
          <w:sz w:val="28"/>
          <w:szCs w:val="28"/>
        </w:rPr>
      </w:pPr>
      <w:bookmarkStart w:id="443" w:name="_Toc296503211"/>
      <w:bookmarkStart w:id="444" w:name="_Toc296891039"/>
      <w:bookmarkStart w:id="445" w:name="_Toc297048397"/>
      <w:bookmarkStart w:id="446" w:name="_Toc296891251"/>
      <w:bookmarkStart w:id="447" w:name="_Toc296347210"/>
      <w:bookmarkStart w:id="448" w:name="_Toc296944550"/>
      <w:bookmarkStart w:id="449" w:name="_Toc292559921"/>
      <w:bookmarkStart w:id="450" w:name="_Toc297216215"/>
      <w:bookmarkStart w:id="451" w:name="_Toc292559416"/>
      <w:bookmarkStart w:id="452" w:name="_Toc297120511"/>
      <w:bookmarkStart w:id="453" w:name="_Toc296346712"/>
      <w:bookmarkStart w:id="454" w:name="_Toc303539163"/>
      <w:bookmarkStart w:id="455" w:name="_Toc300935006"/>
      <w:bookmarkStart w:id="456" w:name="_Toc297123556"/>
      <w:r>
        <w:rPr>
          <w:rFonts w:hint="eastAsia" w:ascii="仿宋_GB2312"/>
          <w:color w:val="auto"/>
          <w:sz w:val="28"/>
          <w:szCs w:val="28"/>
        </w:rPr>
        <w:t>12.4.1付款周期</w:t>
      </w:r>
    </w:p>
    <w:p>
      <w:pPr>
        <w:spacing w:line="560" w:lineRule="exact"/>
        <w:ind w:firstLine="560"/>
        <w:rPr>
          <w:rFonts w:ascii="仿宋_GB2312"/>
          <w:color w:val="auto"/>
          <w:sz w:val="28"/>
          <w:szCs w:val="28"/>
          <w:u w:val="single"/>
        </w:rPr>
      </w:pPr>
      <w:r>
        <w:rPr>
          <w:rFonts w:hint="eastAsia" w:ascii="仿宋_GB2312"/>
          <w:color w:val="auto"/>
          <w:sz w:val="28"/>
          <w:szCs w:val="28"/>
        </w:rPr>
        <w:t>关于付款周期的约定：</w:t>
      </w:r>
      <w:r>
        <w:rPr>
          <w:rFonts w:hint="eastAsia" w:ascii="仿宋_GB2312"/>
          <w:color w:val="auto"/>
          <w:sz w:val="28"/>
          <w:szCs w:val="28"/>
          <w:u w:val="single"/>
        </w:rPr>
        <w:t>本项目</w:t>
      </w:r>
      <w:r>
        <w:rPr>
          <w:rFonts w:ascii="仿宋_GB2312"/>
          <w:color w:val="auto"/>
          <w:sz w:val="28"/>
          <w:szCs w:val="28"/>
          <w:u w:val="single"/>
        </w:rPr>
        <w:t>不支付进度款</w:t>
      </w:r>
      <w:r>
        <w:rPr>
          <w:rFonts w:hint="eastAsia" w:ascii="仿宋_GB2312"/>
          <w:color w:val="auto"/>
          <w:sz w:val="28"/>
          <w:szCs w:val="28"/>
          <w:u w:val="single"/>
        </w:rPr>
        <w:t>。</w:t>
      </w:r>
      <w:r>
        <w:rPr>
          <w:rFonts w:hint="eastAsia" w:ascii="仿宋_GB2312" w:hAnsi="宋体" w:cs="黑体"/>
          <w:color w:val="auto"/>
          <w:sz w:val="28"/>
          <w:szCs w:val="28"/>
          <w:u w:val="single"/>
        </w:rPr>
        <w:t>待工程完成结算后付至工程总价款的97%，剩下的3%作为保修金,待两</w:t>
      </w:r>
      <w:r>
        <w:rPr>
          <w:rFonts w:ascii="仿宋_GB2312" w:hAnsi="宋体" w:cs="黑体"/>
          <w:color w:val="auto"/>
          <w:sz w:val="28"/>
          <w:szCs w:val="28"/>
          <w:u w:val="single"/>
        </w:rPr>
        <w:t>年</w:t>
      </w:r>
      <w:r>
        <w:rPr>
          <w:rFonts w:hint="eastAsia" w:ascii="仿宋_GB2312" w:hAnsi="宋体" w:cs="黑体"/>
          <w:color w:val="auto"/>
          <w:sz w:val="28"/>
          <w:szCs w:val="28"/>
          <w:u w:val="single"/>
        </w:rPr>
        <w:t>质量保修期满且完成全部保修任务后一个月内付清全部工程款。承包人必须无条件提供增值税专用发票。</w:t>
      </w:r>
    </w:p>
    <w:p>
      <w:pPr>
        <w:spacing w:line="560" w:lineRule="exact"/>
        <w:ind w:firstLine="560"/>
        <w:rPr>
          <w:rFonts w:ascii="仿宋_GB2312"/>
          <w:color w:val="auto"/>
          <w:sz w:val="28"/>
          <w:szCs w:val="28"/>
        </w:rPr>
      </w:pPr>
      <w:r>
        <w:rPr>
          <w:rFonts w:hint="eastAsia" w:ascii="仿宋_GB2312"/>
          <w:color w:val="auto"/>
          <w:sz w:val="28"/>
          <w:szCs w:val="28"/>
        </w:rPr>
        <w:t>12.4.2进度付款申请单的编制</w:t>
      </w:r>
    </w:p>
    <w:p>
      <w:pPr>
        <w:spacing w:line="360" w:lineRule="auto"/>
        <w:ind w:firstLine="560"/>
        <w:jc w:val="left"/>
        <w:rPr>
          <w:rFonts w:ascii="仿宋_GB2312"/>
          <w:color w:val="auto"/>
          <w:sz w:val="28"/>
          <w:szCs w:val="28"/>
          <w:u w:val="single"/>
        </w:rPr>
      </w:pPr>
      <w:r>
        <w:rPr>
          <w:rFonts w:hint="eastAsia" w:ascii="仿宋_GB2312"/>
          <w:color w:val="auto"/>
          <w:sz w:val="28"/>
          <w:szCs w:val="28"/>
        </w:rPr>
        <w:t>关于进度付款申请单编制的约定：</w:t>
      </w:r>
      <w:r>
        <w:rPr>
          <w:rFonts w:hint="eastAsia" w:ascii="仿宋_GB2312" w:hAnsi="宋体" w:cs="黑体"/>
          <w:color w:val="auto"/>
          <w:sz w:val="28"/>
          <w:szCs w:val="28"/>
          <w:u w:val="single"/>
        </w:rPr>
        <w:t>执行通用条款</w:t>
      </w:r>
      <w:r>
        <w:rPr>
          <w:rFonts w:ascii="仿宋_GB2312" w:hAnsi="宋体" w:cs="黑体"/>
          <w:color w:val="auto"/>
          <w:sz w:val="28"/>
          <w:szCs w:val="28"/>
          <w:u w:val="single"/>
        </w:rPr>
        <w:t>。</w:t>
      </w:r>
    </w:p>
    <w:p>
      <w:pPr>
        <w:spacing w:line="360" w:lineRule="auto"/>
        <w:ind w:firstLine="560"/>
        <w:jc w:val="left"/>
        <w:rPr>
          <w:rFonts w:ascii="仿宋_GB2312"/>
          <w:color w:val="auto"/>
          <w:sz w:val="28"/>
          <w:szCs w:val="28"/>
        </w:rPr>
      </w:pPr>
      <w:r>
        <w:rPr>
          <w:rFonts w:hint="eastAsia" w:ascii="仿宋_GB2312"/>
          <w:color w:val="auto"/>
          <w:sz w:val="28"/>
          <w:szCs w:val="28"/>
        </w:rPr>
        <w:t>1</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hint="eastAsia" w:ascii="仿宋_GB2312"/>
          <w:color w:val="auto"/>
          <w:sz w:val="28"/>
          <w:szCs w:val="28"/>
        </w:rPr>
        <w:t>2.4.3进度付款申请单的提交</w:t>
      </w:r>
    </w:p>
    <w:p>
      <w:pPr>
        <w:spacing w:line="360" w:lineRule="auto"/>
        <w:ind w:firstLine="560"/>
        <w:jc w:val="left"/>
        <w:rPr>
          <w:rFonts w:ascii="仿宋_GB2312"/>
          <w:color w:val="auto"/>
          <w:sz w:val="28"/>
          <w:szCs w:val="28"/>
        </w:rPr>
      </w:pPr>
      <w:r>
        <w:rPr>
          <w:rFonts w:hint="eastAsia" w:ascii="仿宋_GB2312"/>
          <w:color w:val="auto"/>
          <w:sz w:val="28"/>
          <w:szCs w:val="28"/>
        </w:rPr>
        <w:t>（1）单价合同进度付款申请单提交的约定：</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（2）总价合同进度付款申请单提交的约定：</w:t>
      </w:r>
      <w:r>
        <w:rPr>
          <w:rFonts w:hint="eastAsia" w:ascii="仿宋_GB2312"/>
          <w:color w:val="auto"/>
          <w:sz w:val="28"/>
          <w:szCs w:val="28"/>
          <w:u w:val="single"/>
        </w:rPr>
        <w:t xml:space="preserve">    /      </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（3）其他价格形式合同进度付款申请单提交的约定：</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12.4.4进度款审核和支付</w:t>
      </w:r>
    </w:p>
    <w:p>
      <w:pPr>
        <w:spacing w:line="360" w:lineRule="auto"/>
        <w:ind w:firstLine="560"/>
        <w:jc w:val="left"/>
        <w:rPr>
          <w:rFonts w:ascii="仿宋_GB2312"/>
          <w:color w:val="auto"/>
          <w:sz w:val="28"/>
          <w:szCs w:val="28"/>
          <w:u w:val="single"/>
        </w:rPr>
      </w:pPr>
      <w:r>
        <w:rPr>
          <w:rFonts w:hint="eastAsia" w:ascii="仿宋_GB2312"/>
          <w:color w:val="auto"/>
          <w:sz w:val="28"/>
          <w:szCs w:val="28"/>
        </w:rPr>
        <w:t>（1）监理人审查并报送发包人的期限：</w:t>
      </w:r>
      <w:r>
        <w:rPr>
          <w:rFonts w:hint="eastAsia" w:ascii="仿宋_GB2312"/>
          <w:color w:val="auto"/>
          <w:sz w:val="28"/>
          <w:szCs w:val="28"/>
          <w:u w:val="single"/>
        </w:rPr>
        <w:t>收到申请单5个工作日内</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发包人完成审批并签发进度款支付证书的期限：</w:t>
      </w:r>
      <w:r>
        <w:rPr>
          <w:rFonts w:hint="eastAsia" w:ascii="仿宋_GB2312"/>
          <w:color w:val="auto"/>
          <w:sz w:val="28"/>
          <w:szCs w:val="28"/>
          <w:u w:val="single"/>
        </w:rPr>
        <w:t>15个工作日内</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（2）发包人支付进度款的期限：</w:t>
      </w:r>
      <w:r>
        <w:rPr>
          <w:rFonts w:hint="eastAsia" w:ascii="仿宋_GB2312"/>
          <w:color w:val="auto"/>
          <w:sz w:val="28"/>
          <w:szCs w:val="28"/>
          <w:u w:val="single"/>
        </w:rPr>
        <w:t>15个工作日内</w:t>
      </w:r>
      <w:r>
        <w:rPr>
          <w:rFonts w:hint="eastAsia" w:ascii="仿宋_GB2312"/>
          <w:color w:val="auto"/>
          <w:sz w:val="28"/>
          <w:szCs w:val="28"/>
        </w:rPr>
        <w:t>。</w:t>
      </w:r>
    </w:p>
    <w:p>
      <w:pPr>
        <w:spacing w:line="360" w:lineRule="auto"/>
        <w:ind w:firstLine="700" w:firstLineChars="250"/>
        <w:jc w:val="left"/>
        <w:rPr>
          <w:rFonts w:ascii="仿宋_GB2312"/>
          <w:color w:val="auto"/>
          <w:sz w:val="28"/>
          <w:szCs w:val="28"/>
          <w:u w:val="single"/>
        </w:rPr>
      </w:pPr>
      <w:r>
        <w:rPr>
          <w:rFonts w:hint="eastAsia" w:ascii="仿宋_GB2312"/>
          <w:color w:val="auto"/>
          <w:sz w:val="28"/>
          <w:szCs w:val="28"/>
        </w:rPr>
        <w:t>发包人逾期支付进度款的违约金的计算方式：</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700" w:firstLineChars="250"/>
        <w:jc w:val="left"/>
        <w:rPr>
          <w:rFonts w:ascii="仿宋_GB2312"/>
          <w:color w:val="auto"/>
          <w:sz w:val="28"/>
          <w:szCs w:val="28"/>
        </w:rPr>
      </w:pPr>
      <w:r>
        <w:rPr>
          <w:rFonts w:hint="eastAsia" w:ascii="仿宋_GB2312"/>
          <w:color w:val="auto"/>
          <w:sz w:val="28"/>
          <w:szCs w:val="28"/>
        </w:rPr>
        <w:t>12.4.6支付分解表的编制</w:t>
      </w:r>
    </w:p>
    <w:p>
      <w:pPr>
        <w:spacing w:line="360" w:lineRule="auto"/>
        <w:ind w:firstLine="560"/>
        <w:jc w:val="left"/>
        <w:rPr>
          <w:rFonts w:ascii="仿宋_GB2312"/>
          <w:color w:val="auto"/>
          <w:sz w:val="28"/>
          <w:szCs w:val="28"/>
          <w:u w:val="single"/>
        </w:rPr>
      </w:pPr>
      <w:r>
        <w:rPr>
          <w:rFonts w:hint="eastAsia" w:ascii="仿宋_GB2312"/>
          <w:color w:val="auto"/>
          <w:sz w:val="28"/>
          <w:szCs w:val="28"/>
        </w:rPr>
        <w:t>2、总价合同支付分解表的编制与审批：</w:t>
      </w:r>
      <w:r>
        <w:rPr>
          <w:rFonts w:hint="eastAsia" w:ascii="仿宋_GB2312" w:hAnsi="微软雅黑"/>
          <w:color w:val="auto"/>
          <w:sz w:val="28"/>
          <w:szCs w:val="28"/>
          <w:u w:val="single"/>
        </w:rPr>
        <w:t>/</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sz w:val="28"/>
          <w:szCs w:val="28"/>
        </w:rPr>
        <w:t>3、单价合同的总价项目支付分解表的编制与审批：</w:t>
      </w:r>
      <w:r>
        <w:rPr>
          <w:rFonts w:hint="eastAsia" w:ascii="仿宋_GB2312" w:hAnsi="微软雅黑"/>
          <w:color w:val="auto"/>
          <w:sz w:val="28"/>
          <w:szCs w:val="28"/>
          <w:u w:val="single"/>
        </w:rPr>
        <w:t>/</w:t>
      </w:r>
      <w:r>
        <w:rPr>
          <w:rFonts w:hint="eastAsia" w:ascii="仿宋_GB2312"/>
          <w:color w:val="auto"/>
          <w:sz w:val="28"/>
          <w:szCs w:val="28"/>
        </w:rPr>
        <w:t>。</w:t>
      </w:r>
    </w:p>
    <w:p>
      <w:pPr>
        <w:pStyle w:val="6"/>
        <w:spacing w:before="120" w:after="120"/>
        <w:ind w:firstLine="643"/>
        <w:rPr>
          <w:rFonts w:ascii="仿宋_GB2312" w:hAnsi="Times New Roman" w:eastAsia="仿宋_GB2312"/>
          <w:color w:val="auto"/>
        </w:rPr>
      </w:pPr>
      <w:bookmarkStart w:id="457" w:name="_Toc513560370"/>
      <w:bookmarkStart w:id="458" w:name="_Toc514313061"/>
      <w:bookmarkStart w:id="459" w:name="_Toc296347218"/>
      <w:bookmarkStart w:id="460" w:name="_Toc296503219"/>
      <w:bookmarkStart w:id="461" w:name="_Toc296891047"/>
      <w:bookmarkStart w:id="462" w:name="_Toc296944558"/>
      <w:bookmarkStart w:id="463" w:name="_Toc296891259"/>
      <w:bookmarkStart w:id="464" w:name="_Toc297120519"/>
      <w:bookmarkStart w:id="465" w:name="_Toc297216223"/>
      <w:bookmarkStart w:id="466" w:name="_Toc300935015"/>
      <w:bookmarkStart w:id="467" w:name="_Toc297123564"/>
      <w:bookmarkStart w:id="468" w:name="_Toc297048405"/>
      <w:bookmarkStart w:id="469" w:name="_Toc304295593"/>
      <w:bookmarkStart w:id="470" w:name="_Toc292559929"/>
      <w:bookmarkStart w:id="471" w:name="_Toc292559424"/>
      <w:bookmarkStart w:id="472" w:name="_Toc303539172"/>
      <w:bookmarkStart w:id="473" w:name="_Toc296346720"/>
      <w:bookmarkStart w:id="474" w:name="_Toc312678053"/>
      <w:r>
        <w:rPr>
          <w:rFonts w:hint="eastAsia" w:ascii="仿宋_GB2312" w:hAnsi="Times New Roman" w:eastAsia="仿宋_GB2312"/>
          <w:color w:val="auto"/>
        </w:rPr>
        <w:t>13.验收和工程试车</w:t>
      </w:r>
      <w:bookmarkEnd w:id="457"/>
      <w:bookmarkEnd w:id="458"/>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after="120" w:line="360" w:lineRule="auto"/>
        <w:ind w:firstLine="562"/>
        <w:rPr>
          <w:rFonts w:ascii="仿宋_GB2312"/>
          <w:b/>
          <w:color w:val="auto"/>
          <w:sz w:val="28"/>
          <w:szCs w:val="28"/>
        </w:rPr>
      </w:pPr>
      <w:r>
        <w:rPr>
          <w:rFonts w:hint="eastAsia" w:ascii="仿宋_GB2312"/>
          <w:b/>
          <w:color w:val="auto"/>
          <w:sz w:val="28"/>
          <w:szCs w:val="28"/>
        </w:rPr>
        <w:t>13.1 分部分项工程验收</w:t>
      </w:r>
    </w:p>
    <w:p>
      <w:pPr>
        <w:spacing w:line="360" w:lineRule="auto"/>
        <w:ind w:firstLine="560"/>
        <w:jc w:val="left"/>
        <w:rPr>
          <w:rFonts w:ascii="仿宋_GB2312"/>
          <w:color w:val="auto"/>
          <w:sz w:val="28"/>
          <w:szCs w:val="28"/>
        </w:rPr>
      </w:pPr>
      <w:r>
        <w:rPr>
          <w:rFonts w:hint="eastAsia" w:ascii="仿宋_GB2312"/>
          <w:color w:val="auto"/>
          <w:sz w:val="28"/>
          <w:szCs w:val="28"/>
        </w:rPr>
        <w:t>13.1.2监理人不能按时进行验收时，应提前</w:t>
      </w:r>
      <w:r>
        <w:rPr>
          <w:rFonts w:hint="eastAsia" w:ascii="仿宋_GB2312"/>
          <w:color w:val="auto"/>
          <w:sz w:val="28"/>
          <w:szCs w:val="28"/>
          <w:u w:val="single"/>
        </w:rPr>
        <w:t>12</w:t>
      </w:r>
      <w:r>
        <w:rPr>
          <w:rFonts w:hint="eastAsia" w:ascii="仿宋_GB2312"/>
          <w:color w:val="auto"/>
          <w:sz w:val="28"/>
          <w:szCs w:val="28"/>
        </w:rPr>
        <w:t>小时提交书面延期要求。</w:t>
      </w:r>
    </w:p>
    <w:p>
      <w:pPr>
        <w:spacing w:line="360" w:lineRule="auto"/>
        <w:ind w:firstLine="560"/>
        <w:jc w:val="left"/>
        <w:rPr>
          <w:rFonts w:ascii="仿宋_GB2312"/>
          <w:b/>
          <w:color w:val="auto"/>
          <w:sz w:val="28"/>
          <w:szCs w:val="28"/>
        </w:rPr>
      </w:pPr>
      <w:r>
        <w:rPr>
          <w:rFonts w:hint="eastAsia" w:ascii="仿宋_GB2312"/>
          <w:color w:val="auto"/>
          <w:sz w:val="28"/>
          <w:szCs w:val="28"/>
        </w:rPr>
        <w:t>关于延期最长不得超过：</w:t>
      </w:r>
      <w:r>
        <w:rPr>
          <w:rFonts w:hint="eastAsia" w:ascii="仿宋_GB2312"/>
          <w:color w:val="auto"/>
          <w:sz w:val="28"/>
          <w:szCs w:val="28"/>
          <w:u w:val="single"/>
        </w:rPr>
        <w:t>48</w:t>
      </w:r>
      <w:r>
        <w:rPr>
          <w:rFonts w:hint="eastAsia" w:ascii="仿宋_GB2312"/>
          <w:color w:val="auto"/>
          <w:sz w:val="28"/>
          <w:szCs w:val="28"/>
        </w:rPr>
        <w:t>小时。</w:t>
      </w:r>
    </w:p>
    <w:p>
      <w:pPr>
        <w:spacing w:after="120" w:line="360" w:lineRule="auto"/>
        <w:ind w:firstLine="562"/>
        <w:rPr>
          <w:rFonts w:ascii="仿宋_GB2312"/>
          <w:b/>
          <w:color w:val="auto"/>
          <w:sz w:val="28"/>
          <w:szCs w:val="28"/>
        </w:rPr>
      </w:pPr>
      <w:bookmarkStart w:id="475" w:name="_Toc292559933"/>
      <w:bookmarkStart w:id="476" w:name="_Toc292559428"/>
      <w:bookmarkStart w:id="477" w:name="_Toc312678056"/>
      <w:bookmarkStart w:id="478" w:name="_Toc304295596"/>
      <w:bookmarkStart w:id="479" w:name="_Toc303539173"/>
      <w:bookmarkStart w:id="480" w:name="_Toc300935016"/>
      <w:bookmarkStart w:id="481" w:name="_Toc297216224"/>
      <w:bookmarkStart w:id="482" w:name="_Toc297123565"/>
      <w:bookmarkStart w:id="483" w:name="_Toc296503223"/>
      <w:bookmarkStart w:id="484" w:name="_Toc296346724"/>
      <w:bookmarkStart w:id="485" w:name="_Toc296944562"/>
      <w:bookmarkStart w:id="486" w:name="_Toc297048409"/>
      <w:bookmarkStart w:id="487" w:name="_Toc296347222"/>
      <w:bookmarkStart w:id="488" w:name="_Toc296891051"/>
      <w:bookmarkStart w:id="489" w:name="_Toc297120523"/>
      <w:bookmarkStart w:id="490" w:name="_Toc296891263"/>
      <w:bookmarkStart w:id="491" w:name="_Toc267251476"/>
      <w:bookmarkStart w:id="492" w:name="_Toc267251473"/>
      <w:bookmarkStart w:id="493" w:name="_Toc267251474"/>
      <w:bookmarkStart w:id="494" w:name="_Toc267251475"/>
      <w:bookmarkStart w:id="495" w:name="_Toc267251472"/>
      <w:bookmarkStart w:id="496" w:name="_Toc267251470"/>
      <w:bookmarkStart w:id="497" w:name="_Toc267251471"/>
      <w:r>
        <w:rPr>
          <w:rFonts w:hint="eastAsia" w:ascii="仿宋_GB2312"/>
          <w:b/>
          <w:color w:val="auto"/>
          <w:sz w:val="28"/>
          <w:szCs w:val="28"/>
        </w:rPr>
        <w:t>13.2 竣工验收</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Pr>
        <w:spacing w:line="360" w:lineRule="auto"/>
        <w:ind w:firstLine="560"/>
        <w:jc w:val="left"/>
        <w:rPr>
          <w:rFonts w:ascii="仿宋_GB2312"/>
          <w:color w:val="auto"/>
          <w:sz w:val="28"/>
          <w:szCs w:val="28"/>
        </w:rPr>
      </w:pPr>
      <w:bookmarkStart w:id="498" w:name="_Toc280868704"/>
      <w:bookmarkStart w:id="499" w:name="_Toc280868705"/>
      <w:bookmarkStart w:id="500" w:name="_Toc280868706"/>
      <w:bookmarkStart w:id="501" w:name="_Toc280868707"/>
      <w:bookmarkStart w:id="502" w:name="_Toc280868708"/>
      <w:bookmarkStart w:id="503" w:name="_Toc280868709"/>
      <w:r>
        <w:rPr>
          <w:rFonts w:hint="eastAsia" w:ascii="仿宋_GB2312"/>
          <w:color w:val="auto"/>
          <w:sz w:val="28"/>
          <w:szCs w:val="28"/>
        </w:rPr>
        <w:t>13.2.2竣工验收程序</w:t>
      </w:r>
    </w:p>
    <w:bookmarkEnd w:id="498"/>
    <w:p>
      <w:pPr>
        <w:spacing w:line="360" w:lineRule="auto"/>
        <w:ind w:firstLine="560"/>
        <w:jc w:val="left"/>
        <w:rPr>
          <w:rFonts w:ascii="仿宋_GB2312"/>
          <w:color w:val="auto"/>
          <w:sz w:val="28"/>
          <w:szCs w:val="28"/>
          <w:u w:val="single"/>
        </w:rPr>
      </w:pPr>
      <w:r>
        <w:rPr>
          <w:rFonts w:hint="eastAsia" w:ascii="仿宋_GB2312"/>
          <w:color w:val="auto"/>
          <w:kern w:val="0"/>
          <w:sz w:val="28"/>
          <w:szCs w:val="28"/>
        </w:rPr>
        <w:t>关于竣工验收程序的约定：</w:t>
      </w:r>
      <w:r>
        <w:rPr>
          <w:rFonts w:hint="eastAsia" w:ascii="仿宋_GB2312"/>
          <w:color w:val="auto"/>
          <w:sz w:val="28"/>
          <w:szCs w:val="28"/>
          <w:u w:val="single"/>
        </w:rPr>
        <w:t>按通用条款执行</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kern w:val="0"/>
          <w:sz w:val="28"/>
          <w:szCs w:val="28"/>
        </w:rPr>
        <w:t>发包人不按照本项约定组织竣工验收、颁发工程接收证书的违约金的计算方法：</w:t>
      </w:r>
      <w:r>
        <w:rPr>
          <w:rFonts w:hint="eastAsia" w:ascii="仿宋_GB2312" w:hAnsi="微软雅黑"/>
          <w:color w:val="auto"/>
          <w:sz w:val="28"/>
          <w:szCs w:val="28"/>
          <w:u w:val="single"/>
        </w:rPr>
        <w:t>/</w:t>
      </w:r>
      <w:r>
        <w:rPr>
          <w:rFonts w:hint="eastAsia" w:ascii="仿宋_GB2312"/>
          <w:color w:val="auto"/>
          <w:sz w:val="28"/>
          <w:szCs w:val="28"/>
        </w:rPr>
        <w:t>。</w:t>
      </w:r>
    </w:p>
    <w:bookmarkEnd w:id="499"/>
    <w:p>
      <w:pPr>
        <w:spacing w:line="360" w:lineRule="auto"/>
        <w:ind w:firstLine="560"/>
        <w:jc w:val="left"/>
        <w:rPr>
          <w:rFonts w:ascii="仿宋_GB2312"/>
          <w:color w:val="auto"/>
          <w:sz w:val="28"/>
          <w:szCs w:val="28"/>
        </w:rPr>
      </w:pPr>
      <w:r>
        <w:rPr>
          <w:rFonts w:hint="eastAsia" w:ascii="仿宋_GB2312"/>
          <w:color w:val="auto"/>
          <w:sz w:val="28"/>
          <w:szCs w:val="28"/>
        </w:rPr>
        <w:t>13.2.5移交、接收全部与部分工程</w:t>
      </w:r>
    </w:p>
    <w:bookmarkEnd w:id="500"/>
    <w:p>
      <w:pPr>
        <w:spacing w:line="360" w:lineRule="auto"/>
        <w:ind w:firstLine="560"/>
        <w:jc w:val="left"/>
        <w:rPr>
          <w:rFonts w:ascii="仿宋_GB2312"/>
          <w:color w:val="auto"/>
          <w:kern w:val="0"/>
          <w:sz w:val="28"/>
          <w:szCs w:val="28"/>
        </w:rPr>
      </w:pPr>
      <w:r>
        <w:rPr>
          <w:rFonts w:hint="eastAsia" w:ascii="仿宋_GB2312"/>
          <w:color w:val="auto"/>
          <w:kern w:val="0"/>
          <w:sz w:val="28"/>
          <w:szCs w:val="28"/>
        </w:rPr>
        <w:t>承包人向发包人移交工程的期限：</w:t>
      </w:r>
      <w:r>
        <w:rPr>
          <w:rFonts w:hint="eastAsia" w:ascii="仿宋_GB2312"/>
          <w:color w:val="auto"/>
          <w:sz w:val="28"/>
          <w:szCs w:val="28"/>
          <w:u w:val="single"/>
        </w:rPr>
        <w:t>竣工验收合格30天内组织移交</w:t>
      </w:r>
      <w:r>
        <w:rPr>
          <w:rFonts w:hint="eastAsia" w:ascii="仿宋_GB2312"/>
          <w:color w:val="auto"/>
          <w:sz w:val="28"/>
          <w:szCs w:val="28"/>
        </w:rPr>
        <w:t>。</w:t>
      </w:r>
    </w:p>
    <w:p>
      <w:pPr>
        <w:spacing w:line="360" w:lineRule="auto"/>
        <w:ind w:firstLine="560"/>
        <w:jc w:val="left"/>
        <w:rPr>
          <w:rFonts w:ascii="仿宋_GB2312"/>
          <w:color w:val="auto"/>
          <w:sz w:val="28"/>
          <w:szCs w:val="28"/>
          <w:u w:val="single"/>
        </w:rPr>
      </w:pPr>
      <w:r>
        <w:rPr>
          <w:rFonts w:hint="eastAsia" w:ascii="仿宋_GB2312"/>
          <w:color w:val="auto"/>
          <w:kern w:val="0"/>
          <w:sz w:val="28"/>
          <w:szCs w:val="28"/>
        </w:rPr>
        <w:t>发包人未按本合同约定接收全部或部分工程的，违约金的计算方法为：</w:t>
      </w:r>
      <w:r>
        <w:rPr>
          <w:rFonts w:hint="eastAsia" w:ascii="仿宋_GB2312"/>
          <w:color w:val="auto"/>
          <w:sz w:val="28"/>
          <w:szCs w:val="28"/>
          <w:u w:val="single"/>
        </w:rPr>
        <w:t>/</w:t>
      </w:r>
      <w:r>
        <w:rPr>
          <w:rFonts w:hint="eastAsia" w:ascii="仿宋_GB2312"/>
          <w:color w:val="auto"/>
          <w:sz w:val="28"/>
          <w:szCs w:val="28"/>
        </w:rPr>
        <w:t>。</w:t>
      </w:r>
    </w:p>
    <w:bookmarkEnd w:id="501"/>
    <w:p>
      <w:pPr>
        <w:spacing w:line="360" w:lineRule="auto"/>
        <w:ind w:firstLine="560"/>
        <w:jc w:val="left"/>
        <w:rPr>
          <w:rFonts w:ascii="仿宋_GB2312"/>
          <w:color w:val="auto"/>
          <w:sz w:val="28"/>
          <w:szCs w:val="28"/>
          <w:u w:val="single"/>
        </w:rPr>
      </w:pPr>
      <w:r>
        <w:rPr>
          <w:rFonts w:hint="eastAsia" w:ascii="仿宋_GB2312"/>
          <w:color w:val="auto"/>
          <w:sz w:val="28"/>
          <w:szCs w:val="28"/>
        </w:rPr>
        <w:t>承包人未按时移交工程的，违约金的计算方法为：</w:t>
      </w:r>
      <w:r>
        <w:rPr>
          <w:rFonts w:hint="eastAsia" w:ascii="仿宋_GB2312" w:hAnsi="微软雅黑"/>
          <w:color w:val="auto"/>
          <w:sz w:val="28"/>
          <w:szCs w:val="28"/>
          <w:u w:val="single"/>
        </w:rPr>
        <w:t>/</w:t>
      </w:r>
      <w:r>
        <w:rPr>
          <w:rFonts w:hint="eastAsia" w:ascii="仿宋_GB2312"/>
          <w:color w:val="auto"/>
          <w:sz w:val="28"/>
          <w:szCs w:val="28"/>
        </w:rPr>
        <w:t>。</w:t>
      </w:r>
      <w:bookmarkEnd w:id="502"/>
    </w:p>
    <w:p>
      <w:pPr>
        <w:spacing w:after="120" w:line="360" w:lineRule="auto"/>
        <w:ind w:firstLine="562"/>
        <w:rPr>
          <w:rFonts w:ascii="仿宋_GB2312"/>
          <w:b/>
          <w:color w:val="auto"/>
          <w:sz w:val="28"/>
          <w:szCs w:val="28"/>
        </w:rPr>
      </w:pPr>
      <w:r>
        <w:rPr>
          <w:rFonts w:hint="eastAsia" w:ascii="仿宋_GB2312"/>
          <w:b/>
          <w:color w:val="auto"/>
          <w:sz w:val="28"/>
          <w:szCs w:val="28"/>
        </w:rPr>
        <w:t>13.6竣工退场</w:t>
      </w:r>
    </w:p>
    <w:p>
      <w:pPr>
        <w:spacing w:line="360" w:lineRule="auto"/>
        <w:ind w:firstLine="560"/>
        <w:jc w:val="left"/>
        <w:rPr>
          <w:rFonts w:ascii="仿宋_GB2312"/>
          <w:color w:val="auto"/>
          <w:kern w:val="0"/>
          <w:sz w:val="28"/>
          <w:szCs w:val="28"/>
        </w:rPr>
      </w:pPr>
      <w:r>
        <w:rPr>
          <w:rFonts w:hint="eastAsia" w:ascii="仿宋_GB2312"/>
          <w:color w:val="auto"/>
          <w:kern w:val="0"/>
          <w:sz w:val="28"/>
          <w:szCs w:val="28"/>
        </w:rPr>
        <w:t>13.6.1竣工退场</w:t>
      </w:r>
    </w:p>
    <w:p>
      <w:pPr>
        <w:spacing w:line="360" w:lineRule="auto"/>
        <w:ind w:firstLine="560"/>
        <w:jc w:val="left"/>
        <w:rPr>
          <w:rFonts w:ascii="仿宋_GB2312"/>
          <w:color w:val="auto"/>
          <w:kern w:val="0"/>
          <w:sz w:val="28"/>
          <w:szCs w:val="28"/>
        </w:rPr>
      </w:pPr>
      <w:r>
        <w:rPr>
          <w:rFonts w:hint="eastAsia" w:ascii="仿宋_GB2312"/>
          <w:color w:val="auto"/>
          <w:kern w:val="0"/>
          <w:sz w:val="28"/>
          <w:szCs w:val="28"/>
        </w:rPr>
        <w:t>承包人完成竣工退场的期限：</w:t>
      </w:r>
      <w:r>
        <w:rPr>
          <w:rFonts w:hint="eastAsia" w:ascii="仿宋_GB2312"/>
          <w:color w:val="auto"/>
          <w:sz w:val="28"/>
          <w:szCs w:val="28"/>
          <w:u w:val="single"/>
        </w:rPr>
        <w:t>工程移交手续完成后15日内</w:t>
      </w:r>
      <w:r>
        <w:rPr>
          <w:rFonts w:hint="eastAsia" w:ascii="仿宋_GB2312"/>
          <w:color w:val="auto"/>
          <w:kern w:val="0"/>
          <w:sz w:val="28"/>
          <w:szCs w:val="28"/>
        </w:rPr>
        <w:t>。</w:t>
      </w:r>
    </w:p>
    <w:p>
      <w:pPr>
        <w:pStyle w:val="6"/>
        <w:spacing w:before="120" w:after="120"/>
        <w:ind w:firstLine="643"/>
        <w:rPr>
          <w:rFonts w:ascii="仿宋_GB2312" w:hAnsi="Times New Roman" w:eastAsia="仿宋_GB2312"/>
          <w:color w:val="auto"/>
        </w:rPr>
      </w:pPr>
      <w:bookmarkStart w:id="504" w:name="_Toc513560371"/>
      <w:bookmarkStart w:id="505" w:name="_Toc514313062"/>
      <w:r>
        <w:rPr>
          <w:rFonts w:hint="eastAsia" w:ascii="仿宋_GB2312" w:hAnsi="Times New Roman" w:eastAsia="仿宋_GB2312"/>
          <w:color w:val="auto"/>
        </w:rPr>
        <w:t>14. 竣工结算</w:t>
      </w:r>
      <w:bookmarkEnd w:id="504"/>
      <w:bookmarkEnd w:id="505"/>
    </w:p>
    <w:p>
      <w:pPr>
        <w:spacing w:after="120" w:line="360" w:lineRule="auto"/>
        <w:ind w:firstLine="562"/>
        <w:rPr>
          <w:rFonts w:ascii="仿宋_GB2312"/>
          <w:b/>
          <w:color w:val="auto"/>
          <w:sz w:val="28"/>
          <w:szCs w:val="28"/>
        </w:rPr>
      </w:pPr>
      <w:r>
        <w:rPr>
          <w:rFonts w:hint="eastAsia" w:ascii="仿宋_GB2312"/>
          <w:b/>
          <w:color w:val="auto"/>
          <w:sz w:val="28"/>
          <w:szCs w:val="28"/>
        </w:rPr>
        <w:t>14.1 竣工结算申请</w:t>
      </w:r>
    </w:p>
    <w:p>
      <w:pPr>
        <w:spacing w:line="360" w:lineRule="auto"/>
        <w:ind w:firstLine="560"/>
        <w:jc w:val="left"/>
        <w:rPr>
          <w:rFonts w:ascii="仿宋_GB2312"/>
          <w:color w:val="auto"/>
          <w:sz w:val="28"/>
          <w:szCs w:val="28"/>
        </w:rPr>
      </w:pPr>
      <w:r>
        <w:rPr>
          <w:rFonts w:hint="eastAsia" w:ascii="仿宋_GB2312"/>
          <w:color w:val="auto"/>
          <w:sz w:val="28"/>
          <w:szCs w:val="28"/>
        </w:rPr>
        <w:t>承包人提交竣工付款申请单的期限：</w:t>
      </w:r>
      <w:r>
        <w:rPr>
          <w:rFonts w:hint="eastAsia" w:ascii="仿宋_GB2312"/>
          <w:color w:val="auto"/>
          <w:sz w:val="28"/>
          <w:szCs w:val="28"/>
          <w:u w:val="single"/>
        </w:rPr>
        <w:t>竣工验收合格后20天内</w:t>
      </w:r>
      <w:r>
        <w:rPr>
          <w:rFonts w:hint="eastAsia" w:ascii="仿宋_GB2312"/>
          <w:color w:val="auto"/>
          <w:sz w:val="28"/>
          <w:szCs w:val="28"/>
        </w:rPr>
        <w:t>。</w:t>
      </w:r>
    </w:p>
    <w:p>
      <w:pPr>
        <w:autoSpaceDE w:val="0"/>
        <w:autoSpaceDN w:val="0"/>
        <w:adjustRightInd w:val="0"/>
        <w:spacing w:line="360" w:lineRule="auto"/>
        <w:ind w:firstLine="560"/>
        <w:jc w:val="left"/>
        <w:rPr>
          <w:rFonts w:ascii="仿宋_GB2312"/>
          <w:color w:val="auto"/>
          <w:sz w:val="28"/>
          <w:szCs w:val="28"/>
          <w:u w:val="single"/>
        </w:rPr>
      </w:pPr>
      <w:r>
        <w:rPr>
          <w:rFonts w:hint="eastAsia" w:ascii="仿宋_GB2312"/>
          <w:color w:val="auto"/>
          <w:sz w:val="28"/>
          <w:szCs w:val="28"/>
        </w:rPr>
        <w:t>竣工付款申请单应包括的内容：</w:t>
      </w:r>
      <w:r>
        <w:rPr>
          <w:rFonts w:hint="eastAsia" w:ascii="仿宋_GB2312"/>
          <w:color w:val="auto"/>
          <w:sz w:val="28"/>
          <w:szCs w:val="28"/>
          <w:u w:val="single"/>
        </w:rPr>
        <w:t>（1）竣工结算合同价格；（2）发包人已支付承包人的款项；（3）应扣留的质量保证金；（4）发包人应支付承包人的合同价款。</w:t>
      </w:r>
    </w:p>
    <w:p>
      <w:pPr>
        <w:spacing w:after="120" w:line="360" w:lineRule="auto"/>
        <w:ind w:firstLine="562"/>
        <w:rPr>
          <w:rFonts w:ascii="仿宋_GB2312"/>
          <w:b/>
          <w:color w:val="auto"/>
          <w:sz w:val="28"/>
          <w:szCs w:val="28"/>
        </w:rPr>
      </w:pPr>
      <w:r>
        <w:rPr>
          <w:rFonts w:hint="eastAsia" w:ascii="仿宋_GB2312"/>
          <w:b/>
          <w:color w:val="auto"/>
          <w:sz w:val="28"/>
          <w:szCs w:val="28"/>
        </w:rPr>
        <w:t>14.2 竣工结算审核</w:t>
      </w:r>
    </w:p>
    <w:p>
      <w:pPr>
        <w:spacing w:line="360" w:lineRule="auto"/>
        <w:ind w:firstLine="560"/>
        <w:jc w:val="left"/>
        <w:rPr>
          <w:rFonts w:ascii="仿宋_GB2312"/>
          <w:color w:val="auto"/>
          <w:sz w:val="28"/>
          <w:szCs w:val="28"/>
        </w:rPr>
      </w:pPr>
      <w:r>
        <w:rPr>
          <w:rFonts w:hint="eastAsia" w:ascii="仿宋_GB2312"/>
          <w:color w:val="auto"/>
          <w:sz w:val="28"/>
          <w:szCs w:val="28"/>
        </w:rPr>
        <w:t>发包人审批竣工付款申请单的期限：</w:t>
      </w:r>
      <w:r>
        <w:rPr>
          <w:rFonts w:hint="eastAsia" w:ascii="仿宋_GB2312"/>
          <w:color w:val="auto"/>
          <w:sz w:val="28"/>
          <w:szCs w:val="28"/>
          <w:u w:val="single"/>
        </w:rPr>
        <w:t>收到监理人提交的申请单后60天内进行结算</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发包人完成竣工付款的期限：</w:t>
      </w:r>
      <w:r>
        <w:rPr>
          <w:rFonts w:hint="eastAsia" w:ascii="仿宋_GB2312"/>
          <w:color w:val="auto"/>
          <w:sz w:val="28"/>
          <w:szCs w:val="28"/>
          <w:u w:val="single"/>
        </w:rPr>
        <w:t>结算经审计后30天内付结算款并扣减保修金。如超时30天未付，发包人将积极筹措资金，力争在60天内支付，在此期间发包人不承担延误付款利息</w:t>
      </w:r>
      <w:r>
        <w:rPr>
          <w:rFonts w:hint="eastAsia" w:ascii="仿宋_GB2312"/>
          <w:color w:val="auto"/>
          <w:sz w:val="28"/>
          <w:szCs w:val="28"/>
        </w:rPr>
        <w:t>。</w:t>
      </w:r>
    </w:p>
    <w:p>
      <w:pPr>
        <w:spacing w:line="360" w:lineRule="auto"/>
        <w:ind w:firstLine="560"/>
        <w:jc w:val="left"/>
        <w:rPr>
          <w:rFonts w:ascii="仿宋_GB2312"/>
          <w:color w:val="auto"/>
          <w:kern w:val="0"/>
          <w:sz w:val="28"/>
          <w:szCs w:val="28"/>
        </w:rPr>
      </w:pPr>
      <w:r>
        <w:rPr>
          <w:rFonts w:hint="eastAsia" w:ascii="仿宋_GB2312"/>
          <w:color w:val="auto"/>
          <w:sz w:val="28"/>
          <w:szCs w:val="28"/>
        </w:rPr>
        <w:t>关于竣工付款证书异议部分复核的方式和程序：</w:t>
      </w:r>
      <w:r>
        <w:rPr>
          <w:rFonts w:hint="eastAsia" w:ascii="仿宋_GB2312"/>
          <w:color w:val="auto"/>
          <w:kern w:val="0"/>
          <w:sz w:val="28"/>
          <w:szCs w:val="28"/>
          <w:u w:val="single"/>
        </w:rPr>
        <w:t>承包人对发包人签认的竣工付款证书有异议的，对于有异议部分应在收到发包人签认的竣工付款证书后7天内提出异议，并由合同当事人按照专用合同条款约定的方式和程序进行复核，或按照第20条〔争议解决〕约定处理</w:t>
      </w:r>
      <w:r>
        <w:rPr>
          <w:rFonts w:hint="eastAsia" w:ascii="仿宋_GB2312"/>
          <w:color w:val="auto"/>
          <w:kern w:val="0"/>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14.4最终结清</w:t>
      </w:r>
    </w:p>
    <w:p>
      <w:pPr>
        <w:spacing w:line="360" w:lineRule="auto"/>
        <w:ind w:firstLine="560"/>
        <w:jc w:val="left"/>
        <w:rPr>
          <w:rFonts w:ascii="仿宋_GB2312"/>
          <w:color w:val="auto"/>
          <w:kern w:val="0"/>
          <w:sz w:val="28"/>
          <w:szCs w:val="28"/>
        </w:rPr>
      </w:pPr>
      <w:r>
        <w:rPr>
          <w:rFonts w:hint="eastAsia" w:ascii="仿宋_GB2312"/>
          <w:color w:val="auto"/>
          <w:kern w:val="0"/>
          <w:sz w:val="28"/>
          <w:szCs w:val="28"/>
        </w:rPr>
        <w:t>14.4.1最终结清申请单</w:t>
      </w:r>
    </w:p>
    <w:p>
      <w:pPr>
        <w:spacing w:line="360" w:lineRule="auto"/>
        <w:ind w:firstLine="560"/>
        <w:jc w:val="left"/>
        <w:rPr>
          <w:rFonts w:ascii="仿宋_GB2312"/>
          <w:color w:val="auto"/>
          <w:kern w:val="0"/>
          <w:sz w:val="28"/>
          <w:szCs w:val="28"/>
        </w:rPr>
      </w:pPr>
      <w:r>
        <w:rPr>
          <w:rFonts w:hint="eastAsia" w:ascii="仿宋_GB2312"/>
          <w:color w:val="auto"/>
          <w:kern w:val="0"/>
          <w:sz w:val="28"/>
          <w:szCs w:val="28"/>
        </w:rPr>
        <w:t>承包人提交最终结清申请单的份数：</w:t>
      </w:r>
      <w:r>
        <w:rPr>
          <w:rFonts w:hint="eastAsia" w:ascii="仿宋_GB2312"/>
          <w:color w:val="auto"/>
          <w:sz w:val="28"/>
          <w:szCs w:val="28"/>
          <w:u w:val="single"/>
        </w:rPr>
        <w:t>一式肆份</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kern w:val="0"/>
          <w:sz w:val="28"/>
          <w:szCs w:val="28"/>
        </w:rPr>
        <w:t>承包人提交最终结算申请单的期限：</w:t>
      </w:r>
      <w:r>
        <w:rPr>
          <w:rFonts w:hint="eastAsia" w:ascii="仿宋_GB2312"/>
          <w:color w:val="auto"/>
          <w:sz w:val="28"/>
          <w:szCs w:val="28"/>
          <w:u w:val="single"/>
        </w:rPr>
        <w:t>竣工验收合格后30天内</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14.3.2最终结清证书和支付</w:t>
      </w:r>
    </w:p>
    <w:p>
      <w:pPr>
        <w:spacing w:line="360" w:lineRule="auto"/>
        <w:ind w:firstLine="560"/>
        <w:jc w:val="left"/>
        <w:rPr>
          <w:rFonts w:ascii="仿宋_GB2312"/>
          <w:color w:val="auto"/>
          <w:sz w:val="28"/>
          <w:szCs w:val="28"/>
        </w:rPr>
      </w:pPr>
      <w:r>
        <w:rPr>
          <w:rFonts w:hint="eastAsia" w:ascii="仿宋_GB2312"/>
          <w:color w:val="auto"/>
          <w:sz w:val="28"/>
          <w:szCs w:val="28"/>
        </w:rPr>
        <w:t>（1）发包人完成最终结清申请单的审批并颁发最终结清证书的期限：</w:t>
      </w:r>
      <w:r>
        <w:rPr>
          <w:rFonts w:hint="eastAsia" w:ascii="仿宋_GB2312"/>
          <w:color w:val="auto"/>
          <w:sz w:val="28"/>
          <w:szCs w:val="28"/>
          <w:u w:val="single"/>
        </w:rPr>
        <w:t>60天内</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（2）发包人完成支付的期限：</w:t>
      </w:r>
      <w:r>
        <w:rPr>
          <w:rFonts w:hint="eastAsia" w:ascii="仿宋_GB2312"/>
          <w:color w:val="auto"/>
          <w:sz w:val="28"/>
          <w:szCs w:val="28"/>
          <w:u w:val="single"/>
        </w:rPr>
        <w:t>60天内</w:t>
      </w:r>
      <w:r>
        <w:rPr>
          <w:rFonts w:hint="eastAsia" w:ascii="仿宋_GB2312"/>
          <w:color w:val="auto"/>
          <w:sz w:val="28"/>
          <w:szCs w:val="28"/>
        </w:rPr>
        <w:t>。</w:t>
      </w:r>
    </w:p>
    <w:p>
      <w:pPr>
        <w:spacing w:after="120" w:line="360" w:lineRule="auto"/>
        <w:ind w:firstLine="602"/>
        <w:rPr>
          <w:rFonts w:ascii="仿宋_GB2312" w:hAnsi="Calibri"/>
          <w:b/>
          <w:color w:val="auto"/>
          <w:sz w:val="30"/>
          <w:szCs w:val="30"/>
        </w:rPr>
      </w:pPr>
      <w:r>
        <w:rPr>
          <w:rFonts w:hint="eastAsia" w:ascii="仿宋_GB2312"/>
          <w:b/>
          <w:color w:val="auto"/>
          <w:sz w:val="30"/>
          <w:szCs w:val="30"/>
        </w:rPr>
        <w:t>14.5竣工结算依据：</w:t>
      </w:r>
    </w:p>
    <w:p>
      <w:pPr>
        <w:spacing w:after="120" w:line="360" w:lineRule="auto"/>
        <w:ind w:firstLine="600"/>
        <w:rPr>
          <w:rFonts w:ascii="仿宋_GB2312"/>
          <w:color w:val="auto"/>
          <w:sz w:val="30"/>
          <w:szCs w:val="30"/>
        </w:rPr>
      </w:pPr>
      <w:r>
        <w:rPr>
          <w:rFonts w:hint="eastAsia" w:ascii="仿宋_GB2312"/>
          <w:color w:val="auto"/>
          <w:sz w:val="30"/>
          <w:szCs w:val="30"/>
        </w:rPr>
        <w:t>本合同价款采用固定单价合同</w:t>
      </w:r>
    </w:p>
    <w:p>
      <w:pPr>
        <w:spacing w:after="120" w:line="360" w:lineRule="auto"/>
        <w:ind w:firstLine="600"/>
        <w:rPr>
          <w:rFonts w:ascii="仿宋_GB2312"/>
          <w:color w:val="auto"/>
          <w:sz w:val="30"/>
          <w:szCs w:val="30"/>
        </w:rPr>
      </w:pPr>
      <w:r>
        <w:rPr>
          <w:rFonts w:hint="eastAsia" w:ascii="仿宋_GB2312"/>
          <w:color w:val="auto"/>
          <w:sz w:val="30"/>
          <w:szCs w:val="30"/>
        </w:rPr>
        <w:t>本工程结算原则：结算总价= 中标综合单价*实际完成的合格工程量±暂定价材料价差调整金额（如果有）±措施费±工程新增或变更等引起的增（减）项目结算价款+其他项目（若有）+规费+税金±合同约定其它费用。</w:t>
      </w:r>
    </w:p>
    <w:p>
      <w:pPr>
        <w:spacing w:after="120" w:line="360" w:lineRule="auto"/>
        <w:ind w:firstLine="600"/>
        <w:rPr>
          <w:rFonts w:ascii="仿宋_GB2312"/>
          <w:color w:val="auto"/>
          <w:sz w:val="30"/>
          <w:szCs w:val="30"/>
        </w:rPr>
      </w:pPr>
      <w:r>
        <w:rPr>
          <w:rFonts w:hint="eastAsia" w:ascii="仿宋_GB2312"/>
          <w:color w:val="auto"/>
          <w:sz w:val="30"/>
          <w:szCs w:val="30"/>
        </w:rPr>
        <w:t>中标人的投标报价应是本工程招标范围内全部工程的报价，包括中标人应完成本招标范围的所有工程所采取的一切措施及交通组织费等，如果有任何遗漏，均被视为中标人已经在其综合报价中考虑，在工程结算时将不予另行结算。</w:t>
      </w:r>
    </w:p>
    <w:p>
      <w:pPr>
        <w:spacing w:after="120" w:line="360" w:lineRule="auto"/>
        <w:ind w:firstLine="600"/>
        <w:rPr>
          <w:rFonts w:ascii="仿宋_GB2312"/>
          <w:color w:val="auto"/>
          <w:sz w:val="30"/>
          <w:szCs w:val="30"/>
        </w:rPr>
      </w:pPr>
      <w:r>
        <w:rPr>
          <w:rFonts w:hint="eastAsia" w:ascii="仿宋_GB2312"/>
          <w:color w:val="auto"/>
          <w:sz w:val="30"/>
          <w:szCs w:val="30"/>
        </w:rPr>
        <w:t>中标人没有填入单价或总价的工程子目，招标人将认为该子目的价款已包括在工程量清单其他子目的单价和总价中，在工程结算时将不予另行结算；中标人在投标工程量清单中多报的子目单价或总价招标人将不予接受，在工程结算时将不予另行结算。</w:t>
      </w:r>
    </w:p>
    <w:p>
      <w:pPr>
        <w:spacing w:after="120" w:line="360" w:lineRule="auto"/>
        <w:ind w:firstLine="600"/>
        <w:rPr>
          <w:rFonts w:ascii="仿宋_GB2312"/>
          <w:color w:val="auto"/>
          <w:sz w:val="30"/>
          <w:szCs w:val="30"/>
        </w:rPr>
      </w:pPr>
      <w:r>
        <w:rPr>
          <w:rFonts w:hint="eastAsia" w:ascii="仿宋_GB2312"/>
          <w:color w:val="auto"/>
          <w:sz w:val="30"/>
          <w:szCs w:val="30"/>
        </w:rPr>
        <w:t>报价空白或报价为零，则视为该子项的价款已包括在工程量清单其他子目的单价和合价中，中标后必须完成该子项工作内容，招标人不对该子项进行结算与支付。施工过程中，因招标人原因需要对报价空白或报价为零的项目减少实施工程量或不予实施，招标人将按招标图纸计算出该项的工程量，按合同结算原则计算出该项的综合单价以及相应的规费、措施费和税金，并据此从结算价中扣除。</w:t>
      </w:r>
    </w:p>
    <w:p>
      <w:pPr>
        <w:spacing w:after="120" w:line="360" w:lineRule="auto"/>
        <w:ind w:firstLine="600"/>
        <w:rPr>
          <w:rFonts w:ascii="仿宋_GB2312"/>
          <w:color w:val="auto"/>
          <w:sz w:val="30"/>
          <w:szCs w:val="30"/>
        </w:rPr>
      </w:pPr>
      <w:r>
        <w:rPr>
          <w:rFonts w:hint="eastAsia" w:ascii="仿宋_GB2312"/>
          <w:color w:val="auto"/>
          <w:sz w:val="30"/>
          <w:szCs w:val="30"/>
        </w:rPr>
        <w:t>暂定价部分调整金额（若有）：</w:t>
      </w:r>
    </w:p>
    <w:p>
      <w:pPr>
        <w:spacing w:after="120" w:line="360" w:lineRule="auto"/>
        <w:ind w:firstLine="600"/>
        <w:rPr>
          <w:rFonts w:ascii="仿宋_GB2312"/>
          <w:color w:val="auto"/>
          <w:sz w:val="30"/>
          <w:szCs w:val="30"/>
        </w:rPr>
      </w:pPr>
      <w:r>
        <w:rPr>
          <w:rFonts w:hint="eastAsia" w:ascii="仿宋_GB2312"/>
          <w:color w:val="auto"/>
          <w:sz w:val="30"/>
          <w:szCs w:val="30"/>
        </w:rPr>
        <w:t>涉及到工程量清单中的暂定价部分（若有），按照工程量清单中的材料暂定价计算，结算时价差调整和核价原则：按</w:t>
      </w:r>
      <w:r>
        <w:rPr>
          <w:rFonts w:ascii="仿宋_GB2312"/>
          <w:color w:val="auto"/>
          <w:sz w:val="30"/>
          <w:szCs w:val="30"/>
        </w:rPr>
        <w:t>合同约定原则</w:t>
      </w:r>
      <w:r>
        <w:rPr>
          <w:rFonts w:hint="eastAsia" w:ascii="仿宋_GB2312"/>
          <w:color w:val="auto"/>
          <w:sz w:val="30"/>
          <w:szCs w:val="30"/>
        </w:rPr>
        <w:t>核定</w:t>
      </w:r>
      <w:r>
        <w:rPr>
          <w:rFonts w:ascii="仿宋_GB2312"/>
          <w:color w:val="auto"/>
          <w:sz w:val="30"/>
          <w:szCs w:val="30"/>
        </w:rPr>
        <w:t>，若无相关条款，</w:t>
      </w:r>
      <w:r>
        <w:rPr>
          <w:rFonts w:hint="eastAsia" w:ascii="仿宋_GB2312"/>
          <w:color w:val="auto"/>
          <w:sz w:val="30"/>
          <w:szCs w:val="30"/>
        </w:rPr>
        <w:t>以甲方核定为准。</w:t>
      </w:r>
    </w:p>
    <w:p>
      <w:pPr>
        <w:spacing w:after="120" w:line="360" w:lineRule="auto"/>
        <w:ind w:firstLine="600"/>
        <w:rPr>
          <w:rFonts w:ascii="仿宋_GB2312"/>
          <w:color w:val="auto"/>
          <w:sz w:val="30"/>
          <w:szCs w:val="30"/>
        </w:rPr>
      </w:pPr>
      <w:r>
        <w:rPr>
          <w:rFonts w:hint="eastAsia" w:ascii="仿宋_GB2312"/>
          <w:color w:val="auto"/>
          <w:sz w:val="30"/>
          <w:szCs w:val="30"/>
        </w:rPr>
        <w:t>措施费计价原则：</w:t>
      </w:r>
    </w:p>
    <w:p>
      <w:pPr>
        <w:spacing w:after="120" w:line="360" w:lineRule="auto"/>
        <w:ind w:firstLine="600"/>
        <w:rPr>
          <w:rFonts w:ascii="仿宋_GB2312"/>
          <w:color w:val="auto"/>
          <w:sz w:val="30"/>
          <w:szCs w:val="30"/>
        </w:rPr>
      </w:pPr>
      <w:r>
        <w:rPr>
          <w:rFonts w:hint="eastAsia" w:ascii="仿宋_GB2312"/>
          <w:color w:val="auto"/>
          <w:sz w:val="30"/>
          <w:szCs w:val="30"/>
        </w:rPr>
        <w:t>无论因设计变更或施工工艺变化等任何因素而引起实际措施费的变化，中标人投标报价时的施工组织措施费包干使用。</w:t>
      </w:r>
    </w:p>
    <w:p>
      <w:pPr>
        <w:spacing w:after="120" w:line="360" w:lineRule="auto"/>
        <w:ind w:firstLine="600"/>
        <w:rPr>
          <w:rFonts w:ascii="仿宋_GB2312"/>
          <w:color w:val="auto"/>
          <w:sz w:val="30"/>
          <w:szCs w:val="30"/>
        </w:rPr>
      </w:pPr>
      <w:r>
        <w:rPr>
          <w:rFonts w:hint="eastAsia" w:ascii="仿宋_GB2312"/>
          <w:color w:val="auto"/>
          <w:sz w:val="30"/>
          <w:szCs w:val="30"/>
        </w:rPr>
        <w:t>安全文明施工费：</w:t>
      </w:r>
    </w:p>
    <w:p>
      <w:pPr>
        <w:spacing w:after="120" w:line="360" w:lineRule="auto"/>
        <w:ind w:firstLine="600"/>
        <w:rPr>
          <w:rFonts w:ascii="仿宋_GB2312"/>
          <w:color w:val="auto"/>
          <w:sz w:val="30"/>
          <w:szCs w:val="30"/>
        </w:rPr>
      </w:pPr>
      <w:r>
        <w:rPr>
          <w:rFonts w:hint="eastAsia" w:ascii="仿宋_GB2312"/>
          <w:color w:val="auto"/>
          <w:sz w:val="30"/>
          <w:szCs w:val="30"/>
        </w:rPr>
        <w:t>本工程安全文明施工费由根据“渝建发[2014]25号”规定进行计算，按“渝建【2018】195号”文的规定计算。安全文明施工综合评定结果为不合格的结算时不计取费用。</w:t>
      </w:r>
    </w:p>
    <w:p>
      <w:pPr>
        <w:spacing w:after="120" w:line="360" w:lineRule="auto"/>
        <w:ind w:firstLine="600"/>
        <w:rPr>
          <w:rFonts w:ascii="仿宋_GB2312"/>
          <w:color w:val="auto"/>
          <w:sz w:val="30"/>
          <w:szCs w:val="30"/>
        </w:rPr>
      </w:pPr>
      <w:r>
        <w:rPr>
          <w:rFonts w:hint="eastAsia" w:ascii="仿宋_GB2312"/>
          <w:color w:val="auto"/>
          <w:sz w:val="30"/>
          <w:szCs w:val="30"/>
        </w:rPr>
        <w:t>投标人应将完成该工程发生的包括但不限于以下措施及风险费用纳入本次投标报价内，不再单独计量，结算按专用合同条款执行：</w:t>
      </w:r>
    </w:p>
    <w:p>
      <w:pPr>
        <w:spacing w:after="120" w:line="360" w:lineRule="auto"/>
        <w:ind w:firstLine="600"/>
        <w:rPr>
          <w:rFonts w:ascii="仿宋_GB2312"/>
          <w:color w:val="auto"/>
          <w:sz w:val="30"/>
          <w:szCs w:val="30"/>
        </w:rPr>
      </w:pPr>
      <w:r>
        <w:rPr>
          <w:rFonts w:hint="eastAsia" w:ascii="仿宋_GB2312"/>
          <w:color w:val="auto"/>
          <w:sz w:val="30"/>
          <w:szCs w:val="30"/>
        </w:rPr>
        <w:t>（1）投标人应充分考虑弃渣的所有费用（包含但不限于如渣场的堆放、平整、安全、稳定、管理、租借等），纳入投标报价内（若有）。</w:t>
      </w:r>
    </w:p>
    <w:p>
      <w:pPr>
        <w:spacing w:after="120" w:line="360" w:lineRule="auto"/>
        <w:ind w:firstLine="600"/>
        <w:rPr>
          <w:rFonts w:ascii="仿宋_GB2312"/>
          <w:color w:val="auto"/>
          <w:sz w:val="30"/>
          <w:szCs w:val="30"/>
        </w:rPr>
      </w:pPr>
      <w:r>
        <w:rPr>
          <w:rFonts w:hint="eastAsia" w:ascii="仿宋_GB2312"/>
          <w:color w:val="auto"/>
          <w:sz w:val="30"/>
          <w:szCs w:val="30"/>
        </w:rPr>
        <w:t>（2）投标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投标人自行测算此费用，纳入本次报价（若有）。</w:t>
      </w:r>
    </w:p>
    <w:p>
      <w:pPr>
        <w:spacing w:after="120" w:line="360" w:lineRule="auto"/>
        <w:ind w:firstLine="600"/>
        <w:rPr>
          <w:rFonts w:ascii="仿宋_GB2312"/>
          <w:color w:val="auto"/>
          <w:sz w:val="30"/>
          <w:szCs w:val="30"/>
        </w:rPr>
      </w:pPr>
      <w:r>
        <w:rPr>
          <w:rFonts w:hint="eastAsia" w:ascii="仿宋_GB2312"/>
          <w:color w:val="auto"/>
          <w:sz w:val="30"/>
          <w:szCs w:val="30"/>
        </w:rPr>
        <w:t>（3）投标人的施工用电、用水收费按重庆江北国际机场的现行收取机场水、电费收费标准的基础上增加25%管理费。投标人投标时，该费用纳入本次投标报价。</w:t>
      </w:r>
    </w:p>
    <w:p>
      <w:pPr>
        <w:spacing w:after="120" w:line="360" w:lineRule="auto"/>
        <w:ind w:firstLine="600"/>
        <w:rPr>
          <w:rFonts w:ascii="仿宋_GB2312"/>
          <w:color w:val="auto"/>
          <w:sz w:val="30"/>
          <w:szCs w:val="30"/>
        </w:rPr>
      </w:pPr>
      <w:r>
        <w:rPr>
          <w:rFonts w:hint="eastAsia" w:ascii="仿宋_GB2312"/>
          <w:color w:val="auto"/>
          <w:sz w:val="30"/>
          <w:szCs w:val="30"/>
        </w:rPr>
        <w:t>（4）投标人必须仔细勘察施工现场，自行考虑场内修建临时道路进行材料运转及多次运转和各类机械设备无法到达的情况，相关费用均由投标人自行纳入投标报价。</w:t>
      </w:r>
    </w:p>
    <w:p>
      <w:pPr>
        <w:spacing w:after="120" w:line="360" w:lineRule="auto"/>
        <w:ind w:firstLine="600"/>
        <w:rPr>
          <w:rFonts w:ascii="仿宋_GB2312"/>
          <w:color w:val="auto"/>
          <w:sz w:val="30"/>
          <w:szCs w:val="30"/>
        </w:rPr>
      </w:pPr>
      <w:r>
        <w:rPr>
          <w:rFonts w:hint="eastAsia" w:ascii="仿宋_GB2312"/>
          <w:color w:val="auto"/>
          <w:sz w:val="30"/>
          <w:szCs w:val="30"/>
        </w:rPr>
        <w:t>（5）投标人应充分考虑工程所需要的临时设施用地手续的办理及费用，包含工程范围内所有项目完工后的拆走、清理、清洁（初次开荒）、平整以及除渣（包括场内外运输以及渣场）的费用，包含按照招标人有关现场安全文明、环境保护、消防等管理要求需由投标方自行设置的施工围挡、现场标识、安全标示、工器具等费用。</w:t>
      </w:r>
    </w:p>
    <w:p>
      <w:pPr>
        <w:spacing w:after="120" w:line="360" w:lineRule="auto"/>
        <w:ind w:firstLine="600"/>
        <w:rPr>
          <w:rFonts w:ascii="仿宋_GB2312"/>
          <w:color w:val="auto"/>
          <w:sz w:val="30"/>
          <w:szCs w:val="30"/>
        </w:rPr>
      </w:pPr>
      <w:r>
        <w:rPr>
          <w:rFonts w:hint="eastAsia" w:ascii="仿宋_GB2312"/>
          <w:color w:val="auto"/>
          <w:sz w:val="30"/>
          <w:szCs w:val="30"/>
        </w:rPr>
        <w:t>（6）高温补贴和迎接各类检查发生的费用由投标人自行测算，纳入本次投标报价。</w:t>
      </w:r>
    </w:p>
    <w:p>
      <w:pPr>
        <w:spacing w:after="120" w:line="360" w:lineRule="auto"/>
        <w:ind w:firstLine="600"/>
        <w:rPr>
          <w:rFonts w:ascii="仿宋_GB2312"/>
          <w:color w:val="auto"/>
          <w:sz w:val="30"/>
          <w:szCs w:val="30"/>
        </w:rPr>
      </w:pPr>
      <w:r>
        <w:rPr>
          <w:rFonts w:hint="eastAsia" w:ascii="仿宋_GB2312"/>
          <w:color w:val="auto"/>
          <w:sz w:val="30"/>
          <w:szCs w:val="30"/>
        </w:rPr>
        <w:t>规费：按相关规定结算。</w:t>
      </w:r>
    </w:p>
    <w:p>
      <w:pPr>
        <w:spacing w:after="120" w:line="360" w:lineRule="auto"/>
        <w:ind w:firstLine="600"/>
        <w:rPr>
          <w:rFonts w:ascii="仿宋_GB2312"/>
          <w:color w:val="auto"/>
          <w:sz w:val="30"/>
          <w:szCs w:val="30"/>
        </w:rPr>
      </w:pPr>
      <w:r>
        <w:rPr>
          <w:rFonts w:hint="eastAsia" w:ascii="仿宋_GB2312"/>
          <w:color w:val="auto"/>
          <w:sz w:val="30"/>
          <w:szCs w:val="30"/>
        </w:rPr>
        <w:t>税金：按“渝建【2018】195号”规定结算。</w:t>
      </w:r>
    </w:p>
    <w:bookmarkEnd w:id="491"/>
    <w:bookmarkEnd w:id="492"/>
    <w:bookmarkEnd w:id="493"/>
    <w:bookmarkEnd w:id="494"/>
    <w:bookmarkEnd w:id="495"/>
    <w:bookmarkEnd w:id="496"/>
    <w:bookmarkEnd w:id="497"/>
    <w:bookmarkEnd w:id="503"/>
    <w:p>
      <w:pPr>
        <w:pStyle w:val="6"/>
        <w:spacing w:before="120" w:after="120"/>
        <w:ind w:firstLine="643"/>
        <w:rPr>
          <w:rFonts w:ascii="仿宋_GB2312" w:hAnsi="Times New Roman" w:eastAsia="仿宋_GB2312"/>
          <w:color w:val="auto"/>
        </w:rPr>
      </w:pPr>
      <w:bookmarkStart w:id="506" w:name="_Toc513560372"/>
      <w:bookmarkStart w:id="507" w:name="_Toc514313063"/>
      <w:bookmarkStart w:id="508" w:name="_Toc267251483"/>
      <w:bookmarkStart w:id="509" w:name="_Toc267251482"/>
      <w:bookmarkStart w:id="510" w:name="_Toc267251484"/>
      <w:bookmarkStart w:id="511" w:name="_Toc267251485"/>
      <w:bookmarkStart w:id="512" w:name="_Toc267251490"/>
      <w:bookmarkStart w:id="513" w:name="_Toc267251486"/>
      <w:bookmarkStart w:id="514" w:name="_Toc267251488"/>
      <w:bookmarkStart w:id="515" w:name="_Toc267251489"/>
      <w:bookmarkStart w:id="516" w:name="_Toc267251492"/>
      <w:bookmarkStart w:id="517" w:name="_Toc267251491"/>
      <w:bookmarkStart w:id="518" w:name="_Toc267251495"/>
      <w:bookmarkStart w:id="519" w:name="_Toc267251499"/>
      <w:bookmarkStart w:id="520" w:name="_Toc267251498"/>
      <w:bookmarkStart w:id="521" w:name="_Toc267251503"/>
      <w:bookmarkStart w:id="522" w:name="_Toc267251502"/>
      <w:bookmarkStart w:id="523" w:name="_Toc267251493"/>
      <w:bookmarkStart w:id="524" w:name="_Toc267251501"/>
      <w:bookmarkStart w:id="525" w:name="_Toc267251494"/>
      <w:bookmarkStart w:id="526" w:name="_Toc267251496"/>
      <w:bookmarkStart w:id="527" w:name="_Toc267251497"/>
      <w:bookmarkStart w:id="528" w:name="_Toc267251506"/>
      <w:bookmarkStart w:id="529" w:name="_Toc267251504"/>
      <w:bookmarkStart w:id="530" w:name="_Toc267251507"/>
      <w:bookmarkStart w:id="531" w:name="_Toc267251508"/>
      <w:bookmarkStart w:id="532" w:name="_Toc267251510"/>
      <w:bookmarkStart w:id="533" w:name="_Toc267251509"/>
      <w:bookmarkStart w:id="534" w:name="_Toc267251515"/>
      <w:bookmarkStart w:id="535" w:name="_Toc267251513"/>
      <w:bookmarkStart w:id="536" w:name="_Toc267251514"/>
      <w:bookmarkStart w:id="537" w:name="_Toc267251511"/>
      <w:r>
        <w:rPr>
          <w:rFonts w:hint="eastAsia" w:ascii="仿宋_GB2312" w:hAnsi="Times New Roman" w:eastAsia="仿宋_GB2312"/>
          <w:color w:val="auto"/>
        </w:rPr>
        <w:t>15. 缺陷责任期与保修</w:t>
      </w:r>
      <w:bookmarkEnd w:id="506"/>
      <w:bookmarkEnd w:id="507"/>
    </w:p>
    <w:p>
      <w:pPr>
        <w:spacing w:after="120" w:line="360" w:lineRule="auto"/>
        <w:ind w:firstLine="562"/>
        <w:rPr>
          <w:rFonts w:ascii="仿宋_GB2312"/>
          <w:b/>
          <w:color w:val="auto"/>
          <w:sz w:val="28"/>
          <w:szCs w:val="28"/>
        </w:rPr>
      </w:pPr>
      <w:r>
        <w:rPr>
          <w:rFonts w:hint="eastAsia" w:ascii="仿宋_GB2312"/>
          <w:b/>
          <w:color w:val="auto"/>
          <w:sz w:val="28"/>
          <w:szCs w:val="28"/>
        </w:rPr>
        <w:t>15.2缺陷责任期</w:t>
      </w:r>
      <w:bookmarkEnd w:id="508"/>
    </w:p>
    <w:p>
      <w:pPr>
        <w:spacing w:line="360" w:lineRule="auto"/>
        <w:ind w:firstLine="560"/>
        <w:jc w:val="left"/>
        <w:rPr>
          <w:rFonts w:ascii="仿宋_GB2312"/>
          <w:color w:val="auto"/>
          <w:sz w:val="28"/>
          <w:szCs w:val="28"/>
        </w:rPr>
      </w:pPr>
      <w:r>
        <w:rPr>
          <w:rFonts w:hint="eastAsia" w:ascii="仿宋_GB2312"/>
          <w:color w:val="auto"/>
          <w:sz w:val="28"/>
          <w:szCs w:val="28"/>
        </w:rPr>
        <w:t>缺陷责任期的具体期限：</w:t>
      </w:r>
      <w:r>
        <w:rPr>
          <w:rFonts w:hint="eastAsia" w:ascii="仿宋_GB2312"/>
          <w:color w:val="auto"/>
          <w:sz w:val="28"/>
          <w:szCs w:val="28"/>
          <w:u w:val="single"/>
        </w:rPr>
        <w:t>按国家相关规定执行</w:t>
      </w:r>
      <w:r>
        <w:rPr>
          <w:rFonts w:hint="eastAsia" w:ascii="仿宋_GB2312"/>
          <w:color w:val="auto"/>
          <w:sz w:val="28"/>
          <w:szCs w:val="28"/>
        </w:rPr>
        <w:t>。</w:t>
      </w:r>
    </w:p>
    <w:p>
      <w:pPr>
        <w:spacing w:after="120" w:line="360" w:lineRule="auto"/>
        <w:ind w:firstLine="562"/>
        <w:rPr>
          <w:rFonts w:ascii="仿宋_GB2312"/>
          <w:b/>
          <w:color w:val="auto"/>
          <w:sz w:val="28"/>
          <w:szCs w:val="28"/>
        </w:rPr>
      </w:pPr>
      <w:r>
        <w:rPr>
          <w:rFonts w:hint="eastAsia" w:ascii="仿宋_GB2312"/>
          <w:b/>
          <w:color w:val="auto"/>
          <w:sz w:val="28"/>
          <w:szCs w:val="28"/>
        </w:rPr>
        <w:t>15.3质量保证金</w:t>
      </w:r>
    </w:p>
    <w:p>
      <w:pPr>
        <w:spacing w:line="360" w:lineRule="auto"/>
        <w:ind w:firstLine="560"/>
        <w:jc w:val="left"/>
        <w:rPr>
          <w:rFonts w:ascii="仿宋_GB2312"/>
          <w:color w:val="auto"/>
          <w:sz w:val="28"/>
          <w:szCs w:val="28"/>
        </w:rPr>
      </w:pPr>
      <w:r>
        <w:rPr>
          <w:rFonts w:hint="eastAsia" w:ascii="仿宋_GB2312"/>
          <w:color w:val="auto"/>
          <w:sz w:val="28"/>
          <w:szCs w:val="28"/>
        </w:rPr>
        <w:t>关于是否扣留质量保证金的约定：</w:t>
      </w:r>
      <w:r>
        <w:rPr>
          <w:rFonts w:hint="eastAsia" w:ascii="仿宋_GB2312"/>
          <w:color w:val="auto"/>
          <w:sz w:val="28"/>
          <w:szCs w:val="28"/>
          <w:u w:val="single"/>
        </w:rPr>
        <w:t>是</w:t>
      </w:r>
      <w:r>
        <w:rPr>
          <w:rFonts w:hint="eastAsia" w:ascii="仿宋_GB2312"/>
          <w:color w:val="auto"/>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15.3.1承包人提供质量保证金的方式</w:t>
      </w:r>
    </w:p>
    <w:p>
      <w:pPr>
        <w:spacing w:line="360" w:lineRule="auto"/>
        <w:ind w:firstLine="560"/>
        <w:jc w:val="left"/>
        <w:rPr>
          <w:rFonts w:ascii="仿宋_GB2312"/>
          <w:color w:val="auto"/>
          <w:sz w:val="28"/>
          <w:szCs w:val="28"/>
        </w:rPr>
      </w:pPr>
      <w:r>
        <w:rPr>
          <w:rFonts w:hint="eastAsia" w:ascii="仿宋_GB2312"/>
          <w:color w:val="auto"/>
          <w:sz w:val="28"/>
          <w:szCs w:val="28"/>
        </w:rPr>
        <w:t>质量保证金采用以下第</w:t>
      </w:r>
      <w:r>
        <w:rPr>
          <w:rFonts w:hint="eastAsia" w:ascii="仿宋_GB2312"/>
          <w:color w:val="auto"/>
          <w:sz w:val="28"/>
          <w:szCs w:val="28"/>
          <w:u w:val="single"/>
        </w:rPr>
        <w:t xml:space="preserve"> 2 </w:t>
      </w:r>
      <w:r>
        <w:rPr>
          <w:rFonts w:hint="eastAsia" w:ascii="仿宋_GB2312"/>
          <w:color w:val="auto"/>
          <w:sz w:val="28"/>
          <w:szCs w:val="28"/>
        </w:rPr>
        <w:t>种方式：</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（1）质量保证金保函，保证金额为：</w:t>
      </w:r>
      <w:r>
        <w:rPr>
          <w:rFonts w:hint="eastAsia" w:ascii="仿宋_GB2312" w:hAnsi="微软雅黑"/>
          <w:color w:val="auto"/>
          <w:sz w:val="28"/>
          <w:szCs w:val="28"/>
          <w:u w:val="single"/>
        </w:rPr>
        <w:t>/</w:t>
      </w:r>
      <w:r>
        <w:rPr>
          <w:rFonts w:hint="eastAsia" w:ascii="仿宋_GB2312"/>
          <w:color w:val="auto"/>
          <w:kern w:val="0"/>
          <w:sz w:val="28"/>
          <w:szCs w:val="28"/>
        </w:rPr>
        <w:t>；</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（2）</w:t>
      </w:r>
      <w:r>
        <w:rPr>
          <w:rFonts w:hint="eastAsia" w:ascii="仿宋_GB2312"/>
          <w:color w:val="auto"/>
          <w:kern w:val="0"/>
          <w:sz w:val="28"/>
          <w:szCs w:val="28"/>
          <w:u w:val="single"/>
        </w:rPr>
        <w:t>3</w:t>
      </w:r>
      <w:r>
        <w:rPr>
          <w:rFonts w:hint="eastAsia" w:ascii="仿宋_GB2312"/>
          <w:color w:val="auto"/>
          <w:kern w:val="0"/>
          <w:sz w:val="28"/>
          <w:szCs w:val="28"/>
        </w:rPr>
        <w:t>%的工程款；</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（3）其他方式:</w:t>
      </w:r>
      <w:r>
        <w:rPr>
          <w:rFonts w:hint="eastAsia" w:ascii="仿宋_GB2312" w:hAnsi="微软雅黑"/>
          <w:color w:val="auto"/>
          <w:sz w:val="28"/>
          <w:szCs w:val="28"/>
          <w:u w:val="single"/>
        </w:rPr>
        <w:t>/</w:t>
      </w:r>
      <w:r>
        <w:rPr>
          <w:rFonts w:hint="eastAsia" w:ascii="仿宋_GB2312"/>
          <w:color w:val="auto"/>
          <w:kern w:val="0"/>
          <w:sz w:val="28"/>
          <w:szCs w:val="28"/>
        </w:rPr>
        <w:t>。</w:t>
      </w:r>
    </w:p>
    <w:p>
      <w:pPr>
        <w:spacing w:line="360" w:lineRule="auto"/>
        <w:ind w:firstLine="560"/>
        <w:jc w:val="left"/>
        <w:rPr>
          <w:rFonts w:ascii="仿宋_GB2312"/>
          <w:color w:val="auto"/>
          <w:sz w:val="28"/>
          <w:szCs w:val="28"/>
        </w:rPr>
      </w:pPr>
      <w:r>
        <w:rPr>
          <w:rFonts w:hint="eastAsia" w:ascii="仿宋_GB2312"/>
          <w:color w:val="auto"/>
          <w:sz w:val="28"/>
          <w:szCs w:val="28"/>
        </w:rPr>
        <w:t>15.3.2质量保证金的扣留</w:t>
      </w:r>
    </w:p>
    <w:p>
      <w:pPr>
        <w:spacing w:line="360" w:lineRule="auto"/>
        <w:ind w:firstLine="560"/>
        <w:jc w:val="left"/>
        <w:rPr>
          <w:rFonts w:ascii="仿宋_GB2312"/>
          <w:color w:val="auto"/>
          <w:sz w:val="28"/>
          <w:szCs w:val="28"/>
        </w:rPr>
      </w:pPr>
      <w:r>
        <w:rPr>
          <w:rFonts w:hint="eastAsia" w:ascii="仿宋_GB2312"/>
          <w:color w:val="auto"/>
          <w:sz w:val="28"/>
          <w:szCs w:val="28"/>
        </w:rPr>
        <w:t>质量保证金的扣留采取以下第</w:t>
      </w:r>
      <w:r>
        <w:rPr>
          <w:rFonts w:hint="eastAsia" w:ascii="仿宋_GB2312"/>
          <w:color w:val="auto"/>
          <w:sz w:val="28"/>
          <w:szCs w:val="28"/>
          <w:u w:val="single"/>
        </w:rPr>
        <w:t xml:space="preserve"> 2 </w:t>
      </w:r>
      <w:r>
        <w:rPr>
          <w:rFonts w:hint="eastAsia" w:ascii="仿宋_GB2312"/>
          <w:color w:val="auto"/>
          <w:sz w:val="28"/>
          <w:szCs w:val="28"/>
        </w:rPr>
        <w:t>种方式：</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（1）在支付工程进度款时逐次扣留，在此情形下，质量保证金的计算基数不包括预付款的支付、扣回以及价格调整的金额；</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（2）工程竣工结算时一次性扣留质量保证金；</w:t>
      </w:r>
    </w:p>
    <w:p>
      <w:pPr>
        <w:autoSpaceDE w:val="0"/>
        <w:autoSpaceDN w:val="0"/>
        <w:adjustRightInd w:val="0"/>
        <w:spacing w:line="360" w:lineRule="auto"/>
        <w:ind w:firstLine="560"/>
        <w:jc w:val="left"/>
        <w:rPr>
          <w:rFonts w:ascii="仿宋_GB2312"/>
          <w:color w:val="auto"/>
          <w:kern w:val="0"/>
          <w:sz w:val="28"/>
          <w:szCs w:val="28"/>
        </w:rPr>
      </w:pPr>
      <w:r>
        <w:rPr>
          <w:rFonts w:hint="eastAsia" w:ascii="仿宋_GB2312"/>
          <w:color w:val="auto"/>
          <w:kern w:val="0"/>
          <w:sz w:val="28"/>
          <w:szCs w:val="28"/>
        </w:rPr>
        <w:t>（3）其他扣留方式:</w:t>
      </w:r>
      <w:r>
        <w:rPr>
          <w:rFonts w:hint="eastAsia" w:ascii="仿宋_GB2312" w:hAnsi="微软雅黑"/>
          <w:color w:val="auto"/>
          <w:sz w:val="28"/>
          <w:szCs w:val="28"/>
          <w:u w:val="single"/>
        </w:rPr>
        <w:t>/</w:t>
      </w:r>
      <w:r>
        <w:rPr>
          <w:rFonts w:hint="eastAsia" w:ascii="仿宋_GB2312"/>
          <w:color w:val="auto"/>
          <w:kern w:val="0"/>
          <w:sz w:val="28"/>
          <w:szCs w:val="28"/>
        </w:rPr>
        <w:t>。</w:t>
      </w:r>
    </w:p>
    <w:p>
      <w:pPr>
        <w:spacing w:line="360" w:lineRule="auto"/>
        <w:ind w:firstLine="560"/>
        <w:jc w:val="left"/>
        <w:rPr>
          <w:rFonts w:ascii="仿宋_GB2312"/>
          <w:color w:val="auto"/>
          <w:kern w:val="0"/>
          <w:sz w:val="28"/>
          <w:szCs w:val="28"/>
          <w:u w:val="single"/>
        </w:rPr>
      </w:pPr>
      <w:r>
        <w:rPr>
          <w:rFonts w:hint="eastAsia" w:ascii="仿宋_GB2312"/>
          <w:color w:val="auto"/>
          <w:sz w:val="28"/>
          <w:szCs w:val="28"/>
        </w:rPr>
        <w:t>关于质量保证金的补充约定：</w:t>
      </w:r>
      <w:r>
        <w:rPr>
          <w:rFonts w:hint="eastAsia" w:ascii="仿宋_GB2312"/>
          <w:color w:val="auto"/>
          <w:sz w:val="28"/>
          <w:szCs w:val="28"/>
          <w:u w:val="single"/>
        </w:rPr>
        <w:t>质保期满、完成缺陷修复后二十个工作日内付清（不计利息）。</w:t>
      </w:r>
    </w:p>
    <w:bookmarkEnd w:id="509"/>
    <w:bookmarkEnd w:id="510"/>
    <w:p>
      <w:pPr>
        <w:spacing w:after="120" w:line="360" w:lineRule="auto"/>
        <w:ind w:firstLine="562"/>
        <w:rPr>
          <w:rFonts w:ascii="仿宋_GB2312"/>
          <w:b/>
          <w:color w:val="auto"/>
          <w:sz w:val="28"/>
          <w:szCs w:val="28"/>
        </w:rPr>
      </w:pPr>
      <w:r>
        <w:rPr>
          <w:rFonts w:hint="eastAsia" w:ascii="仿宋_GB2312"/>
          <w:b/>
          <w:color w:val="auto"/>
          <w:sz w:val="28"/>
          <w:szCs w:val="28"/>
        </w:rPr>
        <w:t>15.4保修</w:t>
      </w:r>
    </w:p>
    <w:bookmarkEnd w:id="511"/>
    <w:p>
      <w:pPr>
        <w:spacing w:line="360" w:lineRule="auto"/>
        <w:ind w:firstLine="546" w:firstLineChars="195"/>
        <w:jc w:val="left"/>
        <w:rPr>
          <w:rFonts w:ascii="仿宋_GB2312"/>
          <w:color w:val="auto"/>
          <w:sz w:val="28"/>
          <w:szCs w:val="28"/>
        </w:rPr>
      </w:pPr>
      <w:r>
        <w:rPr>
          <w:rFonts w:hint="eastAsia" w:ascii="仿宋_GB2312"/>
          <w:color w:val="auto"/>
          <w:sz w:val="28"/>
          <w:szCs w:val="28"/>
        </w:rPr>
        <w:t>15.4.1保修责任</w:t>
      </w:r>
    </w:p>
    <w:p>
      <w:pPr>
        <w:spacing w:line="360" w:lineRule="auto"/>
        <w:ind w:firstLine="546" w:firstLineChars="195"/>
        <w:jc w:val="left"/>
        <w:rPr>
          <w:rFonts w:ascii="仿宋_GB2312"/>
          <w:color w:val="auto"/>
          <w:kern w:val="0"/>
          <w:sz w:val="28"/>
          <w:szCs w:val="28"/>
          <w:u w:val="single"/>
        </w:rPr>
      </w:pPr>
      <w:r>
        <w:rPr>
          <w:rFonts w:hint="eastAsia" w:ascii="仿宋_GB2312"/>
          <w:color w:val="auto"/>
          <w:sz w:val="28"/>
          <w:szCs w:val="28"/>
        </w:rPr>
        <w:t>工程保修期为：</w:t>
      </w:r>
      <w:r>
        <w:rPr>
          <w:rFonts w:hint="eastAsia" w:ascii="仿宋_GB2312"/>
          <w:color w:val="auto"/>
          <w:sz w:val="28"/>
          <w:szCs w:val="28"/>
          <w:u w:val="single"/>
        </w:rPr>
        <w:t xml:space="preserve"> 2年。</w:t>
      </w:r>
    </w:p>
    <w:p>
      <w:pPr>
        <w:spacing w:line="360" w:lineRule="auto"/>
        <w:ind w:firstLine="546" w:firstLineChars="195"/>
        <w:jc w:val="left"/>
        <w:rPr>
          <w:rFonts w:ascii="仿宋_GB2312"/>
          <w:color w:val="000000"/>
          <w:sz w:val="28"/>
          <w:szCs w:val="28"/>
        </w:rPr>
      </w:pPr>
      <w:r>
        <w:rPr>
          <w:rFonts w:hint="eastAsia" w:ascii="仿宋_GB2312"/>
          <w:color w:val="000000"/>
          <w:sz w:val="28"/>
          <w:szCs w:val="28"/>
        </w:rPr>
        <w:t>15.4.3修复通知</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承包人收到保修通知并到达工程现场的合理时间：</w:t>
      </w:r>
      <w:r>
        <w:rPr>
          <w:rFonts w:hint="eastAsia" w:ascii="仿宋_GB2312"/>
          <w:color w:val="000000"/>
          <w:kern w:val="0"/>
          <w:sz w:val="28"/>
          <w:szCs w:val="28"/>
          <w:u w:val="single"/>
        </w:rPr>
        <w:t>24小时内（特殊紧急情况除外）</w:t>
      </w:r>
      <w:r>
        <w:rPr>
          <w:rFonts w:hint="eastAsia" w:ascii="仿宋_GB2312"/>
          <w:color w:val="000000"/>
          <w:kern w:val="0"/>
          <w:sz w:val="28"/>
          <w:szCs w:val="28"/>
        </w:rPr>
        <w:t>。</w:t>
      </w:r>
    </w:p>
    <w:bookmarkEnd w:id="512"/>
    <w:bookmarkEnd w:id="513"/>
    <w:bookmarkEnd w:id="514"/>
    <w:bookmarkEnd w:id="515"/>
    <w:p>
      <w:pPr>
        <w:pStyle w:val="6"/>
        <w:spacing w:before="120" w:after="120"/>
        <w:ind w:firstLine="643"/>
        <w:rPr>
          <w:rFonts w:ascii="仿宋_GB2312" w:hAnsi="Times New Roman" w:eastAsia="仿宋_GB2312"/>
          <w:color w:val="000000"/>
        </w:rPr>
      </w:pPr>
      <w:bookmarkStart w:id="538" w:name="_Toc513560373"/>
      <w:bookmarkStart w:id="539" w:name="_Toc514313064"/>
      <w:bookmarkStart w:id="540" w:name="_Toc280868717"/>
      <w:bookmarkStart w:id="541" w:name="_Toc280868718"/>
      <w:r>
        <w:rPr>
          <w:rFonts w:hint="eastAsia" w:ascii="仿宋_GB2312" w:hAnsi="Times New Roman" w:eastAsia="仿宋_GB2312"/>
          <w:color w:val="000000"/>
        </w:rPr>
        <w:t>16. 违约</w:t>
      </w:r>
      <w:bookmarkEnd w:id="538"/>
      <w:bookmarkEnd w:id="539"/>
    </w:p>
    <w:p>
      <w:pPr>
        <w:spacing w:after="120" w:line="360" w:lineRule="auto"/>
        <w:ind w:firstLine="562"/>
        <w:rPr>
          <w:rFonts w:ascii="仿宋_GB2312"/>
          <w:b/>
          <w:color w:val="000000"/>
          <w:sz w:val="28"/>
          <w:szCs w:val="28"/>
        </w:rPr>
      </w:pPr>
      <w:r>
        <w:rPr>
          <w:rFonts w:hint="eastAsia" w:ascii="仿宋_GB2312"/>
          <w:b/>
          <w:color w:val="000000"/>
          <w:sz w:val="28"/>
          <w:szCs w:val="28"/>
        </w:rPr>
        <w:t>16.1 发包人违约</w:t>
      </w:r>
    </w:p>
    <w:p>
      <w:pPr>
        <w:spacing w:line="360" w:lineRule="auto"/>
        <w:ind w:firstLine="560"/>
        <w:jc w:val="left"/>
        <w:rPr>
          <w:rFonts w:ascii="仿宋_GB2312"/>
          <w:color w:val="000000"/>
          <w:sz w:val="28"/>
          <w:szCs w:val="28"/>
        </w:rPr>
      </w:pPr>
      <w:r>
        <w:rPr>
          <w:rFonts w:hint="eastAsia" w:ascii="仿宋_GB2312"/>
          <w:color w:val="000000"/>
          <w:sz w:val="28"/>
          <w:szCs w:val="28"/>
        </w:rPr>
        <w:t>16.1.1发包人违约的情形</w:t>
      </w:r>
    </w:p>
    <w:p>
      <w:pPr>
        <w:spacing w:line="360" w:lineRule="auto"/>
        <w:ind w:firstLine="560"/>
        <w:jc w:val="left"/>
        <w:rPr>
          <w:rFonts w:ascii="仿宋_GB2312"/>
          <w:color w:val="000000"/>
          <w:kern w:val="0"/>
          <w:sz w:val="28"/>
          <w:szCs w:val="28"/>
          <w:u w:val="single"/>
        </w:rPr>
      </w:pPr>
      <w:r>
        <w:rPr>
          <w:rFonts w:hint="eastAsia" w:ascii="仿宋_GB2312"/>
          <w:color w:val="000000"/>
          <w:kern w:val="0"/>
          <w:sz w:val="28"/>
          <w:szCs w:val="28"/>
        </w:rPr>
        <w:t>发包人违约的其他情形：</w:t>
      </w:r>
      <w:r>
        <w:rPr>
          <w:rFonts w:hint="eastAsia" w:ascii="仿宋_GB2312" w:hAnsi="微软雅黑"/>
          <w:color w:val="000000"/>
          <w:sz w:val="28"/>
          <w:szCs w:val="28"/>
          <w:u w:val="single"/>
        </w:rPr>
        <w:t>/</w:t>
      </w:r>
      <w:r>
        <w:rPr>
          <w:rFonts w:hint="eastAsia" w:ascii="仿宋_GB2312"/>
          <w:color w:val="000000"/>
          <w:kern w:val="0"/>
          <w:sz w:val="28"/>
          <w:szCs w:val="28"/>
        </w:rPr>
        <w:t>。</w:t>
      </w:r>
    </w:p>
    <w:p>
      <w:pPr>
        <w:spacing w:line="360" w:lineRule="auto"/>
        <w:ind w:left="1225" w:leftChars="250" w:hanging="700" w:hangingChars="250"/>
        <w:jc w:val="left"/>
        <w:rPr>
          <w:rFonts w:ascii="仿宋_GB2312"/>
          <w:color w:val="000000"/>
          <w:kern w:val="0"/>
          <w:sz w:val="28"/>
          <w:szCs w:val="28"/>
        </w:rPr>
      </w:pPr>
      <w:r>
        <w:rPr>
          <w:rFonts w:hint="eastAsia" w:ascii="仿宋_GB2312"/>
          <w:color w:val="000000"/>
          <w:kern w:val="0"/>
          <w:sz w:val="28"/>
          <w:szCs w:val="28"/>
        </w:rPr>
        <w:t>16.1.2发包人违约的责任</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发包人违约责任的承担方式和计算方法：</w:t>
      </w:r>
    </w:p>
    <w:p>
      <w:pPr>
        <w:spacing w:line="360" w:lineRule="auto"/>
        <w:ind w:firstLine="560"/>
        <w:jc w:val="left"/>
        <w:rPr>
          <w:rFonts w:ascii="仿宋_GB2312"/>
          <w:color w:val="000000"/>
          <w:kern w:val="0"/>
          <w:sz w:val="28"/>
          <w:szCs w:val="28"/>
          <w:u w:val="single"/>
        </w:rPr>
      </w:pPr>
      <w:r>
        <w:rPr>
          <w:rFonts w:hint="eastAsia" w:ascii="仿宋_GB2312"/>
          <w:color w:val="000000"/>
          <w:kern w:val="0"/>
          <w:sz w:val="28"/>
          <w:szCs w:val="28"/>
        </w:rPr>
        <w:t>（1）因发包人原因未能在计划开工日期前7天内下达开工通知的违约责任：</w:t>
      </w:r>
      <w:r>
        <w:rPr>
          <w:rFonts w:hint="eastAsia" w:ascii="仿宋_GB2312" w:hAnsi="微软雅黑"/>
          <w:color w:val="000000"/>
          <w:sz w:val="28"/>
          <w:szCs w:val="28"/>
          <w:u w:val="single"/>
        </w:rPr>
        <w:t>/</w:t>
      </w:r>
      <w:r>
        <w:rPr>
          <w:rFonts w:hint="eastAsia" w:ascii="仿宋_GB2312"/>
          <w:color w:val="000000"/>
          <w:kern w:val="0"/>
          <w:sz w:val="28"/>
          <w:szCs w:val="28"/>
        </w:rPr>
        <w:t>。</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（2）因发包人原因未能按合同约定支付合同价款的违约责任：</w:t>
      </w:r>
      <w:r>
        <w:rPr>
          <w:rFonts w:hint="eastAsia" w:ascii="仿宋_GB2312"/>
          <w:color w:val="000000"/>
          <w:kern w:val="0"/>
          <w:sz w:val="28"/>
          <w:szCs w:val="28"/>
          <w:u w:val="single"/>
        </w:rPr>
        <w:t>/</w:t>
      </w:r>
      <w:r>
        <w:rPr>
          <w:rFonts w:hint="eastAsia" w:ascii="仿宋_GB2312"/>
          <w:color w:val="000000"/>
          <w:kern w:val="0"/>
          <w:sz w:val="28"/>
          <w:szCs w:val="28"/>
        </w:rPr>
        <w:t>。</w:t>
      </w:r>
    </w:p>
    <w:p>
      <w:pPr>
        <w:spacing w:line="360" w:lineRule="auto"/>
        <w:ind w:firstLine="560"/>
        <w:jc w:val="left"/>
        <w:rPr>
          <w:rFonts w:ascii="仿宋_GB2312"/>
          <w:color w:val="000000"/>
          <w:kern w:val="0"/>
          <w:sz w:val="28"/>
          <w:szCs w:val="28"/>
          <w:u w:val="single"/>
        </w:rPr>
      </w:pPr>
      <w:r>
        <w:rPr>
          <w:rFonts w:hint="eastAsia" w:ascii="仿宋_GB2312"/>
          <w:color w:val="000000"/>
          <w:kern w:val="0"/>
          <w:sz w:val="28"/>
          <w:szCs w:val="28"/>
        </w:rPr>
        <w:t>（3）发包人违反第10.1款〔变更的范围〕第（2）项约定，自行实施被取消的工作或转由他人实施的违约责任：</w:t>
      </w:r>
      <w:r>
        <w:rPr>
          <w:rFonts w:hint="eastAsia" w:ascii="仿宋_GB2312" w:hAnsi="微软雅黑"/>
          <w:color w:val="000000"/>
          <w:sz w:val="28"/>
          <w:szCs w:val="28"/>
          <w:u w:val="single"/>
        </w:rPr>
        <w:t>/</w:t>
      </w:r>
      <w:r>
        <w:rPr>
          <w:rFonts w:hint="eastAsia" w:ascii="仿宋_GB2312"/>
          <w:color w:val="000000"/>
          <w:kern w:val="0"/>
          <w:sz w:val="28"/>
          <w:szCs w:val="28"/>
        </w:rPr>
        <w:t>。</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（4）发包人提供的材料、工程设备的规格、数量或质量不符合合同约定，或因发包人原因导致交货日期延误或交货地点变更等情况的违约责任：</w:t>
      </w:r>
      <w:r>
        <w:rPr>
          <w:rFonts w:hint="eastAsia" w:ascii="仿宋_GB2312" w:hAnsi="微软雅黑"/>
          <w:color w:val="000000"/>
          <w:sz w:val="28"/>
          <w:szCs w:val="28"/>
          <w:u w:val="single"/>
        </w:rPr>
        <w:t>/</w:t>
      </w:r>
      <w:r>
        <w:rPr>
          <w:rFonts w:hint="eastAsia" w:ascii="仿宋_GB2312"/>
          <w:color w:val="000000"/>
          <w:kern w:val="0"/>
          <w:sz w:val="28"/>
          <w:szCs w:val="28"/>
        </w:rPr>
        <w:t>。</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（5）因发包人违反合同约定造成暂停施工的违约责任：</w:t>
      </w:r>
      <w:r>
        <w:rPr>
          <w:rFonts w:hint="eastAsia" w:ascii="仿宋_GB2312" w:hAnsi="微软雅黑"/>
          <w:color w:val="000000"/>
          <w:sz w:val="28"/>
          <w:szCs w:val="28"/>
          <w:u w:val="single"/>
        </w:rPr>
        <w:t>/</w:t>
      </w:r>
      <w:r>
        <w:rPr>
          <w:rFonts w:hint="eastAsia" w:ascii="仿宋_GB2312"/>
          <w:color w:val="000000"/>
          <w:kern w:val="0"/>
          <w:sz w:val="28"/>
          <w:szCs w:val="28"/>
        </w:rPr>
        <w:t>。</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（6）发包人无正当理由没有在约定期限内发出复工指示，导致承包人无法复工的违约责任：</w:t>
      </w:r>
      <w:r>
        <w:rPr>
          <w:rFonts w:hint="eastAsia" w:ascii="仿宋_GB2312" w:hAnsi="微软雅黑"/>
          <w:color w:val="000000"/>
          <w:sz w:val="28"/>
          <w:szCs w:val="28"/>
          <w:u w:val="single"/>
        </w:rPr>
        <w:t>/</w:t>
      </w:r>
      <w:r>
        <w:rPr>
          <w:rFonts w:hint="eastAsia" w:ascii="仿宋_GB2312"/>
          <w:color w:val="000000"/>
          <w:kern w:val="0"/>
          <w:sz w:val="28"/>
          <w:szCs w:val="28"/>
        </w:rPr>
        <w:t>。</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（7）其他：</w:t>
      </w:r>
      <w:r>
        <w:rPr>
          <w:rFonts w:hint="eastAsia" w:ascii="仿宋_GB2312" w:hAnsi="微软雅黑"/>
          <w:color w:val="000000"/>
          <w:sz w:val="28"/>
          <w:szCs w:val="28"/>
          <w:u w:val="single"/>
        </w:rPr>
        <w:t>/</w:t>
      </w:r>
      <w:r>
        <w:rPr>
          <w:rFonts w:hint="eastAsia" w:ascii="仿宋_GB2312"/>
          <w:color w:val="000000"/>
          <w:kern w:val="0"/>
          <w:sz w:val="28"/>
          <w:szCs w:val="28"/>
        </w:rPr>
        <w:t>。</w:t>
      </w:r>
    </w:p>
    <w:p>
      <w:pPr>
        <w:spacing w:line="360" w:lineRule="auto"/>
        <w:ind w:firstLine="560"/>
        <w:jc w:val="left"/>
        <w:rPr>
          <w:rFonts w:ascii="仿宋_GB2312"/>
          <w:color w:val="000000"/>
          <w:sz w:val="28"/>
          <w:szCs w:val="28"/>
        </w:rPr>
      </w:pPr>
      <w:r>
        <w:rPr>
          <w:rFonts w:hint="eastAsia" w:ascii="仿宋_GB2312"/>
          <w:color w:val="000000"/>
          <w:sz w:val="28"/>
          <w:szCs w:val="28"/>
        </w:rPr>
        <w:t>16.1.3因发包人违约解除合同</w:t>
      </w:r>
    </w:p>
    <w:p>
      <w:pPr>
        <w:autoSpaceDE w:val="0"/>
        <w:autoSpaceDN w:val="0"/>
        <w:adjustRightInd w:val="0"/>
        <w:spacing w:line="360" w:lineRule="auto"/>
        <w:ind w:firstLine="560"/>
        <w:jc w:val="left"/>
        <w:rPr>
          <w:rFonts w:ascii="仿宋_GB2312"/>
          <w:color w:val="000000"/>
          <w:kern w:val="0"/>
          <w:sz w:val="28"/>
          <w:szCs w:val="28"/>
        </w:rPr>
      </w:pPr>
      <w:r>
        <w:rPr>
          <w:rFonts w:hint="eastAsia" w:ascii="仿宋_GB2312"/>
          <w:color w:val="000000"/>
          <w:kern w:val="0"/>
          <w:sz w:val="28"/>
          <w:szCs w:val="28"/>
        </w:rPr>
        <w:t>承包人按16.1.1项〔发包人违约的情形〕约定暂停施工满</w:t>
      </w:r>
      <w:r>
        <w:rPr>
          <w:rFonts w:hint="eastAsia" w:ascii="仿宋_GB2312" w:hAnsi="微软雅黑"/>
          <w:color w:val="000000"/>
          <w:sz w:val="28"/>
          <w:szCs w:val="28"/>
          <w:u w:val="single"/>
        </w:rPr>
        <w:t>/</w:t>
      </w:r>
      <w:r>
        <w:rPr>
          <w:rFonts w:hint="eastAsia" w:ascii="仿宋_GB2312"/>
          <w:color w:val="000000"/>
          <w:kern w:val="0"/>
          <w:sz w:val="28"/>
          <w:szCs w:val="28"/>
        </w:rPr>
        <w:t>天后发包人仍不纠正其违约行为并致使合同目的不能实现的，承包人有权解除合同。</w:t>
      </w:r>
    </w:p>
    <w:p>
      <w:pPr>
        <w:spacing w:after="120" w:line="360" w:lineRule="auto"/>
        <w:ind w:firstLine="562"/>
        <w:rPr>
          <w:rFonts w:ascii="仿宋_GB2312"/>
          <w:b/>
          <w:color w:val="000000"/>
          <w:sz w:val="28"/>
          <w:szCs w:val="28"/>
        </w:rPr>
      </w:pPr>
      <w:r>
        <w:rPr>
          <w:rFonts w:hint="eastAsia" w:ascii="仿宋_GB2312"/>
          <w:b/>
          <w:color w:val="000000"/>
          <w:sz w:val="28"/>
          <w:szCs w:val="28"/>
        </w:rPr>
        <w:t>16.2 承包人违约</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16.2.1承包人违约的情形</w:t>
      </w:r>
    </w:p>
    <w:p>
      <w:pPr>
        <w:widowControl/>
        <w:spacing w:line="360" w:lineRule="auto"/>
        <w:ind w:firstLine="420" w:firstLineChars="150"/>
        <w:jc w:val="left"/>
        <w:textAlignment w:val="top"/>
        <w:rPr>
          <w:rFonts w:ascii="仿宋_GB2312"/>
          <w:color w:val="000000"/>
          <w:kern w:val="0"/>
          <w:sz w:val="28"/>
          <w:szCs w:val="28"/>
        </w:rPr>
      </w:pPr>
      <w:r>
        <w:rPr>
          <w:rFonts w:hint="eastAsia" w:ascii="仿宋_GB2312"/>
          <w:color w:val="000000"/>
          <w:kern w:val="0"/>
          <w:sz w:val="28"/>
          <w:szCs w:val="28"/>
        </w:rPr>
        <w:t>(1)由于承包人不按施工及验收规范施工，工程施工质量不符合要求，或使用不符合本合同约定的材料，不听从发包人和监理的指令；</w:t>
      </w:r>
    </w:p>
    <w:p>
      <w:pPr>
        <w:widowControl/>
        <w:spacing w:line="360" w:lineRule="auto"/>
        <w:ind w:firstLine="420" w:firstLineChars="150"/>
        <w:jc w:val="left"/>
        <w:textAlignment w:val="top"/>
        <w:rPr>
          <w:rFonts w:ascii="仿宋_GB2312"/>
          <w:color w:val="000000"/>
          <w:kern w:val="0"/>
          <w:sz w:val="28"/>
          <w:szCs w:val="28"/>
        </w:rPr>
      </w:pPr>
      <w:r>
        <w:rPr>
          <w:rFonts w:hint="eastAsia" w:ascii="仿宋_GB2312"/>
          <w:color w:val="000000"/>
          <w:kern w:val="0"/>
          <w:sz w:val="28"/>
          <w:szCs w:val="28"/>
        </w:rPr>
        <w:t>(2)承包人现场管理混乱，工程工期不满足要求，且不服从发包人和监理的管理、协调；</w:t>
      </w:r>
    </w:p>
    <w:p>
      <w:pPr>
        <w:spacing w:line="360" w:lineRule="auto"/>
        <w:ind w:firstLine="560"/>
        <w:jc w:val="left"/>
        <w:rPr>
          <w:rFonts w:ascii="仿宋_GB2312"/>
          <w:color w:val="000000"/>
          <w:kern w:val="0"/>
          <w:sz w:val="28"/>
          <w:szCs w:val="28"/>
        </w:rPr>
      </w:pPr>
      <w:r>
        <w:rPr>
          <w:rFonts w:hint="eastAsia" w:ascii="仿宋_GB2312"/>
          <w:color w:val="000000"/>
          <w:kern w:val="0"/>
          <w:sz w:val="28"/>
          <w:szCs w:val="28"/>
        </w:rPr>
        <w:t>(3)承包人不按有关安全文明施工的要求和规定施工等。</w:t>
      </w:r>
    </w:p>
    <w:p>
      <w:pPr>
        <w:spacing w:line="360" w:lineRule="auto"/>
        <w:ind w:firstLine="562"/>
        <w:jc w:val="left"/>
        <w:rPr>
          <w:rFonts w:ascii="仿宋_GB2312"/>
          <w:b/>
          <w:color w:val="000000"/>
          <w:kern w:val="0"/>
          <w:sz w:val="28"/>
          <w:szCs w:val="28"/>
        </w:rPr>
      </w:pPr>
      <w:r>
        <w:rPr>
          <w:rFonts w:hint="eastAsia" w:ascii="仿宋_GB2312"/>
          <w:b/>
          <w:color w:val="000000"/>
          <w:kern w:val="0"/>
          <w:sz w:val="28"/>
          <w:szCs w:val="28"/>
        </w:rPr>
        <w:t>16.2.2承包人违约的责任</w:t>
      </w:r>
    </w:p>
    <w:p>
      <w:pPr>
        <w:spacing w:line="560" w:lineRule="exact"/>
        <w:ind w:firstLine="560"/>
        <w:rPr>
          <w:rFonts w:ascii="仿宋_GB2312"/>
          <w:color w:val="000000"/>
          <w:kern w:val="0"/>
          <w:sz w:val="28"/>
          <w:szCs w:val="28"/>
          <w:u w:val="single"/>
        </w:rPr>
      </w:pPr>
      <w:r>
        <w:rPr>
          <w:rFonts w:hint="eastAsia" w:ascii="仿宋_GB2312"/>
          <w:color w:val="000000"/>
          <w:kern w:val="0"/>
          <w:sz w:val="28"/>
          <w:szCs w:val="28"/>
        </w:rPr>
        <w:t>承包人违约责任的承担方式和计算</w:t>
      </w:r>
      <w:r>
        <w:rPr>
          <w:rFonts w:hint="eastAsia" w:ascii="仿宋_GB2312"/>
          <w:kern w:val="0"/>
          <w:sz w:val="28"/>
          <w:szCs w:val="28"/>
        </w:rPr>
        <w:t>方法：</w:t>
      </w:r>
      <w:r>
        <w:rPr>
          <w:rFonts w:hint="eastAsia" w:ascii="仿宋_GB2312"/>
          <w:sz w:val="28"/>
          <w:szCs w:val="28"/>
          <w:u w:val="single"/>
        </w:rPr>
        <w:t>详7.5.2.</w:t>
      </w:r>
    </w:p>
    <w:p>
      <w:pPr>
        <w:spacing w:line="560" w:lineRule="exact"/>
        <w:ind w:firstLine="560"/>
        <w:rPr>
          <w:rFonts w:ascii="仿宋_GB2312"/>
          <w:color w:val="000000"/>
          <w:kern w:val="0"/>
          <w:sz w:val="28"/>
          <w:szCs w:val="28"/>
          <w:u w:val="single"/>
        </w:rPr>
      </w:pPr>
      <w:r>
        <w:rPr>
          <w:rFonts w:hint="eastAsia" w:ascii="仿宋_GB2312"/>
          <w:color w:val="000000"/>
          <w:kern w:val="0"/>
          <w:sz w:val="28"/>
          <w:szCs w:val="28"/>
          <w:u w:val="single"/>
        </w:rPr>
        <w:t>②本合同通用条款第15.1款约定承包人因工程质量违约应承担的违约责任：承包人必须返修达到约定的质量标准，返修损失自负，工期不顺延。因此造成业主其他经济损失，须全额赔偿。同时处以合同总价款5%的违约金。</w:t>
      </w:r>
    </w:p>
    <w:p>
      <w:pPr>
        <w:spacing w:line="560" w:lineRule="exact"/>
        <w:ind w:firstLine="560"/>
        <w:rPr>
          <w:rFonts w:ascii="仿宋_GB2312"/>
          <w:color w:val="000000"/>
          <w:kern w:val="0"/>
          <w:sz w:val="28"/>
          <w:szCs w:val="28"/>
          <w:u w:val="single"/>
        </w:rPr>
      </w:pPr>
      <w:r>
        <w:rPr>
          <w:rFonts w:hint="eastAsia" w:ascii="仿宋_GB2312"/>
          <w:color w:val="000000"/>
          <w:kern w:val="0"/>
          <w:sz w:val="28"/>
          <w:szCs w:val="28"/>
          <w:u w:val="single"/>
        </w:rPr>
        <w:t>③未经发包人同意，将本工程分包，按分包工程总价款的5%处违约金。</w:t>
      </w:r>
    </w:p>
    <w:p>
      <w:pPr>
        <w:spacing w:line="560" w:lineRule="exact"/>
        <w:ind w:firstLine="560"/>
        <w:rPr>
          <w:rFonts w:ascii="仿宋_GB2312"/>
          <w:color w:val="000000"/>
          <w:kern w:val="0"/>
          <w:sz w:val="28"/>
          <w:szCs w:val="28"/>
          <w:u w:val="single"/>
        </w:rPr>
      </w:pPr>
      <w:r>
        <w:rPr>
          <w:rFonts w:hint="eastAsia" w:ascii="仿宋_GB2312"/>
          <w:color w:val="000000"/>
          <w:kern w:val="0"/>
          <w:sz w:val="28"/>
          <w:szCs w:val="28"/>
          <w:u w:val="single"/>
        </w:rPr>
        <w:t>④本工程不得转包和将主体工程分包给其它施工单位,否则发包人有权取消承包人承包资格，并按合同总价的8%处违约金，全额没收履约保证金并由承包人承担由此造成的一切损失。</w:t>
      </w:r>
    </w:p>
    <w:p>
      <w:pPr>
        <w:spacing w:line="560" w:lineRule="exact"/>
        <w:ind w:firstLine="560"/>
        <w:rPr>
          <w:rFonts w:ascii="仿宋_GB2312"/>
          <w:color w:val="000000"/>
          <w:kern w:val="0"/>
          <w:sz w:val="28"/>
          <w:szCs w:val="28"/>
          <w:u w:val="single"/>
        </w:rPr>
      </w:pPr>
      <w:r>
        <w:rPr>
          <w:rFonts w:hint="eastAsia" w:ascii="仿宋_GB2312"/>
          <w:color w:val="000000"/>
          <w:kern w:val="0"/>
          <w:sz w:val="28"/>
          <w:szCs w:val="28"/>
          <w:u w:val="single"/>
        </w:rPr>
        <w:t>双方约定的承包人其他违约责任和违约金的计算另行协商处理，协商不成，可通过到</w:t>
      </w:r>
      <w:r>
        <w:rPr>
          <w:rFonts w:hint="eastAsia" w:ascii="仿宋_GB2312"/>
          <w:color w:val="auto"/>
          <w:kern w:val="0"/>
          <w:sz w:val="28"/>
          <w:szCs w:val="28"/>
          <w:u w:val="single"/>
        </w:rPr>
        <w:t>工程所在</w:t>
      </w:r>
      <w:r>
        <w:rPr>
          <w:rFonts w:hint="eastAsia" w:ascii="仿宋_GB2312"/>
          <w:color w:val="000000"/>
          <w:kern w:val="0"/>
          <w:sz w:val="28"/>
          <w:szCs w:val="28"/>
          <w:u w:val="single"/>
        </w:rPr>
        <w:t>地人民法院诉讼解决。</w:t>
      </w:r>
    </w:p>
    <w:p>
      <w:pPr>
        <w:spacing w:line="360" w:lineRule="auto"/>
        <w:ind w:firstLine="560"/>
        <w:jc w:val="left"/>
        <w:rPr>
          <w:rFonts w:ascii="仿宋_GB2312"/>
          <w:color w:val="000000"/>
          <w:sz w:val="28"/>
          <w:szCs w:val="28"/>
        </w:rPr>
      </w:pPr>
      <w:r>
        <w:rPr>
          <w:rFonts w:hint="eastAsia" w:ascii="仿宋_GB2312"/>
          <w:color w:val="000000"/>
          <w:sz w:val="28"/>
          <w:szCs w:val="28"/>
        </w:rPr>
        <w:t>16.2.3因承包人违约解除合同</w:t>
      </w:r>
    </w:p>
    <w:p>
      <w:pPr>
        <w:spacing w:before="120" w:after="120" w:line="360" w:lineRule="auto"/>
        <w:ind w:firstLine="560"/>
        <w:rPr>
          <w:rFonts w:ascii="仿宋_GB2312"/>
          <w:color w:val="000000"/>
          <w:kern w:val="0"/>
          <w:sz w:val="28"/>
          <w:szCs w:val="28"/>
          <w:u w:val="single"/>
        </w:rPr>
      </w:pPr>
      <w:r>
        <w:rPr>
          <w:rFonts w:hint="eastAsia" w:ascii="仿宋_GB2312"/>
          <w:color w:val="000000"/>
          <w:kern w:val="0"/>
          <w:sz w:val="28"/>
          <w:szCs w:val="28"/>
        </w:rPr>
        <w:t>关于承包人违约解除合同的特别约定：</w:t>
      </w:r>
      <w:r>
        <w:rPr>
          <w:rFonts w:hint="eastAsia" w:ascii="仿宋_GB2312"/>
          <w:color w:val="000000"/>
          <w:kern w:val="0"/>
          <w:sz w:val="28"/>
          <w:szCs w:val="28"/>
          <w:u w:val="single"/>
        </w:rPr>
        <w:t>合同解除后，承包人应妥善做好已完工程和已购材料、设备的保护和移交工作，按发包人要求将自有机械设备和人员撤出施工场地。发包人应为承包人撤出提供必要条件，因承包人原因解除合同的，以上所发生的费用由承包人承担，因发包人原因解除合同的，以上费用由发包人承担。发包人应按合同约定支付已完工程价款。已经订货的材料、设备由订货方负责退货或解除订货合同，不能退还的货款和因退货、解除订货合同发生的费用，由解除合同的负责人承担。除此以外，合同解除的责任方应当赔偿因合同解除给对方造成的损失。</w:t>
      </w:r>
    </w:p>
    <w:p>
      <w:pPr>
        <w:spacing w:before="120" w:after="120" w:line="360" w:lineRule="auto"/>
        <w:ind w:firstLine="560"/>
        <w:rPr>
          <w:rFonts w:ascii="仿宋_GB2312"/>
          <w:color w:val="000000"/>
          <w:kern w:val="0"/>
          <w:sz w:val="28"/>
          <w:szCs w:val="28"/>
        </w:rPr>
      </w:pPr>
      <w:r>
        <w:rPr>
          <w:rFonts w:hint="eastAsia" w:ascii="仿宋_GB2312"/>
          <w:color w:val="000000"/>
          <w:kern w:val="0"/>
          <w:sz w:val="28"/>
          <w:szCs w:val="28"/>
        </w:rPr>
        <w:t>发包人继续使用承包人在施工现场的材料、设备、临时工程、承包人文件和由承包人或以其名义编制的其他文件的费用承担方式：</w:t>
      </w:r>
      <w:r>
        <w:rPr>
          <w:rFonts w:hint="eastAsia" w:ascii="仿宋_GB2312"/>
          <w:color w:val="000000"/>
          <w:kern w:val="0"/>
          <w:sz w:val="28"/>
          <w:szCs w:val="28"/>
          <w:u w:val="single"/>
        </w:rPr>
        <w:t>由发包人承担</w:t>
      </w:r>
      <w:r>
        <w:rPr>
          <w:rFonts w:hint="eastAsia" w:ascii="仿宋_GB2312"/>
          <w:color w:val="000000"/>
          <w:kern w:val="0"/>
          <w:sz w:val="28"/>
          <w:szCs w:val="28"/>
        </w:rPr>
        <w:t>。</w:t>
      </w:r>
    </w:p>
    <w:p>
      <w:pPr>
        <w:pStyle w:val="6"/>
        <w:spacing w:before="120" w:after="120"/>
        <w:ind w:firstLine="643"/>
        <w:rPr>
          <w:rFonts w:ascii="仿宋_GB2312" w:hAnsi="Times New Roman" w:eastAsia="仿宋_GB2312"/>
          <w:color w:val="000000"/>
        </w:rPr>
      </w:pPr>
      <w:bookmarkStart w:id="542" w:name="_Toc513560374"/>
      <w:bookmarkStart w:id="543" w:name="_Toc514313065"/>
      <w:r>
        <w:rPr>
          <w:rFonts w:hint="eastAsia" w:ascii="仿宋_GB2312" w:hAnsi="Times New Roman" w:eastAsia="仿宋_GB2312"/>
          <w:color w:val="000000"/>
        </w:rPr>
        <w:t>17. 不可抗力</w:t>
      </w:r>
      <w:bookmarkEnd w:id="540"/>
      <w:bookmarkEnd w:id="542"/>
      <w:bookmarkEnd w:id="543"/>
    </w:p>
    <w:p>
      <w:pPr>
        <w:spacing w:after="120" w:line="360" w:lineRule="auto"/>
        <w:ind w:firstLine="562"/>
        <w:rPr>
          <w:rFonts w:ascii="仿宋_GB2312"/>
          <w:b/>
          <w:color w:val="000000"/>
          <w:sz w:val="28"/>
          <w:szCs w:val="28"/>
        </w:rPr>
      </w:pPr>
      <w:r>
        <w:rPr>
          <w:rFonts w:hint="eastAsia" w:ascii="仿宋_GB2312"/>
          <w:b/>
          <w:color w:val="000000"/>
          <w:sz w:val="28"/>
          <w:szCs w:val="28"/>
        </w:rPr>
        <w:t>17.1 不可抗力的确认</w:t>
      </w:r>
    </w:p>
    <w:p>
      <w:pPr>
        <w:spacing w:line="360" w:lineRule="auto"/>
        <w:ind w:firstLine="560"/>
        <w:jc w:val="left"/>
        <w:rPr>
          <w:rFonts w:ascii="仿宋_GB2312"/>
          <w:color w:val="000000"/>
          <w:kern w:val="0"/>
          <w:sz w:val="28"/>
          <w:szCs w:val="28"/>
          <w:u w:val="single"/>
        </w:rPr>
      </w:pPr>
      <w:r>
        <w:rPr>
          <w:rFonts w:hint="eastAsia" w:ascii="仿宋_GB2312"/>
          <w:color w:val="000000"/>
          <w:sz w:val="28"/>
          <w:szCs w:val="28"/>
        </w:rPr>
        <w:t>除通用合同条款约定的不可抗力事件之外，视为不可抗力的其他情形：</w:t>
      </w:r>
      <w:r>
        <w:rPr>
          <w:rFonts w:hint="eastAsia" w:ascii="仿宋_GB2312"/>
          <w:color w:val="000000"/>
          <w:kern w:val="0"/>
          <w:sz w:val="28"/>
          <w:szCs w:val="28"/>
          <w:u w:val="single"/>
        </w:rPr>
        <w:t>/</w:t>
      </w:r>
      <w:r>
        <w:rPr>
          <w:rFonts w:hint="eastAsia" w:ascii="仿宋_GB2312"/>
          <w:color w:val="000000"/>
          <w:kern w:val="0"/>
          <w:sz w:val="28"/>
          <w:szCs w:val="28"/>
        </w:rPr>
        <w:t>。</w:t>
      </w:r>
    </w:p>
    <w:p>
      <w:pPr>
        <w:spacing w:after="120" w:line="360" w:lineRule="auto"/>
        <w:ind w:firstLine="562"/>
        <w:rPr>
          <w:rFonts w:ascii="仿宋_GB2312"/>
          <w:b/>
          <w:color w:val="000000"/>
          <w:sz w:val="28"/>
          <w:szCs w:val="28"/>
        </w:rPr>
      </w:pPr>
      <w:r>
        <w:rPr>
          <w:rFonts w:hint="eastAsia" w:ascii="仿宋_GB2312"/>
          <w:b/>
          <w:color w:val="000000"/>
          <w:sz w:val="28"/>
          <w:szCs w:val="28"/>
        </w:rPr>
        <w:t>17.4因不可抗力解除合同</w:t>
      </w:r>
    </w:p>
    <w:p>
      <w:pPr>
        <w:spacing w:line="360" w:lineRule="auto"/>
        <w:ind w:firstLine="560"/>
        <w:jc w:val="left"/>
        <w:rPr>
          <w:rFonts w:ascii="仿宋_GB2312"/>
          <w:color w:val="000000"/>
          <w:sz w:val="28"/>
          <w:szCs w:val="28"/>
        </w:rPr>
      </w:pPr>
      <w:r>
        <w:rPr>
          <w:rFonts w:hint="eastAsia" w:ascii="仿宋_GB2312"/>
          <w:color w:val="000000"/>
          <w:sz w:val="28"/>
          <w:szCs w:val="28"/>
        </w:rPr>
        <w:t>合同解除后，发包人应在商定或确定发包人应支付款项后</w:t>
      </w:r>
      <w:r>
        <w:rPr>
          <w:rFonts w:hint="eastAsia" w:ascii="仿宋_GB2312"/>
          <w:color w:val="000000"/>
          <w:sz w:val="28"/>
          <w:szCs w:val="28"/>
          <w:u w:val="single"/>
        </w:rPr>
        <w:t>60</w:t>
      </w:r>
      <w:r>
        <w:rPr>
          <w:rFonts w:hint="eastAsia" w:ascii="仿宋_GB2312"/>
          <w:color w:val="000000"/>
          <w:sz w:val="28"/>
          <w:szCs w:val="28"/>
        </w:rPr>
        <w:t>天内完成款项的支付。</w:t>
      </w:r>
    </w:p>
    <w:p>
      <w:pPr>
        <w:pStyle w:val="6"/>
        <w:spacing w:before="120" w:after="120"/>
        <w:ind w:firstLine="643"/>
        <w:rPr>
          <w:rFonts w:ascii="仿宋_GB2312" w:hAnsi="Times New Roman" w:eastAsia="仿宋_GB2312"/>
          <w:color w:val="000000"/>
        </w:rPr>
      </w:pPr>
      <w:bookmarkStart w:id="544" w:name="_Toc513560375"/>
      <w:bookmarkStart w:id="545" w:name="_Toc514313066"/>
      <w:r>
        <w:rPr>
          <w:rFonts w:hint="eastAsia" w:ascii="仿宋_GB2312" w:hAnsi="Times New Roman" w:eastAsia="仿宋_GB2312"/>
          <w:color w:val="000000"/>
        </w:rPr>
        <w:t>18. 保险</w:t>
      </w:r>
      <w:bookmarkEnd w:id="544"/>
      <w:bookmarkEnd w:id="545"/>
    </w:p>
    <w:bookmarkEnd w:id="541"/>
    <w:p>
      <w:pPr>
        <w:spacing w:after="120" w:line="360" w:lineRule="auto"/>
        <w:ind w:firstLine="562"/>
        <w:rPr>
          <w:rFonts w:ascii="仿宋_GB2312"/>
          <w:b/>
          <w:color w:val="000000"/>
          <w:sz w:val="28"/>
          <w:szCs w:val="28"/>
        </w:rPr>
      </w:pPr>
      <w:r>
        <w:rPr>
          <w:rFonts w:hint="eastAsia" w:ascii="仿宋_GB2312"/>
          <w:b/>
          <w:color w:val="000000"/>
          <w:sz w:val="28"/>
          <w:szCs w:val="28"/>
        </w:rPr>
        <w:t>18.1 工程保险</w:t>
      </w:r>
    </w:p>
    <w:p>
      <w:pPr>
        <w:spacing w:line="360" w:lineRule="auto"/>
        <w:ind w:firstLine="560"/>
        <w:jc w:val="left"/>
        <w:rPr>
          <w:rFonts w:ascii="仿宋_GB2312"/>
          <w:color w:val="000000"/>
          <w:sz w:val="28"/>
          <w:szCs w:val="28"/>
        </w:rPr>
      </w:pPr>
      <w:r>
        <w:rPr>
          <w:rFonts w:hint="eastAsia" w:ascii="仿宋_GB2312"/>
          <w:color w:val="000000"/>
          <w:sz w:val="28"/>
          <w:szCs w:val="28"/>
        </w:rPr>
        <w:t>关于工程保险的特别约定：</w:t>
      </w:r>
      <w:r>
        <w:rPr>
          <w:rFonts w:hint="eastAsia" w:ascii="仿宋_GB2312"/>
          <w:color w:val="000000"/>
          <w:sz w:val="28"/>
          <w:szCs w:val="28"/>
          <w:u w:val="single"/>
        </w:rPr>
        <w:t>按通用条款执行</w:t>
      </w:r>
      <w:r>
        <w:rPr>
          <w:rFonts w:hint="eastAsia" w:ascii="仿宋_GB2312"/>
          <w:color w:val="000000"/>
          <w:kern w:val="0"/>
          <w:sz w:val="28"/>
          <w:szCs w:val="28"/>
          <w:u w:val="single"/>
        </w:rPr>
        <w:t>。</w:t>
      </w:r>
      <w:r>
        <w:rPr>
          <w:rFonts w:hint="eastAsia" w:ascii="仿宋_GB2312"/>
          <w:color w:val="000000"/>
          <w:sz w:val="28"/>
          <w:szCs w:val="28"/>
          <w:u w:val="single"/>
        </w:rPr>
        <w:t>承包人应按规定办理施工人员意外伤害保险并承担该项保险的一切费用。其他有关部门规定必须办理或要求办理的各类强制保险、劳动保险和承包人认为需投保的等由承包人自己负责办理并承担一切费用。</w:t>
      </w:r>
    </w:p>
    <w:p>
      <w:pPr>
        <w:spacing w:after="120" w:line="360" w:lineRule="auto"/>
        <w:ind w:firstLine="562"/>
        <w:rPr>
          <w:rFonts w:ascii="仿宋_GB2312"/>
          <w:b/>
          <w:color w:val="000000"/>
          <w:sz w:val="28"/>
          <w:szCs w:val="28"/>
        </w:rPr>
      </w:pPr>
      <w:r>
        <w:rPr>
          <w:rFonts w:hint="eastAsia" w:ascii="仿宋_GB2312"/>
          <w:b/>
          <w:color w:val="000000"/>
          <w:sz w:val="28"/>
          <w:szCs w:val="28"/>
        </w:rPr>
        <w:t>18.3其他保险</w:t>
      </w:r>
    </w:p>
    <w:p>
      <w:pPr>
        <w:spacing w:line="360" w:lineRule="auto"/>
        <w:ind w:firstLine="560"/>
        <w:jc w:val="left"/>
        <w:rPr>
          <w:rFonts w:ascii="仿宋_GB2312"/>
          <w:color w:val="000000"/>
          <w:kern w:val="0"/>
          <w:sz w:val="28"/>
          <w:szCs w:val="28"/>
        </w:rPr>
      </w:pPr>
      <w:r>
        <w:rPr>
          <w:rFonts w:hint="eastAsia" w:ascii="仿宋_GB2312"/>
          <w:color w:val="000000"/>
          <w:sz w:val="28"/>
          <w:szCs w:val="28"/>
        </w:rPr>
        <w:t>关于其他保险的约定：</w:t>
      </w:r>
      <w:r>
        <w:rPr>
          <w:rFonts w:hint="eastAsia" w:ascii="仿宋_GB2312"/>
          <w:color w:val="000000"/>
          <w:sz w:val="28"/>
          <w:szCs w:val="28"/>
          <w:u w:val="single"/>
        </w:rPr>
        <w:t>按通用条款执行</w:t>
      </w:r>
      <w:r>
        <w:rPr>
          <w:rFonts w:hint="eastAsia" w:ascii="仿宋_GB2312"/>
          <w:color w:val="000000"/>
          <w:kern w:val="0"/>
          <w:sz w:val="28"/>
          <w:szCs w:val="28"/>
        </w:rPr>
        <w:t>。</w:t>
      </w:r>
    </w:p>
    <w:p>
      <w:pPr>
        <w:spacing w:line="360" w:lineRule="auto"/>
        <w:ind w:firstLine="560"/>
        <w:jc w:val="left"/>
        <w:rPr>
          <w:rFonts w:ascii="仿宋_GB2312"/>
          <w:color w:val="000000"/>
          <w:sz w:val="28"/>
          <w:szCs w:val="28"/>
          <w:u w:val="single"/>
        </w:rPr>
      </w:pPr>
      <w:r>
        <w:rPr>
          <w:rFonts w:hint="eastAsia" w:ascii="仿宋_GB2312"/>
          <w:color w:val="000000"/>
          <w:sz w:val="28"/>
          <w:szCs w:val="28"/>
        </w:rPr>
        <w:t>承包人是否应为其施工设备等办理财产保险：</w:t>
      </w:r>
      <w:r>
        <w:rPr>
          <w:rFonts w:hint="eastAsia" w:ascii="仿宋_GB2312"/>
          <w:color w:val="000000"/>
          <w:sz w:val="28"/>
          <w:szCs w:val="28"/>
          <w:u w:val="single"/>
        </w:rPr>
        <w:t>按通用条款执行。</w:t>
      </w:r>
    </w:p>
    <w:p>
      <w:pPr>
        <w:spacing w:after="120" w:line="360" w:lineRule="auto"/>
        <w:ind w:firstLine="562"/>
        <w:rPr>
          <w:rFonts w:ascii="仿宋_GB2312"/>
          <w:b/>
          <w:color w:val="000000"/>
          <w:sz w:val="28"/>
          <w:szCs w:val="28"/>
        </w:rPr>
      </w:pPr>
      <w:r>
        <w:rPr>
          <w:rFonts w:hint="eastAsia" w:ascii="仿宋_GB2312"/>
          <w:b/>
          <w:color w:val="000000"/>
          <w:sz w:val="28"/>
          <w:szCs w:val="28"/>
        </w:rPr>
        <w:t>18.7通知义务</w:t>
      </w:r>
    </w:p>
    <w:p>
      <w:pPr>
        <w:spacing w:line="360" w:lineRule="auto"/>
        <w:ind w:firstLine="560"/>
        <w:jc w:val="left"/>
        <w:rPr>
          <w:rFonts w:ascii="仿宋_GB2312"/>
          <w:color w:val="000000"/>
          <w:sz w:val="28"/>
          <w:szCs w:val="28"/>
        </w:rPr>
      </w:pPr>
      <w:r>
        <w:rPr>
          <w:rFonts w:hint="eastAsia" w:ascii="仿宋_GB2312"/>
          <w:color w:val="000000"/>
          <w:kern w:val="0"/>
          <w:sz w:val="28"/>
          <w:szCs w:val="28"/>
        </w:rPr>
        <w:t>关于变更保险合同时的通知义务的约定：</w:t>
      </w:r>
      <w:r>
        <w:rPr>
          <w:rFonts w:hint="eastAsia" w:ascii="仿宋_GB2312"/>
          <w:color w:val="000000"/>
          <w:kern w:val="0"/>
          <w:sz w:val="28"/>
          <w:szCs w:val="28"/>
          <w:u w:val="single"/>
        </w:rPr>
        <w:t>按通用条款执行</w:t>
      </w:r>
      <w:r>
        <w:rPr>
          <w:rFonts w:hint="eastAsia" w:ascii="仿宋_GB2312"/>
          <w:color w:val="000000"/>
          <w:sz w:val="28"/>
          <w:szCs w:val="28"/>
        </w:rPr>
        <w:t>。</w:t>
      </w:r>
    </w:p>
    <w:bookmarkEnd w:id="516"/>
    <w:bookmarkEnd w:id="517"/>
    <w:bookmarkEnd w:id="518"/>
    <w:bookmarkEnd w:id="519"/>
    <w:bookmarkEnd w:id="520"/>
    <w:bookmarkEnd w:id="521"/>
    <w:bookmarkEnd w:id="522"/>
    <w:bookmarkEnd w:id="523"/>
    <w:bookmarkEnd w:id="524"/>
    <w:bookmarkEnd w:id="525"/>
    <w:bookmarkEnd w:id="526"/>
    <w:bookmarkEnd w:id="527"/>
    <w:p>
      <w:pPr>
        <w:pStyle w:val="6"/>
        <w:spacing w:before="120" w:after="120"/>
        <w:ind w:firstLine="643"/>
        <w:rPr>
          <w:rFonts w:ascii="仿宋_GB2312" w:hAnsi="Times New Roman" w:eastAsia="仿宋_GB2312"/>
          <w:color w:val="000000"/>
        </w:rPr>
      </w:pPr>
      <w:bookmarkStart w:id="546" w:name="_Toc514313067"/>
      <w:bookmarkStart w:id="547" w:name="_Toc513560376"/>
      <w:r>
        <w:rPr>
          <w:rFonts w:hint="eastAsia" w:ascii="仿宋_GB2312" w:hAnsi="Times New Roman" w:eastAsia="仿宋_GB2312"/>
          <w:color w:val="000000"/>
        </w:rPr>
        <w:t>20. 争议解决</w:t>
      </w:r>
      <w:bookmarkEnd w:id="546"/>
      <w:bookmarkEnd w:id="547"/>
    </w:p>
    <w:bookmarkEnd w:id="528"/>
    <w:bookmarkEnd w:id="529"/>
    <w:p>
      <w:pPr>
        <w:spacing w:after="120" w:line="360" w:lineRule="auto"/>
        <w:ind w:firstLine="562"/>
        <w:rPr>
          <w:rFonts w:ascii="仿宋_GB2312"/>
          <w:b/>
          <w:color w:val="000000"/>
          <w:sz w:val="28"/>
          <w:szCs w:val="28"/>
        </w:rPr>
      </w:pPr>
      <w:r>
        <w:rPr>
          <w:rFonts w:hint="eastAsia" w:ascii="仿宋_GB2312"/>
          <w:b/>
          <w:color w:val="000000"/>
          <w:sz w:val="28"/>
          <w:szCs w:val="28"/>
        </w:rPr>
        <w:t>20.3争</w:t>
      </w:r>
      <w:bookmarkEnd w:id="530"/>
      <w:r>
        <w:rPr>
          <w:rFonts w:hint="eastAsia" w:ascii="仿宋_GB2312"/>
          <w:b/>
          <w:color w:val="000000"/>
          <w:sz w:val="28"/>
          <w:szCs w:val="28"/>
        </w:rPr>
        <w:t>议评审</w:t>
      </w:r>
    </w:p>
    <w:p>
      <w:pPr>
        <w:spacing w:line="360" w:lineRule="auto"/>
        <w:ind w:left="149" w:leftChars="71" w:firstLine="420" w:firstLineChars="150"/>
        <w:jc w:val="left"/>
        <w:rPr>
          <w:rFonts w:ascii="仿宋_GB2312"/>
          <w:color w:val="000000"/>
          <w:sz w:val="28"/>
          <w:szCs w:val="28"/>
        </w:rPr>
      </w:pPr>
      <w:r>
        <w:rPr>
          <w:rFonts w:hint="eastAsia" w:ascii="仿宋_GB2312"/>
          <w:color w:val="000000"/>
          <w:sz w:val="28"/>
          <w:szCs w:val="28"/>
        </w:rPr>
        <w:t>合同当事人是否同意将工程争议提交争议评审小组决定：</w:t>
      </w:r>
      <w:r>
        <w:rPr>
          <w:rFonts w:hint="eastAsia" w:ascii="仿宋_GB2312"/>
          <w:color w:val="000000"/>
          <w:sz w:val="28"/>
          <w:szCs w:val="28"/>
          <w:u w:val="single"/>
        </w:rPr>
        <w:t>/</w:t>
      </w:r>
      <w:r>
        <w:rPr>
          <w:rFonts w:hint="eastAsia" w:ascii="仿宋_GB2312"/>
          <w:color w:val="000000"/>
          <w:sz w:val="28"/>
          <w:szCs w:val="28"/>
        </w:rPr>
        <w:t>。</w:t>
      </w:r>
    </w:p>
    <w:p>
      <w:pPr>
        <w:spacing w:line="360" w:lineRule="auto"/>
        <w:ind w:firstLine="560"/>
        <w:jc w:val="left"/>
        <w:rPr>
          <w:rFonts w:ascii="仿宋_GB2312"/>
          <w:color w:val="000000"/>
          <w:sz w:val="28"/>
          <w:szCs w:val="28"/>
        </w:rPr>
      </w:pPr>
      <w:r>
        <w:rPr>
          <w:rFonts w:hint="eastAsia" w:ascii="仿宋_GB2312"/>
          <w:color w:val="000000"/>
          <w:sz w:val="28"/>
          <w:szCs w:val="28"/>
        </w:rPr>
        <w:t>20.3.1争议评审小组的确定</w:t>
      </w:r>
    </w:p>
    <w:p>
      <w:pPr>
        <w:spacing w:line="360" w:lineRule="auto"/>
        <w:ind w:firstLine="560"/>
        <w:jc w:val="left"/>
        <w:rPr>
          <w:rFonts w:ascii="仿宋_GB2312"/>
          <w:color w:val="000000"/>
          <w:sz w:val="28"/>
          <w:szCs w:val="28"/>
          <w:u w:val="single"/>
        </w:rPr>
      </w:pPr>
      <w:r>
        <w:rPr>
          <w:rFonts w:hint="eastAsia" w:ascii="仿宋_GB2312"/>
          <w:color w:val="000000"/>
          <w:sz w:val="28"/>
          <w:szCs w:val="28"/>
        </w:rPr>
        <w:t>争议评审小组成员的确定：</w:t>
      </w:r>
      <w:r>
        <w:rPr>
          <w:rFonts w:hint="eastAsia" w:ascii="仿宋_GB2312" w:hAnsi="微软雅黑"/>
          <w:color w:val="000000"/>
          <w:sz w:val="28"/>
          <w:szCs w:val="28"/>
          <w:u w:val="single"/>
        </w:rPr>
        <w:t>/</w:t>
      </w:r>
      <w:r>
        <w:rPr>
          <w:rFonts w:hint="eastAsia" w:ascii="仿宋_GB2312"/>
          <w:color w:val="000000"/>
          <w:sz w:val="28"/>
          <w:szCs w:val="28"/>
        </w:rPr>
        <w:t>。</w:t>
      </w:r>
    </w:p>
    <w:p>
      <w:pPr>
        <w:spacing w:line="360" w:lineRule="auto"/>
        <w:ind w:firstLine="560"/>
        <w:jc w:val="left"/>
        <w:rPr>
          <w:rFonts w:ascii="仿宋_GB2312"/>
          <w:color w:val="000000"/>
          <w:sz w:val="28"/>
          <w:szCs w:val="28"/>
        </w:rPr>
      </w:pPr>
      <w:r>
        <w:rPr>
          <w:rFonts w:hint="eastAsia" w:ascii="仿宋_GB2312"/>
          <w:color w:val="000000"/>
          <w:sz w:val="28"/>
          <w:szCs w:val="28"/>
        </w:rPr>
        <w:t>选定争议评审员的期限：</w:t>
      </w:r>
      <w:r>
        <w:rPr>
          <w:rFonts w:hint="eastAsia" w:ascii="仿宋_GB2312" w:hAnsi="微软雅黑"/>
          <w:color w:val="000000"/>
          <w:sz w:val="28"/>
          <w:szCs w:val="28"/>
          <w:u w:val="single"/>
        </w:rPr>
        <w:t>/</w:t>
      </w:r>
      <w:r>
        <w:rPr>
          <w:rFonts w:hint="eastAsia" w:ascii="仿宋_GB2312"/>
          <w:color w:val="000000"/>
          <w:sz w:val="28"/>
          <w:szCs w:val="28"/>
        </w:rPr>
        <w:t>。</w:t>
      </w:r>
    </w:p>
    <w:p>
      <w:pPr>
        <w:spacing w:line="360" w:lineRule="auto"/>
        <w:ind w:firstLine="560"/>
        <w:jc w:val="left"/>
        <w:rPr>
          <w:rFonts w:ascii="仿宋_GB2312"/>
          <w:color w:val="000000"/>
          <w:sz w:val="28"/>
          <w:szCs w:val="28"/>
        </w:rPr>
      </w:pPr>
      <w:r>
        <w:rPr>
          <w:rFonts w:hint="eastAsia" w:ascii="仿宋_GB2312"/>
          <w:color w:val="000000"/>
          <w:sz w:val="28"/>
          <w:szCs w:val="28"/>
        </w:rPr>
        <w:t>争议评审小组成员的报酬承担方式：</w:t>
      </w:r>
      <w:r>
        <w:rPr>
          <w:rFonts w:hint="eastAsia" w:ascii="仿宋_GB2312" w:hAnsi="微软雅黑"/>
          <w:color w:val="000000"/>
          <w:sz w:val="28"/>
          <w:szCs w:val="28"/>
          <w:u w:val="single"/>
        </w:rPr>
        <w:t>/</w:t>
      </w:r>
      <w:r>
        <w:rPr>
          <w:rFonts w:hint="eastAsia" w:ascii="仿宋_GB2312"/>
          <w:color w:val="000000"/>
          <w:sz w:val="28"/>
          <w:szCs w:val="28"/>
        </w:rPr>
        <w:t>。</w:t>
      </w:r>
    </w:p>
    <w:p>
      <w:pPr>
        <w:spacing w:line="360" w:lineRule="auto"/>
        <w:ind w:firstLine="560"/>
        <w:jc w:val="left"/>
        <w:rPr>
          <w:rFonts w:ascii="仿宋_GB2312"/>
          <w:color w:val="000000"/>
          <w:sz w:val="28"/>
          <w:szCs w:val="28"/>
        </w:rPr>
      </w:pPr>
      <w:r>
        <w:rPr>
          <w:rFonts w:hint="eastAsia" w:ascii="仿宋_GB2312"/>
          <w:color w:val="000000"/>
          <w:sz w:val="28"/>
          <w:szCs w:val="28"/>
        </w:rPr>
        <w:t>其他事项的约定：</w:t>
      </w:r>
      <w:r>
        <w:rPr>
          <w:rFonts w:hint="eastAsia" w:ascii="仿宋_GB2312" w:hAnsi="微软雅黑"/>
          <w:color w:val="000000"/>
          <w:sz w:val="28"/>
          <w:szCs w:val="28"/>
          <w:u w:val="single"/>
        </w:rPr>
        <w:t>/</w:t>
      </w:r>
      <w:r>
        <w:rPr>
          <w:rFonts w:hint="eastAsia" w:ascii="仿宋_GB2312"/>
          <w:color w:val="000000"/>
          <w:sz w:val="28"/>
          <w:szCs w:val="28"/>
        </w:rPr>
        <w:t>。</w:t>
      </w:r>
    </w:p>
    <w:p>
      <w:pPr>
        <w:autoSpaceDE w:val="0"/>
        <w:autoSpaceDN w:val="0"/>
        <w:adjustRightInd w:val="0"/>
        <w:spacing w:line="360" w:lineRule="auto"/>
        <w:ind w:firstLine="560"/>
        <w:jc w:val="left"/>
        <w:rPr>
          <w:rFonts w:ascii="仿宋_GB2312"/>
          <w:color w:val="000000"/>
          <w:kern w:val="0"/>
          <w:sz w:val="28"/>
          <w:szCs w:val="28"/>
        </w:rPr>
      </w:pPr>
      <w:r>
        <w:rPr>
          <w:rFonts w:hint="eastAsia" w:ascii="仿宋_GB2312"/>
          <w:color w:val="000000"/>
          <w:kern w:val="0"/>
          <w:sz w:val="28"/>
          <w:szCs w:val="28"/>
        </w:rPr>
        <w:t>20.3.2争议评审小组的决定</w:t>
      </w:r>
    </w:p>
    <w:p>
      <w:pPr>
        <w:spacing w:line="360" w:lineRule="auto"/>
        <w:ind w:firstLine="560"/>
        <w:jc w:val="left"/>
        <w:rPr>
          <w:rFonts w:ascii="仿宋_GB2312"/>
          <w:color w:val="000000"/>
          <w:sz w:val="28"/>
          <w:szCs w:val="28"/>
        </w:rPr>
      </w:pPr>
      <w:r>
        <w:rPr>
          <w:rFonts w:hint="eastAsia" w:ascii="仿宋_GB2312"/>
          <w:color w:val="000000"/>
          <w:sz w:val="28"/>
          <w:szCs w:val="28"/>
        </w:rPr>
        <w:t>合同当事人关于本项的约定：</w:t>
      </w:r>
      <w:r>
        <w:rPr>
          <w:rFonts w:hint="eastAsia" w:ascii="仿宋_GB2312" w:hAnsi="微软雅黑"/>
          <w:color w:val="000000"/>
          <w:sz w:val="28"/>
          <w:szCs w:val="28"/>
          <w:u w:val="single"/>
        </w:rPr>
        <w:t>/</w:t>
      </w:r>
      <w:r>
        <w:rPr>
          <w:rFonts w:hint="eastAsia" w:ascii="仿宋_GB2312"/>
          <w:color w:val="000000"/>
          <w:sz w:val="28"/>
          <w:szCs w:val="28"/>
        </w:rPr>
        <w:t>。</w:t>
      </w:r>
    </w:p>
    <w:p>
      <w:pPr>
        <w:spacing w:after="120" w:line="360" w:lineRule="auto"/>
        <w:ind w:firstLine="562"/>
        <w:rPr>
          <w:rFonts w:ascii="仿宋_GB2312"/>
          <w:b/>
          <w:color w:val="000000"/>
          <w:sz w:val="28"/>
          <w:szCs w:val="28"/>
        </w:rPr>
      </w:pPr>
      <w:r>
        <w:rPr>
          <w:rFonts w:hint="eastAsia" w:ascii="仿宋_GB2312"/>
          <w:b/>
          <w:color w:val="000000"/>
          <w:sz w:val="28"/>
          <w:szCs w:val="28"/>
        </w:rPr>
        <w:t>20.4仲裁或诉讼</w:t>
      </w:r>
      <w:bookmarkEnd w:id="531"/>
    </w:p>
    <w:p>
      <w:pPr>
        <w:spacing w:after="120" w:line="360" w:lineRule="auto"/>
        <w:ind w:firstLine="560"/>
        <w:rPr>
          <w:rFonts w:ascii="仿宋_GB2312"/>
          <w:color w:val="000000"/>
          <w:sz w:val="28"/>
          <w:szCs w:val="28"/>
        </w:rPr>
      </w:pPr>
      <w:r>
        <w:rPr>
          <w:rFonts w:hint="eastAsia" w:ascii="仿宋_GB2312"/>
          <w:color w:val="000000"/>
          <w:sz w:val="28"/>
          <w:szCs w:val="28"/>
        </w:rPr>
        <w:t>因合同及合同有关事项发生的争议，按下列第</w:t>
      </w:r>
      <w:r>
        <w:rPr>
          <w:rFonts w:hint="eastAsia" w:ascii="仿宋_GB2312"/>
          <w:color w:val="000000"/>
          <w:sz w:val="28"/>
          <w:szCs w:val="28"/>
          <w:u w:val="single"/>
        </w:rPr>
        <w:t>2</w:t>
      </w:r>
      <w:r>
        <w:rPr>
          <w:rFonts w:hint="eastAsia" w:ascii="仿宋_GB2312"/>
          <w:color w:val="000000"/>
          <w:sz w:val="28"/>
          <w:szCs w:val="28"/>
        </w:rPr>
        <w:t>种方式解决：</w:t>
      </w:r>
    </w:p>
    <w:p>
      <w:pPr>
        <w:spacing w:line="360" w:lineRule="auto"/>
        <w:ind w:firstLine="560"/>
        <w:jc w:val="left"/>
        <w:rPr>
          <w:rFonts w:ascii="仿宋_GB2312"/>
          <w:color w:val="000000"/>
          <w:sz w:val="28"/>
          <w:szCs w:val="28"/>
        </w:rPr>
      </w:pPr>
      <w:r>
        <w:rPr>
          <w:rFonts w:hint="eastAsia" w:ascii="仿宋_GB2312"/>
          <w:color w:val="000000"/>
          <w:sz w:val="28"/>
          <w:szCs w:val="28"/>
        </w:rPr>
        <w:t>（1）向</w:t>
      </w:r>
      <w:r>
        <w:rPr>
          <w:rFonts w:hint="eastAsia" w:ascii="仿宋_GB2312" w:hAnsi="微软雅黑"/>
          <w:color w:val="000000"/>
          <w:sz w:val="28"/>
          <w:szCs w:val="28"/>
          <w:u w:val="single"/>
        </w:rPr>
        <w:t>/</w:t>
      </w:r>
      <w:r>
        <w:rPr>
          <w:rFonts w:hint="eastAsia" w:ascii="仿宋_GB2312"/>
          <w:color w:val="000000"/>
          <w:sz w:val="28"/>
          <w:szCs w:val="28"/>
        </w:rPr>
        <w:t>仲裁委员会申请仲裁；</w:t>
      </w:r>
    </w:p>
    <w:p>
      <w:pPr>
        <w:pStyle w:val="4"/>
        <w:ind w:firstLine="560" w:firstLineChars="200"/>
        <w:jc w:val="left"/>
        <w:rPr>
          <w:rFonts w:hint="eastAsia" w:ascii="仿宋_GB2312"/>
          <w:color w:val="000000"/>
          <w:sz w:val="28"/>
          <w:szCs w:val="28"/>
        </w:rPr>
      </w:pPr>
      <w:r>
        <w:rPr>
          <w:rFonts w:hint="eastAsia" w:ascii="仿宋_GB2312"/>
          <w:color w:val="000000"/>
          <w:sz w:val="28"/>
          <w:szCs w:val="28"/>
        </w:rPr>
        <w:t>（2）向</w:t>
      </w:r>
      <w:r>
        <w:rPr>
          <w:rFonts w:hint="eastAsia" w:ascii="仿宋_GB2312"/>
          <w:sz w:val="28"/>
          <w:szCs w:val="28"/>
          <w:u w:val="single"/>
        </w:rPr>
        <w:t>工程</w:t>
      </w:r>
      <w:r>
        <w:rPr>
          <w:rFonts w:hint="eastAsia" w:ascii="仿宋_GB2312"/>
          <w:color w:val="000000"/>
          <w:sz w:val="28"/>
          <w:szCs w:val="28"/>
          <w:u w:val="single"/>
        </w:rPr>
        <w:t>所在地</w:t>
      </w:r>
      <w:r>
        <w:rPr>
          <w:rFonts w:hint="eastAsia" w:ascii="仿宋_GB2312"/>
          <w:color w:val="000000"/>
          <w:sz w:val="28"/>
          <w:szCs w:val="28"/>
        </w:rPr>
        <w:t>人民法院起诉。</w:t>
      </w:r>
      <w:bookmarkEnd w:id="3"/>
      <w:bookmarkEnd w:id="532"/>
      <w:bookmarkEnd w:id="533"/>
      <w:bookmarkEnd w:id="534"/>
      <w:bookmarkEnd w:id="535"/>
      <w:bookmarkEnd w:id="536"/>
      <w:bookmarkEnd w:id="537"/>
    </w:p>
    <w:p>
      <w:pPr>
        <w:rPr>
          <w:rFonts w:hint="eastAsia" w:ascii="仿宋_GB2312"/>
          <w:color w:val="000000"/>
          <w:sz w:val="28"/>
          <w:szCs w:val="28"/>
        </w:rPr>
      </w:pPr>
    </w:p>
    <w:p>
      <w:pPr>
        <w:pStyle w:val="2"/>
        <w:rPr>
          <w:rFonts w:hint="eastAsia" w:ascii="仿宋_GB2312"/>
          <w:color w:val="000000"/>
          <w:sz w:val="28"/>
          <w:szCs w:val="28"/>
        </w:rPr>
      </w:pPr>
    </w:p>
    <w:p>
      <w:pPr>
        <w:rPr>
          <w:rFonts w:hint="eastAsia" w:ascii="仿宋_GB2312"/>
          <w:color w:val="000000"/>
          <w:sz w:val="28"/>
          <w:szCs w:val="28"/>
        </w:rPr>
      </w:pPr>
    </w:p>
    <w:p>
      <w:pPr>
        <w:pStyle w:val="2"/>
        <w:rPr>
          <w:rFonts w:hint="eastAsia" w:ascii="仿宋_GB2312"/>
          <w:color w:val="000000"/>
          <w:sz w:val="28"/>
          <w:szCs w:val="28"/>
        </w:rPr>
      </w:pPr>
    </w:p>
    <w:p>
      <w:pPr>
        <w:rPr>
          <w:rFonts w:hint="eastAsia" w:ascii="仿宋_GB2312"/>
          <w:color w:val="000000"/>
          <w:sz w:val="28"/>
          <w:szCs w:val="28"/>
        </w:rPr>
      </w:pPr>
    </w:p>
    <w:p>
      <w:pPr>
        <w:pStyle w:val="2"/>
        <w:rPr>
          <w:rFonts w:hint="eastAsia" w:ascii="仿宋_GB2312"/>
          <w:color w:val="000000"/>
          <w:sz w:val="28"/>
          <w:szCs w:val="28"/>
        </w:rPr>
      </w:pPr>
    </w:p>
    <w:p>
      <w:pPr>
        <w:rPr>
          <w:rFonts w:hint="eastAsia" w:ascii="仿宋_GB2312"/>
          <w:color w:val="000000"/>
          <w:sz w:val="28"/>
          <w:szCs w:val="28"/>
        </w:rPr>
      </w:pPr>
    </w:p>
    <w:p>
      <w:pPr>
        <w:pStyle w:val="2"/>
        <w:rPr>
          <w:rFonts w:hint="eastAsia" w:ascii="仿宋_GB2312"/>
          <w:color w:val="000000"/>
          <w:sz w:val="28"/>
          <w:szCs w:val="28"/>
        </w:rPr>
      </w:pPr>
    </w:p>
    <w:p>
      <w:pPr>
        <w:rPr>
          <w:rFonts w:hint="eastAsia" w:ascii="仿宋_GB2312"/>
          <w:color w:val="000000"/>
          <w:sz w:val="28"/>
          <w:szCs w:val="28"/>
        </w:rPr>
      </w:pPr>
    </w:p>
    <w:p>
      <w:pPr>
        <w:pStyle w:val="2"/>
        <w:rPr>
          <w:rFonts w:hint="eastAsia"/>
        </w:rPr>
      </w:pPr>
    </w:p>
    <w:p>
      <w:pPr>
        <w:rPr>
          <w:rFonts w:hint="eastAsia"/>
        </w:rPr>
      </w:pPr>
    </w:p>
    <w:p>
      <w:pPr>
        <w:spacing w:line="360" w:lineRule="auto"/>
        <w:jc w:val="center"/>
        <w:rPr>
          <w:rFonts w:ascii="仿宋" w:hAnsi="仿宋" w:eastAsia="仿宋"/>
          <w:sz w:val="36"/>
          <w:szCs w:val="36"/>
        </w:rPr>
      </w:pPr>
      <w:r>
        <w:rPr>
          <w:rFonts w:hint="eastAsia" w:ascii="仿宋" w:hAnsi="仿宋" w:eastAsia="仿宋"/>
          <w:sz w:val="36"/>
          <w:szCs w:val="36"/>
        </w:rPr>
        <w:t>重庆江北国际机场</w:t>
      </w:r>
    </w:p>
    <w:p>
      <w:pPr>
        <w:spacing w:line="360" w:lineRule="auto"/>
        <w:jc w:val="center"/>
        <w:rPr>
          <w:b/>
          <w:sz w:val="28"/>
          <w:szCs w:val="28"/>
        </w:rPr>
      </w:pPr>
      <w:r>
        <w:rPr>
          <w:rFonts w:hint="eastAsia" w:ascii="仿宋" w:hAnsi="仿宋" w:eastAsia="仿宋"/>
          <w:sz w:val="36"/>
          <w:szCs w:val="36"/>
          <w:lang w:eastAsia="zh-CN"/>
        </w:rPr>
        <w:t>扩建指挥部办公临设改造</w:t>
      </w:r>
      <w:r>
        <w:rPr>
          <w:rFonts w:hint="eastAsia" w:ascii="仿宋" w:hAnsi="仿宋" w:eastAsia="仿宋"/>
          <w:sz w:val="36"/>
          <w:szCs w:val="36"/>
        </w:rPr>
        <w:t>项目</w:t>
      </w:r>
    </w:p>
    <w:p>
      <w:pPr>
        <w:pStyle w:val="3"/>
        <w:rPr>
          <w:rFonts w:hint="default"/>
        </w:rPr>
      </w:pPr>
    </w:p>
    <w:p>
      <w:pPr>
        <w:spacing w:line="360" w:lineRule="auto"/>
        <w:ind w:firstLine="560"/>
        <w:rPr>
          <w:rFonts w:eastAsia="仿宋"/>
          <w:sz w:val="28"/>
          <w:szCs w:val="28"/>
        </w:rPr>
      </w:pPr>
    </w:p>
    <w:p>
      <w:pPr>
        <w:spacing w:line="360" w:lineRule="auto"/>
        <w:jc w:val="center"/>
        <w:rPr>
          <w:rFonts w:ascii="宋体" w:hAnsi="宋体"/>
          <w:b/>
          <w:sz w:val="72"/>
          <w:szCs w:val="72"/>
        </w:rPr>
      </w:pPr>
      <w:r>
        <w:rPr>
          <w:rFonts w:hint="eastAsia" w:ascii="宋体" w:hAnsi="宋体"/>
          <w:b/>
          <w:sz w:val="72"/>
          <w:szCs w:val="72"/>
        </w:rPr>
        <w:t>比选响应文件</w:t>
      </w:r>
    </w:p>
    <w:p>
      <w:pPr>
        <w:spacing w:line="360" w:lineRule="auto"/>
        <w:ind w:firstLine="560"/>
        <w:rPr>
          <w:rFonts w:eastAsia="仿宋"/>
          <w:sz w:val="28"/>
          <w:szCs w:val="28"/>
        </w:rPr>
      </w:pPr>
    </w:p>
    <w:p>
      <w:pPr>
        <w:spacing w:line="360" w:lineRule="auto"/>
        <w:ind w:firstLine="560"/>
        <w:rPr>
          <w:rFonts w:eastAsia="仿宋"/>
          <w:sz w:val="28"/>
          <w:szCs w:val="28"/>
        </w:rPr>
      </w:pPr>
    </w:p>
    <w:p>
      <w:pPr>
        <w:spacing w:line="360" w:lineRule="auto"/>
        <w:ind w:firstLine="560"/>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jc w:val="center"/>
        <w:rPr>
          <w:rFonts w:eastAsia="仿宋"/>
          <w:sz w:val="28"/>
          <w:szCs w:val="28"/>
        </w:rPr>
      </w:pPr>
      <w:r>
        <w:rPr>
          <w:rFonts w:hint="eastAsia" w:eastAsia="仿宋"/>
          <w:sz w:val="28"/>
          <w:szCs w:val="28"/>
        </w:rPr>
        <w:t>比选响应方：</w:t>
      </w:r>
      <w:r>
        <w:rPr>
          <w:rFonts w:hint="eastAsia" w:eastAsia="仿宋"/>
          <w:sz w:val="28"/>
          <w:szCs w:val="28"/>
          <w:u w:val="single"/>
        </w:rPr>
        <w:t xml:space="preserve">                         </w:t>
      </w:r>
      <w:r>
        <w:rPr>
          <w:rFonts w:hint="eastAsia" w:eastAsia="仿宋"/>
          <w:sz w:val="28"/>
          <w:szCs w:val="28"/>
        </w:rPr>
        <w:t>（盖单位章）</w:t>
      </w:r>
    </w:p>
    <w:p>
      <w:pPr>
        <w:spacing w:line="360" w:lineRule="auto"/>
        <w:ind w:firstLine="560"/>
        <w:jc w:val="center"/>
        <w:rPr>
          <w:rFonts w:eastAsia="仿宋"/>
          <w:sz w:val="28"/>
          <w:szCs w:val="28"/>
        </w:rPr>
      </w:pPr>
    </w:p>
    <w:p>
      <w:pPr>
        <w:spacing w:line="360" w:lineRule="auto"/>
        <w:jc w:val="center"/>
        <w:rPr>
          <w:rFonts w:eastAsia="仿宋"/>
          <w:sz w:val="28"/>
          <w:szCs w:val="28"/>
        </w:rPr>
      </w:pPr>
      <w:r>
        <w:rPr>
          <w:rFonts w:hint="eastAsia" w:eastAsia="仿宋"/>
          <w:sz w:val="28"/>
          <w:szCs w:val="28"/>
        </w:rPr>
        <w:t>法定代表人或其委托代理人：</w:t>
      </w:r>
      <w:r>
        <w:rPr>
          <w:rFonts w:hint="eastAsia" w:eastAsia="仿宋"/>
          <w:sz w:val="28"/>
          <w:szCs w:val="28"/>
          <w:u w:val="single"/>
        </w:rPr>
        <w:t xml:space="preserve">               </w:t>
      </w:r>
      <w:r>
        <w:rPr>
          <w:rFonts w:hint="eastAsia" w:eastAsia="仿宋"/>
          <w:sz w:val="28"/>
          <w:szCs w:val="28"/>
        </w:rPr>
        <w:t>（签字）</w:t>
      </w:r>
    </w:p>
    <w:p>
      <w:pPr>
        <w:spacing w:line="360" w:lineRule="auto"/>
        <w:ind w:firstLine="560"/>
        <w:jc w:val="center"/>
        <w:rPr>
          <w:rFonts w:eastAsia="仿宋"/>
          <w:sz w:val="28"/>
          <w:szCs w:val="28"/>
          <w:u w:val="single"/>
        </w:rPr>
      </w:pPr>
    </w:p>
    <w:p>
      <w:pPr>
        <w:spacing w:line="360" w:lineRule="auto"/>
        <w:ind w:firstLine="560"/>
        <w:jc w:val="center"/>
        <w:rPr>
          <w:rFonts w:eastAsia="仿宋"/>
          <w:sz w:val="28"/>
          <w:szCs w:val="28"/>
          <w:u w:val="single"/>
        </w:rPr>
      </w:pPr>
    </w:p>
    <w:p>
      <w:pPr>
        <w:pStyle w:val="4"/>
        <w:jc w:val="center"/>
        <w:rPr>
          <w:rStyle w:val="28"/>
          <w:rFonts w:hint="eastAsia" w:ascii="仿宋_GB2312" w:hAnsi="仿宋" w:eastAsia="仿宋_GB2312" w:cs="宋体"/>
        </w:rPr>
      </w:pPr>
      <w:r>
        <w:rPr>
          <w:rFonts w:hint="eastAsia" w:eastAsia="仿宋"/>
          <w:sz w:val="28"/>
          <w:szCs w:val="28"/>
        </w:rPr>
        <w:t>年</w:t>
      </w:r>
      <w:r>
        <w:rPr>
          <w:rFonts w:hint="eastAsia" w:eastAsia="仿宋"/>
          <w:sz w:val="28"/>
          <w:szCs w:val="28"/>
          <w:u w:val="single"/>
        </w:rPr>
        <w:t xml:space="preserve">    </w:t>
      </w:r>
      <w:r>
        <w:rPr>
          <w:rFonts w:hint="eastAsia" w:eastAsia="仿宋"/>
          <w:sz w:val="28"/>
          <w:szCs w:val="28"/>
        </w:rPr>
        <w:t>月</w:t>
      </w:r>
      <w:r>
        <w:rPr>
          <w:rFonts w:hint="eastAsia" w:eastAsia="仿宋"/>
          <w:sz w:val="28"/>
          <w:szCs w:val="28"/>
          <w:u w:val="single"/>
        </w:rPr>
        <w:t xml:space="preserve">    </w:t>
      </w:r>
      <w:r>
        <w:rPr>
          <w:rFonts w:hint="eastAsia" w:eastAsia="仿宋"/>
          <w:sz w:val="28"/>
          <w:szCs w:val="28"/>
        </w:rPr>
        <w:t>日</w:t>
      </w:r>
    </w:p>
    <w:p>
      <w:pPr>
        <w:pStyle w:val="4"/>
        <w:jc w:val="left"/>
        <w:rPr>
          <w:rStyle w:val="28"/>
          <w:rFonts w:hint="eastAsia" w:ascii="仿宋_GB2312" w:hAnsi="仿宋" w:eastAsia="仿宋_GB2312" w:cs="宋体"/>
        </w:rPr>
      </w:pPr>
    </w:p>
    <w:p>
      <w:pPr>
        <w:pStyle w:val="4"/>
        <w:jc w:val="left"/>
        <w:rPr>
          <w:sz w:val="44"/>
        </w:rPr>
      </w:pPr>
      <w:r>
        <w:rPr>
          <w:rFonts w:hint="eastAsia" w:ascii="仿宋" w:hAnsi="仿宋" w:eastAsia="仿宋"/>
          <w:b/>
          <w:bCs/>
          <w:sz w:val="28"/>
          <w:szCs w:val="28"/>
        </w:rPr>
        <w:t>响应文件格式：</w:t>
      </w:r>
    </w:p>
    <w:p>
      <w:pPr>
        <w:pStyle w:val="5"/>
        <w:ind w:firstLine="562"/>
        <w:jc w:val="center"/>
        <w:rPr>
          <w:rFonts w:ascii="仿宋_GB2312"/>
          <w:sz w:val="28"/>
          <w:szCs w:val="28"/>
        </w:rPr>
      </w:pPr>
      <w:bookmarkStart w:id="548" w:name="_Toc514313010"/>
      <w:bookmarkStart w:id="549" w:name="_Toc265616334"/>
      <w:bookmarkStart w:id="550" w:name="_Toc325034248"/>
      <w:r>
        <w:rPr>
          <w:rFonts w:hint="eastAsia" w:ascii="仿宋_GB2312"/>
          <w:sz w:val="28"/>
          <w:szCs w:val="28"/>
        </w:rPr>
        <w:t>目录</w:t>
      </w:r>
      <w:bookmarkEnd w:id="548"/>
      <w:bookmarkEnd w:id="549"/>
      <w:bookmarkEnd w:id="550"/>
    </w:p>
    <w:p>
      <w:pPr>
        <w:ind w:firstLine="560"/>
        <w:rPr>
          <w:rFonts w:ascii="仿宋_GB2312"/>
          <w:sz w:val="28"/>
          <w:szCs w:val="28"/>
        </w:rPr>
      </w:pPr>
    </w:p>
    <w:p>
      <w:pPr>
        <w:ind w:firstLine="560"/>
        <w:rPr>
          <w:rFonts w:ascii="仿宋_GB2312"/>
          <w:sz w:val="28"/>
          <w:szCs w:val="28"/>
        </w:rPr>
      </w:pPr>
      <w:r>
        <w:rPr>
          <w:rFonts w:hint="eastAsia" w:ascii="仿宋_GB2312"/>
          <w:sz w:val="28"/>
          <w:szCs w:val="28"/>
        </w:rPr>
        <w:t>（一）报价函</w:t>
      </w:r>
    </w:p>
    <w:p>
      <w:pPr>
        <w:ind w:firstLine="560"/>
        <w:rPr>
          <w:rFonts w:ascii="仿宋_GB2312"/>
          <w:sz w:val="28"/>
          <w:szCs w:val="28"/>
        </w:rPr>
      </w:pPr>
      <w:r>
        <w:rPr>
          <w:rFonts w:hint="eastAsia" w:ascii="仿宋_GB2312"/>
          <w:sz w:val="28"/>
          <w:szCs w:val="28"/>
        </w:rPr>
        <w:t>（二）法定代表人身份证明</w:t>
      </w:r>
    </w:p>
    <w:p>
      <w:pPr>
        <w:ind w:firstLine="560"/>
        <w:rPr>
          <w:rFonts w:ascii="仿宋_GB2312"/>
          <w:sz w:val="28"/>
          <w:szCs w:val="28"/>
        </w:rPr>
      </w:pPr>
      <w:r>
        <w:rPr>
          <w:rFonts w:hint="eastAsia" w:ascii="仿宋_GB2312"/>
          <w:sz w:val="28"/>
          <w:szCs w:val="28"/>
        </w:rPr>
        <w:t>（三）授权委托书</w:t>
      </w:r>
    </w:p>
    <w:p>
      <w:pPr>
        <w:ind w:firstLine="560"/>
        <w:rPr>
          <w:rFonts w:hint="eastAsia" w:ascii="仿宋_GB2312"/>
          <w:sz w:val="28"/>
          <w:szCs w:val="28"/>
        </w:rPr>
      </w:pPr>
      <w:r>
        <w:rPr>
          <w:rFonts w:hint="eastAsia" w:ascii="仿宋_GB2312"/>
          <w:sz w:val="28"/>
          <w:szCs w:val="28"/>
        </w:rPr>
        <w:t>（四）比选响应方基本情况表</w:t>
      </w:r>
    </w:p>
    <w:p>
      <w:pPr>
        <w:ind w:firstLine="560"/>
      </w:pPr>
      <w:r>
        <w:rPr>
          <w:rFonts w:hint="eastAsia" w:ascii="仿宋_GB2312"/>
          <w:sz w:val="28"/>
          <w:szCs w:val="28"/>
        </w:rPr>
        <w:t>（</w:t>
      </w:r>
      <w:r>
        <w:rPr>
          <w:rFonts w:hint="eastAsia" w:ascii="仿宋_GB2312"/>
          <w:sz w:val="28"/>
          <w:szCs w:val="28"/>
          <w:lang w:eastAsia="zh-CN"/>
        </w:rPr>
        <w:t>五</w:t>
      </w:r>
      <w:r>
        <w:rPr>
          <w:rFonts w:hint="eastAsia" w:ascii="仿宋_GB2312"/>
          <w:sz w:val="28"/>
          <w:szCs w:val="28"/>
        </w:rPr>
        <w:t>）技术方案</w:t>
      </w:r>
    </w:p>
    <w:p>
      <w:pPr>
        <w:ind w:firstLine="560"/>
        <w:rPr>
          <w:rFonts w:hint="eastAsia" w:ascii="仿宋_GB2312" w:eastAsia="宋体"/>
          <w:sz w:val="28"/>
          <w:szCs w:val="28"/>
          <w:lang w:eastAsia="zh-CN"/>
        </w:rPr>
      </w:pPr>
      <w:r>
        <w:rPr>
          <w:rFonts w:hint="eastAsia" w:ascii="仿宋_GB2312"/>
          <w:sz w:val="28"/>
          <w:szCs w:val="28"/>
        </w:rPr>
        <w:t>（六）</w:t>
      </w:r>
      <w:r>
        <w:rPr>
          <w:rFonts w:hint="eastAsia" w:ascii="仿宋_GB2312"/>
          <w:sz w:val="28"/>
          <w:szCs w:val="28"/>
          <w:lang w:eastAsia="zh-CN"/>
        </w:rPr>
        <w:t>营业执照</w:t>
      </w:r>
    </w:p>
    <w:p>
      <w:pPr>
        <w:ind w:firstLine="560"/>
        <w:rPr>
          <w:rFonts w:hint="eastAsia" w:ascii="仿宋_GB2312"/>
          <w:sz w:val="28"/>
          <w:szCs w:val="28"/>
          <w:lang w:eastAsia="zh-CN"/>
        </w:rPr>
      </w:pPr>
      <w:r>
        <w:rPr>
          <w:rFonts w:hint="eastAsia" w:ascii="仿宋_GB2312"/>
          <w:sz w:val="28"/>
          <w:szCs w:val="28"/>
        </w:rPr>
        <w:t>（七）</w:t>
      </w:r>
      <w:r>
        <w:rPr>
          <w:rFonts w:hint="eastAsia" w:ascii="仿宋_GB2312"/>
          <w:sz w:val="28"/>
          <w:szCs w:val="28"/>
          <w:lang w:eastAsia="zh-CN"/>
        </w:rPr>
        <w:t>材料品牌范围表</w:t>
      </w:r>
    </w:p>
    <w:p>
      <w:pPr>
        <w:ind w:firstLine="560"/>
        <w:rPr>
          <w:rFonts w:hint="eastAsia"/>
          <w:lang w:val="en-US" w:eastAsia="zh-CN"/>
        </w:rPr>
      </w:pPr>
      <w:r>
        <w:rPr>
          <w:rFonts w:hint="eastAsia" w:ascii="仿宋_GB2312"/>
          <w:sz w:val="28"/>
          <w:szCs w:val="28"/>
        </w:rPr>
        <w:t>（</w:t>
      </w:r>
      <w:r>
        <w:rPr>
          <w:rFonts w:hint="eastAsia" w:ascii="仿宋_GB2312"/>
          <w:sz w:val="28"/>
          <w:szCs w:val="28"/>
          <w:lang w:eastAsia="zh-CN"/>
        </w:rPr>
        <w:t>八</w:t>
      </w:r>
      <w:r>
        <w:rPr>
          <w:rFonts w:hint="eastAsia" w:ascii="仿宋_GB2312"/>
          <w:sz w:val="28"/>
          <w:szCs w:val="28"/>
        </w:rPr>
        <w:t>）</w:t>
      </w:r>
      <w:r>
        <w:rPr>
          <w:rFonts w:hint="eastAsia" w:ascii="仿宋_GB2312"/>
          <w:sz w:val="28"/>
          <w:szCs w:val="28"/>
          <w:lang w:eastAsia="zh-CN"/>
        </w:rPr>
        <w:t>其他资料</w:t>
      </w:r>
    </w:p>
    <w:p>
      <w:pPr>
        <w:ind w:firstLine="48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jc w:val="both"/>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p>
    <w:p>
      <w:pPr>
        <w:ind w:firstLine="480"/>
        <w:jc w:val="center"/>
        <w:rPr>
          <w:rFonts w:hint="eastAsia" w:ascii="方正仿宋_GBK" w:hAnsi="方正仿宋_GBK" w:eastAsia="方正仿宋_GBK" w:cs="方正仿宋_GBK"/>
          <w:color w:val="000000"/>
          <w:sz w:val="32"/>
          <w:szCs w:val="32"/>
        </w:rPr>
      </w:pPr>
      <w:r>
        <w:rPr>
          <w:rFonts w:hint="eastAsia" w:ascii="宋体" w:hAnsi="宋体"/>
          <w:b/>
          <w:bCs/>
          <w:sz w:val="52"/>
          <w:szCs w:val="52"/>
        </w:rPr>
        <w:t>报 价 部 分</w:t>
      </w:r>
    </w:p>
    <w:p>
      <w:pPr>
        <w:ind w:firstLine="480"/>
        <w:rPr>
          <w:rFonts w:hint="eastAsia" w:ascii="仿宋" w:hAnsi="仿宋" w:eastAsia="方正仿宋_GBK"/>
          <w:b/>
          <w:bCs/>
          <w:sz w:val="28"/>
          <w:szCs w:val="28"/>
        </w:rPr>
      </w:pPr>
      <w:r>
        <w:rPr>
          <w:rFonts w:hint="eastAsia" w:ascii="方正仿宋_GBK" w:hAnsi="方正仿宋_GBK" w:eastAsia="方正仿宋_GBK" w:cs="方正仿宋_GBK"/>
          <w:color w:val="000000"/>
          <w:sz w:val="32"/>
          <w:szCs w:val="32"/>
        </w:rPr>
        <w:br w:type="page"/>
      </w:r>
    </w:p>
    <w:p>
      <w:pPr>
        <w:pStyle w:val="4"/>
        <w:numPr>
          <w:ilvl w:val="0"/>
          <w:numId w:val="2"/>
        </w:numPr>
        <w:jc w:val="center"/>
        <w:rPr>
          <w:rFonts w:ascii="仿宋_GB2312" w:hAnsi="仿宋" w:eastAsia="仿宋_GB2312"/>
          <w:b/>
          <w:bCs/>
          <w:sz w:val="28"/>
          <w:szCs w:val="28"/>
        </w:rPr>
      </w:pPr>
      <w:bookmarkStart w:id="551" w:name="_Toc11419"/>
      <w:bookmarkStart w:id="552" w:name="_Toc459888262"/>
      <w:bookmarkStart w:id="553" w:name="_Toc265616335"/>
      <w:bookmarkStart w:id="554" w:name="_Toc514313011"/>
      <w:r>
        <w:rPr>
          <w:rFonts w:hint="eastAsia" w:ascii="仿宋_GB2312" w:hAnsi="仿宋" w:eastAsia="仿宋_GB2312"/>
          <w:b/>
          <w:bCs/>
          <w:sz w:val="28"/>
          <w:szCs w:val="28"/>
        </w:rPr>
        <w:t>报价函</w:t>
      </w:r>
      <w:bookmarkEnd w:id="551"/>
      <w:bookmarkEnd w:id="552"/>
      <w:bookmarkEnd w:id="553"/>
      <w:bookmarkEnd w:id="554"/>
    </w:p>
    <w:p>
      <w:pPr>
        <w:keepNext w:val="0"/>
        <w:keepLines w:val="0"/>
        <w:pageBreakBefore w:val="0"/>
        <w:widowControl w:val="0"/>
        <w:kinsoku/>
        <w:wordWrap/>
        <w:overflowPunct/>
        <w:topLinePunct w:val="0"/>
        <w:bidi w:val="0"/>
        <w:snapToGrid/>
        <w:spacing w:line="520" w:lineRule="exact"/>
        <w:textAlignment w:val="auto"/>
        <w:outlineLvl w:val="9"/>
        <w:rPr>
          <w:rFonts w:hint="eastAsia" w:ascii="仿宋_GB2312" w:hAnsi="宋体"/>
          <w:sz w:val="28"/>
          <w:szCs w:val="28"/>
        </w:rPr>
      </w:pPr>
      <w:r>
        <w:rPr>
          <w:rFonts w:hint="eastAsia" w:ascii="仿宋_GB2312" w:hAnsi="宋体"/>
          <w:sz w:val="28"/>
          <w:szCs w:val="28"/>
        </w:rPr>
        <w:t>重庆机场集团有限公司：</w:t>
      </w:r>
    </w:p>
    <w:p>
      <w:pPr>
        <w:keepNext w:val="0"/>
        <w:keepLines w:val="0"/>
        <w:pageBreakBefore w:val="0"/>
        <w:widowControl w:val="0"/>
        <w:numPr>
          <w:ilvl w:val="0"/>
          <w:numId w:val="0"/>
        </w:numPr>
        <w:kinsoku/>
        <w:wordWrap/>
        <w:overflowPunct/>
        <w:topLinePunct w:val="0"/>
        <w:bidi w:val="0"/>
        <w:snapToGrid/>
        <w:spacing w:line="520" w:lineRule="exact"/>
        <w:ind w:firstLine="560" w:firstLineChars="200"/>
        <w:textAlignment w:val="auto"/>
        <w:outlineLvl w:val="9"/>
        <w:rPr>
          <w:rFonts w:hint="eastAsia"/>
        </w:rPr>
      </w:pPr>
      <w:r>
        <w:rPr>
          <w:rFonts w:hint="eastAsia" w:ascii="仿宋_GB2312" w:hAnsi="宋体"/>
          <w:sz w:val="28"/>
          <w:szCs w:val="28"/>
          <w:lang w:val="en-US" w:eastAsia="zh-CN"/>
        </w:rPr>
        <w:t>1.</w:t>
      </w:r>
      <w:r>
        <w:rPr>
          <w:rFonts w:hint="eastAsia" w:ascii="仿宋_GB2312" w:hAnsi="宋体"/>
          <w:sz w:val="28"/>
          <w:szCs w:val="28"/>
          <w:lang w:eastAsia="zh-CN"/>
        </w:rPr>
        <w:t>我方已仔细研究了 江北国际机场扩建指挥部办公临设改造项目比选文件的全部内容，愿意以（不含增值税）人民币（大写）</w:t>
      </w:r>
      <w:r>
        <w:rPr>
          <w:rFonts w:hint="eastAsia" w:ascii="仿宋_GB2312" w:hAnsi="宋体"/>
          <w:sz w:val="28"/>
          <w:szCs w:val="28"/>
          <w:lang w:val="en-US" w:eastAsia="zh-CN"/>
        </w:rPr>
        <w:t xml:space="preserve">    </w:t>
      </w:r>
      <w:r>
        <w:rPr>
          <w:rFonts w:hint="eastAsia" w:ascii="仿宋_GB2312" w:hAnsi="宋体"/>
          <w:sz w:val="28"/>
          <w:szCs w:val="28"/>
          <w:lang w:eastAsia="zh-CN"/>
        </w:rPr>
        <w:t>元（¥     ），增值税率    %，含税金额（大写）：         元（¥     ）,工期    日历天，按合同约定实施和完成承包项目的全部工作。</w:t>
      </w:r>
    </w:p>
    <w:p>
      <w:pPr>
        <w:keepNext w:val="0"/>
        <w:keepLines w:val="0"/>
        <w:pageBreakBefore w:val="0"/>
        <w:widowControl w:val="0"/>
        <w:kinsoku/>
        <w:wordWrap/>
        <w:overflowPunct/>
        <w:topLinePunct w:val="0"/>
        <w:bidi w:val="0"/>
        <w:snapToGrid/>
        <w:spacing w:line="520" w:lineRule="exact"/>
        <w:ind w:firstLine="560" w:firstLineChars="200"/>
        <w:textAlignment w:val="auto"/>
        <w:outlineLvl w:val="9"/>
        <w:rPr>
          <w:rFonts w:hint="eastAsia" w:ascii="仿宋_GB2312" w:hAnsi="宋体"/>
          <w:sz w:val="28"/>
          <w:szCs w:val="28"/>
        </w:rPr>
      </w:pPr>
      <w:r>
        <w:rPr>
          <w:rFonts w:hint="eastAsia" w:ascii="仿宋_GB2312" w:hAnsi="宋体"/>
          <w:sz w:val="28"/>
          <w:szCs w:val="28"/>
        </w:rPr>
        <w:t>2．我方承诺在比选有效期内不修改、撤销比选响应文件。</w:t>
      </w:r>
    </w:p>
    <w:p>
      <w:pPr>
        <w:keepNext w:val="0"/>
        <w:keepLines w:val="0"/>
        <w:pageBreakBefore w:val="0"/>
        <w:widowControl w:val="0"/>
        <w:kinsoku/>
        <w:wordWrap/>
        <w:overflowPunct/>
        <w:topLinePunct w:val="0"/>
        <w:bidi w:val="0"/>
        <w:snapToGrid/>
        <w:spacing w:line="520" w:lineRule="exact"/>
        <w:ind w:firstLine="560" w:firstLineChars="200"/>
        <w:textAlignment w:val="auto"/>
        <w:outlineLvl w:val="9"/>
        <w:rPr>
          <w:rFonts w:hint="eastAsia" w:ascii="仿宋_GB2312" w:hAnsi="宋体"/>
          <w:sz w:val="28"/>
          <w:szCs w:val="28"/>
        </w:rPr>
      </w:pPr>
      <w:r>
        <w:rPr>
          <w:rFonts w:hint="eastAsia" w:ascii="仿宋_GB2312" w:hAnsi="宋体"/>
          <w:sz w:val="28"/>
          <w:szCs w:val="28"/>
        </w:rPr>
        <w:t>3．如我方成交：</w:t>
      </w:r>
    </w:p>
    <w:p>
      <w:pPr>
        <w:keepNext w:val="0"/>
        <w:keepLines w:val="0"/>
        <w:pageBreakBefore w:val="0"/>
        <w:widowControl w:val="0"/>
        <w:kinsoku/>
        <w:wordWrap/>
        <w:overflowPunct/>
        <w:topLinePunct w:val="0"/>
        <w:bidi w:val="0"/>
        <w:snapToGrid/>
        <w:spacing w:line="520" w:lineRule="exact"/>
        <w:ind w:firstLine="560" w:firstLineChars="200"/>
        <w:textAlignment w:val="auto"/>
        <w:outlineLvl w:val="9"/>
        <w:rPr>
          <w:rFonts w:hint="eastAsia" w:ascii="仿宋_GB2312" w:hAnsi="宋体"/>
          <w:sz w:val="28"/>
          <w:szCs w:val="28"/>
        </w:rPr>
      </w:pPr>
      <w:r>
        <w:rPr>
          <w:rFonts w:hint="eastAsia" w:ascii="仿宋_GB2312" w:hAnsi="宋体"/>
          <w:sz w:val="28"/>
          <w:szCs w:val="28"/>
        </w:rPr>
        <w:t>（1）我方承诺在收到成交通知后，在规定的期限内与你方签订合同。</w:t>
      </w:r>
    </w:p>
    <w:p>
      <w:pPr>
        <w:keepNext w:val="0"/>
        <w:keepLines w:val="0"/>
        <w:pageBreakBefore w:val="0"/>
        <w:widowControl w:val="0"/>
        <w:kinsoku/>
        <w:wordWrap/>
        <w:overflowPunct/>
        <w:topLinePunct w:val="0"/>
        <w:bidi w:val="0"/>
        <w:snapToGrid/>
        <w:spacing w:line="520" w:lineRule="exact"/>
        <w:ind w:firstLine="560" w:firstLineChars="200"/>
        <w:textAlignment w:val="auto"/>
        <w:outlineLvl w:val="9"/>
        <w:rPr>
          <w:rFonts w:hint="eastAsia" w:ascii="仿宋_GB2312" w:hAnsi="宋体"/>
          <w:sz w:val="28"/>
          <w:szCs w:val="28"/>
        </w:rPr>
      </w:pPr>
      <w:r>
        <w:rPr>
          <w:rFonts w:hint="eastAsia" w:ascii="仿宋_GB2312" w:hAnsi="宋体"/>
          <w:sz w:val="28"/>
          <w:szCs w:val="28"/>
        </w:rPr>
        <w:t>（2）随同本报价函递交的报价函附录属于合同文件的组成部分。</w:t>
      </w:r>
    </w:p>
    <w:p>
      <w:pPr>
        <w:keepNext w:val="0"/>
        <w:keepLines w:val="0"/>
        <w:pageBreakBefore w:val="0"/>
        <w:widowControl w:val="0"/>
        <w:kinsoku/>
        <w:wordWrap/>
        <w:overflowPunct/>
        <w:topLinePunct w:val="0"/>
        <w:bidi w:val="0"/>
        <w:snapToGrid/>
        <w:spacing w:line="520" w:lineRule="exact"/>
        <w:ind w:firstLine="560" w:firstLineChars="200"/>
        <w:textAlignment w:val="auto"/>
        <w:outlineLvl w:val="9"/>
        <w:rPr>
          <w:rFonts w:hint="eastAsia" w:ascii="仿宋_GB2312" w:hAnsi="宋体"/>
          <w:sz w:val="28"/>
          <w:szCs w:val="28"/>
        </w:rPr>
      </w:pPr>
      <w:r>
        <w:rPr>
          <w:rFonts w:hint="eastAsia" w:ascii="仿宋_GB2312" w:hAnsi="宋体"/>
          <w:sz w:val="28"/>
          <w:szCs w:val="28"/>
        </w:rPr>
        <w:t>（3）我方承诺在合同约定的期限内完成并移交全部合同项目和成果。</w:t>
      </w:r>
    </w:p>
    <w:p>
      <w:pPr>
        <w:keepNext w:val="0"/>
        <w:keepLines w:val="0"/>
        <w:pageBreakBefore w:val="0"/>
        <w:widowControl w:val="0"/>
        <w:kinsoku/>
        <w:wordWrap/>
        <w:overflowPunct/>
        <w:topLinePunct w:val="0"/>
        <w:bidi w:val="0"/>
        <w:snapToGrid/>
        <w:spacing w:line="520" w:lineRule="exact"/>
        <w:ind w:firstLine="560" w:firstLineChars="200"/>
        <w:textAlignment w:val="auto"/>
        <w:outlineLvl w:val="9"/>
        <w:rPr>
          <w:rFonts w:hint="eastAsia" w:ascii="仿宋_GB2312" w:hAnsi="宋体"/>
          <w:sz w:val="28"/>
          <w:szCs w:val="28"/>
        </w:rPr>
      </w:pPr>
      <w:r>
        <w:rPr>
          <w:rFonts w:hint="eastAsia" w:ascii="仿宋_GB2312" w:hAnsi="宋体"/>
          <w:sz w:val="28"/>
          <w:szCs w:val="28"/>
        </w:rPr>
        <w:t>4．我方在此声明，所递交的比选响应文件及有关资料内容完整、真实和准确。</w:t>
      </w:r>
    </w:p>
    <w:p>
      <w:pPr>
        <w:keepNext w:val="0"/>
        <w:keepLines w:val="0"/>
        <w:pageBreakBefore w:val="0"/>
        <w:widowControl w:val="0"/>
        <w:kinsoku/>
        <w:wordWrap/>
        <w:overflowPunct/>
        <w:topLinePunct w:val="0"/>
        <w:bidi w:val="0"/>
        <w:snapToGrid/>
        <w:spacing w:line="520" w:lineRule="exact"/>
        <w:ind w:firstLine="560" w:firstLineChars="200"/>
        <w:textAlignment w:val="auto"/>
        <w:outlineLvl w:val="9"/>
        <w:rPr>
          <w:rFonts w:hint="eastAsia" w:ascii="仿宋_GB2312" w:hAnsi="宋体"/>
          <w:sz w:val="28"/>
          <w:szCs w:val="28"/>
        </w:rPr>
      </w:pPr>
      <w:r>
        <w:rPr>
          <w:rFonts w:hint="eastAsia" w:ascii="仿宋_GB2312" w:hAnsi="宋体"/>
          <w:sz w:val="28"/>
          <w:szCs w:val="28"/>
        </w:rPr>
        <w:t>5．除非达到另外协议并生效，你方的成交通知书和本比选响应文件将成为约束双方的合同文件组成部分。</w:t>
      </w:r>
    </w:p>
    <w:p>
      <w:pPr>
        <w:keepNext w:val="0"/>
        <w:keepLines w:val="0"/>
        <w:pageBreakBefore w:val="0"/>
        <w:widowControl w:val="0"/>
        <w:kinsoku/>
        <w:wordWrap/>
        <w:overflowPunct/>
        <w:topLinePunct w:val="0"/>
        <w:bidi w:val="0"/>
        <w:snapToGrid/>
        <w:spacing w:line="520" w:lineRule="exact"/>
        <w:textAlignment w:val="auto"/>
        <w:outlineLvl w:val="9"/>
        <w:rPr>
          <w:rFonts w:hint="eastAsia" w:ascii="仿宋_GB2312" w:hAnsi="宋体"/>
          <w:sz w:val="28"/>
          <w:szCs w:val="28"/>
        </w:rPr>
      </w:pPr>
      <w:r>
        <w:rPr>
          <w:rFonts w:hint="eastAsia" w:ascii="仿宋_GB2312" w:hAnsi="宋体"/>
          <w:sz w:val="28"/>
          <w:szCs w:val="28"/>
        </w:rPr>
        <w:t>比选响应方：（盖单位公章）</w:t>
      </w:r>
    </w:p>
    <w:p>
      <w:pPr>
        <w:keepNext w:val="0"/>
        <w:keepLines w:val="0"/>
        <w:pageBreakBefore w:val="0"/>
        <w:widowControl w:val="0"/>
        <w:kinsoku/>
        <w:wordWrap/>
        <w:overflowPunct/>
        <w:topLinePunct w:val="0"/>
        <w:bidi w:val="0"/>
        <w:snapToGrid/>
        <w:spacing w:line="520" w:lineRule="exact"/>
        <w:textAlignment w:val="auto"/>
        <w:outlineLvl w:val="9"/>
        <w:rPr>
          <w:rFonts w:hint="eastAsia" w:ascii="仿宋_GB2312" w:hAnsi="宋体"/>
          <w:sz w:val="28"/>
          <w:szCs w:val="28"/>
        </w:rPr>
      </w:pPr>
      <w:r>
        <w:rPr>
          <w:rFonts w:hint="eastAsia" w:ascii="仿宋_GB2312" w:hAnsi="宋体"/>
          <w:sz w:val="28"/>
          <w:szCs w:val="28"/>
        </w:rPr>
        <w:t>法定代表人或其委托代理人：      （签字）</w:t>
      </w:r>
    </w:p>
    <w:p>
      <w:pPr>
        <w:keepNext w:val="0"/>
        <w:keepLines w:val="0"/>
        <w:pageBreakBefore w:val="0"/>
        <w:widowControl w:val="0"/>
        <w:kinsoku/>
        <w:wordWrap/>
        <w:overflowPunct/>
        <w:topLinePunct w:val="0"/>
        <w:bidi w:val="0"/>
        <w:snapToGrid/>
        <w:spacing w:line="520" w:lineRule="exact"/>
        <w:textAlignment w:val="auto"/>
        <w:outlineLvl w:val="9"/>
        <w:rPr>
          <w:rFonts w:hint="eastAsia" w:ascii="仿宋_GB2312" w:hAnsi="宋体"/>
          <w:sz w:val="28"/>
          <w:szCs w:val="28"/>
        </w:rPr>
      </w:pPr>
      <w:r>
        <w:rPr>
          <w:rFonts w:hint="eastAsia" w:ascii="仿宋_GB2312" w:hAnsi="宋体"/>
          <w:sz w:val="28"/>
          <w:szCs w:val="28"/>
        </w:rPr>
        <w:t xml:space="preserve">地址：                          </w:t>
      </w:r>
    </w:p>
    <w:p>
      <w:pPr>
        <w:keepNext w:val="0"/>
        <w:keepLines w:val="0"/>
        <w:pageBreakBefore w:val="0"/>
        <w:widowControl w:val="0"/>
        <w:kinsoku/>
        <w:wordWrap/>
        <w:overflowPunct/>
        <w:topLinePunct w:val="0"/>
        <w:bidi w:val="0"/>
        <w:snapToGrid/>
        <w:spacing w:line="520" w:lineRule="exact"/>
        <w:textAlignment w:val="auto"/>
        <w:outlineLvl w:val="9"/>
        <w:rPr>
          <w:rFonts w:hint="eastAsia" w:ascii="仿宋_GB2312" w:hAnsi="宋体"/>
          <w:sz w:val="28"/>
          <w:szCs w:val="28"/>
        </w:rPr>
      </w:pPr>
      <w:r>
        <w:rPr>
          <w:rFonts w:hint="eastAsia" w:ascii="仿宋_GB2312" w:hAnsi="宋体"/>
          <w:sz w:val="28"/>
          <w:szCs w:val="28"/>
        </w:rPr>
        <w:t>网址：　　　　　　　　　　　　　</w:t>
      </w:r>
    </w:p>
    <w:p>
      <w:pPr>
        <w:keepNext w:val="0"/>
        <w:keepLines w:val="0"/>
        <w:pageBreakBefore w:val="0"/>
        <w:widowControl w:val="0"/>
        <w:kinsoku/>
        <w:wordWrap/>
        <w:overflowPunct/>
        <w:topLinePunct w:val="0"/>
        <w:bidi w:val="0"/>
        <w:snapToGrid/>
        <w:spacing w:line="520" w:lineRule="exact"/>
        <w:textAlignment w:val="auto"/>
        <w:outlineLvl w:val="9"/>
        <w:rPr>
          <w:rFonts w:hint="eastAsia" w:ascii="仿宋_GB2312" w:hAnsi="宋体"/>
          <w:sz w:val="28"/>
          <w:szCs w:val="28"/>
        </w:rPr>
      </w:pPr>
      <w:r>
        <w:rPr>
          <w:rFonts w:hint="eastAsia" w:ascii="仿宋_GB2312" w:hAnsi="宋体"/>
          <w:sz w:val="28"/>
          <w:szCs w:val="28"/>
        </w:rPr>
        <w:t>电话：　　　　　　　　　　　　　</w:t>
      </w:r>
    </w:p>
    <w:p>
      <w:pPr>
        <w:keepNext w:val="0"/>
        <w:keepLines w:val="0"/>
        <w:pageBreakBefore w:val="0"/>
        <w:widowControl w:val="0"/>
        <w:kinsoku/>
        <w:wordWrap/>
        <w:overflowPunct/>
        <w:topLinePunct w:val="0"/>
        <w:bidi w:val="0"/>
        <w:snapToGrid/>
        <w:spacing w:line="520" w:lineRule="exact"/>
        <w:ind w:firstLine="560"/>
        <w:textAlignment w:val="auto"/>
        <w:outlineLvl w:val="9"/>
        <w:rPr>
          <w:rFonts w:ascii="仿宋_GB2312" w:hAnsi="宋体"/>
          <w:sz w:val="28"/>
          <w:szCs w:val="28"/>
        </w:rPr>
      </w:pPr>
      <w:r>
        <w:rPr>
          <w:rFonts w:hint="eastAsia" w:ascii="仿宋_GB2312" w:hAnsi="宋体"/>
          <w:sz w:val="28"/>
          <w:szCs w:val="28"/>
        </w:rPr>
        <w:t>传真：　　　　　　　　　　　　　</w:t>
      </w:r>
    </w:p>
    <w:p>
      <w:pPr>
        <w:keepNext w:val="0"/>
        <w:keepLines w:val="0"/>
        <w:pageBreakBefore w:val="0"/>
        <w:widowControl w:val="0"/>
        <w:kinsoku/>
        <w:wordWrap/>
        <w:overflowPunct/>
        <w:topLinePunct w:val="0"/>
        <w:bidi w:val="0"/>
        <w:snapToGrid/>
        <w:spacing w:line="520" w:lineRule="exact"/>
        <w:ind w:firstLine="560"/>
        <w:textAlignment w:val="auto"/>
        <w:outlineLvl w:val="9"/>
        <w:rPr>
          <w:rFonts w:ascii="仿宋_GB2312" w:hAnsi="宋体"/>
          <w:sz w:val="28"/>
          <w:szCs w:val="28"/>
        </w:rPr>
      </w:pPr>
      <w:r>
        <w:rPr>
          <w:rFonts w:hint="eastAsia" w:ascii="仿宋_GB2312" w:hAnsi="宋体"/>
          <w:sz w:val="28"/>
          <w:szCs w:val="28"/>
        </w:rPr>
        <w:t xml:space="preserve">邮政编码：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20" w:lineRule="exact"/>
        <w:ind w:left="2246" w:leftChars="571" w:right="-20" w:hanging="1047" w:hangingChars="374"/>
        <w:jc w:val="center"/>
        <w:textAlignment w:val="auto"/>
        <w:outlineLvl w:val="9"/>
        <w:rPr>
          <w:rFonts w:hint="eastAsia" w:ascii="仿宋" w:hAnsi="仿宋" w:eastAsia="仿宋"/>
          <w:sz w:val="28"/>
          <w:szCs w:val="28"/>
        </w:rPr>
      </w:pPr>
      <w:r>
        <w:rPr>
          <w:rFonts w:hint="eastAsia" w:ascii="仿宋_GB2312" w:hAnsi="宋体"/>
          <w:sz w:val="28"/>
          <w:szCs w:val="28"/>
        </w:rPr>
        <w:t>年    月    日</w:t>
      </w:r>
      <w:r>
        <w:rPr>
          <w:rFonts w:hint="eastAsia" w:ascii="仿宋_GB2312" w:hAnsi="宋体"/>
          <w:sz w:val="28"/>
          <w:szCs w:val="28"/>
        </w:rPr>
        <w:br w:type="page"/>
      </w:r>
    </w:p>
    <w:p>
      <w:pPr>
        <w:spacing w:line="360" w:lineRule="auto"/>
        <w:jc w:val="center"/>
        <w:rPr>
          <w:rFonts w:ascii="仿宋_GB2312"/>
          <w:b/>
          <w:bCs/>
          <w:kern w:val="0"/>
          <w:sz w:val="28"/>
          <w:szCs w:val="28"/>
        </w:rPr>
      </w:pPr>
      <w:r>
        <w:rPr>
          <w:rFonts w:hint="eastAsia" w:ascii="仿宋_GB2312"/>
          <w:b/>
          <w:bCs/>
          <w:kern w:val="0"/>
          <w:sz w:val="28"/>
          <w:szCs w:val="28"/>
        </w:rPr>
        <w:t>（二）法定代表人身份证明</w:t>
      </w:r>
    </w:p>
    <w:p>
      <w:pPr>
        <w:spacing w:line="360" w:lineRule="auto"/>
        <w:ind w:firstLine="560"/>
        <w:jc w:val="center"/>
        <w:rPr>
          <w:rFonts w:ascii="仿宋_GB2312"/>
          <w:sz w:val="28"/>
          <w:szCs w:val="28"/>
        </w:rPr>
      </w:pPr>
    </w:p>
    <w:p>
      <w:pPr>
        <w:tabs>
          <w:tab w:val="left" w:pos="6300"/>
        </w:tabs>
        <w:snapToGrid w:val="0"/>
        <w:spacing w:line="520" w:lineRule="exact"/>
        <w:jc w:val="center"/>
        <w:outlineLvl w:val="0"/>
        <w:rPr>
          <w:rFonts w:ascii="仿宋_GB2312"/>
          <w:b/>
          <w:sz w:val="28"/>
          <w:szCs w:val="28"/>
        </w:rPr>
      </w:pPr>
      <w:bookmarkStart w:id="555" w:name="_Toc2439"/>
      <w:bookmarkStart w:id="556" w:name="_Toc514313012"/>
      <w:r>
        <w:rPr>
          <w:rFonts w:hint="eastAsia" w:ascii="仿宋_GB2312"/>
          <w:b/>
          <w:sz w:val="28"/>
          <w:szCs w:val="28"/>
        </w:rPr>
        <w:t>法定代表人身份证明</w:t>
      </w:r>
      <w:bookmarkEnd w:id="555"/>
      <w:bookmarkEnd w:id="556"/>
    </w:p>
    <w:p>
      <w:pPr>
        <w:tabs>
          <w:tab w:val="left" w:pos="6300"/>
        </w:tabs>
        <w:snapToGrid w:val="0"/>
        <w:spacing w:line="520" w:lineRule="exact"/>
        <w:ind w:firstLine="560"/>
        <w:jc w:val="center"/>
        <w:rPr>
          <w:rFonts w:ascii="仿宋_GB2312"/>
          <w:sz w:val="28"/>
          <w:szCs w:val="28"/>
        </w:rPr>
      </w:pPr>
    </w:p>
    <w:p>
      <w:pPr>
        <w:spacing w:line="360" w:lineRule="auto"/>
        <w:ind w:firstLine="560"/>
        <w:rPr>
          <w:rFonts w:ascii="仿宋_GB2312"/>
          <w:sz w:val="28"/>
          <w:szCs w:val="28"/>
        </w:rPr>
      </w:pPr>
      <w:r>
        <w:rPr>
          <w:rFonts w:hint="eastAsia" w:ascii="仿宋_GB2312"/>
          <w:sz w:val="28"/>
          <w:szCs w:val="28"/>
        </w:rPr>
        <w:t xml:space="preserve"> （法定代表人姓名）在 </w:t>
      </w:r>
      <w:r>
        <w:rPr>
          <w:rFonts w:hint="eastAsia" w:ascii="仿宋_GB2312"/>
          <w:sz w:val="28"/>
          <w:szCs w:val="28"/>
          <w:u w:val="single"/>
        </w:rPr>
        <w:t xml:space="preserve">            </w:t>
      </w:r>
      <w:r>
        <w:rPr>
          <w:rFonts w:hint="eastAsia" w:ascii="仿宋_GB2312"/>
          <w:sz w:val="28"/>
          <w:szCs w:val="28"/>
        </w:rPr>
        <w:t>（比选响应方名称）任</w:t>
      </w:r>
      <w:r>
        <w:rPr>
          <w:rFonts w:hint="eastAsia" w:ascii="仿宋_GB2312"/>
          <w:sz w:val="28"/>
          <w:szCs w:val="28"/>
          <w:u w:val="single"/>
        </w:rPr>
        <w:t xml:space="preserve">    </w:t>
      </w:r>
      <w:r>
        <w:rPr>
          <w:rFonts w:hint="eastAsia" w:ascii="仿宋_GB2312"/>
          <w:sz w:val="28"/>
          <w:szCs w:val="28"/>
        </w:rPr>
        <w:t>（职务名称）职务，是__________________（比选响应方名称）的法定代表人。</w:t>
      </w:r>
    </w:p>
    <w:p>
      <w:pPr>
        <w:spacing w:line="360" w:lineRule="auto"/>
        <w:ind w:firstLine="560"/>
        <w:rPr>
          <w:rFonts w:ascii="仿宋_GB2312"/>
          <w:sz w:val="28"/>
          <w:szCs w:val="28"/>
        </w:rPr>
      </w:pPr>
    </w:p>
    <w:p>
      <w:pPr>
        <w:spacing w:line="360" w:lineRule="auto"/>
        <w:ind w:firstLine="560"/>
        <w:rPr>
          <w:rFonts w:ascii="仿宋_GB2312"/>
          <w:sz w:val="28"/>
          <w:szCs w:val="28"/>
        </w:rPr>
      </w:pPr>
      <w:r>
        <w:rPr>
          <w:rFonts w:hint="eastAsia" w:ascii="仿宋_GB2312"/>
          <w:sz w:val="28"/>
          <w:szCs w:val="28"/>
        </w:rPr>
        <w:t>特此证明。</w:t>
      </w:r>
    </w:p>
    <w:p>
      <w:pPr>
        <w:spacing w:line="360" w:lineRule="auto"/>
        <w:ind w:firstLine="560"/>
        <w:rPr>
          <w:rFonts w:ascii="仿宋_GB2312"/>
          <w:sz w:val="28"/>
          <w:szCs w:val="28"/>
        </w:rPr>
      </w:pPr>
    </w:p>
    <w:p>
      <w:pPr>
        <w:spacing w:line="360" w:lineRule="auto"/>
        <w:ind w:firstLine="560"/>
        <w:rPr>
          <w:rFonts w:ascii="仿宋_GB2312"/>
          <w:sz w:val="28"/>
          <w:szCs w:val="28"/>
        </w:rPr>
      </w:pPr>
      <w:r>
        <w:rPr>
          <w:rFonts w:hint="eastAsia" w:ascii="仿宋_GB2312"/>
          <w:sz w:val="28"/>
          <w:szCs w:val="28"/>
        </w:rPr>
        <w:t xml:space="preserve">                                           （单位全称）</w:t>
      </w:r>
    </w:p>
    <w:p>
      <w:pPr>
        <w:spacing w:line="360" w:lineRule="auto"/>
        <w:ind w:firstLine="560"/>
        <w:rPr>
          <w:rFonts w:ascii="仿宋_GB2312"/>
          <w:sz w:val="28"/>
          <w:szCs w:val="28"/>
        </w:rPr>
      </w:pPr>
      <w:r>
        <w:rPr>
          <w:rFonts w:hint="eastAsia" w:ascii="仿宋_GB2312"/>
          <w:sz w:val="28"/>
          <w:szCs w:val="28"/>
        </w:rPr>
        <w:t xml:space="preserve">                                           年   月   日</w:t>
      </w:r>
    </w:p>
    <w:p>
      <w:pPr>
        <w:spacing w:line="360" w:lineRule="auto"/>
        <w:ind w:firstLine="560"/>
        <w:rPr>
          <w:rFonts w:ascii="仿宋_GB2312"/>
          <w:sz w:val="28"/>
          <w:szCs w:val="28"/>
        </w:rPr>
      </w:pPr>
      <w:r>
        <w:rPr>
          <w:rFonts w:hint="eastAsia" w:ascii="仿宋_GB2312"/>
          <w:sz w:val="28"/>
          <w:szCs w:val="28"/>
        </w:rPr>
        <w:t xml:space="preserve">                                                （公章）</w:t>
      </w:r>
    </w:p>
    <w:p>
      <w:pPr>
        <w:spacing w:line="360" w:lineRule="auto"/>
        <w:ind w:firstLine="560"/>
        <w:rPr>
          <w:rFonts w:ascii="仿宋_GB2312"/>
          <w:sz w:val="28"/>
          <w:szCs w:val="28"/>
        </w:rPr>
      </w:pPr>
    </w:p>
    <w:p>
      <w:pPr>
        <w:spacing w:line="360" w:lineRule="auto"/>
        <w:ind w:firstLine="560"/>
        <w:rPr>
          <w:rFonts w:ascii="仿宋_GB2312"/>
          <w:sz w:val="28"/>
          <w:szCs w:val="28"/>
        </w:rPr>
      </w:pPr>
      <w:r>
        <w:rPr>
          <w:rFonts w:hint="eastAsia" w:ascii="仿宋_GB2312"/>
          <w:sz w:val="28"/>
          <w:szCs w:val="28"/>
        </w:rPr>
        <w:t xml:space="preserve"> 附法定代表人身份证复印件</w:t>
      </w:r>
    </w:p>
    <w:p>
      <w:pPr>
        <w:spacing w:line="360" w:lineRule="auto"/>
        <w:ind w:firstLine="562"/>
        <w:rPr>
          <w:rFonts w:ascii="仿宋_GB2312"/>
          <w:sz w:val="28"/>
          <w:szCs w:val="28"/>
        </w:rPr>
      </w:pPr>
      <w:r>
        <w:rPr>
          <w:rFonts w:ascii="仿宋_GB2312" w:cs="MingLiU"/>
          <w:b/>
          <w:kern w:val="0"/>
          <w:sz w:val="28"/>
          <w:szCs w:val="28"/>
        </w:rPr>
        <mc:AlternateContent>
          <mc:Choice Requires="wps">
            <w:drawing>
              <wp:anchor distT="0" distB="0" distL="114300" distR="114300" simplePos="0" relativeHeight="251655168" behindDoc="1" locked="0" layoutInCell="1" allowOverlap="1">
                <wp:simplePos x="0" y="0"/>
                <wp:positionH relativeFrom="column">
                  <wp:posOffset>1190625</wp:posOffset>
                </wp:positionH>
                <wp:positionV relativeFrom="paragraph">
                  <wp:posOffset>343535</wp:posOffset>
                </wp:positionV>
                <wp:extent cx="3113405" cy="2025015"/>
                <wp:effectExtent l="4445" t="4445" r="6350" b="8890"/>
                <wp:wrapNone/>
                <wp:docPr id="1" name="流程图: 可选过程 1"/>
                <wp:cNvGraphicFramePr/>
                <a:graphic xmlns:a="http://schemas.openxmlformats.org/drawingml/2006/main">
                  <a:graphicData uri="http://schemas.microsoft.com/office/word/2010/wordprocessingShape">
                    <wps:wsp>
                      <wps:cNvSpPr/>
                      <wps:spPr>
                        <a:xfrm>
                          <a:off x="0" y="0"/>
                          <a:ext cx="3113405" cy="2025015"/>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93.75pt;margin-top:27.05pt;height:159.45pt;width:245.15pt;z-index:-251661312;mso-width-relative:page;mso-height-relative:page;" fillcolor="#FFFFFF" filled="t" stroked="t" coordsize="21600,21600" o:gfxdata="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hMXGzZAAAACgEAAA8AAAAA&#10;AAAAAQAgAAAAIgAAAGRycy9kb3ducmV2LnhtbFBLAQIUABQAAAAIAIdO4kCqpq3IEwIAABAEAAAO&#10;AAAAAAAAAAEAIAAAACgBAABkcnMvZTJvRG9jLnhtbFBLBQYAAAAABgAGAFkBAACtBQ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rPr>
                          <w:sz w:val="24"/>
                        </w:rPr>
                      </w:pPr>
                      <w:r>
                        <w:rPr>
                          <w:rFonts w:hint="eastAsia"/>
                          <w:sz w:val="24"/>
                        </w:rPr>
                        <w:t>身份证复印件</w:t>
                      </w:r>
                    </w:p>
                    <w:p>
                      <w:pPr>
                        <w:ind w:firstLine="420"/>
                        <w:jc w:val="center"/>
                      </w:pPr>
                    </w:p>
                  </w:txbxContent>
                </v:textbox>
              </v:shape>
            </w:pict>
          </mc:Fallback>
        </mc:AlternateContent>
      </w:r>
      <w:r>
        <w:rPr>
          <w:rFonts w:hint="eastAsia" w:ascii="仿宋_GB2312"/>
          <w:sz w:val="28"/>
          <w:szCs w:val="28"/>
        </w:rPr>
        <w:t xml:space="preserve">   </w:t>
      </w:r>
    </w:p>
    <w:p>
      <w:pPr>
        <w:adjustRightInd w:val="0"/>
        <w:snapToGrid w:val="0"/>
        <w:spacing w:line="360" w:lineRule="auto"/>
        <w:ind w:firstLine="560"/>
        <w:jc w:val="left"/>
        <w:rPr>
          <w:rFonts w:ascii="仿宋_GB2312"/>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ascii="仿宋_GB2312" w:cs="MingLiU"/>
          <w:b/>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ascii="仿宋_GB2312" w:cs="MingLiU"/>
          <w:b/>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ascii="仿宋_GB2312"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ascii="仿宋_GB2312"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仿宋_GB2312"/>
          <w:sz w:val="28"/>
          <w:szCs w:val="28"/>
        </w:rPr>
      </w:pPr>
    </w:p>
    <w:p>
      <w:pPr>
        <w:pStyle w:val="4"/>
        <w:jc w:val="center"/>
        <w:rPr>
          <w:rFonts w:ascii="仿宋_GB2312"/>
          <w:sz w:val="28"/>
          <w:szCs w:val="28"/>
        </w:rPr>
      </w:pPr>
      <w:bookmarkStart w:id="557" w:name="_Toc459888263"/>
      <w:bookmarkStart w:id="558" w:name="_Toc265616337"/>
      <w:bookmarkStart w:id="559" w:name="_Toc514313013"/>
      <w:bookmarkStart w:id="560" w:name="_Toc4647"/>
      <w:bookmarkStart w:id="561" w:name="_Toc325034250"/>
      <w:r>
        <w:rPr>
          <w:rFonts w:hint="eastAsia" w:ascii="仿宋_GB2312" w:hAnsi="仿宋" w:eastAsia="仿宋_GB2312"/>
          <w:sz w:val="28"/>
          <w:szCs w:val="28"/>
        </w:rPr>
        <w:br w:type="textWrapping"/>
      </w:r>
      <w:r>
        <w:rPr>
          <w:rFonts w:hint="eastAsia" w:ascii="仿宋_GB2312" w:hAnsi="仿宋" w:eastAsia="仿宋_GB2312"/>
          <w:b/>
          <w:bCs/>
          <w:sz w:val="28"/>
          <w:szCs w:val="28"/>
          <w:lang w:eastAsia="zh-CN"/>
        </w:rPr>
        <w:t>（三）</w:t>
      </w:r>
      <w:r>
        <w:rPr>
          <w:rFonts w:hint="eastAsia" w:ascii="仿宋_GB2312" w:hAnsi="仿宋" w:eastAsia="仿宋_GB2312"/>
          <w:b/>
          <w:bCs/>
          <w:sz w:val="28"/>
          <w:szCs w:val="28"/>
        </w:rPr>
        <w:t>授权委托书</w:t>
      </w:r>
      <w:bookmarkEnd w:id="557"/>
      <w:bookmarkEnd w:id="558"/>
      <w:bookmarkEnd w:id="559"/>
      <w:bookmarkEnd w:id="560"/>
      <w:bookmarkEnd w:id="561"/>
      <w:bookmarkStart w:id="562" w:name="_Toc265616338"/>
      <w:bookmarkStart w:id="563" w:name="_Toc459888264"/>
      <w:bookmarkStart w:id="564" w:name="_Toc325034251"/>
    </w:p>
    <w:p>
      <w:pPr>
        <w:spacing w:line="360" w:lineRule="auto"/>
        <w:ind w:firstLine="560"/>
        <w:rPr>
          <w:rFonts w:ascii="仿宋_GB2312"/>
          <w:sz w:val="28"/>
          <w:szCs w:val="28"/>
        </w:rPr>
      </w:pPr>
      <w:r>
        <w:rPr>
          <w:rFonts w:hint="eastAsia" w:ascii="仿宋_GB2312"/>
          <w:sz w:val="28"/>
          <w:szCs w:val="28"/>
        </w:rPr>
        <w:t>项目名称：_______________</w:t>
      </w:r>
    </w:p>
    <w:p>
      <w:pPr>
        <w:spacing w:line="360" w:lineRule="auto"/>
        <w:ind w:firstLine="560"/>
        <w:rPr>
          <w:rFonts w:ascii="仿宋_GB2312"/>
          <w:sz w:val="28"/>
          <w:szCs w:val="28"/>
        </w:rPr>
      </w:pPr>
      <w:r>
        <w:rPr>
          <w:rFonts w:hint="eastAsia" w:ascii="仿宋_GB2312"/>
          <w:sz w:val="28"/>
          <w:szCs w:val="28"/>
        </w:rPr>
        <w:t>日    期：_______________</w:t>
      </w:r>
    </w:p>
    <w:p>
      <w:pPr>
        <w:spacing w:line="360" w:lineRule="auto"/>
        <w:ind w:firstLine="560"/>
        <w:rPr>
          <w:rFonts w:ascii="仿宋_GB2312"/>
          <w:sz w:val="28"/>
          <w:szCs w:val="28"/>
        </w:rPr>
      </w:pPr>
      <w:r>
        <w:rPr>
          <w:rFonts w:hint="eastAsia" w:ascii="仿宋_GB2312"/>
          <w:sz w:val="28"/>
          <w:szCs w:val="28"/>
        </w:rPr>
        <w:t>致：重庆机场集团有限公司</w:t>
      </w:r>
    </w:p>
    <w:p>
      <w:pPr>
        <w:spacing w:line="360" w:lineRule="auto"/>
        <w:ind w:firstLine="560"/>
        <w:rPr>
          <w:rFonts w:ascii="仿宋_GB2312"/>
          <w:sz w:val="28"/>
          <w:szCs w:val="28"/>
        </w:rPr>
      </w:pPr>
      <w:r>
        <w:rPr>
          <w:rFonts w:hint="eastAsia" w:ascii="仿宋_GB2312"/>
          <w:sz w:val="28"/>
          <w:szCs w:val="28"/>
        </w:rPr>
        <w:t>_____________________（比选响应方名称）是中华人民共和国合法企业，法定地址______________________________。</w:t>
      </w:r>
    </w:p>
    <w:p>
      <w:pPr>
        <w:spacing w:line="360" w:lineRule="auto"/>
        <w:ind w:firstLine="560"/>
        <w:rPr>
          <w:rFonts w:ascii="仿宋_GB2312"/>
          <w:sz w:val="28"/>
          <w:szCs w:val="28"/>
        </w:rPr>
      </w:pPr>
      <w:r>
        <w:rPr>
          <w:rFonts w:hint="eastAsia" w:ascii="仿宋_GB2312"/>
          <w:sz w:val="28"/>
          <w:szCs w:val="28"/>
        </w:rPr>
        <w:t xml:space="preserve"> _________（比选响应方法定代表人姓名）特授权_________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ascii="仿宋_GB2312"/>
          <w:sz w:val="28"/>
          <w:szCs w:val="28"/>
        </w:rPr>
      </w:pPr>
      <w:r>
        <w:rPr>
          <w:rFonts w:hint="eastAsia" w:ascii="仿宋_GB2312"/>
          <w:sz w:val="28"/>
          <w:szCs w:val="28"/>
        </w:rPr>
        <w:t>我单位对被授权人的签名负全部责任。</w:t>
      </w:r>
    </w:p>
    <w:p>
      <w:pPr>
        <w:spacing w:line="360" w:lineRule="auto"/>
        <w:ind w:firstLine="560"/>
        <w:rPr>
          <w:rFonts w:ascii="仿宋_GB2312"/>
          <w:sz w:val="28"/>
          <w:szCs w:val="28"/>
        </w:rPr>
      </w:pPr>
      <w:r>
        <w:rPr>
          <w:rFonts w:hint="eastAsia" w:ascii="仿宋_GB2312"/>
          <w:sz w:val="28"/>
          <w:szCs w:val="28"/>
        </w:rPr>
        <w:t>在撤消授权的书面通知以前，本授权书一直有效。被授权人签署的所有文件（在授权书有效期内签署的）不因授权的撤消而失效。</w:t>
      </w:r>
    </w:p>
    <w:p>
      <w:pPr>
        <w:spacing w:line="360" w:lineRule="auto"/>
        <w:ind w:firstLine="560"/>
        <w:rPr>
          <w:rFonts w:ascii="仿宋_GB2312"/>
          <w:sz w:val="28"/>
          <w:szCs w:val="28"/>
        </w:rPr>
      </w:pPr>
      <w:r>
        <w:rPr>
          <w:rFonts w:hint="eastAsia" w:ascii="仿宋_GB2312"/>
          <w:sz w:val="28"/>
          <w:szCs w:val="28"/>
        </w:rPr>
        <w:t>被授权人签名：                           法定代表人签名：</w:t>
      </w:r>
    </w:p>
    <w:p>
      <w:pPr>
        <w:spacing w:line="360" w:lineRule="auto"/>
        <w:ind w:firstLine="560"/>
        <w:rPr>
          <w:rFonts w:ascii="仿宋_GB2312"/>
          <w:sz w:val="28"/>
          <w:szCs w:val="28"/>
        </w:rPr>
      </w:pPr>
      <w:r>
        <w:rPr>
          <w:rFonts w:hint="eastAsia" w:ascii="仿宋_GB2312"/>
          <w:sz w:val="28"/>
          <w:szCs w:val="28"/>
        </w:rPr>
        <w:t xml:space="preserve">      职  务：                                   职  务：</w:t>
      </w:r>
    </w:p>
    <w:p>
      <w:pPr>
        <w:spacing w:line="360" w:lineRule="auto"/>
        <w:ind w:firstLine="560"/>
        <w:rPr>
          <w:rFonts w:ascii="仿宋_GB2312"/>
          <w:sz w:val="28"/>
          <w:szCs w:val="28"/>
        </w:rPr>
      </w:pPr>
    </w:p>
    <w:p>
      <w:pPr>
        <w:spacing w:line="360" w:lineRule="auto"/>
        <w:ind w:firstLine="560"/>
        <w:rPr>
          <w:rFonts w:ascii="仿宋_GB2312"/>
          <w:sz w:val="28"/>
          <w:szCs w:val="28"/>
        </w:rPr>
      </w:pPr>
      <w:r>
        <w:rPr>
          <w:rFonts w:hint="eastAsia" w:ascii="仿宋_GB2312"/>
          <w:sz w:val="28"/>
          <w:szCs w:val="28"/>
        </w:rPr>
        <w:tab/>
      </w:r>
      <w:r>
        <w:rPr>
          <w:rFonts w:hint="eastAsia" w:ascii="仿宋_GB2312"/>
          <w:sz w:val="28"/>
          <w:szCs w:val="28"/>
        </w:rPr>
        <w:t xml:space="preserve">                                    比选响应方公章：                                          </w:t>
      </w:r>
    </w:p>
    <w:p>
      <w:pPr>
        <w:spacing w:line="360" w:lineRule="auto"/>
        <w:rPr>
          <w:rFonts w:ascii="仿宋_GB2312"/>
          <w:sz w:val="28"/>
          <w:szCs w:val="28"/>
        </w:rPr>
      </w:pPr>
      <w:r>
        <w:rPr>
          <w:rFonts w:hint="eastAsia" w:ascii="仿宋_GB2312"/>
          <w:sz w:val="28"/>
          <w:szCs w:val="28"/>
        </w:rPr>
        <w:t>附被授权人身份证复印件</w:t>
      </w:r>
    </w:p>
    <w:p>
      <w:pPr>
        <w:ind w:firstLine="562"/>
        <w:jc w:val="center"/>
        <w:rPr>
          <w:rFonts w:ascii="仿宋_GB2312"/>
          <w:b/>
          <w:sz w:val="28"/>
          <w:szCs w:val="28"/>
        </w:rPr>
      </w:pPr>
      <w:r>
        <w:rPr>
          <w:rFonts w:ascii="仿宋_GB2312" w:cs="MingLiU"/>
          <w:b/>
          <w:kern w:val="0"/>
          <w:sz w:val="28"/>
          <w:szCs w:val="28"/>
        </w:rPr>
        <mc:AlternateContent>
          <mc:Choice Requires="wps">
            <w:drawing>
              <wp:anchor distT="0" distB="0" distL="114300" distR="114300" simplePos="0" relativeHeight="251656192" behindDoc="1" locked="0" layoutInCell="1" allowOverlap="1">
                <wp:simplePos x="0" y="0"/>
                <wp:positionH relativeFrom="column">
                  <wp:posOffset>1031875</wp:posOffset>
                </wp:positionH>
                <wp:positionV relativeFrom="paragraph">
                  <wp:posOffset>83185</wp:posOffset>
                </wp:positionV>
                <wp:extent cx="3279775" cy="1922145"/>
                <wp:effectExtent l="4445" t="4445" r="11430" b="16510"/>
                <wp:wrapNone/>
                <wp:docPr id="3" name="流程图: 可选过程 3"/>
                <wp:cNvGraphicFramePr/>
                <a:graphic xmlns:a="http://schemas.openxmlformats.org/drawingml/2006/main">
                  <a:graphicData uri="http://schemas.microsoft.com/office/word/2010/wordprocessingShape">
                    <wps:wsp>
                      <wps:cNvSpPr/>
                      <wps:spPr>
                        <a:xfrm>
                          <a:off x="0" y="0"/>
                          <a:ext cx="3279775" cy="1922145"/>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81.25pt;margin-top:6.55pt;height:151.35pt;width:258.25pt;z-index:-251660288;mso-width-relative:page;mso-height-relative:page;" fillcolor="#FFFFFF" filled="t" stroked="t" coordsize="21600,21600" o:gfxdata="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eC/Y2AAAAAoBAAAPAAAA&#10;AAAAAAEAIAAAACIAAABkcnMvZG93bnJldi54bWxQSwECFAAUAAAACACHTuJAEqgBhRUCAAAQBAAA&#10;DgAAAAAAAAABACAAAAAnAQAAZHJzL2Uyb0RvYy54bWxQSwUGAAAAAAYABgBZAQAArg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rPr>
                          <w:sz w:val="24"/>
                        </w:rPr>
                      </w:pPr>
                      <w:r>
                        <w:rPr>
                          <w:rFonts w:hint="eastAsia"/>
                          <w:sz w:val="24"/>
                        </w:rPr>
                        <w:t>身份证复印件</w:t>
                      </w:r>
                    </w:p>
                    <w:p>
                      <w:pPr>
                        <w:ind w:firstLine="420"/>
                        <w:jc w:val="center"/>
                      </w:pPr>
                    </w:p>
                  </w:txbxContent>
                </v:textbox>
              </v:shape>
            </w:pict>
          </mc:Fallback>
        </mc:AlternateContent>
      </w:r>
    </w:p>
    <w:bookmarkEnd w:id="562"/>
    <w:bookmarkEnd w:id="563"/>
    <w:bookmarkEnd w:id="564"/>
    <w:p>
      <w:pPr>
        <w:rPr>
          <w:rFonts w:hint="eastAsia" w:ascii="宋体" w:hAnsi="宋体" w:cs="宋体"/>
          <w:b/>
          <w:bCs/>
          <w:kern w:val="0"/>
          <w:sz w:val="20"/>
          <w:szCs w:val="20"/>
          <w:lang w:bidi="ar"/>
        </w:rPr>
      </w:pPr>
      <w:r>
        <w:rPr>
          <w:rFonts w:hint="eastAsia" w:ascii="宋体" w:hAnsi="宋体" w:cs="宋体"/>
          <w:b/>
          <w:bCs/>
          <w:kern w:val="0"/>
          <w:sz w:val="20"/>
          <w:szCs w:val="20"/>
          <w:lang w:bidi="ar"/>
        </w:rPr>
        <w:t xml:space="preserve">           </w:t>
      </w:r>
    </w:p>
    <w:p>
      <w:pPr>
        <w:jc w:val="both"/>
        <w:rPr>
          <w:rFonts w:hint="eastAsia" w:ascii="宋体" w:hAnsi="宋体"/>
          <w:b/>
          <w:bCs/>
          <w:sz w:val="52"/>
          <w:szCs w:val="52"/>
        </w:rPr>
      </w:pPr>
    </w:p>
    <w:p>
      <w:pPr>
        <w:pStyle w:val="4"/>
        <w:jc w:val="center"/>
        <w:rPr>
          <w:rFonts w:hint="eastAsia" w:ascii="仿宋_GB2312" w:hAnsi="仿宋" w:eastAsia="仿宋_GB2312"/>
          <w:sz w:val="28"/>
          <w:szCs w:val="28"/>
        </w:rPr>
      </w:pPr>
    </w:p>
    <w:p>
      <w:pPr>
        <w:pStyle w:val="4"/>
        <w:jc w:val="center"/>
        <w:rPr>
          <w:rFonts w:ascii="仿宋_GB2312" w:hAnsi="仿宋" w:eastAsia="仿宋_GB2312"/>
          <w:b/>
          <w:bCs/>
          <w:sz w:val="28"/>
          <w:szCs w:val="28"/>
        </w:rPr>
      </w:pPr>
      <w:r>
        <w:rPr>
          <w:rFonts w:hint="eastAsia" w:ascii="仿宋_GB2312" w:hAnsi="仿宋" w:eastAsia="仿宋_GB2312"/>
          <w:b/>
          <w:bCs/>
          <w:sz w:val="28"/>
          <w:szCs w:val="28"/>
        </w:rPr>
        <w:t>（四）比选响应方基本情况表</w:t>
      </w:r>
    </w:p>
    <w:tbl>
      <w:tblPr>
        <w:tblStyle w:val="20"/>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144"/>
        <w:gridCol w:w="1502"/>
        <w:gridCol w:w="1381"/>
        <w:gridCol w:w="1338"/>
        <w:gridCol w:w="88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194" w:type="dxa"/>
            <w:vAlign w:val="center"/>
          </w:tcPr>
          <w:p>
            <w:pPr>
              <w:jc w:val="center"/>
              <w:rPr>
                <w:rFonts w:ascii="仿宋_GB2312"/>
                <w:sz w:val="28"/>
                <w:szCs w:val="28"/>
              </w:rPr>
            </w:pPr>
            <w:r>
              <w:rPr>
                <w:rFonts w:hint="eastAsia" w:ascii="仿宋_GB2312"/>
                <w:sz w:val="28"/>
                <w:szCs w:val="28"/>
              </w:rPr>
              <w:t>比选响应方名称</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4" w:type="dxa"/>
            <w:vAlign w:val="center"/>
          </w:tcPr>
          <w:p>
            <w:pPr>
              <w:jc w:val="center"/>
              <w:rPr>
                <w:rFonts w:ascii="仿宋_GB2312"/>
                <w:sz w:val="28"/>
                <w:szCs w:val="28"/>
              </w:rPr>
            </w:pPr>
            <w:r>
              <w:rPr>
                <w:rFonts w:hint="eastAsia" w:ascii="仿宋_GB2312"/>
                <w:sz w:val="28"/>
                <w:szCs w:val="28"/>
              </w:rPr>
              <w:t>注册地址</w:t>
            </w:r>
          </w:p>
        </w:tc>
        <w:tc>
          <w:tcPr>
            <w:tcW w:w="4027" w:type="dxa"/>
            <w:gridSpan w:val="3"/>
            <w:vAlign w:val="center"/>
          </w:tcPr>
          <w:p>
            <w:pPr>
              <w:jc w:val="center"/>
              <w:rPr>
                <w:rFonts w:ascii="仿宋_GB2312"/>
                <w:sz w:val="28"/>
                <w:szCs w:val="28"/>
              </w:rPr>
            </w:pPr>
          </w:p>
        </w:tc>
        <w:tc>
          <w:tcPr>
            <w:tcW w:w="1338" w:type="dxa"/>
            <w:vAlign w:val="center"/>
          </w:tcPr>
          <w:p>
            <w:pPr>
              <w:jc w:val="center"/>
              <w:rPr>
                <w:rFonts w:ascii="仿宋_GB2312"/>
                <w:sz w:val="28"/>
                <w:szCs w:val="28"/>
              </w:rPr>
            </w:pPr>
            <w:r>
              <w:rPr>
                <w:rFonts w:hint="eastAsia" w:ascii="仿宋_GB2312"/>
                <w:sz w:val="28"/>
                <w:szCs w:val="28"/>
              </w:rPr>
              <w:t>邮政编码</w:t>
            </w:r>
          </w:p>
        </w:tc>
        <w:tc>
          <w:tcPr>
            <w:tcW w:w="2080" w:type="dxa"/>
            <w:gridSpan w:val="2"/>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94" w:type="dxa"/>
            <w:vMerge w:val="restart"/>
            <w:vAlign w:val="center"/>
          </w:tcPr>
          <w:p>
            <w:pPr>
              <w:jc w:val="center"/>
              <w:rPr>
                <w:rFonts w:ascii="仿宋_GB2312"/>
                <w:sz w:val="28"/>
                <w:szCs w:val="28"/>
              </w:rPr>
            </w:pPr>
            <w:r>
              <w:rPr>
                <w:rFonts w:hint="eastAsia" w:ascii="仿宋_GB2312"/>
                <w:sz w:val="28"/>
                <w:szCs w:val="28"/>
              </w:rPr>
              <w:t>联系方式</w:t>
            </w:r>
          </w:p>
        </w:tc>
        <w:tc>
          <w:tcPr>
            <w:tcW w:w="1144" w:type="dxa"/>
            <w:vAlign w:val="center"/>
          </w:tcPr>
          <w:p>
            <w:pPr>
              <w:jc w:val="center"/>
              <w:rPr>
                <w:rFonts w:ascii="仿宋_GB2312"/>
                <w:sz w:val="28"/>
                <w:szCs w:val="28"/>
              </w:rPr>
            </w:pPr>
            <w:r>
              <w:rPr>
                <w:rFonts w:hint="eastAsia" w:ascii="仿宋_GB2312"/>
                <w:sz w:val="28"/>
                <w:szCs w:val="28"/>
              </w:rPr>
              <w:t>联系人</w:t>
            </w:r>
          </w:p>
        </w:tc>
        <w:tc>
          <w:tcPr>
            <w:tcW w:w="2883" w:type="dxa"/>
            <w:gridSpan w:val="2"/>
            <w:vAlign w:val="center"/>
          </w:tcPr>
          <w:p>
            <w:pPr>
              <w:jc w:val="center"/>
              <w:rPr>
                <w:rFonts w:ascii="仿宋_GB2312"/>
                <w:sz w:val="28"/>
                <w:szCs w:val="28"/>
              </w:rPr>
            </w:pPr>
          </w:p>
        </w:tc>
        <w:tc>
          <w:tcPr>
            <w:tcW w:w="1338" w:type="dxa"/>
            <w:vAlign w:val="center"/>
          </w:tcPr>
          <w:p>
            <w:pPr>
              <w:jc w:val="center"/>
              <w:rPr>
                <w:rFonts w:ascii="仿宋_GB2312"/>
                <w:sz w:val="28"/>
                <w:szCs w:val="28"/>
              </w:rPr>
            </w:pPr>
            <w:r>
              <w:rPr>
                <w:rFonts w:hint="eastAsia" w:ascii="仿宋_GB2312"/>
                <w:sz w:val="28"/>
                <w:szCs w:val="28"/>
              </w:rPr>
              <w:t>电话</w:t>
            </w:r>
          </w:p>
        </w:tc>
        <w:tc>
          <w:tcPr>
            <w:tcW w:w="2080" w:type="dxa"/>
            <w:gridSpan w:val="2"/>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94" w:type="dxa"/>
            <w:vMerge w:val="continue"/>
            <w:vAlign w:val="center"/>
          </w:tcPr>
          <w:p>
            <w:pPr>
              <w:jc w:val="center"/>
              <w:rPr>
                <w:rFonts w:ascii="仿宋_GB2312"/>
                <w:sz w:val="28"/>
                <w:szCs w:val="28"/>
              </w:rPr>
            </w:pPr>
          </w:p>
        </w:tc>
        <w:tc>
          <w:tcPr>
            <w:tcW w:w="1144" w:type="dxa"/>
            <w:vAlign w:val="center"/>
          </w:tcPr>
          <w:p>
            <w:pPr>
              <w:jc w:val="center"/>
              <w:rPr>
                <w:rFonts w:ascii="仿宋_GB2312"/>
                <w:sz w:val="28"/>
                <w:szCs w:val="28"/>
              </w:rPr>
            </w:pPr>
            <w:r>
              <w:rPr>
                <w:rFonts w:hint="eastAsia" w:ascii="仿宋_GB2312"/>
                <w:sz w:val="28"/>
                <w:szCs w:val="28"/>
              </w:rPr>
              <w:t>传真</w:t>
            </w:r>
          </w:p>
        </w:tc>
        <w:tc>
          <w:tcPr>
            <w:tcW w:w="2883" w:type="dxa"/>
            <w:gridSpan w:val="2"/>
            <w:vAlign w:val="center"/>
          </w:tcPr>
          <w:p>
            <w:pPr>
              <w:jc w:val="center"/>
              <w:rPr>
                <w:rFonts w:ascii="仿宋_GB2312"/>
                <w:sz w:val="28"/>
                <w:szCs w:val="28"/>
              </w:rPr>
            </w:pPr>
          </w:p>
        </w:tc>
        <w:tc>
          <w:tcPr>
            <w:tcW w:w="1338" w:type="dxa"/>
            <w:vAlign w:val="center"/>
          </w:tcPr>
          <w:p>
            <w:pPr>
              <w:jc w:val="center"/>
              <w:rPr>
                <w:rFonts w:ascii="仿宋_GB2312"/>
                <w:sz w:val="28"/>
                <w:szCs w:val="28"/>
              </w:rPr>
            </w:pPr>
            <w:r>
              <w:rPr>
                <w:rFonts w:hint="eastAsia" w:ascii="仿宋_GB2312"/>
                <w:sz w:val="28"/>
                <w:szCs w:val="28"/>
              </w:rPr>
              <w:t>网址</w:t>
            </w:r>
          </w:p>
        </w:tc>
        <w:tc>
          <w:tcPr>
            <w:tcW w:w="2080" w:type="dxa"/>
            <w:gridSpan w:val="2"/>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194" w:type="dxa"/>
            <w:vAlign w:val="center"/>
          </w:tcPr>
          <w:p>
            <w:pPr>
              <w:jc w:val="center"/>
              <w:rPr>
                <w:rFonts w:ascii="仿宋_GB2312"/>
                <w:sz w:val="28"/>
                <w:szCs w:val="28"/>
              </w:rPr>
            </w:pPr>
            <w:r>
              <w:rPr>
                <w:rFonts w:hint="eastAsia" w:ascii="仿宋_GB2312"/>
                <w:sz w:val="28"/>
                <w:szCs w:val="28"/>
              </w:rPr>
              <w:t>组织结构</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194" w:type="dxa"/>
            <w:vAlign w:val="center"/>
          </w:tcPr>
          <w:p>
            <w:pPr>
              <w:jc w:val="center"/>
              <w:rPr>
                <w:rFonts w:ascii="仿宋_GB2312"/>
                <w:sz w:val="28"/>
                <w:szCs w:val="28"/>
              </w:rPr>
            </w:pPr>
            <w:r>
              <w:rPr>
                <w:rFonts w:hint="eastAsia" w:ascii="仿宋_GB2312"/>
                <w:sz w:val="28"/>
                <w:szCs w:val="28"/>
              </w:rPr>
              <w:t>法定代表人</w:t>
            </w:r>
          </w:p>
        </w:tc>
        <w:tc>
          <w:tcPr>
            <w:tcW w:w="1144" w:type="dxa"/>
            <w:vAlign w:val="center"/>
          </w:tcPr>
          <w:p>
            <w:pPr>
              <w:jc w:val="center"/>
              <w:rPr>
                <w:rFonts w:ascii="仿宋_GB2312"/>
                <w:sz w:val="28"/>
                <w:szCs w:val="28"/>
              </w:rPr>
            </w:pPr>
            <w:r>
              <w:rPr>
                <w:rFonts w:hint="eastAsia" w:ascii="仿宋_GB2312"/>
                <w:sz w:val="28"/>
                <w:szCs w:val="28"/>
              </w:rPr>
              <w:t>姓名</w:t>
            </w:r>
          </w:p>
        </w:tc>
        <w:tc>
          <w:tcPr>
            <w:tcW w:w="1502" w:type="dxa"/>
            <w:vAlign w:val="center"/>
          </w:tcPr>
          <w:p>
            <w:pPr>
              <w:jc w:val="center"/>
              <w:rPr>
                <w:rFonts w:ascii="仿宋_GB2312"/>
                <w:sz w:val="28"/>
                <w:szCs w:val="28"/>
              </w:rPr>
            </w:pPr>
          </w:p>
        </w:tc>
        <w:tc>
          <w:tcPr>
            <w:tcW w:w="1381" w:type="dxa"/>
            <w:vAlign w:val="center"/>
          </w:tcPr>
          <w:p>
            <w:pPr>
              <w:jc w:val="center"/>
              <w:rPr>
                <w:rFonts w:ascii="仿宋_GB2312"/>
                <w:sz w:val="28"/>
                <w:szCs w:val="28"/>
              </w:rPr>
            </w:pPr>
            <w:r>
              <w:rPr>
                <w:rFonts w:hint="eastAsia" w:ascii="仿宋_GB2312"/>
                <w:sz w:val="28"/>
                <w:szCs w:val="28"/>
              </w:rPr>
              <w:t>技术职称</w:t>
            </w:r>
          </w:p>
        </w:tc>
        <w:tc>
          <w:tcPr>
            <w:tcW w:w="1338" w:type="dxa"/>
            <w:vAlign w:val="center"/>
          </w:tcPr>
          <w:p>
            <w:pPr>
              <w:jc w:val="center"/>
              <w:rPr>
                <w:rFonts w:ascii="仿宋_GB2312"/>
                <w:sz w:val="28"/>
                <w:szCs w:val="28"/>
              </w:rPr>
            </w:pPr>
          </w:p>
        </w:tc>
        <w:tc>
          <w:tcPr>
            <w:tcW w:w="881" w:type="dxa"/>
            <w:vAlign w:val="center"/>
          </w:tcPr>
          <w:p>
            <w:pPr>
              <w:jc w:val="center"/>
              <w:rPr>
                <w:rFonts w:ascii="仿宋_GB2312"/>
                <w:sz w:val="28"/>
                <w:szCs w:val="28"/>
              </w:rPr>
            </w:pPr>
            <w:r>
              <w:rPr>
                <w:rFonts w:hint="eastAsia" w:ascii="仿宋_GB2312"/>
                <w:sz w:val="28"/>
                <w:szCs w:val="28"/>
              </w:rPr>
              <w:t>电话</w:t>
            </w:r>
          </w:p>
        </w:tc>
        <w:tc>
          <w:tcPr>
            <w:tcW w:w="1199"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194" w:type="dxa"/>
            <w:vAlign w:val="center"/>
          </w:tcPr>
          <w:p>
            <w:pPr>
              <w:jc w:val="center"/>
              <w:rPr>
                <w:rFonts w:ascii="仿宋_GB2312"/>
                <w:sz w:val="28"/>
                <w:szCs w:val="28"/>
              </w:rPr>
            </w:pPr>
            <w:r>
              <w:rPr>
                <w:rFonts w:hint="eastAsia" w:ascii="仿宋_GB2312"/>
                <w:sz w:val="28"/>
                <w:szCs w:val="28"/>
              </w:rPr>
              <w:t>项目负责人</w:t>
            </w:r>
          </w:p>
        </w:tc>
        <w:tc>
          <w:tcPr>
            <w:tcW w:w="1144" w:type="dxa"/>
            <w:vAlign w:val="center"/>
          </w:tcPr>
          <w:p>
            <w:pPr>
              <w:jc w:val="center"/>
              <w:rPr>
                <w:rFonts w:ascii="仿宋_GB2312"/>
                <w:sz w:val="28"/>
                <w:szCs w:val="28"/>
              </w:rPr>
            </w:pPr>
            <w:r>
              <w:rPr>
                <w:rFonts w:hint="eastAsia" w:ascii="仿宋_GB2312"/>
                <w:sz w:val="28"/>
                <w:szCs w:val="28"/>
              </w:rPr>
              <w:t>姓名</w:t>
            </w:r>
          </w:p>
        </w:tc>
        <w:tc>
          <w:tcPr>
            <w:tcW w:w="1502" w:type="dxa"/>
            <w:vAlign w:val="center"/>
          </w:tcPr>
          <w:p>
            <w:pPr>
              <w:jc w:val="center"/>
              <w:rPr>
                <w:rFonts w:ascii="仿宋_GB2312"/>
                <w:sz w:val="28"/>
                <w:szCs w:val="28"/>
              </w:rPr>
            </w:pPr>
          </w:p>
        </w:tc>
        <w:tc>
          <w:tcPr>
            <w:tcW w:w="1381" w:type="dxa"/>
            <w:vAlign w:val="center"/>
          </w:tcPr>
          <w:p>
            <w:pPr>
              <w:jc w:val="center"/>
              <w:rPr>
                <w:rFonts w:ascii="仿宋_GB2312"/>
                <w:sz w:val="28"/>
                <w:szCs w:val="28"/>
              </w:rPr>
            </w:pPr>
            <w:r>
              <w:rPr>
                <w:rFonts w:hint="eastAsia" w:ascii="仿宋_GB2312"/>
                <w:sz w:val="28"/>
                <w:szCs w:val="28"/>
              </w:rPr>
              <w:t>技术职称</w:t>
            </w:r>
          </w:p>
        </w:tc>
        <w:tc>
          <w:tcPr>
            <w:tcW w:w="1338" w:type="dxa"/>
            <w:vAlign w:val="center"/>
          </w:tcPr>
          <w:p>
            <w:pPr>
              <w:jc w:val="center"/>
              <w:rPr>
                <w:rFonts w:ascii="仿宋_GB2312"/>
                <w:sz w:val="28"/>
                <w:szCs w:val="28"/>
              </w:rPr>
            </w:pPr>
          </w:p>
        </w:tc>
        <w:tc>
          <w:tcPr>
            <w:tcW w:w="881" w:type="dxa"/>
            <w:vAlign w:val="center"/>
          </w:tcPr>
          <w:p>
            <w:pPr>
              <w:jc w:val="center"/>
              <w:rPr>
                <w:rFonts w:ascii="仿宋_GB2312"/>
                <w:sz w:val="28"/>
                <w:szCs w:val="28"/>
              </w:rPr>
            </w:pPr>
            <w:r>
              <w:rPr>
                <w:rFonts w:hint="eastAsia" w:ascii="仿宋_GB2312"/>
                <w:sz w:val="28"/>
                <w:szCs w:val="28"/>
              </w:rPr>
              <w:t>电话</w:t>
            </w:r>
          </w:p>
        </w:tc>
        <w:tc>
          <w:tcPr>
            <w:tcW w:w="1199"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194" w:type="dxa"/>
            <w:vAlign w:val="center"/>
          </w:tcPr>
          <w:p>
            <w:pPr>
              <w:jc w:val="center"/>
              <w:rPr>
                <w:rFonts w:ascii="仿宋_GB2312"/>
                <w:sz w:val="28"/>
                <w:szCs w:val="28"/>
              </w:rPr>
            </w:pPr>
            <w:r>
              <w:rPr>
                <w:rFonts w:hint="eastAsia" w:ascii="仿宋_GB2312"/>
                <w:sz w:val="28"/>
                <w:szCs w:val="28"/>
              </w:rPr>
              <w:t>成立时间</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194" w:type="dxa"/>
            <w:vAlign w:val="center"/>
          </w:tcPr>
          <w:p>
            <w:pPr>
              <w:jc w:val="center"/>
              <w:rPr>
                <w:rFonts w:ascii="仿宋_GB2312"/>
                <w:sz w:val="28"/>
                <w:szCs w:val="28"/>
              </w:rPr>
            </w:pPr>
            <w:r>
              <w:rPr>
                <w:rFonts w:hint="eastAsia" w:ascii="仿宋_GB2312"/>
                <w:sz w:val="28"/>
                <w:szCs w:val="28"/>
              </w:rPr>
              <w:t>企业资质等级</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194" w:type="dxa"/>
            <w:vAlign w:val="center"/>
          </w:tcPr>
          <w:p>
            <w:pPr>
              <w:jc w:val="center"/>
              <w:rPr>
                <w:rFonts w:ascii="仿宋_GB2312"/>
                <w:sz w:val="28"/>
                <w:szCs w:val="28"/>
              </w:rPr>
            </w:pPr>
            <w:r>
              <w:rPr>
                <w:rFonts w:hint="eastAsia" w:ascii="仿宋_GB2312"/>
                <w:sz w:val="28"/>
                <w:szCs w:val="28"/>
              </w:rPr>
              <w:t>营业执照号</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194" w:type="dxa"/>
            <w:vAlign w:val="center"/>
          </w:tcPr>
          <w:p>
            <w:pPr>
              <w:jc w:val="center"/>
              <w:rPr>
                <w:rFonts w:ascii="仿宋_GB2312"/>
                <w:sz w:val="28"/>
                <w:szCs w:val="28"/>
              </w:rPr>
            </w:pPr>
            <w:r>
              <w:rPr>
                <w:rFonts w:hint="eastAsia" w:ascii="仿宋_GB2312"/>
                <w:sz w:val="28"/>
                <w:szCs w:val="28"/>
              </w:rPr>
              <w:t>注册资金</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194" w:type="dxa"/>
            <w:vAlign w:val="center"/>
          </w:tcPr>
          <w:p>
            <w:pPr>
              <w:jc w:val="center"/>
              <w:rPr>
                <w:rFonts w:ascii="仿宋_GB2312"/>
                <w:sz w:val="28"/>
                <w:szCs w:val="28"/>
              </w:rPr>
            </w:pPr>
            <w:r>
              <w:rPr>
                <w:rFonts w:hint="eastAsia" w:ascii="仿宋_GB2312"/>
                <w:sz w:val="28"/>
                <w:szCs w:val="28"/>
              </w:rPr>
              <w:t>开户银行</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94" w:type="dxa"/>
            <w:vAlign w:val="center"/>
          </w:tcPr>
          <w:p>
            <w:pPr>
              <w:jc w:val="center"/>
              <w:rPr>
                <w:rFonts w:ascii="仿宋_GB2312"/>
                <w:sz w:val="28"/>
                <w:szCs w:val="28"/>
              </w:rPr>
            </w:pPr>
            <w:r>
              <w:rPr>
                <w:rFonts w:hint="eastAsia" w:ascii="仿宋_GB2312"/>
                <w:sz w:val="28"/>
                <w:szCs w:val="28"/>
              </w:rPr>
              <w:t>账号</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194" w:type="dxa"/>
            <w:vAlign w:val="center"/>
          </w:tcPr>
          <w:p>
            <w:pPr>
              <w:jc w:val="center"/>
              <w:rPr>
                <w:rFonts w:ascii="仿宋_GB2312"/>
                <w:sz w:val="28"/>
                <w:szCs w:val="28"/>
              </w:rPr>
            </w:pPr>
            <w:r>
              <w:rPr>
                <w:rFonts w:hint="eastAsia" w:ascii="仿宋_GB2312"/>
                <w:sz w:val="28"/>
                <w:szCs w:val="28"/>
              </w:rPr>
              <w:t>员工总人数：</w:t>
            </w:r>
          </w:p>
        </w:tc>
        <w:tc>
          <w:tcPr>
            <w:tcW w:w="7445" w:type="dxa"/>
            <w:gridSpan w:val="6"/>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2194" w:type="dxa"/>
            <w:vAlign w:val="center"/>
          </w:tcPr>
          <w:p>
            <w:pPr>
              <w:jc w:val="center"/>
              <w:rPr>
                <w:rFonts w:ascii="仿宋_GB2312"/>
                <w:sz w:val="28"/>
                <w:szCs w:val="28"/>
              </w:rPr>
            </w:pPr>
            <w:r>
              <w:rPr>
                <w:rFonts w:hint="eastAsia" w:ascii="仿宋_GB2312"/>
                <w:sz w:val="28"/>
                <w:szCs w:val="28"/>
              </w:rPr>
              <w:t>经营范围</w:t>
            </w:r>
          </w:p>
          <w:p>
            <w:pPr>
              <w:jc w:val="center"/>
              <w:rPr>
                <w:rFonts w:ascii="仿宋_GB2312"/>
                <w:sz w:val="28"/>
                <w:szCs w:val="28"/>
              </w:rPr>
            </w:pPr>
            <w:r>
              <w:rPr>
                <w:rFonts w:hint="eastAsia" w:ascii="仿宋_GB2312"/>
                <w:sz w:val="28"/>
                <w:szCs w:val="28"/>
              </w:rPr>
              <w:t>备注</w:t>
            </w:r>
          </w:p>
        </w:tc>
        <w:tc>
          <w:tcPr>
            <w:tcW w:w="7445" w:type="dxa"/>
            <w:gridSpan w:val="6"/>
            <w:vAlign w:val="center"/>
          </w:tcPr>
          <w:p>
            <w:pPr>
              <w:jc w:val="center"/>
              <w:rPr>
                <w:rFonts w:ascii="仿宋_GB2312"/>
                <w:sz w:val="28"/>
                <w:szCs w:val="28"/>
              </w:rPr>
            </w:pPr>
          </w:p>
        </w:tc>
      </w:tr>
    </w:tbl>
    <w:p>
      <w:pPr>
        <w:spacing w:line="360" w:lineRule="auto"/>
        <w:ind w:left="971" w:leftChars="200" w:hanging="551" w:hangingChars="196"/>
        <w:rPr>
          <w:rFonts w:ascii="仿宋_GB2312"/>
          <w:kern w:val="0"/>
          <w:sz w:val="28"/>
          <w:szCs w:val="28"/>
        </w:rPr>
      </w:pPr>
      <w:r>
        <w:rPr>
          <w:rFonts w:hint="eastAsia" w:ascii="仿宋_GB2312"/>
          <w:b/>
          <w:kern w:val="0"/>
          <w:sz w:val="28"/>
          <w:szCs w:val="28"/>
        </w:rPr>
        <w:t>注：</w:t>
      </w:r>
      <w:r>
        <w:rPr>
          <w:rFonts w:hint="eastAsia" w:ascii="仿宋_GB2312"/>
          <w:kern w:val="0"/>
          <w:sz w:val="28"/>
          <w:szCs w:val="28"/>
        </w:rPr>
        <w:t>应附</w:t>
      </w:r>
      <w:r>
        <w:rPr>
          <w:rFonts w:hint="eastAsia" w:ascii="仿宋_GB2312"/>
          <w:sz w:val="28"/>
          <w:szCs w:val="28"/>
        </w:rPr>
        <w:t>比选响应方</w:t>
      </w:r>
      <w:r>
        <w:rPr>
          <w:rFonts w:hint="eastAsia" w:ascii="仿宋_GB2312"/>
          <w:kern w:val="0"/>
          <w:sz w:val="28"/>
          <w:szCs w:val="28"/>
        </w:rPr>
        <w:t>营业</w:t>
      </w:r>
      <w:r>
        <w:rPr>
          <w:rFonts w:hint="eastAsia" w:ascii="仿宋_GB2312"/>
          <w:spacing w:val="1"/>
          <w:kern w:val="0"/>
          <w:sz w:val="28"/>
          <w:szCs w:val="28"/>
        </w:rPr>
        <w:t>执</w:t>
      </w:r>
      <w:r>
        <w:rPr>
          <w:rFonts w:hint="eastAsia" w:ascii="仿宋_GB2312"/>
          <w:kern w:val="0"/>
          <w:sz w:val="28"/>
          <w:szCs w:val="28"/>
        </w:rPr>
        <w:t>照副本及其它合格的证明材料、</w:t>
      </w:r>
      <w:r>
        <w:rPr>
          <w:rFonts w:hint="eastAsia" w:ascii="仿宋_GB2312"/>
          <w:spacing w:val="1"/>
          <w:kern w:val="0"/>
          <w:sz w:val="28"/>
          <w:szCs w:val="28"/>
        </w:rPr>
        <w:t>资</w:t>
      </w:r>
      <w:r>
        <w:rPr>
          <w:rFonts w:hint="eastAsia" w:ascii="仿宋_GB2312"/>
          <w:kern w:val="0"/>
          <w:sz w:val="28"/>
          <w:szCs w:val="28"/>
        </w:rPr>
        <w:t>质等复印件。</w:t>
      </w:r>
      <w:bookmarkStart w:id="565" w:name="_Toc224103515"/>
      <w:bookmarkStart w:id="566" w:name="_Toc247446650"/>
      <w:bookmarkStart w:id="567" w:name="_Toc277754226"/>
      <w:bookmarkStart w:id="568" w:name="_Toc459888272"/>
    </w:p>
    <w:bookmarkEnd w:id="565"/>
    <w:bookmarkEnd w:id="566"/>
    <w:bookmarkEnd w:id="567"/>
    <w:bookmarkEnd w:id="568"/>
    <w:p>
      <w:pPr>
        <w:pStyle w:val="4"/>
        <w:numPr>
          <w:ilvl w:val="0"/>
          <w:numId w:val="0"/>
        </w:numPr>
        <w:jc w:val="both"/>
        <w:rPr>
          <w:rFonts w:ascii="仿宋_GB2312" w:hAnsi="仿宋" w:eastAsia="仿宋_GB2312"/>
          <w:sz w:val="28"/>
          <w:szCs w:val="28"/>
        </w:rPr>
      </w:pPr>
    </w:p>
    <w:p>
      <w:pPr>
        <w:pStyle w:val="4"/>
        <w:numPr>
          <w:ilvl w:val="0"/>
          <w:numId w:val="0"/>
        </w:numPr>
        <w:jc w:val="center"/>
        <w:rPr>
          <w:rFonts w:ascii="仿宋_GB2312" w:hAnsi="仿宋" w:eastAsia="仿宋_GB2312"/>
          <w:b/>
          <w:bCs/>
          <w:sz w:val="28"/>
          <w:szCs w:val="28"/>
        </w:rPr>
      </w:pPr>
      <w:r>
        <w:rPr>
          <w:rFonts w:hint="eastAsia" w:ascii="仿宋_GB2312" w:hAnsi="仿宋" w:eastAsia="仿宋_GB2312"/>
          <w:b/>
          <w:bCs/>
          <w:sz w:val="28"/>
          <w:szCs w:val="28"/>
          <w:lang w:eastAsia="zh-CN"/>
        </w:rPr>
        <w:t>（五）</w:t>
      </w:r>
      <w:r>
        <w:rPr>
          <w:rFonts w:hint="eastAsia" w:ascii="仿宋_GB2312" w:hAnsi="仿宋" w:eastAsia="仿宋_GB2312"/>
          <w:b/>
          <w:bCs/>
          <w:sz w:val="28"/>
          <w:szCs w:val="28"/>
        </w:rPr>
        <w:t>技术方案</w:t>
      </w:r>
    </w:p>
    <w:p>
      <w:pPr>
        <w:pStyle w:val="3"/>
        <w:rPr>
          <w:rFonts w:hint="eastAsia"/>
        </w:rPr>
      </w:pPr>
    </w:p>
    <w:p>
      <w:pPr>
        <w:ind w:firstLine="480"/>
        <w:jc w:val="center"/>
        <w:rPr>
          <w:rFonts w:hint="eastAsia" w:ascii="宋体" w:hAnsi="宋体"/>
          <w:b/>
          <w:bCs/>
          <w:sz w:val="52"/>
          <w:szCs w:val="52"/>
        </w:rPr>
      </w:pPr>
    </w:p>
    <w:p>
      <w:pPr>
        <w:ind w:firstLine="480"/>
        <w:jc w:val="center"/>
        <w:rPr>
          <w:rFonts w:hint="eastAsia" w:ascii="宋体" w:hAnsi="宋体"/>
          <w:b/>
          <w:bCs/>
          <w:sz w:val="52"/>
          <w:szCs w:val="52"/>
        </w:rPr>
      </w:pPr>
    </w:p>
    <w:p>
      <w:pPr>
        <w:ind w:firstLine="480"/>
        <w:jc w:val="center"/>
        <w:rPr>
          <w:rFonts w:hint="eastAsia" w:ascii="宋体" w:hAnsi="宋体"/>
          <w:b/>
          <w:bCs/>
          <w:sz w:val="52"/>
          <w:szCs w:val="52"/>
        </w:rPr>
      </w:pPr>
    </w:p>
    <w:p>
      <w:pPr>
        <w:ind w:firstLine="480"/>
        <w:jc w:val="center"/>
        <w:rPr>
          <w:rFonts w:hint="eastAsia" w:ascii="宋体" w:hAnsi="宋体"/>
          <w:b/>
          <w:bCs/>
          <w:sz w:val="52"/>
          <w:szCs w:val="52"/>
        </w:rPr>
      </w:pPr>
    </w:p>
    <w:p>
      <w:pPr>
        <w:pStyle w:val="3"/>
        <w:rPr>
          <w:rFonts w:hint="eastAsia" w:ascii="宋体" w:hAnsi="宋体"/>
          <w:b/>
          <w:bCs/>
          <w:sz w:val="52"/>
          <w:szCs w:val="52"/>
        </w:rPr>
      </w:pPr>
    </w:p>
    <w:p>
      <w:pPr>
        <w:rPr>
          <w:rFonts w:hint="eastAsia" w:ascii="宋体" w:hAnsi="宋体"/>
          <w:b/>
          <w:bCs/>
          <w:sz w:val="52"/>
          <w:szCs w:val="52"/>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hint="eastAsia" w:ascii="仿宋_GB2312" w:hAnsi="仿宋" w:eastAsia="仿宋_GB2312"/>
          <w:b/>
          <w:bCs/>
          <w:sz w:val="28"/>
          <w:szCs w:val="28"/>
          <w:lang w:eastAsia="zh-CN"/>
        </w:rPr>
      </w:pPr>
    </w:p>
    <w:p>
      <w:pPr>
        <w:jc w:val="center"/>
        <w:rPr>
          <w:rFonts w:ascii="仿宋" w:hAnsi="仿宋" w:eastAsia="仿宋" w:cs="仿宋"/>
          <w:b/>
          <w:sz w:val="28"/>
          <w:szCs w:val="28"/>
        </w:rPr>
      </w:pPr>
      <w:r>
        <w:rPr>
          <w:rFonts w:hint="eastAsia" w:ascii="仿宋_GB2312" w:hAnsi="仿宋" w:eastAsia="仿宋_GB2312"/>
          <w:b/>
          <w:bCs/>
          <w:sz w:val="28"/>
          <w:szCs w:val="28"/>
          <w:lang w:eastAsia="zh-CN"/>
        </w:rPr>
        <w:t>（六）</w:t>
      </w:r>
      <w:r>
        <w:rPr>
          <w:rFonts w:hint="eastAsia" w:ascii="仿宋" w:hAnsi="仿宋" w:eastAsia="仿宋" w:cs="仿宋"/>
          <w:b/>
          <w:sz w:val="28"/>
          <w:szCs w:val="28"/>
        </w:rPr>
        <w:t>营业执照</w:t>
      </w:r>
    </w:p>
    <w:p>
      <w:pPr>
        <w:pStyle w:val="4"/>
        <w:numPr>
          <w:ilvl w:val="0"/>
          <w:numId w:val="0"/>
        </w:numPr>
        <w:jc w:val="center"/>
        <w:rPr>
          <w:rFonts w:ascii="仿宋_GB2312" w:hAnsi="仿宋" w:eastAsia="仿宋_GB2312"/>
          <w:b/>
          <w:bCs/>
          <w:sz w:val="28"/>
          <w:szCs w:val="28"/>
        </w:rPr>
      </w:pPr>
      <w:r>
        <w:rPr>
          <w:rFonts w:hint="eastAsia" w:ascii="仿宋" w:hAnsi="仿宋" w:eastAsia="仿宋" w:cs="仿宋"/>
          <w:b/>
          <w:sz w:val="28"/>
          <w:szCs w:val="28"/>
        </w:rPr>
        <w:t>（格式自拟，加盖鲜章）</w:t>
      </w:r>
    </w:p>
    <w:p>
      <w:pPr>
        <w:jc w:val="center"/>
        <w:rPr>
          <w:rFonts w:ascii="仿宋" w:hAnsi="仿宋" w:eastAsia="仿宋"/>
          <w:b/>
          <w:sz w:val="32"/>
          <w:szCs w:val="32"/>
        </w:rPr>
      </w:pPr>
    </w:p>
    <w:p>
      <w:pPr>
        <w:rPr>
          <w:rFonts w:ascii="仿宋" w:hAnsi="仿宋" w:eastAsia="仿宋"/>
        </w:rPr>
      </w:pPr>
    </w:p>
    <w:p>
      <w:pPr>
        <w:pStyle w:val="3"/>
        <w:rPr>
          <w:rFonts w:ascii="仿宋" w:hAnsi="仿宋" w:eastAsia="仿宋"/>
        </w:rPr>
      </w:pPr>
    </w:p>
    <w:p>
      <w:pPr>
        <w:rPr>
          <w:rFonts w:ascii="仿宋" w:hAnsi="仿宋" w:eastAsia="仿宋"/>
        </w:rPr>
      </w:pPr>
    </w:p>
    <w:p>
      <w:pPr>
        <w:pStyle w:val="3"/>
        <w:rPr>
          <w:rFonts w:ascii="仿宋" w:hAnsi="仿宋" w:eastAsia="仿宋"/>
        </w:rPr>
      </w:pPr>
    </w:p>
    <w:p>
      <w:pPr>
        <w:rPr>
          <w:rFonts w:ascii="仿宋" w:hAnsi="仿宋" w:eastAsia="仿宋"/>
        </w:rPr>
      </w:pPr>
    </w:p>
    <w:p>
      <w:pPr>
        <w:pStyle w:val="3"/>
        <w:rPr>
          <w:rFonts w:ascii="仿宋" w:hAnsi="仿宋" w:eastAsia="仿宋"/>
        </w:rPr>
      </w:pPr>
    </w:p>
    <w:p>
      <w:pPr>
        <w:rPr>
          <w:rFonts w:ascii="仿宋" w:hAnsi="仿宋" w:eastAsia="仿宋"/>
        </w:rPr>
      </w:pPr>
    </w:p>
    <w:p>
      <w:pPr>
        <w:pStyle w:val="3"/>
        <w:rPr>
          <w:rFonts w:ascii="仿宋" w:hAnsi="仿宋" w:eastAsia="仿宋"/>
        </w:rPr>
      </w:pPr>
    </w:p>
    <w:p>
      <w:pPr>
        <w:rPr>
          <w:rFonts w:ascii="仿宋" w:hAnsi="仿宋" w:eastAsia="仿宋"/>
        </w:rPr>
      </w:pPr>
    </w:p>
    <w:p>
      <w:pPr>
        <w:pStyle w:val="3"/>
        <w:rPr>
          <w:rFonts w:ascii="仿宋" w:hAnsi="仿宋" w:eastAsia="仿宋"/>
        </w:rPr>
      </w:pPr>
    </w:p>
    <w:p>
      <w:pPr>
        <w:rPr>
          <w:rFonts w:ascii="仿宋" w:hAnsi="仿宋" w:eastAsia="仿宋"/>
        </w:rPr>
      </w:pPr>
    </w:p>
    <w:p>
      <w:pPr>
        <w:pStyle w:val="3"/>
        <w:rPr>
          <w:rFonts w:ascii="仿宋" w:hAnsi="仿宋" w:eastAsia="仿宋"/>
        </w:rPr>
      </w:pPr>
    </w:p>
    <w:p>
      <w:pPr>
        <w:pStyle w:val="3"/>
      </w:pPr>
    </w:p>
    <w:p/>
    <w:p>
      <w:pPr>
        <w:jc w:val="center"/>
        <w:rPr>
          <w:rFonts w:hint="eastAsia" w:ascii="仿宋" w:hAnsi="仿宋" w:eastAsia="仿宋" w:cs="仿宋"/>
          <w:b/>
          <w:sz w:val="28"/>
          <w:szCs w:val="28"/>
          <w:lang w:eastAsia="zh-CN"/>
        </w:rPr>
      </w:pPr>
      <w:r>
        <w:rPr>
          <w:rFonts w:hint="eastAsia" w:ascii="仿宋" w:hAnsi="仿宋" w:eastAsia="仿宋" w:cs="仿宋"/>
          <w:b/>
          <w:sz w:val="28"/>
          <w:szCs w:val="28"/>
        </w:rPr>
        <w:t>（</w:t>
      </w:r>
      <w:r>
        <w:rPr>
          <w:rFonts w:hint="eastAsia" w:ascii="仿宋" w:hAnsi="仿宋" w:eastAsia="仿宋" w:cs="仿宋"/>
          <w:b/>
          <w:sz w:val="28"/>
          <w:szCs w:val="28"/>
          <w:lang w:eastAsia="zh-CN"/>
        </w:rPr>
        <w:t>七</w:t>
      </w:r>
      <w:r>
        <w:rPr>
          <w:rFonts w:hint="eastAsia" w:ascii="仿宋" w:hAnsi="仿宋" w:eastAsia="仿宋" w:cs="仿宋"/>
          <w:b/>
          <w:sz w:val="28"/>
          <w:szCs w:val="28"/>
        </w:rPr>
        <w:t>）</w:t>
      </w:r>
      <w:r>
        <w:rPr>
          <w:rFonts w:hint="eastAsia" w:ascii="仿宋" w:hAnsi="仿宋" w:eastAsia="仿宋" w:cs="仿宋"/>
          <w:b/>
          <w:sz w:val="28"/>
          <w:szCs w:val="28"/>
          <w:lang w:eastAsia="zh-CN"/>
        </w:rPr>
        <w:t>材料品牌范围表</w:t>
      </w:r>
    </w:p>
    <w:tbl>
      <w:tblPr>
        <w:tblStyle w:val="20"/>
        <w:tblpPr w:leftFromText="180" w:rightFromText="180" w:vertAnchor="text" w:horzAnchor="page" w:tblpX="1567" w:tblpY="289"/>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01"/>
        <w:gridCol w:w="3150"/>
        <w:gridCol w:w="834"/>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22" w:type="dxa"/>
            <w:vAlign w:val="center"/>
          </w:tcPr>
          <w:p>
            <w:pPr>
              <w:autoSpaceDE w:val="0"/>
              <w:autoSpaceDN w:val="0"/>
              <w:adjustRightInd w:val="0"/>
              <w:jc w:val="center"/>
              <w:rPr>
                <w:rFonts w:hint="eastAsia" w:ascii="宋体" w:hAnsi="宋体"/>
                <w:szCs w:val="21"/>
              </w:rPr>
            </w:pPr>
            <w:r>
              <w:rPr>
                <w:rFonts w:hint="eastAsia" w:ascii="宋体" w:hAnsi="宋体"/>
                <w:szCs w:val="21"/>
              </w:rPr>
              <w:t>序号</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材料设备名称</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rPr>
              <w:t>厂家品牌</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质量等级</w:t>
            </w:r>
          </w:p>
        </w:tc>
        <w:tc>
          <w:tcPr>
            <w:tcW w:w="2093" w:type="dxa"/>
            <w:vAlign w:val="center"/>
          </w:tcPr>
          <w:p>
            <w:pPr>
              <w:autoSpaceDE w:val="0"/>
              <w:autoSpaceDN w:val="0"/>
              <w:adjustRightInd w:val="0"/>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1</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内墙面砖</w:t>
            </w:r>
          </w:p>
        </w:tc>
        <w:tc>
          <w:tcPr>
            <w:tcW w:w="3150" w:type="dxa"/>
            <w:vAlign w:val="center"/>
          </w:tcPr>
          <w:p>
            <w:pPr>
              <w:autoSpaceDE w:val="0"/>
              <w:autoSpaceDN w:val="0"/>
              <w:adjustRightInd w:val="0"/>
              <w:jc w:val="center"/>
              <w:rPr>
                <w:rFonts w:hint="eastAsia" w:ascii="宋体" w:hAnsi="宋体" w:eastAsia="宋体"/>
                <w:szCs w:val="21"/>
                <w:lang w:val="en-US" w:eastAsia="zh-CN"/>
              </w:rPr>
            </w:pPr>
            <w:r>
              <w:rPr>
                <w:rFonts w:hint="eastAsia" w:ascii="宋体" w:hAnsi="宋体"/>
                <w:szCs w:val="21"/>
                <w:lang w:eastAsia="zh-CN"/>
              </w:rPr>
              <w:t>纽芬特</w:t>
            </w:r>
            <w:r>
              <w:rPr>
                <w:rFonts w:hint="eastAsia" w:ascii="宋体" w:hAnsi="宋体"/>
                <w:szCs w:val="21"/>
              </w:rPr>
              <w:t>、</w:t>
            </w:r>
            <w:r>
              <w:rPr>
                <w:rFonts w:hint="eastAsia" w:ascii="宋体" w:hAnsi="宋体"/>
                <w:szCs w:val="21"/>
                <w:lang w:eastAsia="zh-CN"/>
              </w:rPr>
              <w:t>斯米克、诺贝尔</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2</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成品门</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rPr>
              <w:t>重庆美心、</w:t>
            </w:r>
            <w:r>
              <w:rPr>
                <w:rFonts w:hint="eastAsia" w:ascii="宋体" w:hAnsi="宋体"/>
                <w:szCs w:val="21"/>
                <w:lang w:eastAsia="zh-CN"/>
              </w:rPr>
              <w:t>梦宇</w:t>
            </w:r>
            <w:r>
              <w:rPr>
                <w:rFonts w:hint="eastAsia" w:ascii="宋体" w:hAnsi="宋体"/>
                <w:szCs w:val="21"/>
              </w:rPr>
              <w:t>、盼盼、樱花</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3</w:t>
            </w:r>
          </w:p>
        </w:tc>
        <w:tc>
          <w:tcPr>
            <w:tcW w:w="1701"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外墙砖</w:t>
            </w:r>
          </w:p>
        </w:tc>
        <w:tc>
          <w:tcPr>
            <w:tcW w:w="3150"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龙驹、白兔、建球</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4</w:t>
            </w:r>
          </w:p>
        </w:tc>
        <w:tc>
          <w:tcPr>
            <w:tcW w:w="1701"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钢制防火门</w:t>
            </w:r>
          </w:p>
        </w:tc>
        <w:tc>
          <w:tcPr>
            <w:tcW w:w="3150" w:type="dxa"/>
            <w:vAlign w:val="center"/>
          </w:tcPr>
          <w:p>
            <w:pPr>
              <w:jc w:val="center"/>
              <w:rPr>
                <w:rFonts w:hint="eastAsia" w:ascii="宋体" w:hAnsi="宋体"/>
                <w:szCs w:val="21"/>
              </w:rPr>
            </w:pPr>
            <w:r>
              <w:rPr>
                <w:rFonts w:hint="eastAsia" w:ascii="宋体" w:hAnsi="宋体"/>
                <w:szCs w:val="21"/>
              </w:rPr>
              <w:t>重庆美心、成都华固、</w:t>
            </w:r>
          </w:p>
          <w:p>
            <w:pPr>
              <w:autoSpaceDE w:val="0"/>
              <w:autoSpaceDN w:val="0"/>
              <w:adjustRightInd w:val="0"/>
              <w:jc w:val="center"/>
              <w:rPr>
                <w:rFonts w:hint="eastAsia" w:ascii="宋体" w:hAnsi="宋体" w:eastAsia="宋体"/>
                <w:szCs w:val="21"/>
                <w:lang w:eastAsia="zh-CN"/>
              </w:rPr>
            </w:pPr>
            <w:r>
              <w:rPr>
                <w:rFonts w:hint="eastAsia" w:ascii="宋体" w:hAnsi="宋体"/>
                <w:szCs w:val="21"/>
              </w:rPr>
              <w:t>重庆光明、</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5</w:t>
            </w:r>
          </w:p>
        </w:tc>
        <w:tc>
          <w:tcPr>
            <w:tcW w:w="1701"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防盗门</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rPr>
              <w:t>重庆美心、盼盼</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6</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乳胶漆</w:t>
            </w:r>
          </w:p>
        </w:tc>
        <w:tc>
          <w:tcPr>
            <w:tcW w:w="3150" w:type="dxa"/>
            <w:vAlign w:val="center"/>
          </w:tcPr>
          <w:p>
            <w:pPr>
              <w:autoSpaceDE w:val="0"/>
              <w:autoSpaceDN w:val="0"/>
              <w:adjustRightInd w:val="0"/>
              <w:jc w:val="center"/>
              <w:rPr>
                <w:rFonts w:hint="eastAsia" w:ascii="宋体" w:hAnsi="宋体" w:eastAsia="宋体"/>
                <w:szCs w:val="21"/>
                <w:lang w:val="en-US" w:eastAsia="zh-CN"/>
              </w:rPr>
            </w:pPr>
            <w:r>
              <w:rPr>
                <w:rFonts w:hint="eastAsia" w:ascii="宋体" w:hAnsi="宋体"/>
                <w:szCs w:val="21"/>
              </w:rPr>
              <w:t>华润、</w:t>
            </w:r>
            <w:r>
              <w:rPr>
                <w:rFonts w:hint="eastAsia" w:ascii="宋体" w:hAnsi="宋体"/>
                <w:szCs w:val="21"/>
                <w:lang w:eastAsia="zh-CN"/>
              </w:rPr>
              <w:t>多乐士</w:t>
            </w:r>
            <w:r>
              <w:rPr>
                <w:rFonts w:hint="eastAsia" w:ascii="宋体" w:hAnsi="宋体"/>
                <w:szCs w:val="21"/>
              </w:rPr>
              <w:t>、</w:t>
            </w:r>
            <w:r>
              <w:rPr>
                <w:rFonts w:hint="eastAsia" w:ascii="宋体" w:hAnsi="宋体"/>
                <w:szCs w:val="21"/>
                <w:lang w:eastAsia="zh-CN"/>
              </w:rPr>
              <w:t>华润</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7</w:t>
            </w:r>
          </w:p>
        </w:tc>
        <w:tc>
          <w:tcPr>
            <w:tcW w:w="1701"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真石漆</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rPr>
              <w:t>华润、</w:t>
            </w:r>
            <w:r>
              <w:rPr>
                <w:rFonts w:hint="eastAsia" w:ascii="宋体" w:hAnsi="宋体"/>
                <w:szCs w:val="21"/>
                <w:lang w:eastAsia="zh-CN"/>
              </w:rPr>
              <w:t>多乐士</w:t>
            </w:r>
            <w:r>
              <w:rPr>
                <w:rFonts w:hint="eastAsia" w:ascii="宋体" w:hAnsi="宋体"/>
                <w:szCs w:val="21"/>
              </w:rPr>
              <w:t>、</w:t>
            </w:r>
            <w:r>
              <w:rPr>
                <w:rFonts w:hint="eastAsia" w:ascii="宋体" w:hAnsi="宋体"/>
                <w:szCs w:val="21"/>
                <w:lang w:eastAsia="zh-CN"/>
              </w:rPr>
              <w:t>华润</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8</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面盆</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lang w:eastAsia="zh-CN"/>
              </w:rPr>
              <w:t>九牧、</w:t>
            </w:r>
            <w:r>
              <w:rPr>
                <w:rFonts w:hint="eastAsia" w:ascii="宋体" w:hAnsi="宋体"/>
                <w:szCs w:val="21"/>
              </w:rPr>
              <w:t>箭牌、金牌</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val="en-US" w:eastAsia="zh-CN"/>
              </w:rPr>
              <w:t>9</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面盆龙头</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lang w:eastAsia="zh-CN"/>
              </w:rPr>
              <w:t>九牧、</w:t>
            </w:r>
            <w:r>
              <w:rPr>
                <w:rFonts w:hint="eastAsia" w:ascii="宋体" w:hAnsi="宋体"/>
                <w:szCs w:val="21"/>
              </w:rPr>
              <w:t>箭牌、金牌</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val="en-US" w:eastAsia="zh-CN"/>
              </w:rPr>
            </w:pPr>
            <w:r>
              <w:rPr>
                <w:rFonts w:hint="eastAsia" w:ascii="宋体" w:hAnsi="宋体"/>
                <w:szCs w:val="21"/>
                <w:lang w:val="en-US" w:eastAsia="zh-CN"/>
              </w:rPr>
              <w:t>10</w:t>
            </w:r>
          </w:p>
        </w:tc>
        <w:tc>
          <w:tcPr>
            <w:tcW w:w="1701" w:type="dxa"/>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花洒</w:t>
            </w:r>
          </w:p>
        </w:tc>
        <w:tc>
          <w:tcPr>
            <w:tcW w:w="3150" w:type="dxa"/>
            <w:vAlign w:val="center"/>
          </w:tcPr>
          <w:p>
            <w:pPr>
              <w:autoSpaceDE w:val="0"/>
              <w:autoSpaceDN w:val="0"/>
              <w:adjustRightInd w:val="0"/>
              <w:jc w:val="center"/>
              <w:rPr>
                <w:rFonts w:hint="eastAsia" w:ascii="宋体" w:hAnsi="宋体"/>
                <w:szCs w:val="21"/>
                <w:lang w:eastAsia="zh-CN"/>
              </w:rPr>
            </w:pPr>
            <w:r>
              <w:rPr>
                <w:rFonts w:hint="eastAsia" w:ascii="宋体" w:hAnsi="宋体"/>
                <w:szCs w:val="21"/>
                <w:lang w:eastAsia="zh-CN"/>
              </w:rPr>
              <w:t>九牧、</w:t>
            </w:r>
            <w:r>
              <w:rPr>
                <w:rFonts w:hint="eastAsia" w:ascii="宋体" w:hAnsi="宋体"/>
                <w:szCs w:val="21"/>
              </w:rPr>
              <w:t>箭牌、金牌</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val="en-US" w:eastAsia="zh-CN"/>
              </w:rPr>
            </w:pPr>
            <w:r>
              <w:rPr>
                <w:rFonts w:hint="eastAsia" w:ascii="宋体" w:hAnsi="宋体"/>
                <w:szCs w:val="21"/>
                <w:lang w:val="en-US" w:eastAsia="zh-CN"/>
              </w:rPr>
              <w:t>11</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蹲式大便器</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lang w:eastAsia="zh-CN"/>
              </w:rPr>
              <w:t>九牧、</w:t>
            </w:r>
            <w:r>
              <w:rPr>
                <w:rFonts w:hint="eastAsia" w:ascii="宋体" w:hAnsi="宋体"/>
                <w:szCs w:val="21"/>
              </w:rPr>
              <w:t>箭牌、金牌</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2" w:type="dxa"/>
            <w:vAlign w:val="center"/>
          </w:tcPr>
          <w:p>
            <w:pPr>
              <w:autoSpaceDE w:val="0"/>
              <w:autoSpaceDN w:val="0"/>
              <w:adjustRightInd w:val="0"/>
              <w:jc w:val="center"/>
              <w:rPr>
                <w:rFonts w:hint="eastAsia" w:ascii="宋体" w:hAnsi="宋体" w:eastAsia="宋体"/>
                <w:szCs w:val="21"/>
                <w:lang w:val="en-US" w:eastAsia="zh-CN"/>
              </w:rPr>
            </w:pPr>
            <w:r>
              <w:rPr>
                <w:rFonts w:hint="eastAsia" w:ascii="宋体" w:hAnsi="宋体"/>
                <w:szCs w:val="21"/>
                <w:lang w:val="en-US" w:eastAsia="zh-CN"/>
              </w:rPr>
              <w:t>12</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大便器用冲水箱</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lang w:eastAsia="zh-CN"/>
              </w:rPr>
              <w:t>九牧、</w:t>
            </w:r>
            <w:r>
              <w:rPr>
                <w:rFonts w:hint="eastAsia" w:ascii="宋体" w:hAnsi="宋体"/>
                <w:szCs w:val="21"/>
              </w:rPr>
              <w:t>箭牌、金牌</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2" w:type="dxa"/>
            <w:vAlign w:val="center"/>
          </w:tcPr>
          <w:p>
            <w:pPr>
              <w:autoSpaceDE w:val="0"/>
              <w:autoSpaceDN w:val="0"/>
              <w:adjustRightInd w:val="0"/>
              <w:jc w:val="center"/>
              <w:rPr>
                <w:rFonts w:hint="eastAsia" w:ascii="宋体" w:hAnsi="宋体" w:eastAsia="宋体"/>
                <w:szCs w:val="21"/>
                <w:lang w:val="en-US" w:eastAsia="zh-CN"/>
              </w:rPr>
            </w:pPr>
            <w:r>
              <w:rPr>
                <w:rFonts w:hint="eastAsia" w:ascii="宋体" w:hAnsi="宋体"/>
                <w:szCs w:val="21"/>
                <w:lang w:val="en-US" w:eastAsia="zh-CN"/>
              </w:rPr>
              <w:t>13</w:t>
            </w:r>
          </w:p>
        </w:tc>
        <w:tc>
          <w:tcPr>
            <w:tcW w:w="1701" w:type="dxa"/>
            <w:vAlign w:val="center"/>
          </w:tcPr>
          <w:p>
            <w:pPr>
              <w:autoSpaceDE w:val="0"/>
              <w:autoSpaceDN w:val="0"/>
              <w:adjustRightInd w:val="0"/>
              <w:jc w:val="center"/>
              <w:rPr>
                <w:rFonts w:hint="eastAsia" w:ascii="宋体" w:hAnsi="宋体"/>
                <w:szCs w:val="21"/>
              </w:rPr>
            </w:pPr>
            <w:r>
              <w:rPr>
                <w:rFonts w:hint="eastAsia" w:ascii="宋体" w:hAnsi="宋体"/>
                <w:szCs w:val="21"/>
              </w:rPr>
              <w:t>小便器</w:t>
            </w:r>
          </w:p>
        </w:tc>
        <w:tc>
          <w:tcPr>
            <w:tcW w:w="3150" w:type="dxa"/>
            <w:vAlign w:val="center"/>
          </w:tcPr>
          <w:p>
            <w:pPr>
              <w:autoSpaceDE w:val="0"/>
              <w:autoSpaceDN w:val="0"/>
              <w:adjustRightInd w:val="0"/>
              <w:jc w:val="center"/>
              <w:rPr>
                <w:rFonts w:hint="eastAsia" w:ascii="宋体" w:hAnsi="宋体"/>
                <w:szCs w:val="21"/>
              </w:rPr>
            </w:pPr>
            <w:r>
              <w:rPr>
                <w:rFonts w:hint="eastAsia" w:ascii="宋体" w:hAnsi="宋体"/>
                <w:szCs w:val="21"/>
                <w:lang w:eastAsia="zh-CN"/>
              </w:rPr>
              <w:t>九牧、</w:t>
            </w:r>
            <w:r>
              <w:rPr>
                <w:rFonts w:hint="eastAsia" w:ascii="宋体" w:hAnsi="宋体"/>
                <w:szCs w:val="21"/>
              </w:rPr>
              <w:t>箭牌、金牌</w:t>
            </w:r>
          </w:p>
        </w:tc>
        <w:tc>
          <w:tcPr>
            <w:tcW w:w="834" w:type="dxa"/>
            <w:vAlign w:val="center"/>
          </w:tcPr>
          <w:p>
            <w:pPr>
              <w:autoSpaceDE w:val="0"/>
              <w:autoSpaceDN w:val="0"/>
              <w:adjustRightInd w:val="0"/>
              <w:jc w:val="center"/>
              <w:rPr>
                <w:rFonts w:hint="eastAsia" w:ascii="宋体" w:hAnsi="宋体"/>
                <w:szCs w:val="21"/>
              </w:rPr>
            </w:pPr>
            <w:r>
              <w:rPr>
                <w:rFonts w:hint="eastAsia" w:ascii="宋体" w:hAnsi="宋体"/>
                <w:szCs w:val="21"/>
              </w:rPr>
              <w:t>优</w:t>
            </w:r>
          </w:p>
        </w:tc>
        <w:tc>
          <w:tcPr>
            <w:tcW w:w="2093" w:type="dxa"/>
            <w:vAlign w:val="center"/>
          </w:tcPr>
          <w:p>
            <w:pPr>
              <w:autoSpaceDE w:val="0"/>
              <w:autoSpaceDN w:val="0"/>
              <w:adjustRightInd w:val="0"/>
              <w:jc w:val="center"/>
              <w:rPr>
                <w:rFonts w:hint="eastAsia" w:ascii="宋体" w:hAnsi="宋体"/>
                <w:szCs w:val="21"/>
              </w:rPr>
            </w:pPr>
          </w:p>
        </w:tc>
      </w:tr>
    </w:tbl>
    <w:p>
      <w:pPr>
        <w:pStyle w:val="10"/>
        <w:jc w:val="both"/>
      </w:pPr>
    </w:p>
    <w:p/>
    <w:p>
      <w:pPr>
        <w:pStyle w:val="3"/>
      </w:pPr>
    </w:p>
    <w:p/>
    <w:p>
      <w:pPr>
        <w:pStyle w:val="3"/>
      </w:pPr>
    </w:p>
    <w:p/>
    <w:p>
      <w:pPr>
        <w:pStyle w:val="3"/>
        <w:jc w:val="center"/>
      </w:pPr>
      <w:r>
        <w:rPr>
          <w:rFonts w:hint="eastAsia" w:ascii="仿宋" w:hAnsi="仿宋" w:eastAsia="仿宋" w:cs="仿宋"/>
          <w:b/>
          <w:sz w:val="28"/>
          <w:szCs w:val="28"/>
        </w:rPr>
        <w:t>（</w:t>
      </w:r>
      <w:r>
        <w:rPr>
          <w:rFonts w:hint="eastAsia" w:ascii="仿宋" w:hAnsi="仿宋" w:eastAsia="仿宋" w:cs="仿宋"/>
          <w:b/>
          <w:sz w:val="28"/>
          <w:szCs w:val="28"/>
          <w:lang w:eastAsia="zh-CN"/>
        </w:rPr>
        <w:t>八</w:t>
      </w:r>
      <w:r>
        <w:rPr>
          <w:rFonts w:hint="eastAsia" w:ascii="仿宋" w:hAnsi="仿宋" w:eastAsia="仿宋" w:cs="仿宋"/>
          <w:b/>
          <w:sz w:val="28"/>
          <w:szCs w:val="28"/>
        </w:rPr>
        <w:t>）</w:t>
      </w:r>
      <w:r>
        <w:rPr>
          <w:rFonts w:hint="eastAsia" w:ascii="仿宋" w:hAnsi="仿宋" w:eastAsia="仿宋" w:cs="仿宋"/>
          <w:b/>
          <w:sz w:val="28"/>
          <w:szCs w:val="28"/>
          <w:lang w:eastAsia="zh-CN"/>
        </w:rPr>
        <w:t>其他资料</w:t>
      </w: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A0161-98A1-41E1-80E5-A5E0A37671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42930A-CBF7-473B-A394-5774E69F608F}"/>
  </w:font>
  <w:font w:name="仿宋_GB2312">
    <w:altName w:val="仿宋"/>
    <w:panose1 w:val="00000000000000000000"/>
    <w:charset w:val="86"/>
    <w:family w:val="modern"/>
    <w:pitch w:val="default"/>
    <w:sig w:usb0="00000000" w:usb1="00000000" w:usb2="00000000" w:usb3="00000000" w:csb0="00040001" w:csb1="00000000"/>
    <w:embedRegular r:id="rId3" w:fontKey="{A481903C-40B0-4F8E-9313-FC1FED82D075}"/>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CC688924-08F1-408C-B060-02E5F3C50340}"/>
  </w:font>
  <w:font w:name="CIDFont + F3">
    <w:altName w:val="微软雅黑"/>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embedRegular r:id="rId5" w:fontKey="{16FCC470-5A7C-47E0-B9DB-E16E925FD00F}"/>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00000" w:csb1="00000000"/>
    <w:embedRegular r:id="rId6" w:fontKey="{DEDEF6F5-BC75-4DC4-9BFD-8EB67C825DAC}"/>
  </w:font>
  <w:font w:name="方正小标宋_GBK">
    <w:panose1 w:val="03000509000000000000"/>
    <w:charset w:val="86"/>
    <w:family w:val="script"/>
    <w:pitch w:val="default"/>
    <w:sig w:usb0="00000000" w:usb1="00000000" w:usb2="00000000" w:usb3="00000000" w:csb0="00000000" w:csb1="00000000"/>
    <w:embedRegular r:id="rId7" w:fontKey="{3F49739C-75A9-4039-9270-1E42A94378F5}"/>
  </w:font>
  <w:font w:name="方正小标宋简体">
    <w:altName w:val="黑体"/>
    <w:panose1 w:val="00000000000000000000"/>
    <w:charset w:val="86"/>
    <w:family w:val="script"/>
    <w:pitch w:val="default"/>
    <w:sig w:usb0="00000000" w:usb1="00000000" w:usb2="00000000" w:usb3="00000000" w:csb0="00040000" w:csb1="00000000"/>
    <w:embedRegular r:id="rId8" w:fontKey="{94E1CFE3-486E-417B-A7A8-CCCE91A28D6B}"/>
  </w:font>
  <w:font w:name="方正仿宋_GBK">
    <w:panose1 w:val="03000509000000000000"/>
    <w:charset w:val="86"/>
    <w:family w:val="script"/>
    <w:pitch w:val="default"/>
    <w:sig w:usb0="00000000" w:usb1="00000000" w:usb2="00000000" w:usb3="00000000" w:csb0="00000000" w:csb1="00000000"/>
    <w:embedRegular r:id="rId9" w:fontKey="{7D026AAD-442A-4EC5-9716-8524B4F6B9F7}"/>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embedRegular r:id="rId10" w:fontKey="{582FB365-9B8D-4DC3-B482-326C212FC7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43827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38275" cy="147955"/>
                      </a:xfrm>
                      <a:prstGeom prst="rect">
                        <a:avLst/>
                      </a:prstGeom>
                      <a:noFill/>
                      <a:ln w="6350">
                        <a:noFill/>
                      </a:ln>
                    </wps:spPr>
                    <wps:txbx>
                      <w:txbxContent>
                        <w:p>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113.25pt;mso-position-horizontal:right;mso-position-horizontal-relative:margin;mso-wrap-style:none;z-index:251658240;mso-width-relative:page;mso-height-relative:page;" filled="f" stroked="f" coordsize="21600,21600" o:gfxdata="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mLFUnSAAAABAEAAA8AAAAAAAAAAQAg&#10;AAAAIgAAAGRycy9kb3ducmV2LnhtbFBLAQIUABQAAAAIAIdO4kBwi6grFAIAAAYEAAAOAAAAAAAA&#10;AAEAIAAAACEBAABkcnMvZTJvRG9jLnhtbFBLBQYAAAAABgAGAFkBAACnBQAAAAA=&#10;">
              <v:fill on="f" focussize="0,0"/>
              <v:stroke on="f" weight="0.5pt"/>
              <v:imagedata o:title=""/>
              <o:lock v:ext="edit" aspectratio="f"/>
              <v:textbox inset="0mm,0mm,0mm,0mm" style="mso-fit-shape-to-text:t;">
                <w:txbxContent>
                  <w:p>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43827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38275" cy="147955"/>
                      </a:xfrm>
                      <a:prstGeom prst="rect">
                        <a:avLst/>
                      </a:prstGeom>
                      <a:noFill/>
                      <a:ln w="6350">
                        <a:noFill/>
                      </a:ln>
                    </wps:spPr>
                    <wps:txbx>
                      <w:txbxContent>
                        <w:p>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113.25pt;mso-position-horizontal:right;mso-position-horizontal-relative:margin;mso-wrap-style:none;z-index:251658240;mso-width-relative:page;mso-height-relative:page;" filled="f" stroked="f" coordsize="21600,21600" o:gfxdata="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YsVSdIAAAAEAQAADwAAAAAAAAAB&#10;ACAAAAAiAAAAZHJzL2Rvd25yZXYueG1sUEsBAhQAFAAAAAgAh07iQDkVU38WAgAABgQAAA4AAAAA&#10;AAAAAQAgAAAAIQEAAGRycy9lMm9Eb2MueG1sUEsFBgAAAAAGAAYAWQEAAKkFAAAAAA==&#10;">
              <v:fill on="f" focussize="0,0"/>
              <v:stroke on="f" weight="0.5pt"/>
              <v:imagedata o:title=""/>
              <o:lock v:ext="edit" aspectratio="f"/>
              <v:textbox inset="0mm,0mm,0mm,0mm" style="mso-fit-shape-to-text:t;">
                <w:txbxContent>
                  <w:p>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74</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876"/>
      </w:tabs>
      <w:jc w:val="left"/>
      <w:rPr>
        <w:rFonts w:hint="eastAsia"/>
      </w:rPr>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A308"/>
    <w:multiLevelType w:val="singleLevel"/>
    <w:tmpl w:val="4680A308"/>
    <w:lvl w:ilvl="0" w:tentative="0">
      <w:start w:val="2"/>
      <w:numFmt w:val="chineseCounting"/>
      <w:suff w:val="nothing"/>
      <w:lvlText w:val="%1、"/>
      <w:lvlJc w:val="left"/>
      <w:rPr>
        <w:rFonts w:hint="eastAsia"/>
      </w:rPr>
    </w:lvl>
  </w:abstractNum>
  <w:abstractNum w:abstractNumId="1">
    <w:nsid w:val="7C621D9E"/>
    <w:multiLevelType w:val="multilevel"/>
    <w:tmpl w:val="7C621D9E"/>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2AC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74929"/>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A54EB"/>
    <w:rsid w:val="002B75E8"/>
    <w:rsid w:val="002C2E28"/>
    <w:rsid w:val="002C46DA"/>
    <w:rsid w:val="002C52F9"/>
    <w:rsid w:val="002D6F8E"/>
    <w:rsid w:val="002E5FDE"/>
    <w:rsid w:val="002F5A5B"/>
    <w:rsid w:val="002F6E00"/>
    <w:rsid w:val="002F7CA1"/>
    <w:rsid w:val="002F7F31"/>
    <w:rsid w:val="00300C2A"/>
    <w:rsid w:val="00306DDC"/>
    <w:rsid w:val="00311324"/>
    <w:rsid w:val="00313E1D"/>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542EA"/>
    <w:rsid w:val="00566ECB"/>
    <w:rsid w:val="005766B4"/>
    <w:rsid w:val="0058393D"/>
    <w:rsid w:val="005863EB"/>
    <w:rsid w:val="00591811"/>
    <w:rsid w:val="005B25A3"/>
    <w:rsid w:val="005B2C03"/>
    <w:rsid w:val="005B5E40"/>
    <w:rsid w:val="005B623B"/>
    <w:rsid w:val="005B6DF6"/>
    <w:rsid w:val="005B72F8"/>
    <w:rsid w:val="005C4CBA"/>
    <w:rsid w:val="005C72E1"/>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55FB8"/>
    <w:rsid w:val="00760A24"/>
    <w:rsid w:val="0076301C"/>
    <w:rsid w:val="00766B00"/>
    <w:rsid w:val="0077011C"/>
    <w:rsid w:val="00781096"/>
    <w:rsid w:val="0078149A"/>
    <w:rsid w:val="00783017"/>
    <w:rsid w:val="00783450"/>
    <w:rsid w:val="007872F8"/>
    <w:rsid w:val="00790155"/>
    <w:rsid w:val="007950D5"/>
    <w:rsid w:val="00796BD3"/>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351BE"/>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27532"/>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02D4"/>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B4A92"/>
    <w:rsid w:val="00FD5A31"/>
    <w:rsid w:val="00FE31EF"/>
    <w:rsid w:val="00FE7DA0"/>
    <w:rsid w:val="00FF1C7D"/>
    <w:rsid w:val="00FF5E49"/>
    <w:rsid w:val="01056EF3"/>
    <w:rsid w:val="01812480"/>
    <w:rsid w:val="018E717F"/>
    <w:rsid w:val="02551D30"/>
    <w:rsid w:val="02901848"/>
    <w:rsid w:val="02A7172F"/>
    <w:rsid w:val="02A974E4"/>
    <w:rsid w:val="02F3345A"/>
    <w:rsid w:val="03294D58"/>
    <w:rsid w:val="03946109"/>
    <w:rsid w:val="041D7ED9"/>
    <w:rsid w:val="048831F1"/>
    <w:rsid w:val="051A237D"/>
    <w:rsid w:val="051E76CB"/>
    <w:rsid w:val="052D1B4C"/>
    <w:rsid w:val="06114EB2"/>
    <w:rsid w:val="062C7AB0"/>
    <w:rsid w:val="06926D13"/>
    <w:rsid w:val="06B0704C"/>
    <w:rsid w:val="06E96658"/>
    <w:rsid w:val="07031620"/>
    <w:rsid w:val="07672918"/>
    <w:rsid w:val="07A154E0"/>
    <w:rsid w:val="07A50AC0"/>
    <w:rsid w:val="07AE07B1"/>
    <w:rsid w:val="07CD0010"/>
    <w:rsid w:val="084A7A5E"/>
    <w:rsid w:val="08C36957"/>
    <w:rsid w:val="09041C0C"/>
    <w:rsid w:val="092936E8"/>
    <w:rsid w:val="094D0F12"/>
    <w:rsid w:val="097159C7"/>
    <w:rsid w:val="09C435FC"/>
    <w:rsid w:val="09EC6EDC"/>
    <w:rsid w:val="0A134B79"/>
    <w:rsid w:val="0A425605"/>
    <w:rsid w:val="0AD67E66"/>
    <w:rsid w:val="0B15208A"/>
    <w:rsid w:val="0B594B26"/>
    <w:rsid w:val="0B9C5C5A"/>
    <w:rsid w:val="0BE82169"/>
    <w:rsid w:val="0C285376"/>
    <w:rsid w:val="0C2F7B78"/>
    <w:rsid w:val="0C342DB9"/>
    <w:rsid w:val="0C421BC9"/>
    <w:rsid w:val="0C475CFE"/>
    <w:rsid w:val="0C5547F3"/>
    <w:rsid w:val="0CAC1D41"/>
    <w:rsid w:val="0CAC27C8"/>
    <w:rsid w:val="0CBB4404"/>
    <w:rsid w:val="0DDC2912"/>
    <w:rsid w:val="0E3F24FE"/>
    <w:rsid w:val="0E923858"/>
    <w:rsid w:val="0F0001A4"/>
    <w:rsid w:val="0F075A57"/>
    <w:rsid w:val="0F3C3B35"/>
    <w:rsid w:val="0F3E1AFF"/>
    <w:rsid w:val="0F484754"/>
    <w:rsid w:val="0FD21F07"/>
    <w:rsid w:val="0FD63F42"/>
    <w:rsid w:val="100D6839"/>
    <w:rsid w:val="101B284F"/>
    <w:rsid w:val="102C770F"/>
    <w:rsid w:val="11407FB3"/>
    <w:rsid w:val="119B67E6"/>
    <w:rsid w:val="11BD7E69"/>
    <w:rsid w:val="11E4450C"/>
    <w:rsid w:val="128E6B0C"/>
    <w:rsid w:val="12A53375"/>
    <w:rsid w:val="12D75BC7"/>
    <w:rsid w:val="12D87FC2"/>
    <w:rsid w:val="13414DF0"/>
    <w:rsid w:val="1368339A"/>
    <w:rsid w:val="13A51C33"/>
    <w:rsid w:val="143B0E1B"/>
    <w:rsid w:val="14456DA3"/>
    <w:rsid w:val="1484314C"/>
    <w:rsid w:val="15232B9B"/>
    <w:rsid w:val="1588308B"/>
    <w:rsid w:val="15925856"/>
    <w:rsid w:val="16301051"/>
    <w:rsid w:val="163168DC"/>
    <w:rsid w:val="16773D32"/>
    <w:rsid w:val="16B81595"/>
    <w:rsid w:val="17147900"/>
    <w:rsid w:val="174D22DF"/>
    <w:rsid w:val="18210139"/>
    <w:rsid w:val="1867358A"/>
    <w:rsid w:val="186774BF"/>
    <w:rsid w:val="18916558"/>
    <w:rsid w:val="18D57E27"/>
    <w:rsid w:val="19A2708E"/>
    <w:rsid w:val="19C92380"/>
    <w:rsid w:val="1ABA18B1"/>
    <w:rsid w:val="1AE76FFF"/>
    <w:rsid w:val="1B197FF7"/>
    <w:rsid w:val="1B31202B"/>
    <w:rsid w:val="1B3855BB"/>
    <w:rsid w:val="1BB10713"/>
    <w:rsid w:val="1C1B1DC5"/>
    <w:rsid w:val="1C2D30C9"/>
    <w:rsid w:val="1C467DC8"/>
    <w:rsid w:val="1D59475A"/>
    <w:rsid w:val="1DCD0F74"/>
    <w:rsid w:val="1E0E1F48"/>
    <w:rsid w:val="1E1A62D7"/>
    <w:rsid w:val="1E321250"/>
    <w:rsid w:val="1E856992"/>
    <w:rsid w:val="1EA61F80"/>
    <w:rsid w:val="1EC70BEE"/>
    <w:rsid w:val="1EFD032B"/>
    <w:rsid w:val="1F211E55"/>
    <w:rsid w:val="1F2A13EA"/>
    <w:rsid w:val="1F35392A"/>
    <w:rsid w:val="1F4C3D24"/>
    <w:rsid w:val="1F5A4E0E"/>
    <w:rsid w:val="1F6B2A1D"/>
    <w:rsid w:val="1F7B62A0"/>
    <w:rsid w:val="1F9E5DF7"/>
    <w:rsid w:val="20E6771B"/>
    <w:rsid w:val="20F40DD6"/>
    <w:rsid w:val="212D69FF"/>
    <w:rsid w:val="21456934"/>
    <w:rsid w:val="215162BC"/>
    <w:rsid w:val="219352FE"/>
    <w:rsid w:val="21955045"/>
    <w:rsid w:val="220046E7"/>
    <w:rsid w:val="22240833"/>
    <w:rsid w:val="227663D5"/>
    <w:rsid w:val="22F70F66"/>
    <w:rsid w:val="238923C2"/>
    <w:rsid w:val="23E40EF9"/>
    <w:rsid w:val="23FC0E7D"/>
    <w:rsid w:val="2491466A"/>
    <w:rsid w:val="24F21CFF"/>
    <w:rsid w:val="25311AD9"/>
    <w:rsid w:val="2590656D"/>
    <w:rsid w:val="25DC295B"/>
    <w:rsid w:val="25EE3385"/>
    <w:rsid w:val="26DF36D3"/>
    <w:rsid w:val="26E5195A"/>
    <w:rsid w:val="27434F1A"/>
    <w:rsid w:val="27634439"/>
    <w:rsid w:val="278E51FA"/>
    <w:rsid w:val="29A47243"/>
    <w:rsid w:val="2A36169F"/>
    <w:rsid w:val="2A4442C9"/>
    <w:rsid w:val="2AEE71EB"/>
    <w:rsid w:val="2B3542A3"/>
    <w:rsid w:val="2BD72CF4"/>
    <w:rsid w:val="2C394678"/>
    <w:rsid w:val="2C884038"/>
    <w:rsid w:val="2C8F7EC3"/>
    <w:rsid w:val="2CA0734B"/>
    <w:rsid w:val="2D033E33"/>
    <w:rsid w:val="2D632AC2"/>
    <w:rsid w:val="2D800C78"/>
    <w:rsid w:val="2DA22425"/>
    <w:rsid w:val="2E3B5D3F"/>
    <w:rsid w:val="2E454C14"/>
    <w:rsid w:val="2E473856"/>
    <w:rsid w:val="2E48108E"/>
    <w:rsid w:val="2E7811BD"/>
    <w:rsid w:val="2E810462"/>
    <w:rsid w:val="2EB75021"/>
    <w:rsid w:val="2F3245E8"/>
    <w:rsid w:val="2F71282C"/>
    <w:rsid w:val="2FA94CA5"/>
    <w:rsid w:val="2FDB2561"/>
    <w:rsid w:val="2FDC3C1D"/>
    <w:rsid w:val="30255CA3"/>
    <w:rsid w:val="30CA196F"/>
    <w:rsid w:val="30E92D4D"/>
    <w:rsid w:val="30F83B61"/>
    <w:rsid w:val="31115D90"/>
    <w:rsid w:val="3142670E"/>
    <w:rsid w:val="31873F2F"/>
    <w:rsid w:val="32435609"/>
    <w:rsid w:val="328B03E6"/>
    <w:rsid w:val="33480090"/>
    <w:rsid w:val="33F72C73"/>
    <w:rsid w:val="34421267"/>
    <w:rsid w:val="346D767E"/>
    <w:rsid w:val="34833455"/>
    <w:rsid w:val="348B2611"/>
    <w:rsid w:val="350D5443"/>
    <w:rsid w:val="354E37A0"/>
    <w:rsid w:val="35867F44"/>
    <w:rsid w:val="35B444F0"/>
    <w:rsid w:val="35C224E9"/>
    <w:rsid w:val="36F465CF"/>
    <w:rsid w:val="370130BB"/>
    <w:rsid w:val="374A3105"/>
    <w:rsid w:val="37907A7E"/>
    <w:rsid w:val="37F80ECC"/>
    <w:rsid w:val="381A39BC"/>
    <w:rsid w:val="38333537"/>
    <w:rsid w:val="38364DA9"/>
    <w:rsid w:val="38B24D5A"/>
    <w:rsid w:val="38BA4CF1"/>
    <w:rsid w:val="38FA1B4F"/>
    <w:rsid w:val="390A49D2"/>
    <w:rsid w:val="391B4159"/>
    <w:rsid w:val="39391916"/>
    <w:rsid w:val="39A259E2"/>
    <w:rsid w:val="39A77B84"/>
    <w:rsid w:val="39C96A44"/>
    <w:rsid w:val="3A175922"/>
    <w:rsid w:val="3A9C6630"/>
    <w:rsid w:val="3AF41789"/>
    <w:rsid w:val="3B086A59"/>
    <w:rsid w:val="3B2F3D7C"/>
    <w:rsid w:val="3B354EA1"/>
    <w:rsid w:val="3B4000D7"/>
    <w:rsid w:val="3BA83ADB"/>
    <w:rsid w:val="3CDA272C"/>
    <w:rsid w:val="3CDB3981"/>
    <w:rsid w:val="3DA63748"/>
    <w:rsid w:val="3DCD3D4B"/>
    <w:rsid w:val="3E8838BC"/>
    <w:rsid w:val="3E9626EB"/>
    <w:rsid w:val="3EAA6BC9"/>
    <w:rsid w:val="3EC95C23"/>
    <w:rsid w:val="3F1706C1"/>
    <w:rsid w:val="3F947279"/>
    <w:rsid w:val="3FE43CD9"/>
    <w:rsid w:val="3FFC04D5"/>
    <w:rsid w:val="4004497A"/>
    <w:rsid w:val="401E3D3A"/>
    <w:rsid w:val="40FD41A0"/>
    <w:rsid w:val="410127E9"/>
    <w:rsid w:val="414A2E12"/>
    <w:rsid w:val="417A28E0"/>
    <w:rsid w:val="41B86213"/>
    <w:rsid w:val="42086C23"/>
    <w:rsid w:val="4418035F"/>
    <w:rsid w:val="44413800"/>
    <w:rsid w:val="44564CBC"/>
    <w:rsid w:val="448A6F73"/>
    <w:rsid w:val="44C02993"/>
    <w:rsid w:val="44C7577D"/>
    <w:rsid w:val="44E54AAA"/>
    <w:rsid w:val="452373EC"/>
    <w:rsid w:val="45411C78"/>
    <w:rsid w:val="45EF5497"/>
    <w:rsid w:val="45FF6589"/>
    <w:rsid w:val="461D2612"/>
    <w:rsid w:val="461D7B36"/>
    <w:rsid w:val="462D420D"/>
    <w:rsid w:val="46D56971"/>
    <w:rsid w:val="46D84557"/>
    <w:rsid w:val="47466112"/>
    <w:rsid w:val="47520D3A"/>
    <w:rsid w:val="476A02AE"/>
    <w:rsid w:val="482F185E"/>
    <w:rsid w:val="48446DC9"/>
    <w:rsid w:val="48BE11FB"/>
    <w:rsid w:val="48F55A70"/>
    <w:rsid w:val="49451B71"/>
    <w:rsid w:val="495A58C3"/>
    <w:rsid w:val="49B234FE"/>
    <w:rsid w:val="4A4F102E"/>
    <w:rsid w:val="4AEE0A33"/>
    <w:rsid w:val="4B306E4D"/>
    <w:rsid w:val="4B3379D7"/>
    <w:rsid w:val="4C0842E9"/>
    <w:rsid w:val="4C5330B1"/>
    <w:rsid w:val="4C594A0F"/>
    <w:rsid w:val="4C82367D"/>
    <w:rsid w:val="4CD1534F"/>
    <w:rsid w:val="4D2207B3"/>
    <w:rsid w:val="4D3E64E6"/>
    <w:rsid w:val="4D7D3A50"/>
    <w:rsid w:val="4DA85B00"/>
    <w:rsid w:val="4DD37F73"/>
    <w:rsid w:val="4E89537F"/>
    <w:rsid w:val="4EC8367E"/>
    <w:rsid w:val="4EC87E87"/>
    <w:rsid w:val="4F226B33"/>
    <w:rsid w:val="4F59063E"/>
    <w:rsid w:val="4F5A7728"/>
    <w:rsid w:val="5060179E"/>
    <w:rsid w:val="50895A42"/>
    <w:rsid w:val="50AF50EC"/>
    <w:rsid w:val="50B72ABF"/>
    <w:rsid w:val="50C37BC4"/>
    <w:rsid w:val="51085F95"/>
    <w:rsid w:val="51164DED"/>
    <w:rsid w:val="5180793B"/>
    <w:rsid w:val="51EA1F2E"/>
    <w:rsid w:val="520A0EF7"/>
    <w:rsid w:val="521C4028"/>
    <w:rsid w:val="522432AE"/>
    <w:rsid w:val="52350526"/>
    <w:rsid w:val="532527E9"/>
    <w:rsid w:val="53A92D23"/>
    <w:rsid w:val="54726A18"/>
    <w:rsid w:val="54CA5B5F"/>
    <w:rsid w:val="54F50869"/>
    <w:rsid w:val="550B5BC3"/>
    <w:rsid w:val="550D75CD"/>
    <w:rsid w:val="55344A4D"/>
    <w:rsid w:val="556C4E58"/>
    <w:rsid w:val="55EC6E81"/>
    <w:rsid w:val="56051244"/>
    <w:rsid w:val="564A73B2"/>
    <w:rsid w:val="56A81F0C"/>
    <w:rsid w:val="570F10E8"/>
    <w:rsid w:val="57A71AC0"/>
    <w:rsid w:val="57C167C4"/>
    <w:rsid w:val="58094566"/>
    <w:rsid w:val="583148C0"/>
    <w:rsid w:val="583C26C6"/>
    <w:rsid w:val="58E14FB2"/>
    <w:rsid w:val="59254145"/>
    <w:rsid w:val="59911108"/>
    <w:rsid w:val="599E3AD3"/>
    <w:rsid w:val="59A46BB4"/>
    <w:rsid w:val="59AE32A4"/>
    <w:rsid w:val="59B418EC"/>
    <w:rsid w:val="5A294443"/>
    <w:rsid w:val="5A3A665A"/>
    <w:rsid w:val="5AE040CA"/>
    <w:rsid w:val="5C1F589A"/>
    <w:rsid w:val="5C3A4E1A"/>
    <w:rsid w:val="5C4B3453"/>
    <w:rsid w:val="5C5105FB"/>
    <w:rsid w:val="5CC60AAD"/>
    <w:rsid w:val="5CDD703B"/>
    <w:rsid w:val="5D445758"/>
    <w:rsid w:val="5D8D6D43"/>
    <w:rsid w:val="5DB63AED"/>
    <w:rsid w:val="5EAF29C2"/>
    <w:rsid w:val="5ED173F5"/>
    <w:rsid w:val="5F25414E"/>
    <w:rsid w:val="5F457474"/>
    <w:rsid w:val="5FD90792"/>
    <w:rsid w:val="5FE801DD"/>
    <w:rsid w:val="60681418"/>
    <w:rsid w:val="61535B56"/>
    <w:rsid w:val="61615D52"/>
    <w:rsid w:val="61795552"/>
    <w:rsid w:val="61A8740C"/>
    <w:rsid w:val="61CA2182"/>
    <w:rsid w:val="6201263F"/>
    <w:rsid w:val="629D6A70"/>
    <w:rsid w:val="62B17FE1"/>
    <w:rsid w:val="62F877AE"/>
    <w:rsid w:val="632E659D"/>
    <w:rsid w:val="63526E22"/>
    <w:rsid w:val="63872727"/>
    <w:rsid w:val="63AB6700"/>
    <w:rsid w:val="63E546FC"/>
    <w:rsid w:val="64832B08"/>
    <w:rsid w:val="64897065"/>
    <w:rsid w:val="64DD3BFA"/>
    <w:rsid w:val="64EA53CD"/>
    <w:rsid w:val="64F870CA"/>
    <w:rsid w:val="650F590D"/>
    <w:rsid w:val="65BD52D2"/>
    <w:rsid w:val="65ED7733"/>
    <w:rsid w:val="662A1B8F"/>
    <w:rsid w:val="66352560"/>
    <w:rsid w:val="667D7612"/>
    <w:rsid w:val="66AE408D"/>
    <w:rsid w:val="66C3112E"/>
    <w:rsid w:val="679F5A11"/>
    <w:rsid w:val="67C2595C"/>
    <w:rsid w:val="67C96241"/>
    <w:rsid w:val="67E64BF7"/>
    <w:rsid w:val="67F65044"/>
    <w:rsid w:val="6801466E"/>
    <w:rsid w:val="68466775"/>
    <w:rsid w:val="69B1552A"/>
    <w:rsid w:val="69C35883"/>
    <w:rsid w:val="69E1386C"/>
    <w:rsid w:val="69E63C7D"/>
    <w:rsid w:val="6A140D3E"/>
    <w:rsid w:val="6AED69AB"/>
    <w:rsid w:val="6B6A426C"/>
    <w:rsid w:val="6B995283"/>
    <w:rsid w:val="6BB521AF"/>
    <w:rsid w:val="6BB54F05"/>
    <w:rsid w:val="6C2418B0"/>
    <w:rsid w:val="6CF81F47"/>
    <w:rsid w:val="6DF00CD3"/>
    <w:rsid w:val="6E7B36FE"/>
    <w:rsid w:val="6E907B17"/>
    <w:rsid w:val="6EA3596B"/>
    <w:rsid w:val="6F0F3457"/>
    <w:rsid w:val="6F73415D"/>
    <w:rsid w:val="6FA97E94"/>
    <w:rsid w:val="6FD530AF"/>
    <w:rsid w:val="6FDE0AED"/>
    <w:rsid w:val="6FFD1A4C"/>
    <w:rsid w:val="7041474A"/>
    <w:rsid w:val="707E75BD"/>
    <w:rsid w:val="71193D3B"/>
    <w:rsid w:val="71CB423A"/>
    <w:rsid w:val="72826511"/>
    <w:rsid w:val="72F270E8"/>
    <w:rsid w:val="7320034F"/>
    <w:rsid w:val="739B6BCB"/>
    <w:rsid w:val="742A40FE"/>
    <w:rsid w:val="74727757"/>
    <w:rsid w:val="74CD74AC"/>
    <w:rsid w:val="75292A5A"/>
    <w:rsid w:val="7543006A"/>
    <w:rsid w:val="759C191A"/>
    <w:rsid w:val="765833B1"/>
    <w:rsid w:val="771A210A"/>
    <w:rsid w:val="771E2F06"/>
    <w:rsid w:val="7736086A"/>
    <w:rsid w:val="77611D7E"/>
    <w:rsid w:val="77A80139"/>
    <w:rsid w:val="77F6525E"/>
    <w:rsid w:val="78184E50"/>
    <w:rsid w:val="799B453D"/>
    <w:rsid w:val="79EA51BF"/>
    <w:rsid w:val="7A1702A1"/>
    <w:rsid w:val="7A424D83"/>
    <w:rsid w:val="7A5E00BC"/>
    <w:rsid w:val="7AB45B6E"/>
    <w:rsid w:val="7B5A6C37"/>
    <w:rsid w:val="7B664C6B"/>
    <w:rsid w:val="7B9B65B7"/>
    <w:rsid w:val="7BDD610B"/>
    <w:rsid w:val="7C9319A1"/>
    <w:rsid w:val="7D2A5D7E"/>
    <w:rsid w:val="7E0D6165"/>
    <w:rsid w:val="7E6459CD"/>
    <w:rsid w:val="7E8541A7"/>
    <w:rsid w:val="7E927C61"/>
    <w:rsid w:val="7EDC4780"/>
    <w:rsid w:val="7EEA010F"/>
    <w:rsid w:val="7F196ACE"/>
    <w:rsid w:val="7F8C08DE"/>
    <w:rsid w:val="7FA14A15"/>
    <w:rsid w:val="7FA8056A"/>
    <w:rsid w:val="7FD7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paragraph" w:styleId="6">
    <w:name w:val="heading 4"/>
    <w:basedOn w:val="1"/>
    <w:next w:val="1"/>
    <w:qFormat/>
    <w:locked/>
    <w:uiPriority w:val="0"/>
    <w:pPr>
      <w:keepNext/>
      <w:keepLines/>
      <w:spacing w:line="360" w:lineRule="auto"/>
      <w:outlineLvl w:val="3"/>
    </w:pPr>
    <w:rPr>
      <w:rFonts w:ascii="Arial" w:hAnsi="Arial" w:eastAsia="宋体"/>
      <w:b/>
      <w:bCs/>
      <w:sz w:val="32"/>
      <w:szCs w:val="28"/>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7">
    <w:name w:val="annotation subject"/>
    <w:basedOn w:val="8"/>
    <w:next w:val="8"/>
    <w:link w:val="27"/>
    <w:unhideWhenUsed/>
    <w:qFormat/>
    <w:uiPriority w:val="99"/>
    <w:rPr>
      <w:b/>
      <w:bCs/>
    </w:rPr>
  </w:style>
  <w:style w:type="paragraph" w:styleId="8">
    <w:name w:val="annotation text"/>
    <w:basedOn w:val="1"/>
    <w:link w:val="25"/>
    <w:unhideWhenUsed/>
    <w:qFormat/>
    <w:uiPriority w:val="99"/>
    <w:pPr>
      <w:jc w:val="left"/>
    </w:pPr>
  </w:style>
  <w:style w:type="paragraph" w:styleId="9">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10">
    <w:name w:val="Body Text"/>
    <w:basedOn w:val="1"/>
    <w:next w:val="1"/>
    <w:qFormat/>
    <w:uiPriority w:val="0"/>
    <w:pPr>
      <w:jc w:val="center"/>
    </w:pPr>
    <w:rPr>
      <w:rFonts w:ascii="幼圆" w:eastAsia="幼圆"/>
      <w:b/>
      <w:sz w:val="44"/>
    </w:rPr>
  </w:style>
  <w:style w:type="paragraph" w:styleId="11">
    <w:name w:val="Balloon Text"/>
    <w:basedOn w:val="1"/>
    <w:link w:val="32"/>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qFormat/>
    <w:uiPriority w:val="99"/>
    <w:rPr>
      <w:rFonts w:ascii="Calibri" w:hAnsi="Calibri"/>
      <w:b/>
      <w:szCs w:val="20"/>
    </w:rPr>
  </w:style>
  <w:style w:type="paragraph" w:styleId="15">
    <w:name w:val="toc 2"/>
    <w:basedOn w:val="1"/>
    <w:next w:val="1"/>
    <w:unhideWhenUsed/>
    <w:qFormat/>
    <w:locked/>
    <w:uiPriority w:val="39"/>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zjb正文 字符"/>
    <w:link w:val="23"/>
    <w:qFormat/>
    <w:uiPriority w:val="0"/>
    <w:rPr>
      <w:rFonts w:ascii="仿宋_GB2312" w:hAnsi="仿宋" w:eastAsia="仿宋_GB2312" w:cs="宋体"/>
      <w:color w:val="000000"/>
      <w:sz w:val="30"/>
      <w:szCs w:val="30"/>
    </w:rPr>
  </w:style>
  <w:style w:type="paragraph" w:customStyle="1" w:styleId="23">
    <w:name w:val="zjb正文"/>
    <w:basedOn w:val="1"/>
    <w:link w:val="22"/>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4">
    <w:name w:val="fontstyle01"/>
    <w:qFormat/>
    <w:uiPriority w:val="0"/>
    <w:rPr>
      <w:rFonts w:ascii="CIDFont + F3" w:hAnsi="CIDFont + F3" w:eastAsia="CIDFont + F3" w:cs="CIDFont + F3"/>
      <w:color w:val="000000"/>
      <w:sz w:val="32"/>
      <w:szCs w:val="32"/>
    </w:rPr>
  </w:style>
  <w:style w:type="character" w:customStyle="1" w:styleId="25">
    <w:name w:val="批注文字 字符"/>
    <w:link w:val="8"/>
    <w:semiHidden/>
    <w:qFormat/>
    <w:uiPriority w:val="99"/>
    <w:rPr>
      <w:rFonts w:ascii="Times New Roman" w:hAnsi="Times New Roman" w:eastAsia="宋体" w:cs="Times New Roman"/>
      <w:kern w:val="2"/>
      <w:sz w:val="21"/>
      <w:szCs w:val="24"/>
    </w:rPr>
  </w:style>
  <w:style w:type="character" w:customStyle="1" w:styleId="26">
    <w:name w:val="f14w1"/>
    <w:qFormat/>
    <w:uiPriority w:val="99"/>
    <w:rPr>
      <w:b/>
      <w:color w:val="002569"/>
      <w:sz w:val="21"/>
    </w:rPr>
  </w:style>
  <w:style w:type="character" w:customStyle="1" w:styleId="27">
    <w:name w:val="批注主题 字符"/>
    <w:link w:val="7"/>
    <w:semiHidden/>
    <w:qFormat/>
    <w:uiPriority w:val="99"/>
    <w:rPr>
      <w:rFonts w:ascii="Times New Roman" w:hAnsi="Times New Roman" w:eastAsia="宋体" w:cs="Times New Roman"/>
      <w:b/>
      <w:bCs/>
      <w:kern w:val="2"/>
      <w:sz w:val="21"/>
      <w:szCs w:val="24"/>
    </w:rPr>
  </w:style>
  <w:style w:type="character" w:customStyle="1" w:styleId="28">
    <w:name w:val="Body text (2)_"/>
    <w:link w:val="29"/>
    <w:qFormat/>
    <w:uiPriority w:val="99"/>
    <w:rPr>
      <w:rFonts w:ascii="MingLiU" w:hAnsi="Calibri" w:eastAsia="MingLiU" w:cs="MingLiU"/>
      <w:sz w:val="30"/>
      <w:szCs w:val="30"/>
    </w:rPr>
  </w:style>
  <w:style w:type="paragraph" w:customStyle="1" w:styleId="29">
    <w:name w:val="Body text (2)1"/>
    <w:basedOn w:val="1"/>
    <w:link w:val="28"/>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0">
    <w:name w:val="页眉 字符"/>
    <w:link w:val="13"/>
    <w:semiHidden/>
    <w:qFormat/>
    <w:locked/>
    <w:uiPriority w:val="99"/>
    <w:rPr>
      <w:sz w:val="18"/>
    </w:rPr>
  </w:style>
  <w:style w:type="character" w:customStyle="1" w:styleId="31">
    <w:name w:val="页脚 字符"/>
    <w:link w:val="12"/>
    <w:qFormat/>
    <w:locked/>
    <w:uiPriority w:val="99"/>
    <w:rPr>
      <w:sz w:val="18"/>
    </w:rPr>
  </w:style>
  <w:style w:type="character" w:customStyle="1" w:styleId="32">
    <w:name w:val="批注框文本 字符"/>
    <w:link w:val="11"/>
    <w:semiHidden/>
    <w:qFormat/>
    <w:locked/>
    <w:uiPriority w:val="99"/>
    <w:rPr>
      <w:rFonts w:ascii="Times New Roman" w:hAnsi="Times New Roman"/>
      <w:kern w:val="2"/>
      <w:sz w:val="18"/>
    </w:rPr>
  </w:style>
  <w:style w:type="character" w:customStyle="1" w:styleId="33">
    <w:name w:val="标题 1 字符"/>
    <w:link w:val="3"/>
    <w:qFormat/>
    <w:uiPriority w:val="0"/>
    <w:rPr>
      <w:b/>
      <w:bCs/>
      <w:kern w:val="44"/>
      <w:sz w:val="44"/>
      <w:szCs w:val="44"/>
    </w:rPr>
  </w:style>
  <w:style w:type="paragraph" w:customStyle="1" w:styleId="34">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paragraph" w:styleId="35">
    <w:name w:val="List Paragraph"/>
    <w:basedOn w:val="1"/>
    <w:qFormat/>
    <w:uiPriority w:val="34"/>
    <w:pPr>
      <w:ind w:firstLine="420" w:firstLineChars="200"/>
    </w:pPr>
  </w:style>
  <w:style w:type="paragraph" w:customStyle="1" w:styleId="36">
    <w:name w:val="Char"/>
    <w:basedOn w:val="1"/>
    <w:qFormat/>
    <w:uiPriority w:val="0"/>
    <w:rPr>
      <w:rFonts w:ascii="Tahoma" w:hAnsi="Tahoma"/>
      <w:sz w:val="24"/>
      <w:szCs w:val="20"/>
    </w:rPr>
  </w:style>
  <w:style w:type="paragraph" w:customStyle="1" w:styleId="37">
    <w:name w:val="列出段落11"/>
    <w:basedOn w:val="1"/>
    <w:qFormat/>
    <w:uiPriority w:val="99"/>
    <w:pPr>
      <w:ind w:firstLine="420" w:firstLineChars="200"/>
    </w:pPr>
  </w:style>
  <w:style w:type="paragraph" w:customStyle="1" w:styleId="3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9">
    <w:name w:val="列出段落2"/>
    <w:basedOn w:val="1"/>
    <w:qFormat/>
    <w:uiPriority w:val="99"/>
    <w:pPr>
      <w:ind w:firstLine="420" w:firstLineChars="200"/>
    </w:pPr>
    <w:rPr>
      <w:rFonts w:ascii="Calibri" w:hAnsi="Calibri"/>
      <w:szCs w:val="22"/>
    </w:rPr>
  </w:style>
  <w:style w:type="paragraph" w:customStyle="1" w:styleId="40">
    <w:name w:val="TOC 标题1"/>
    <w:basedOn w:val="3"/>
    <w:next w:val="1"/>
    <w:unhideWhenUsed/>
    <w:qFormat/>
    <w:uiPriority w:val="39"/>
    <w:pPr>
      <w:spacing w:before="240" w:after="0" w:line="259" w:lineRule="auto"/>
      <w:outlineLvl w:val="9"/>
    </w:pPr>
    <w:rPr>
      <w:rFonts w:ascii="Cambria" w:hAnsi="Cambria"/>
      <w:b w:val="0"/>
      <w:bCs w:val="0"/>
      <w:color w:val="366091"/>
      <w:kern w:val="0"/>
      <w:sz w:val="32"/>
      <w:szCs w:val="32"/>
    </w:rPr>
  </w:style>
  <w:style w:type="paragraph" w:customStyle="1" w:styleId="41">
    <w:name w:val="列出段落1"/>
    <w:basedOn w:val="1"/>
    <w:qFormat/>
    <w:uiPriority w:val="99"/>
    <w:pPr>
      <w:ind w:firstLine="420" w:firstLineChars="200"/>
    </w:pPr>
  </w:style>
  <w:style w:type="paragraph" w:customStyle="1" w:styleId="42">
    <w:name w:val="zjb標題1"/>
    <w:basedOn w:val="1"/>
    <w:qFormat/>
    <w:uiPriority w:val="0"/>
    <w:pPr>
      <w:ind w:firstLine="1441" w:firstLineChars="200"/>
    </w:pPr>
    <w:rPr>
      <w:rFonts w:eastAsia="华文中宋"/>
      <w:b/>
      <w:color w:val="000000"/>
      <w:sz w:val="72"/>
      <w:szCs w:val="72"/>
    </w:rPr>
  </w:style>
  <w:style w:type="paragraph" w:customStyle="1" w:styleId="43">
    <w:name w:val="CM4"/>
    <w:basedOn w:val="34"/>
    <w:next w:val="34"/>
    <w:qFormat/>
    <w:uiPriority w:val="0"/>
    <w:rPr>
      <w:color w:val="auto"/>
    </w:rPr>
  </w:style>
  <w:style w:type="paragraph" w:customStyle="1" w:styleId="44">
    <w:name w:val="CM26"/>
    <w:basedOn w:val="34"/>
    <w:next w:val="34"/>
    <w:qFormat/>
    <w:uiPriority w:val="0"/>
    <w:pPr>
      <w:spacing w:line="400" w:lineRule="atLeast"/>
    </w:pPr>
    <w:rPr>
      <w:color w:val="auto"/>
    </w:rPr>
  </w:style>
  <w:style w:type="paragraph" w:customStyle="1" w:styleId="45">
    <w:name w:val="CM29"/>
    <w:basedOn w:val="34"/>
    <w:next w:val="34"/>
    <w:qFormat/>
    <w:uiPriority w:val="0"/>
    <w:pPr>
      <w:spacing w:line="400" w:lineRule="atLeast"/>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6550</Words>
  <Characters>37338</Characters>
  <Lines>311</Lines>
  <Paragraphs>87</Paragraphs>
  <TotalTime>83</TotalTime>
  <ScaleCrop>false</ScaleCrop>
  <LinksUpToDate>false</LinksUpToDate>
  <CharactersWithSpaces>43801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2020-07-28T07:14:00Z</dcterms:created>
  <dc:creator>李凯01</dc:creator>
  <cp:lastModifiedBy>Administrator</cp:lastModifiedBy>
  <cp:lastPrinted>2020-07-28T02:36:00Z</cp:lastPrinted>
  <dcterms:modified xsi:type="dcterms:W3CDTF">2020-09-27T02:10:43Z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