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1EB" w:rsidRDefault="005611EB">
      <w:pPr>
        <w:jc w:val="center"/>
        <w:rPr>
          <w:rFonts w:ascii="仿宋_GB2312" w:eastAsia="仿宋_GB2312"/>
          <w:b/>
          <w:color w:val="000000"/>
          <w:sz w:val="52"/>
          <w:szCs w:val="52"/>
        </w:rPr>
      </w:pPr>
    </w:p>
    <w:p w:rsidR="005611EB" w:rsidRDefault="005611EB">
      <w:pPr>
        <w:pStyle w:val="a0"/>
      </w:pPr>
    </w:p>
    <w:p w:rsidR="005611EB" w:rsidRDefault="005611EB">
      <w:pPr>
        <w:jc w:val="center"/>
        <w:rPr>
          <w:rFonts w:ascii="仿宋_GB2312" w:eastAsia="仿宋_GB2312"/>
          <w:b/>
          <w:color w:val="000000"/>
          <w:sz w:val="52"/>
          <w:szCs w:val="52"/>
        </w:rPr>
      </w:pPr>
    </w:p>
    <w:p w:rsidR="005611EB" w:rsidRDefault="000C65B8">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611EB" w:rsidRDefault="005611EB">
      <w:pPr>
        <w:jc w:val="center"/>
        <w:rPr>
          <w:rFonts w:ascii="仿宋" w:eastAsia="仿宋" w:hAnsi="仿宋"/>
          <w:b/>
          <w:color w:val="000000"/>
          <w:sz w:val="52"/>
          <w:szCs w:val="52"/>
        </w:rPr>
      </w:pPr>
    </w:p>
    <w:p w:rsidR="005611EB" w:rsidRDefault="000C65B8">
      <w:pPr>
        <w:jc w:val="center"/>
        <w:rPr>
          <w:rFonts w:ascii="方正小标宋简体" w:eastAsia="方正小标宋简体" w:hAnsi="仿宋"/>
          <w:sz w:val="44"/>
          <w:szCs w:val="44"/>
        </w:rPr>
      </w:pPr>
      <w:r>
        <w:rPr>
          <w:rFonts w:ascii="方正小标宋简体" w:eastAsia="方正小标宋简体" w:hAnsi="仿宋" w:hint="eastAsia"/>
          <w:sz w:val="44"/>
          <w:szCs w:val="44"/>
        </w:rPr>
        <w:t>暖通中心水处理药剂采购项目</w:t>
      </w:r>
    </w:p>
    <w:p w:rsidR="005611EB" w:rsidRDefault="000C65B8">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5611EB" w:rsidRDefault="005611EB">
      <w:pPr>
        <w:jc w:val="center"/>
        <w:rPr>
          <w:rFonts w:ascii="仿宋" w:eastAsia="仿宋" w:hAnsi="仿宋"/>
          <w:b/>
          <w:color w:val="000000"/>
          <w:sz w:val="32"/>
        </w:rPr>
      </w:pPr>
    </w:p>
    <w:p w:rsidR="005611EB" w:rsidRDefault="005611EB">
      <w:pPr>
        <w:jc w:val="center"/>
        <w:rPr>
          <w:rFonts w:ascii="仿宋" w:eastAsia="仿宋" w:hAnsi="仿宋"/>
          <w:b/>
          <w:color w:val="000000"/>
          <w:sz w:val="32"/>
        </w:rPr>
      </w:pPr>
    </w:p>
    <w:p w:rsidR="005611EB" w:rsidRDefault="000C65B8">
      <w:pPr>
        <w:jc w:val="center"/>
        <w:rPr>
          <w:rFonts w:ascii="仿宋" w:eastAsia="仿宋" w:hAnsi="仿宋"/>
          <w:b/>
          <w:color w:val="000000"/>
          <w:sz w:val="32"/>
        </w:rPr>
      </w:pPr>
      <w:r>
        <w:rPr>
          <w:rFonts w:ascii="方正小标宋简体" w:eastAsia="方正小标宋简体" w:hint="eastAsia"/>
          <w:color w:val="000000"/>
          <w:sz w:val="32"/>
        </w:rPr>
        <w:t>编号：低耗2020-007</w:t>
      </w:r>
    </w:p>
    <w:p w:rsidR="005611EB" w:rsidRDefault="005611EB">
      <w:pPr>
        <w:rPr>
          <w:rFonts w:ascii="仿宋" w:eastAsia="仿宋" w:hAnsi="仿宋"/>
          <w:b/>
          <w:color w:val="000000"/>
          <w:sz w:val="52"/>
        </w:rPr>
      </w:pPr>
    </w:p>
    <w:p w:rsidR="005611EB" w:rsidRDefault="005611EB">
      <w:pPr>
        <w:jc w:val="center"/>
        <w:rPr>
          <w:rFonts w:ascii="仿宋" w:eastAsia="仿宋" w:hAnsi="仿宋"/>
          <w:b/>
          <w:color w:val="000000"/>
          <w:sz w:val="52"/>
        </w:rPr>
      </w:pPr>
    </w:p>
    <w:p w:rsidR="005611EB" w:rsidRDefault="005611EB">
      <w:pPr>
        <w:jc w:val="center"/>
        <w:rPr>
          <w:rFonts w:ascii="仿宋" w:eastAsia="仿宋" w:hAnsi="仿宋"/>
          <w:b/>
          <w:color w:val="000000"/>
          <w:sz w:val="52"/>
        </w:rPr>
      </w:pPr>
    </w:p>
    <w:p w:rsidR="005611EB" w:rsidRDefault="000C65B8">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5611EB" w:rsidRDefault="000C65B8">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5611EB" w:rsidRDefault="005611EB">
      <w:pPr>
        <w:rPr>
          <w:rFonts w:ascii="仿宋" w:eastAsia="仿宋" w:hAnsi="仿宋"/>
          <w:b/>
          <w:color w:val="000000"/>
          <w:sz w:val="32"/>
          <w:szCs w:val="32"/>
        </w:rPr>
      </w:pPr>
    </w:p>
    <w:p w:rsidR="005611EB" w:rsidRDefault="000C65B8" w:rsidP="000C65B8">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二〇二〇年九月</w:t>
      </w:r>
    </w:p>
    <w:p w:rsidR="005611EB" w:rsidRDefault="005611EB">
      <w:pPr>
        <w:pStyle w:val="a0"/>
        <w:rPr>
          <w:rFonts w:ascii="方正小标宋简体" w:eastAsia="方正小标宋简体"/>
          <w:color w:val="000000"/>
        </w:rPr>
      </w:pPr>
    </w:p>
    <w:p w:rsidR="005611EB" w:rsidRDefault="005611EB">
      <w:pPr>
        <w:rPr>
          <w:rFonts w:ascii="方正小标宋简体" w:eastAsia="方正小标宋简体"/>
          <w:color w:val="000000"/>
          <w:sz w:val="32"/>
          <w:szCs w:val="32"/>
        </w:rPr>
      </w:pPr>
    </w:p>
    <w:p w:rsidR="005611EB" w:rsidRDefault="005611EB">
      <w:pPr>
        <w:pStyle w:val="a0"/>
      </w:pPr>
    </w:p>
    <w:p w:rsidR="005611EB" w:rsidRDefault="000C65B8">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暖通中心水处理药剂采购项目比选文件</w:t>
      </w:r>
    </w:p>
    <w:p w:rsidR="005611EB" w:rsidRDefault="000C65B8">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我司决定于近期将对暖通中心水处理药剂采购项目邀请符合相应条件的承揽方就本项目进行比选。</w:t>
      </w:r>
    </w:p>
    <w:p w:rsidR="005611EB" w:rsidRDefault="000C65B8">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5611EB" w:rsidRDefault="000C65B8">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5611EB" w:rsidRDefault="000C65B8">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承揽方须为中华人民共和国依法注册的企业法人，具备有效的营业执照，营业范围包括化学药剂生产或水处理相关内容。（提供营业执照副本复印件加盖投标人公章）。</w:t>
      </w:r>
    </w:p>
    <w:p w:rsidR="005611EB" w:rsidRDefault="000C65B8">
      <w:pPr>
        <w:widowControl/>
        <w:spacing w:line="600" w:lineRule="exact"/>
        <w:ind w:firstLineChars="200" w:firstLine="560"/>
        <w:jc w:val="left"/>
      </w:pPr>
      <w:r>
        <w:rPr>
          <w:rFonts w:ascii="方正仿宋_GBK" w:eastAsia="方正仿宋_GBK" w:hAnsi="方正仿宋_GBK" w:cs="方正仿宋_GBK" w:hint="eastAsia"/>
          <w:sz w:val="28"/>
          <w:szCs w:val="28"/>
        </w:rPr>
        <w:t>1.1.2 2017年1月1日至今至少有1笔30万元及以上的中央空调水处理业绩证明（需提供完整合同复印件，原件备查）。</w:t>
      </w:r>
    </w:p>
    <w:p w:rsidR="005611EB" w:rsidRDefault="000C65B8">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1.1.3本项目不接受联合体投标，不得转包、分包。</w:t>
      </w:r>
    </w:p>
    <w:p w:rsidR="005611EB" w:rsidRDefault="000C65B8">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1.2.1.1循环冷却水水质按照GB50050-1995应达到下表要求：</w:t>
      </w:r>
    </w:p>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循环冷却水水质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2765"/>
        <w:gridCol w:w="2766"/>
      </w:tblGrid>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允许值</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悬浮物</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&lt;10</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pH值</w:t>
            </w:r>
          </w:p>
        </w:tc>
        <w:tc>
          <w:tcPr>
            <w:tcW w:w="2765" w:type="dxa"/>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7-9.2</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甲基橙碱度</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&lt;500</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钙离子</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30-200</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亚铁离子</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&lt;0.5</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氯离子</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&lt;300</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硫酸根离子</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&lt;1500</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硅酸</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&lt;175</w:t>
            </w:r>
          </w:p>
        </w:tc>
      </w:tr>
      <w:tr w:rsidR="005611EB">
        <w:trPr>
          <w:jc w:val="center"/>
        </w:trPr>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游离氯</w:t>
            </w:r>
          </w:p>
        </w:tc>
        <w:tc>
          <w:tcPr>
            <w:tcW w:w="276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0.5-1.0</w:t>
            </w:r>
          </w:p>
        </w:tc>
      </w:tr>
    </w:tbl>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注： 甲基橙碱度以碳酸钙计； 硅酸以二氧化硅计； 镁离子以碳酸钙计。</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1.2.1.2锅炉热水水质按照GB/T1576-2018要求应达到下表要求。</w:t>
      </w:r>
    </w:p>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热水锅炉水质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131"/>
        <w:gridCol w:w="2132"/>
        <w:gridCol w:w="2127"/>
      </w:tblGrid>
      <w:tr w:rsidR="005611EB">
        <w:trPr>
          <w:jc w:val="center"/>
        </w:trPr>
        <w:tc>
          <w:tcPr>
            <w:tcW w:w="4262" w:type="dxa"/>
            <w:gridSpan w:val="2"/>
            <w:vMerge w:val="restart"/>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水样</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额定功率/MW</w:t>
            </w:r>
          </w:p>
        </w:tc>
      </w:tr>
      <w:tr w:rsidR="005611EB">
        <w:trPr>
          <w:jc w:val="center"/>
        </w:trPr>
        <w:tc>
          <w:tcPr>
            <w:tcW w:w="4262" w:type="dxa"/>
            <w:gridSpan w:val="2"/>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2"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p>
        </w:tc>
        <w:tc>
          <w:tcPr>
            <w:tcW w:w="2127"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不限</w:t>
            </w:r>
          </w:p>
        </w:tc>
      </w:tr>
      <w:tr w:rsidR="005611EB">
        <w:trPr>
          <w:jc w:val="center"/>
        </w:trPr>
        <w:tc>
          <w:tcPr>
            <w:tcW w:w="4262" w:type="dxa"/>
            <w:gridSpan w:val="2"/>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2"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锅内水处理</w:t>
            </w:r>
          </w:p>
        </w:tc>
        <w:tc>
          <w:tcPr>
            <w:tcW w:w="2127"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锅外水处理</w:t>
            </w:r>
          </w:p>
        </w:tc>
      </w:tr>
      <w:tr w:rsidR="005611EB">
        <w:trPr>
          <w:jc w:val="center"/>
        </w:trPr>
        <w:tc>
          <w:tcPr>
            <w:tcW w:w="2131" w:type="dxa"/>
            <w:vMerge w:val="restart"/>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补给水</w:t>
            </w: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硬度/（</w:t>
            </w:r>
            <w:proofErr w:type="spellStart"/>
            <w:r>
              <w:rPr>
                <w:rFonts w:ascii="方正仿宋_GBK" w:eastAsia="方正仿宋_GBK" w:hAnsi="方正仿宋_GBK" w:cs="方正仿宋_GBK" w:hint="eastAsia"/>
                <w:sz w:val="28"/>
                <w:szCs w:val="28"/>
              </w:rPr>
              <w:t>mmol</w:t>
            </w:r>
            <w:proofErr w:type="spellEnd"/>
            <w:r>
              <w:rPr>
                <w:rFonts w:ascii="方正仿宋_GBK" w:eastAsia="方正仿宋_GBK" w:hAnsi="方正仿宋_GBK" w:cs="方正仿宋_GBK" w:hint="eastAsia"/>
                <w:sz w:val="28"/>
                <w:szCs w:val="28"/>
              </w:rPr>
              <w:t>/L）</w:t>
            </w:r>
          </w:p>
        </w:tc>
        <w:tc>
          <w:tcPr>
            <w:tcW w:w="2132"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vertAlign w:val="superscript"/>
              </w:rPr>
              <w:t>n</w:t>
            </w:r>
          </w:p>
        </w:tc>
        <w:tc>
          <w:tcPr>
            <w:tcW w:w="2127"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≦0.6</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proofErr w:type="spellStart"/>
            <w:r>
              <w:rPr>
                <w:rFonts w:ascii="方正仿宋_GBK" w:eastAsia="方正仿宋_GBK" w:hAnsi="方正仿宋_GBK" w:cs="方正仿宋_GBK" w:hint="eastAsia"/>
                <w:sz w:val="28"/>
                <w:szCs w:val="28"/>
              </w:rPr>
              <w:t>Ph</w:t>
            </w:r>
            <w:proofErr w:type="spellEnd"/>
            <w:r>
              <w:rPr>
                <w:rFonts w:ascii="方正仿宋_GBK" w:eastAsia="方正仿宋_GBK" w:hAnsi="方正仿宋_GBK" w:cs="方正仿宋_GBK" w:hint="eastAsia"/>
                <w:sz w:val="28"/>
                <w:szCs w:val="28"/>
              </w:rPr>
              <w:t>（25℃）</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7.0-11.0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浊度/FTU</w:t>
            </w:r>
          </w:p>
        </w:tc>
        <w:tc>
          <w:tcPr>
            <w:tcW w:w="2132"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≦20.0</w:t>
            </w:r>
          </w:p>
        </w:tc>
        <w:tc>
          <w:tcPr>
            <w:tcW w:w="2127"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铁/（mg/L）</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≦0.30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溶解氧/（mg/L）</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w:t>
            </w:r>
          </w:p>
        </w:tc>
      </w:tr>
      <w:tr w:rsidR="005611EB">
        <w:trPr>
          <w:jc w:val="center"/>
        </w:trPr>
        <w:tc>
          <w:tcPr>
            <w:tcW w:w="2131" w:type="dxa"/>
            <w:vMerge w:val="restart"/>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锅水</w:t>
            </w: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proofErr w:type="spellStart"/>
            <w:r>
              <w:rPr>
                <w:rFonts w:ascii="方正仿宋_GBK" w:eastAsia="方正仿宋_GBK" w:hAnsi="方正仿宋_GBK" w:cs="方正仿宋_GBK" w:hint="eastAsia"/>
                <w:sz w:val="28"/>
                <w:szCs w:val="28"/>
              </w:rPr>
              <w:t>Ph</w:t>
            </w:r>
            <w:proofErr w:type="spellEnd"/>
            <w:r>
              <w:rPr>
                <w:rFonts w:ascii="方正仿宋_GBK" w:eastAsia="方正仿宋_GBK" w:hAnsi="方正仿宋_GBK" w:cs="方正仿宋_GBK" w:hint="eastAsia"/>
                <w:sz w:val="28"/>
                <w:szCs w:val="28"/>
              </w:rPr>
              <w:t>（25℃）</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9.0-12.0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磷酸根/（mg/L）</w:t>
            </w:r>
          </w:p>
        </w:tc>
        <w:tc>
          <w:tcPr>
            <w:tcW w:w="2132"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10-50</w:t>
            </w:r>
          </w:p>
        </w:tc>
        <w:tc>
          <w:tcPr>
            <w:tcW w:w="2127"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5-50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铁/（mg/L）</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油/（mg/L）</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酚酞碱度（</w:t>
            </w:r>
            <w:proofErr w:type="spellStart"/>
            <w:r>
              <w:rPr>
                <w:rFonts w:ascii="方正仿宋_GBK" w:eastAsia="方正仿宋_GBK" w:hAnsi="方正仿宋_GBK" w:cs="方正仿宋_GBK" w:hint="eastAsia"/>
                <w:sz w:val="28"/>
                <w:szCs w:val="28"/>
              </w:rPr>
              <w:t>nmol</w:t>
            </w:r>
            <w:proofErr w:type="spellEnd"/>
            <w:r>
              <w:rPr>
                <w:rFonts w:ascii="方正仿宋_GBK" w:eastAsia="方正仿宋_GBK" w:hAnsi="方正仿宋_GBK" w:cs="方正仿宋_GBK" w:hint="eastAsia"/>
                <w:sz w:val="28"/>
                <w:szCs w:val="28"/>
              </w:rPr>
              <w:t>/L）</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p>
        </w:tc>
      </w:tr>
      <w:tr w:rsidR="005611EB">
        <w:trPr>
          <w:jc w:val="center"/>
        </w:trPr>
        <w:tc>
          <w:tcPr>
            <w:tcW w:w="2131" w:type="dxa"/>
            <w:vMerge/>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13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溶解氧/（mg/L）</w:t>
            </w:r>
          </w:p>
        </w:tc>
        <w:tc>
          <w:tcPr>
            <w:tcW w:w="4259" w:type="dxa"/>
            <w:gridSpan w:val="2"/>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≤0.50</w:t>
            </w:r>
          </w:p>
        </w:tc>
      </w:tr>
      <w:tr w:rsidR="005611EB">
        <w:trPr>
          <w:jc w:val="center"/>
        </w:trPr>
        <w:tc>
          <w:tcPr>
            <w:tcW w:w="8521" w:type="dxa"/>
            <w:gridSpan w:val="4"/>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使用与结垢物质作用后不生成固体不溶物的阻垢剂，补给水硬度可放宽至小于或等于8.0nmol/L</w:t>
            </w:r>
          </w:p>
        </w:tc>
      </w:tr>
    </w:tbl>
    <w:p w:rsidR="005611EB" w:rsidRDefault="005611EB">
      <w:pPr>
        <w:widowControl/>
        <w:spacing w:line="360" w:lineRule="auto"/>
        <w:ind w:firstLine="560"/>
        <w:jc w:val="left"/>
        <w:rPr>
          <w:rFonts w:ascii="方正仿宋_GBK" w:eastAsia="方正仿宋_GBK" w:hAnsi="方正仿宋_GBK" w:cs="方正仿宋_GBK"/>
          <w:sz w:val="28"/>
          <w:szCs w:val="28"/>
        </w:rPr>
      </w:pP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1.2.1.3冷却塔内无可见菌藻滋生。</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1.2.1.4</w:t>
      </w:r>
      <w:proofErr w:type="gramStart"/>
      <w:r>
        <w:rPr>
          <w:rFonts w:ascii="方正仿宋_GBK" w:eastAsia="方正仿宋_GBK" w:hAnsi="方正仿宋_GBK" w:cs="方正仿宋_GBK" w:hint="eastAsia"/>
          <w:sz w:val="28"/>
          <w:szCs w:val="28"/>
        </w:rPr>
        <w:t>冷冻水</w:t>
      </w:r>
      <w:proofErr w:type="gramEnd"/>
      <w:r>
        <w:rPr>
          <w:rFonts w:ascii="方正仿宋_GBK" w:eastAsia="方正仿宋_GBK" w:hAnsi="方正仿宋_GBK" w:cs="方正仿宋_GBK" w:hint="eastAsia"/>
          <w:sz w:val="28"/>
          <w:szCs w:val="28"/>
        </w:rPr>
        <w:t>水质按照DB44/T115-2000应达到下表要求：</w:t>
      </w:r>
    </w:p>
    <w:p w:rsidR="005611EB" w:rsidRDefault="000C65B8">
      <w:pPr>
        <w:widowControl/>
        <w:spacing w:line="360" w:lineRule="auto"/>
        <w:ind w:firstLine="560"/>
        <w:jc w:val="center"/>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冷冻水</w:t>
      </w:r>
      <w:proofErr w:type="gramEnd"/>
      <w:r>
        <w:rPr>
          <w:rFonts w:ascii="方正仿宋_GBK" w:eastAsia="方正仿宋_GBK" w:hAnsi="方正仿宋_GBK" w:cs="方正仿宋_GBK" w:hint="eastAsia"/>
          <w:sz w:val="28"/>
          <w:szCs w:val="28"/>
        </w:rPr>
        <w:t>水质</w:t>
      </w:r>
    </w:p>
    <w:tbl>
      <w:tblPr>
        <w:tblStyle w:val="ad"/>
        <w:tblW w:w="8522" w:type="dxa"/>
        <w:tblLayout w:type="fixed"/>
        <w:tblLook w:val="04A0" w:firstRow="1" w:lastRow="0" w:firstColumn="1" w:lastColumn="0" w:noHBand="0" w:noVBand="1"/>
      </w:tblPr>
      <w:tblGrid>
        <w:gridCol w:w="2840"/>
        <w:gridCol w:w="2841"/>
        <w:gridCol w:w="2841"/>
      </w:tblGrid>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指标</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w:t>
            </w:r>
          </w:p>
        </w:tc>
        <w:tc>
          <w:tcPr>
            <w:tcW w:w="2841" w:type="dxa"/>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7.5-10.0</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总硬度</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mg/L（以CaCo</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＜600</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总碱度</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mg/L（以CaCo</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＜600</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电导率</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us/cm(25℃)</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＜3000</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浊度</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度（FNU）</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总铁</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总铜</w:t>
            </w:r>
            <w:proofErr w:type="gramEnd"/>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w:t>
            </w:r>
          </w:p>
        </w:tc>
      </w:tr>
      <w:tr w:rsidR="005611EB">
        <w:tc>
          <w:tcPr>
            <w:tcW w:w="2840"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氯根</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841"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＜200</w:t>
            </w:r>
          </w:p>
        </w:tc>
      </w:tr>
    </w:tbl>
    <w:p w:rsidR="005611EB" w:rsidRDefault="005611EB">
      <w:pPr>
        <w:widowControl/>
        <w:spacing w:line="360" w:lineRule="auto"/>
        <w:ind w:firstLine="560"/>
        <w:jc w:val="left"/>
        <w:rPr>
          <w:rFonts w:ascii="方正仿宋_GBK" w:eastAsia="方正仿宋_GBK" w:hAnsi="方正仿宋_GBK" w:cs="方正仿宋_GBK"/>
          <w:sz w:val="28"/>
          <w:szCs w:val="28"/>
        </w:rPr>
      </w:pP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1.2.1.5每月至少由人工用高压清洗机对冷却塔填料及外围地面清洗1次，7月、8月、9月每月至少清洗两次，清洗后填料表面无可见灰尘、水垢附着。</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1.2.1.6春、秋换季期间至少对冷却塔布水器各清洗1次，清洗后布水器表面无可见淤泥、藻类微生物。</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1.2.1.7每月至少对冷却塔底盘泥尘清洁1次，清洗后底盘无可见淤泥、藻类微生物等。</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1.2.1.8清洗及药剂投加</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1.2.1.8.1冷却塔清洗</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用人工清洗冷却塔内的杂物，如纸板、塑料袋等。而后用高压水枪逐一冲洗填料，底盘，清除上面的灰尘、污泥、藻类等，通过冷却塔的排污口排掉。</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1.2.1.8.2预膜</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将系统水放满，投入清洗预膜剂，开泵循环12-24小时排放。在系统裸露的金属表面形成一层薄而致密的保护膜，厚度约为5000埃。</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1.2.1.8.3日常处理</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（1）分析  开机期间取水样分析PH值、电导率、总硬度、总碱度、浊度、总铜、总铁、污垢热阻值、碳钢腐蚀率、铜和不锈钢腐蚀率等指标。</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（2）加药  根据分析测试的结果，调整配方、投药，向冷却水投加阻垢剂，杀菌灭藻剂。</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1.2.1.9承揽方按时（最长间隔时间为一周，冬季期间可根据实际情况进行调整）根据水质按要求按比例投放冷却水、冷冻水、生活热水与锅炉水处理药剂，投放范围包括东区航站楼能源站、配套区能源站、T2航站楼、T3航站楼、集团办公楼、GTC、ITC和西区能源站（第一制冷站、第二制冷站）等暖通中心所有冷却塔和水处理设备。投加药剂服务费用包含在药剂费用中，</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另外收取其他任何费用。</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承揽</w:t>
      </w:r>
      <w:proofErr w:type="gramStart"/>
      <w:r>
        <w:rPr>
          <w:rFonts w:ascii="方正仿宋_GBK" w:eastAsia="方正仿宋_GBK" w:hAnsi="方正仿宋_GBK" w:cs="方正仿宋_GBK" w:hint="eastAsia"/>
          <w:sz w:val="28"/>
          <w:szCs w:val="28"/>
        </w:rPr>
        <w:t>方制定</w:t>
      </w:r>
      <w:proofErr w:type="gramEnd"/>
      <w:r>
        <w:rPr>
          <w:rFonts w:ascii="方正仿宋_GBK" w:eastAsia="方正仿宋_GBK" w:hAnsi="方正仿宋_GBK" w:cs="方正仿宋_GBK" w:hint="eastAsia"/>
          <w:sz w:val="28"/>
          <w:szCs w:val="28"/>
        </w:rPr>
        <w:t>添加方案前应对东区航站楼能源站、配套区能源站及西区能源站等暖通中心加药地点进行水质检测，根据各个区域水质制定加药方案，交由项目单位审核，经同意后方可进行加药。添加水处理药剂周期为每周添加一次（冬季期间可以根据实际情况进行调整），承揽方需定期对</w:t>
      </w:r>
      <w:proofErr w:type="gramStart"/>
      <w:r>
        <w:rPr>
          <w:rFonts w:ascii="方正仿宋_GBK" w:eastAsia="方正仿宋_GBK" w:hAnsi="方正仿宋_GBK" w:cs="方正仿宋_GBK" w:hint="eastAsia"/>
          <w:sz w:val="28"/>
          <w:szCs w:val="28"/>
        </w:rPr>
        <w:t>所有点位</w:t>
      </w:r>
      <w:proofErr w:type="gramEnd"/>
      <w:r>
        <w:rPr>
          <w:rFonts w:ascii="方正仿宋_GBK" w:eastAsia="方正仿宋_GBK" w:hAnsi="方正仿宋_GBK" w:cs="方正仿宋_GBK" w:hint="eastAsia"/>
          <w:sz w:val="28"/>
          <w:szCs w:val="28"/>
        </w:rPr>
        <w:t>（每月两次）做水质检测，并出示相关水质检测</w:t>
      </w:r>
      <w:proofErr w:type="gramStart"/>
      <w:r>
        <w:rPr>
          <w:rFonts w:ascii="方正仿宋_GBK" w:eastAsia="方正仿宋_GBK" w:hAnsi="方正仿宋_GBK" w:cs="方正仿宋_GBK" w:hint="eastAsia"/>
          <w:sz w:val="28"/>
          <w:szCs w:val="28"/>
        </w:rPr>
        <w:t>报告汇报</w:t>
      </w:r>
      <w:proofErr w:type="gramEnd"/>
      <w:r>
        <w:rPr>
          <w:rFonts w:ascii="方正仿宋_GBK" w:eastAsia="方正仿宋_GBK" w:hAnsi="方正仿宋_GBK" w:cs="方正仿宋_GBK" w:hint="eastAsia"/>
          <w:sz w:val="28"/>
          <w:szCs w:val="28"/>
        </w:rPr>
        <w:t>于项目单位。并根据水质检测结果对下一次水处理药剂添加方案进行修改，经项目单位同意后进行下一次添加。</w:t>
      </w:r>
      <w:proofErr w:type="gramStart"/>
      <w:r>
        <w:rPr>
          <w:rFonts w:ascii="方正仿宋_GBK" w:eastAsia="方正仿宋_GBK" w:hAnsi="方正仿宋_GBK" w:cs="方正仿宋_GBK" w:hint="eastAsia"/>
          <w:sz w:val="28"/>
          <w:szCs w:val="28"/>
        </w:rPr>
        <w:t>若项目</w:t>
      </w:r>
      <w:proofErr w:type="gramEnd"/>
      <w:r>
        <w:rPr>
          <w:rFonts w:ascii="方正仿宋_GBK" w:eastAsia="方正仿宋_GBK" w:hAnsi="方正仿宋_GBK" w:cs="方正仿宋_GBK" w:hint="eastAsia"/>
          <w:sz w:val="28"/>
          <w:szCs w:val="28"/>
        </w:rPr>
        <w:t>单位水质检测结果与承揽方不一致，承揽方需出具第三方检测机构水质检测报告。</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1.2.1.10冷却、</w:t>
      </w:r>
      <w:proofErr w:type="gramStart"/>
      <w:r>
        <w:rPr>
          <w:rFonts w:ascii="方正仿宋_GBK" w:eastAsia="方正仿宋_GBK" w:hAnsi="方正仿宋_GBK" w:cs="方正仿宋_GBK" w:hint="eastAsia"/>
          <w:sz w:val="28"/>
          <w:szCs w:val="28"/>
        </w:rPr>
        <w:t>冷冻水</w:t>
      </w:r>
      <w:proofErr w:type="gramEnd"/>
      <w:r>
        <w:rPr>
          <w:rFonts w:ascii="方正仿宋_GBK" w:eastAsia="方正仿宋_GBK" w:hAnsi="方正仿宋_GBK" w:cs="方正仿宋_GBK" w:hint="eastAsia"/>
          <w:sz w:val="28"/>
          <w:szCs w:val="28"/>
        </w:rPr>
        <w:t>水质必须长期做挂片实验。</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1.2.1.11水质必须符合工业循环水质标准。检测项目包含</w:t>
      </w:r>
      <w:proofErr w:type="gramStart"/>
      <w:r>
        <w:rPr>
          <w:rFonts w:ascii="方正仿宋_GBK" w:eastAsia="方正仿宋_GBK" w:hAnsi="方正仿宋_GBK" w:cs="方正仿宋_GBK" w:hint="eastAsia"/>
          <w:sz w:val="28"/>
          <w:szCs w:val="28"/>
        </w:rPr>
        <w:t>本要求</w:t>
      </w:r>
      <w:proofErr w:type="gramEnd"/>
      <w:r>
        <w:rPr>
          <w:rFonts w:ascii="方正仿宋_GBK" w:eastAsia="方正仿宋_GBK" w:hAnsi="方正仿宋_GBK" w:cs="方正仿宋_GBK" w:hint="eastAsia"/>
          <w:sz w:val="28"/>
          <w:szCs w:val="28"/>
        </w:rPr>
        <w:t>1.2.1.4表中参数，检测费用包含在药剂费用中。承揽方若水样检验不合格一次，则</w:t>
      </w:r>
      <w:proofErr w:type="gramStart"/>
      <w:r>
        <w:rPr>
          <w:rFonts w:ascii="方正仿宋_GBK" w:eastAsia="方正仿宋_GBK" w:hAnsi="方正仿宋_GBK" w:cs="方正仿宋_GBK" w:hint="eastAsia"/>
          <w:sz w:val="28"/>
          <w:szCs w:val="28"/>
        </w:rPr>
        <w:t>当月所</w:t>
      </w:r>
      <w:proofErr w:type="gramEnd"/>
      <w:r>
        <w:rPr>
          <w:rFonts w:ascii="方正仿宋_GBK" w:eastAsia="方正仿宋_GBK" w:hAnsi="方正仿宋_GBK" w:cs="方正仿宋_GBK" w:hint="eastAsia"/>
          <w:sz w:val="28"/>
          <w:szCs w:val="28"/>
        </w:rPr>
        <w:t>使用药剂数量由承揽方重新</w:t>
      </w:r>
      <w:proofErr w:type="gramStart"/>
      <w:r>
        <w:rPr>
          <w:rFonts w:ascii="方正仿宋_GBK" w:eastAsia="方正仿宋_GBK" w:hAnsi="方正仿宋_GBK" w:cs="方正仿宋_GBK" w:hint="eastAsia"/>
          <w:sz w:val="28"/>
          <w:szCs w:val="28"/>
        </w:rPr>
        <w:t>补供项目</w:t>
      </w:r>
      <w:proofErr w:type="gramEnd"/>
      <w:r>
        <w:rPr>
          <w:rFonts w:ascii="方正仿宋_GBK" w:eastAsia="方正仿宋_GBK" w:hAnsi="方正仿宋_GBK" w:cs="方正仿宋_GBK" w:hint="eastAsia"/>
          <w:sz w:val="28"/>
          <w:szCs w:val="28"/>
        </w:rPr>
        <w:t>单位合格药剂数量。若因承揽方药剂问题导致造成项目单位设备损害，承揽方应赔偿项目单位所有损失。</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1.2.1.12清洗及水处理验收标准如下，达不到以下要求视为不合格。</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（1）冷却水水质透明清澈，无可见水垢颗粒、污泥、藻类微生物等杂质。</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（2）冷却塔填料无可见结垢、污泥现象。</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（3）冷却塔底盘、布水器上无可见结垢、污泥、藻类微生物现象。</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（4）冷却塔底盘、布水器、试验挂片等设备无明显腐蚀情况出现。</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1.2.1.13承揽方需要派专人到现场指导加药。</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1.2.1.14每年提供一次冷却水嗜肺军团</w:t>
      </w:r>
      <w:proofErr w:type="gramStart"/>
      <w:r>
        <w:rPr>
          <w:rFonts w:ascii="方正仿宋_GBK" w:eastAsia="方正仿宋_GBK" w:hAnsi="方正仿宋_GBK" w:cs="方正仿宋_GBK" w:hint="eastAsia"/>
          <w:sz w:val="28"/>
          <w:szCs w:val="28"/>
        </w:rPr>
        <w:t>菌</w:t>
      </w:r>
      <w:proofErr w:type="gramEnd"/>
      <w:r>
        <w:rPr>
          <w:rFonts w:ascii="方正仿宋_GBK" w:eastAsia="方正仿宋_GBK" w:hAnsi="方正仿宋_GBK" w:cs="方正仿宋_GBK" w:hint="eastAsia"/>
          <w:sz w:val="28"/>
          <w:szCs w:val="28"/>
        </w:rPr>
        <w:t>检测报告，检测报告应附检测单位的检测资质，每个能源站至少取1个水样，总数量不低于4个。</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1.2.1.15每次工作完成后，由双方人员签字认可。</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1.2.1.16承揽方必须确保污水排放时不会由于化学药剂的原因而造成环境污染，一旦污染环境，造成一切后果均由承揽方承担(包括罚款等费用)。</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1.2.1.17承揽方若不能按照以上要求完成工作，项目单位有权进行干预或停止对方工作。</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加药完成后清洁现场，杂物及废旧物品48小时内完成回收。</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1.2.1.18根据水质情况制定加药计划，所有药剂添加完毕后服务期结束，服务期间负责水质相关问题和处理。响应时间应在接通知后24小时内到达现场，保障设备的正常运行。</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1.2.1.19若当季度承揽方预估药剂量不够，承揽方需补足缺少药剂，费用由承揽方承当，且因药剂不足导致项目单位损失，承揽方应赔偿一切损失。</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1.2.1.20承揽方水质检测不合格，承揽方需重新提供项目单位当月添加的药剂并添加，直至水质检验合格，并赔偿项目单位一切损失，每次检验不合格扣除履约保证金的5%。</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1.2.1.21承揽方首次添加药剂与最后一次添加药剂后，须进行第三方检测。承揽方每月对项目单位所有加药地点进行两次水质检验（月中、月末），</w:t>
      </w:r>
      <w:proofErr w:type="gramStart"/>
      <w:r>
        <w:rPr>
          <w:rFonts w:ascii="方正仿宋_GBK" w:eastAsia="方正仿宋_GBK" w:hAnsi="方正仿宋_GBK" w:cs="方正仿宋_GBK" w:hint="eastAsia"/>
          <w:sz w:val="28"/>
          <w:szCs w:val="28"/>
        </w:rPr>
        <w:t>若项目</w:t>
      </w:r>
      <w:proofErr w:type="gramEnd"/>
      <w:r>
        <w:rPr>
          <w:rFonts w:ascii="方正仿宋_GBK" w:eastAsia="方正仿宋_GBK" w:hAnsi="方正仿宋_GBK" w:cs="方正仿宋_GBK" w:hint="eastAsia"/>
          <w:sz w:val="28"/>
          <w:szCs w:val="28"/>
        </w:rPr>
        <w:t>单位与承揽方双方水质检验结果不一致，则申请进行第三方检测。第三方检测结果与项目单位检测结果不一致，则项目单位负责第三方检测费用，若与承揽方检测结果不一致，承揽方负责第三方检测费用，重新提供当月添加的药剂直至水质检测合格，并且扣除承揽方履约保证金的5%。</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注：除首次水质检测与最后一次水质检测需进行第三方检测，其余检验承揽方可自行检验。</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1.2.2工程量</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1.2.2.1暖通中心锅炉</w:t>
      </w:r>
    </w:p>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5611EB">
        <w:tc>
          <w:tcPr>
            <w:tcW w:w="2712"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型号</w:t>
            </w:r>
          </w:p>
        </w:tc>
        <w:tc>
          <w:tcPr>
            <w:tcW w:w="2263"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额定工作压力（MPa）</w:t>
            </w:r>
          </w:p>
        </w:tc>
        <w:tc>
          <w:tcPr>
            <w:tcW w:w="1963"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额定热功率(MW)</w:t>
            </w:r>
          </w:p>
        </w:tc>
        <w:tc>
          <w:tcPr>
            <w:tcW w:w="189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r>
      <w:tr w:rsidR="005611EB">
        <w:tc>
          <w:tcPr>
            <w:tcW w:w="2712"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WN7.0-1.0/95/70-Y.Q</w:t>
            </w:r>
          </w:p>
        </w:tc>
        <w:tc>
          <w:tcPr>
            <w:tcW w:w="2263"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1963"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7.0</w:t>
            </w:r>
          </w:p>
        </w:tc>
        <w:tc>
          <w:tcPr>
            <w:tcW w:w="1896"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95/75</w:t>
            </w:r>
          </w:p>
        </w:tc>
      </w:tr>
    </w:tbl>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263"/>
        <w:gridCol w:w="1963"/>
        <w:gridCol w:w="1894"/>
      </w:tblGrid>
      <w:tr w:rsidR="005611EB">
        <w:tc>
          <w:tcPr>
            <w:tcW w:w="2714"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型号</w:t>
            </w:r>
          </w:p>
        </w:tc>
        <w:tc>
          <w:tcPr>
            <w:tcW w:w="2263"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额定工作压力（MPa）</w:t>
            </w:r>
          </w:p>
        </w:tc>
        <w:tc>
          <w:tcPr>
            <w:tcW w:w="1963"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额定热功率(MW)</w:t>
            </w:r>
          </w:p>
        </w:tc>
        <w:tc>
          <w:tcPr>
            <w:tcW w:w="1894"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r>
      <w:tr w:rsidR="005611EB">
        <w:tc>
          <w:tcPr>
            <w:tcW w:w="2714"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WNS4.2-1.0/95/70-Y.Q</w:t>
            </w:r>
          </w:p>
        </w:tc>
        <w:tc>
          <w:tcPr>
            <w:tcW w:w="2263"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1963"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p>
        </w:tc>
        <w:tc>
          <w:tcPr>
            <w:tcW w:w="1894"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95/70</w:t>
            </w:r>
          </w:p>
        </w:tc>
      </w:tr>
    </w:tbl>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西区能源站（第二制冷站）锅炉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5611EB">
        <w:tc>
          <w:tcPr>
            <w:tcW w:w="2712"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型号</w:t>
            </w:r>
          </w:p>
        </w:tc>
        <w:tc>
          <w:tcPr>
            <w:tcW w:w="2263"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额定工作压力（MPa）</w:t>
            </w:r>
          </w:p>
        </w:tc>
        <w:tc>
          <w:tcPr>
            <w:tcW w:w="1963"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额定热功率(MW)</w:t>
            </w:r>
          </w:p>
        </w:tc>
        <w:tc>
          <w:tcPr>
            <w:tcW w:w="189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r>
      <w:tr w:rsidR="005611EB">
        <w:tc>
          <w:tcPr>
            <w:tcW w:w="2712"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CWNS1.4-65/55-JP-Q-2</w:t>
            </w:r>
          </w:p>
        </w:tc>
        <w:tc>
          <w:tcPr>
            <w:tcW w:w="2263" w:type="dxa"/>
            <w:vAlign w:val="center"/>
          </w:tcPr>
          <w:p w:rsidR="005611EB" w:rsidRDefault="005611EB">
            <w:pPr>
              <w:widowControl/>
              <w:spacing w:line="360" w:lineRule="auto"/>
              <w:ind w:firstLine="560"/>
              <w:jc w:val="left"/>
              <w:rPr>
                <w:rFonts w:ascii="方正仿宋_GBK" w:eastAsia="方正仿宋_GBK" w:hAnsi="方正仿宋_GBK" w:cs="方正仿宋_GBK"/>
                <w:sz w:val="28"/>
                <w:szCs w:val="28"/>
              </w:rPr>
            </w:pPr>
          </w:p>
        </w:tc>
        <w:tc>
          <w:tcPr>
            <w:tcW w:w="1963"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p>
        </w:tc>
        <w:tc>
          <w:tcPr>
            <w:tcW w:w="1896"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65/55</w:t>
            </w:r>
          </w:p>
        </w:tc>
      </w:tr>
    </w:tbl>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暖通中心锅炉总水量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445"/>
        <w:gridCol w:w="1445"/>
        <w:gridCol w:w="1445"/>
        <w:gridCol w:w="1445"/>
        <w:gridCol w:w="1588"/>
      </w:tblGrid>
      <w:tr w:rsidR="005611EB">
        <w:tc>
          <w:tcPr>
            <w:tcW w:w="1466"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配套区能源站</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航站楼、GTC</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公共区域</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西区能源站与T2航站楼</w:t>
            </w:r>
          </w:p>
        </w:tc>
        <w:tc>
          <w:tcPr>
            <w:tcW w:w="1588"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总计</w:t>
            </w:r>
          </w:p>
        </w:tc>
      </w:tr>
      <w:tr w:rsidR="005611EB">
        <w:tc>
          <w:tcPr>
            <w:tcW w:w="1466"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411.79m</w:t>
            </w:r>
            <w:r>
              <w:rPr>
                <w:rFonts w:ascii="方正仿宋_GBK" w:eastAsia="方正仿宋_GBK" w:hAnsi="方正仿宋_GBK" w:cs="方正仿宋_GBK" w:hint="eastAsia"/>
                <w:sz w:val="28"/>
                <w:szCs w:val="28"/>
                <w:vertAlign w:val="superscript"/>
              </w:rPr>
              <w:t>3</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345.4m</w:t>
            </w:r>
            <w:r>
              <w:rPr>
                <w:rFonts w:ascii="方正仿宋_GBK" w:eastAsia="方正仿宋_GBK" w:hAnsi="方正仿宋_GBK" w:cs="方正仿宋_GBK" w:hint="eastAsia"/>
                <w:sz w:val="28"/>
                <w:szCs w:val="28"/>
                <w:vertAlign w:val="superscript"/>
              </w:rPr>
              <w:t>3</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7500m</w:t>
            </w:r>
            <w:r>
              <w:rPr>
                <w:rFonts w:ascii="方正仿宋_GBK" w:eastAsia="方正仿宋_GBK" w:hAnsi="方正仿宋_GBK" w:cs="方正仿宋_GBK" w:hint="eastAsia"/>
                <w:sz w:val="28"/>
                <w:szCs w:val="28"/>
                <w:vertAlign w:val="superscript"/>
              </w:rPr>
              <w:t>3</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125m</w:t>
            </w:r>
            <w:r>
              <w:rPr>
                <w:rFonts w:ascii="方正仿宋_GBK" w:eastAsia="方正仿宋_GBK" w:hAnsi="方正仿宋_GBK" w:cs="方正仿宋_GBK" w:hint="eastAsia"/>
                <w:sz w:val="28"/>
                <w:szCs w:val="28"/>
                <w:vertAlign w:val="superscript"/>
              </w:rPr>
              <w:t>3</w:t>
            </w:r>
          </w:p>
        </w:tc>
        <w:tc>
          <w:tcPr>
            <w:tcW w:w="144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1526m</w:t>
            </w:r>
            <w:r>
              <w:rPr>
                <w:rFonts w:ascii="方正仿宋_GBK" w:eastAsia="方正仿宋_GBK" w:hAnsi="方正仿宋_GBK" w:cs="方正仿宋_GBK" w:hint="eastAsia"/>
                <w:sz w:val="28"/>
                <w:szCs w:val="28"/>
                <w:vertAlign w:val="superscript"/>
              </w:rPr>
              <w:t>3</w:t>
            </w:r>
          </w:p>
        </w:tc>
        <w:tc>
          <w:tcPr>
            <w:tcW w:w="1588"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9908.19m</w:t>
            </w:r>
            <w:r>
              <w:rPr>
                <w:rFonts w:ascii="方正仿宋_GBK" w:eastAsia="方正仿宋_GBK" w:hAnsi="方正仿宋_GBK" w:cs="方正仿宋_GBK" w:hint="eastAsia"/>
                <w:sz w:val="28"/>
                <w:szCs w:val="28"/>
                <w:vertAlign w:val="superscript"/>
              </w:rPr>
              <w:t>3</w:t>
            </w:r>
          </w:p>
        </w:tc>
      </w:tr>
    </w:tbl>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1.2.2.2暖通中心冷冻水</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暖通中心</w:t>
      </w:r>
      <w:proofErr w:type="gramStart"/>
      <w:r>
        <w:rPr>
          <w:rFonts w:ascii="方正仿宋_GBK" w:eastAsia="方正仿宋_GBK" w:hAnsi="方正仿宋_GBK" w:cs="方正仿宋_GBK" w:hint="eastAsia"/>
          <w:sz w:val="28"/>
          <w:szCs w:val="28"/>
        </w:rPr>
        <w:t>冷冻水</w:t>
      </w:r>
      <w:proofErr w:type="gramEnd"/>
      <w:r>
        <w:rPr>
          <w:rFonts w:ascii="方正仿宋_GBK" w:eastAsia="方正仿宋_GBK" w:hAnsi="方正仿宋_GBK" w:cs="方正仿宋_GBK" w:hint="eastAsia"/>
          <w:sz w:val="28"/>
          <w:szCs w:val="28"/>
        </w:rPr>
        <w:t>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68"/>
        <w:gridCol w:w="1284"/>
        <w:gridCol w:w="1442"/>
        <w:gridCol w:w="1391"/>
        <w:gridCol w:w="1025"/>
        <w:gridCol w:w="1056"/>
      </w:tblGrid>
      <w:tr w:rsidR="005611EB">
        <w:tc>
          <w:tcPr>
            <w:tcW w:w="1368"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1号能源中心</w:t>
            </w:r>
          </w:p>
        </w:tc>
        <w:tc>
          <w:tcPr>
            <w:tcW w:w="1268"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3号能源中心</w:t>
            </w:r>
          </w:p>
        </w:tc>
        <w:tc>
          <w:tcPr>
            <w:tcW w:w="1284"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航站楼、GTC</w:t>
            </w:r>
          </w:p>
        </w:tc>
        <w:tc>
          <w:tcPr>
            <w:tcW w:w="1442"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西区第一制冷站与T2航站楼</w:t>
            </w:r>
          </w:p>
        </w:tc>
        <w:tc>
          <w:tcPr>
            <w:tcW w:w="139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西区第二制冷站</w:t>
            </w:r>
          </w:p>
        </w:tc>
        <w:tc>
          <w:tcPr>
            <w:tcW w:w="102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公共区域</w:t>
            </w:r>
          </w:p>
        </w:tc>
        <w:tc>
          <w:tcPr>
            <w:tcW w:w="1056"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总计</w:t>
            </w:r>
          </w:p>
        </w:tc>
      </w:tr>
      <w:tr w:rsidR="005611EB">
        <w:tc>
          <w:tcPr>
            <w:tcW w:w="1368"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27209m</w:t>
            </w:r>
            <w:r>
              <w:rPr>
                <w:rFonts w:ascii="方正仿宋_GBK" w:eastAsia="方正仿宋_GBK" w:hAnsi="方正仿宋_GBK" w:cs="方正仿宋_GBK" w:hint="eastAsia"/>
                <w:sz w:val="28"/>
                <w:szCs w:val="28"/>
                <w:vertAlign w:val="superscript"/>
              </w:rPr>
              <w:t>3</w:t>
            </w:r>
          </w:p>
        </w:tc>
        <w:tc>
          <w:tcPr>
            <w:tcW w:w="1268"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350m</w:t>
            </w:r>
            <w:r>
              <w:rPr>
                <w:rFonts w:ascii="方正仿宋_GBK" w:eastAsia="方正仿宋_GBK" w:hAnsi="方正仿宋_GBK" w:cs="方正仿宋_GBK" w:hint="eastAsia"/>
                <w:sz w:val="28"/>
                <w:szCs w:val="28"/>
                <w:vertAlign w:val="superscript"/>
              </w:rPr>
              <w:t>3</w:t>
            </w:r>
          </w:p>
        </w:tc>
        <w:tc>
          <w:tcPr>
            <w:tcW w:w="1284"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7500m</w:t>
            </w:r>
            <w:r>
              <w:rPr>
                <w:rFonts w:ascii="方正仿宋_GBK" w:eastAsia="方正仿宋_GBK" w:hAnsi="方正仿宋_GBK" w:cs="方正仿宋_GBK" w:hint="eastAsia"/>
                <w:sz w:val="28"/>
                <w:szCs w:val="28"/>
                <w:vertAlign w:val="superscript"/>
              </w:rPr>
              <w:t>3</w:t>
            </w:r>
          </w:p>
        </w:tc>
        <w:tc>
          <w:tcPr>
            <w:tcW w:w="1442"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2700m</w:t>
            </w:r>
            <w:r>
              <w:rPr>
                <w:rFonts w:ascii="方正仿宋_GBK" w:eastAsia="方正仿宋_GBK" w:hAnsi="方正仿宋_GBK" w:cs="方正仿宋_GBK" w:hint="eastAsia"/>
                <w:sz w:val="28"/>
                <w:szCs w:val="28"/>
                <w:vertAlign w:val="superscript"/>
              </w:rPr>
              <w:t>3</w:t>
            </w:r>
          </w:p>
        </w:tc>
        <w:tc>
          <w:tcPr>
            <w:tcW w:w="1391"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24m</w:t>
            </w:r>
            <w:r>
              <w:rPr>
                <w:rFonts w:ascii="方正仿宋_GBK" w:eastAsia="方正仿宋_GBK" w:hAnsi="方正仿宋_GBK" w:cs="方正仿宋_GBK" w:hint="eastAsia"/>
                <w:sz w:val="28"/>
                <w:szCs w:val="28"/>
                <w:vertAlign w:val="superscript"/>
              </w:rPr>
              <w:t>3</w:t>
            </w:r>
          </w:p>
        </w:tc>
        <w:tc>
          <w:tcPr>
            <w:tcW w:w="1025"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125m</w:t>
            </w:r>
            <w:r>
              <w:rPr>
                <w:rFonts w:ascii="方正仿宋_GBK" w:eastAsia="方正仿宋_GBK" w:hAnsi="方正仿宋_GBK" w:cs="方正仿宋_GBK" w:hint="eastAsia"/>
                <w:sz w:val="28"/>
                <w:szCs w:val="28"/>
                <w:vertAlign w:val="superscript"/>
              </w:rPr>
              <w:t>3</w:t>
            </w:r>
          </w:p>
        </w:tc>
        <w:tc>
          <w:tcPr>
            <w:tcW w:w="1056" w:type="dxa"/>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37908m</w:t>
            </w:r>
            <w:r>
              <w:rPr>
                <w:rFonts w:ascii="方正仿宋_GBK" w:eastAsia="方正仿宋_GBK" w:hAnsi="方正仿宋_GBK" w:cs="方正仿宋_GBK" w:hint="eastAsia"/>
                <w:sz w:val="28"/>
                <w:szCs w:val="28"/>
                <w:vertAlign w:val="superscript"/>
              </w:rPr>
              <w:t>3</w:t>
            </w:r>
          </w:p>
        </w:tc>
      </w:tr>
    </w:tbl>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注：航站楼中的管道部分为冷热水共用。</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1.2.2.2暖通中心循环冷却水</w:t>
      </w:r>
    </w:p>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东区航站楼能源站循环冷却水</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5611EB">
        <w:tc>
          <w:tcPr>
            <w:tcW w:w="1829"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224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c>
          <w:tcPr>
            <w:tcW w:w="182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蒸发量</w:t>
            </w:r>
          </w:p>
        </w:tc>
        <w:tc>
          <w:tcPr>
            <w:tcW w:w="293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保有水量</w:t>
            </w:r>
          </w:p>
        </w:tc>
      </w:tr>
      <w:tr w:rsidR="005611EB">
        <w:tc>
          <w:tcPr>
            <w:tcW w:w="1829"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6组</w:t>
            </w:r>
          </w:p>
        </w:tc>
        <w:tc>
          <w:tcPr>
            <w:tcW w:w="224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38/33</w:t>
            </w:r>
          </w:p>
        </w:tc>
        <w:tc>
          <w:tcPr>
            <w:tcW w:w="182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1000t/d</w:t>
            </w:r>
          </w:p>
        </w:tc>
        <w:tc>
          <w:tcPr>
            <w:tcW w:w="293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1644.16</w:t>
            </w:r>
          </w:p>
        </w:tc>
      </w:tr>
    </w:tbl>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东区航站楼能源站共6台冷却水泵，流量1850t/h，机组开启时长4月-10月。早晨5点直晚上24点开启6台水泵，0点至</w:t>
      </w:r>
      <w:proofErr w:type="gramStart"/>
      <w:r>
        <w:rPr>
          <w:rFonts w:ascii="方正仿宋_GBK" w:eastAsia="方正仿宋_GBK" w:hAnsi="方正仿宋_GBK" w:cs="方正仿宋_GBK" w:hint="eastAsia"/>
          <w:sz w:val="28"/>
          <w:szCs w:val="28"/>
        </w:rPr>
        <w:t>5点为蓄冷时间</w:t>
      </w:r>
      <w:proofErr w:type="gramEnd"/>
      <w:r>
        <w:rPr>
          <w:rFonts w:ascii="方正仿宋_GBK" w:eastAsia="方正仿宋_GBK" w:hAnsi="方正仿宋_GBK" w:cs="方正仿宋_GBK" w:hint="eastAsia"/>
          <w:sz w:val="28"/>
          <w:szCs w:val="28"/>
        </w:rPr>
        <w:t>，开启4台水泵。</w:t>
      </w:r>
    </w:p>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配套区能源站循环冷却水</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4"/>
        <w:gridCol w:w="2074"/>
        <w:gridCol w:w="2074"/>
      </w:tblGrid>
      <w:tr w:rsidR="005611EB">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蒸发量</w:t>
            </w:r>
          </w:p>
        </w:tc>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保有水量</w:t>
            </w:r>
          </w:p>
        </w:tc>
      </w:tr>
      <w:tr w:rsidR="005611EB">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4组</w:t>
            </w:r>
          </w:p>
        </w:tc>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38/33</w:t>
            </w:r>
          </w:p>
        </w:tc>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170t/d</w:t>
            </w:r>
          </w:p>
        </w:tc>
        <w:tc>
          <w:tcPr>
            <w:tcW w:w="207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150</w:t>
            </w:r>
          </w:p>
        </w:tc>
      </w:tr>
    </w:tbl>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配套区能源站共4台水泵，流量710t/h。4、5、6三个月开启3台水泵，每天开启14h，7、8、9、10四个月开启4台水泵，每天开启19h。</w:t>
      </w:r>
    </w:p>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西区第一制冷站</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5611EB">
        <w:tc>
          <w:tcPr>
            <w:tcW w:w="1829"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数量</w:t>
            </w:r>
          </w:p>
        </w:tc>
        <w:tc>
          <w:tcPr>
            <w:tcW w:w="224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c>
          <w:tcPr>
            <w:tcW w:w="182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蒸发量</w:t>
            </w:r>
          </w:p>
        </w:tc>
        <w:tc>
          <w:tcPr>
            <w:tcW w:w="293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保有水量</w:t>
            </w:r>
          </w:p>
        </w:tc>
      </w:tr>
      <w:tr w:rsidR="005611EB">
        <w:tc>
          <w:tcPr>
            <w:tcW w:w="1829"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6组</w:t>
            </w:r>
          </w:p>
        </w:tc>
        <w:tc>
          <w:tcPr>
            <w:tcW w:w="2244"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37/32</w:t>
            </w:r>
          </w:p>
        </w:tc>
        <w:tc>
          <w:tcPr>
            <w:tcW w:w="1825"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200t/d</w:t>
            </w:r>
          </w:p>
        </w:tc>
        <w:tc>
          <w:tcPr>
            <w:tcW w:w="2936" w:type="dxa"/>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252</w:t>
            </w:r>
          </w:p>
        </w:tc>
      </w:tr>
    </w:tbl>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西区第一制冷站共6台冷却水泵，实际流量每台约1000t/h，机组开启时长4月-10月。7、8、9月开启全部6台水泵，其余时间开启4台水泵。</w:t>
      </w: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1.2.2.3预估药剂总量</w:t>
      </w:r>
    </w:p>
    <w:p w:rsidR="005611EB" w:rsidRDefault="000C65B8">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暖通中心2020年水处理药剂</w:t>
      </w:r>
    </w:p>
    <w:tbl>
      <w:tblPr>
        <w:tblW w:w="8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556"/>
        <w:gridCol w:w="3621"/>
        <w:gridCol w:w="1356"/>
      </w:tblGrid>
      <w:tr w:rsidR="005611EB">
        <w:trPr>
          <w:trHeight w:val="517"/>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2556"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药剂名称</w:t>
            </w:r>
          </w:p>
        </w:tc>
        <w:tc>
          <w:tcPr>
            <w:tcW w:w="3621" w:type="dxa"/>
            <w:vAlign w:val="center"/>
          </w:tcPr>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功能</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数量(kg)</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清洗分散剂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清洗与预膜，且腐蚀率低</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剥离剂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剥离粘泥</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2175</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预膜钝化</w:t>
            </w:r>
            <w:proofErr w:type="gramEnd"/>
            <w:r>
              <w:rPr>
                <w:rFonts w:ascii="方正仿宋_GBK" w:eastAsia="方正仿宋_GBK" w:hAnsi="方正仿宋_GBK" w:cs="方正仿宋_GBK" w:hint="eastAsia"/>
                <w:sz w:val="28"/>
                <w:szCs w:val="28"/>
              </w:rPr>
              <w:t>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形成预膜保护</w:t>
            </w:r>
            <w:proofErr w:type="gramEnd"/>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5900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消泡剂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消除浮沫</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闭式</w:t>
            </w:r>
            <w:proofErr w:type="gramStart"/>
            <w:r>
              <w:rPr>
                <w:rFonts w:ascii="方正仿宋_GBK" w:eastAsia="方正仿宋_GBK" w:hAnsi="方正仿宋_GBK" w:cs="方正仿宋_GBK" w:hint="eastAsia"/>
                <w:sz w:val="28"/>
                <w:szCs w:val="28"/>
              </w:rPr>
              <w:t>循环缓蚀阻</w:t>
            </w:r>
            <w:proofErr w:type="gramEnd"/>
            <w:r>
              <w:rPr>
                <w:rFonts w:ascii="方正仿宋_GBK" w:eastAsia="方正仿宋_GBK" w:hAnsi="方正仿宋_GBK" w:cs="方正仿宋_GBK" w:hint="eastAsia"/>
                <w:sz w:val="28"/>
                <w:szCs w:val="28"/>
              </w:rPr>
              <w:t>垢剂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密闭循环水的高效缓释与阻垢</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8800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锅炉</w:t>
            </w:r>
            <w:proofErr w:type="gramStart"/>
            <w:r>
              <w:rPr>
                <w:rFonts w:ascii="方正仿宋_GBK" w:eastAsia="方正仿宋_GBK" w:hAnsi="方正仿宋_GBK" w:cs="方正仿宋_GBK" w:hint="eastAsia"/>
                <w:sz w:val="28"/>
                <w:szCs w:val="28"/>
              </w:rPr>
              <w:t>炉</w:t>
            </w:r>
            <w:proofErr w:type="gramEnd"/>
            <w:r>
              <w:rPr>
                <w:rFonts w:ascii="方正仿宋_GBK" w:eastAsia="方正仿宋_GBK" w:hAnsi="方正仿宋_GBK" w:cs="方正仿宋_GBK" w:hint="eastAsia"/>
                <w:sz w:val="28"/>
                <w:szCs w:val="28"/>
              </w:rPr>
              <w:t>水调节剂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锅炉阻止结垢及腐蚀</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8000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阻垢缓蚀剂B</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中碱中硬度循环冷却水系统阻</w:t>
            </w:r>
            <w:proofErr w:type="gramStart"/>
            <w:r>
              <w:rPr>
                <w:rFonts w:ascii="方正仿宋_GBK" w:eastAsia="方正仿宋_GBK" w:hAnsi="方正仿宋_GBK" w:cs="方正仿宋_GBK" w:hint="eastAsia"/>
                <w:sz w:val="28"/>
                <w:szCs w:val="28"/>
              </w:rPr>
              <w:t>垢缓蚀</w:t>
            </w:r>
            <w:proofErr w:type="gramEnd"/>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阻垢缓蚀剂A</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闭路中央空调系统水系统阻</w:t>
            </w:r>
            <w:proofErr w:type="gramStart"/>
            <w:r>
              <w:rPr>
                <w:rFonts w:ascii="方正仿宋_GBK" w:eastAsia="方正仿宋_GBK" w:hAnsi="方正仿宋_GBK" w:cs="方正仿宋_GBK" w:hint="eastAsia"/>
                <w:sz w:val="28"/>
                <w:szCs w:val="28"/>
              </w:rPr>
              <w:t>垢缓蚀</w:t>
            </w:r>
            <w:proofErr w:type="gramEnd"/>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9</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杀菌灭藻剂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冷却水系统杀菌灭藻</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5800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清洗预膜剂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清洗与</w:t>
            </w:r>
            <w:proofErr w:type="gramStart"/>
            <w:r>
              <w:rPr>
                <w:rFonts w:ascii="方正仿宋_GBK" w:eastAsia="方正仿宋_GBK" w:hAnsi="方正仿宋_GBK" w:cs="方正仿宋_GBK" w:hint="eastAsia"/>
                <w:sz w:val="28"/>
                <w:szCs w:val="28"/>
              </w:rPr>
              <w:t>钝化预膜</w:t>
            </w:r>
            <w:proofErr w:type="gramEnd"/>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4350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清洗剥离剂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循环水系统 粘泥剥离</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缓蚀阻</w:t>
            </w:r>
            <w:proofErr w:type="gramEnd"/>
            <w:r>
              <w:rPr>
                <w:rFonts w:ascii="方正仿宋_GBK" w:eastAsia="方正仿宋_GBK" w:hAnsi="方正仿宋_GBK" w:cs="方正仿宋_GBK" w:hint="eastAsia"/>
                <w:sz w:val="28"/>
                <w:szCs w:val="28"/>
              </w:rPr>
              <w:t>垢剂B</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中碱中硬度循环</w:t>
            </w:r>
            <w:proofErr w:type="gramStart"/>
            <w:r>
              <w:rPr>
                <w:rFonts w:ascii="方正仿宋_GBK" w:eastAsia="方正仿宋_GBK" w:hAnsi="方正仿宋_GBK" w:cs="方正仿宋_GBK" w:hint="eastAsia"/>
                <w:sz w:val="28"/>
                <w:szCs w:val="28"/>
              </w:rPr>
              <w:t>冷冻水</w:t>
            </w:r>
            <w:proofErr w:type="gramEnd"/>
            <w:r>
              <w:rPr>
                <w:rFonts w:ascii="方正仿宋_GBK" w:eastAsia="方正仿宋_GBK" w:hAnsi="方正仿宋_GBK" w:cs="方正仿宋_GBK" w:hint="eastAsia"/>
                <w:sz w:val="28"/>
                <w:szCs w:val="28"/>
              </w:rPr>
              <w:t>系统阻</w:t>
            </w:r>
            <w:proofErr w:type="gramStart"/>
            <w:r>
              <w:rPr>
                <w:rFonts w:ascii="方正仿宋_GBK" w:eastAsia="方正仿宋_GBK" w:hAnsi="方正仿宋_GBK" w:cs="方正仿宋_GBK" w:hint="eastAsia"/>
                <w:sz w:val="28"/>
                <w:szCs w:val="28"/>
              </w:rPr>
              <w:t>垢缓蚀</w:t>
            </w:r>
            <w:proofErr w:type="gramEnd"/>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缓蚀阻</w:t>
            </w:r>
            <w:proofErr w:type="gramEnd"/>
            <w:r>
              <w:rPr>
                <w:rFonts w:ascii="方正仿宋_GBK" w:eastAsia="方正仿宋_GBK" w:hAnsi="方正仿宋_GBK" w:cs="方正仿宋_GBK" w:hint="eastAsia"/>
                <w:sz w:val="28"/>
                <w:szCs w:val="28"/>
              </w:rPr>
              <w:t>垢剂A</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中碱中硬度循环</w:t>
            </w:r>
            <w:proofErr w:type="gramStart"/>
            <w:r>
              <w:rPr>
                <w:rFonts w:ascii="方正仿宋_GBK" w:eastAsia="方正仿宋_GBK" w:hAnsi="方正仿宋_GBK" w:cs="方正仿宋_GBK" w:hint="eastAsia"/>
                <w:sz w:val="28"/>
                <w:szCs w:val="28"/>
              </w:rPr>
              <w:t>冷冻水系统缓蚀</w:t>
            </w:r>
            <w:proofErr w:type="gramEnd"/>
            <w:r>
              <w:rPr>
                <w:rFonts w:ascii="方正仿宋_GBK" w:eastAsia="方正仿宋_GBK" w:hAnsi="方正仿宋_GBK" w:cs="方正仿宋_GBK" w:hint="eastAsia"/>
                <w:sz w:val="28"/>
                <w:szCs w:val="28"/>
              </w:rPr>
              <w:t>阻垢</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3625</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高效阻垢缓蚀剂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对钙盐有</w:t>
            </w:r>
            <w:proofErr w:type="gramStart"/>
            <w:r>
              <w:rPr>
                <w:rFonts w:ascii="方正仿宋_GBK" w:eastAsia="方正仿宋_GBK" w:hAnsi="方正仿宋_GBK" w:cs="方正仿宋_GBK" w:hint="eastAsia"/>
                <w:sz w:val="28"/>
                <w:szCs w:val="28"/>
              </w:rPr>
              <w:t>螯</w:t>
            </w:r>
            <w:proofErr w:type="gramEnd"/>
            <w:r>
              <w:rPr>
                <w:rFonts w:ascii="方正仿宋_GBK" w:eastAsia="方正仿宋_GBK" w:hAnsi="方正仿宋_GBK" w:cs="方正仿宋_GBK" w:hint="eastAsia"/>
                <w:sz w:val="28"/>
                <w:szCs w:val="28"/>
              </w:rPr>
              <w:t>合分散作用，并具有</w:t>
            </w:r>
            <w:proofErr w:type="gramStart"/>
            <w:r>
              <w:rPr>
                <w:rFonts w:ascii="方正仿宋_GBK" w:eastAsia="方正仿宋_GBK" w:hAnsi="方正仿宋_GBK" w:cs="方正仿宋_GBK" w:hint="eastAsia"/>
                <w:sz w:val="28"/>
                <w:szCs w:val="28"/>
              </w:rPr>
              <w:t>缓蚀效果</w:t>
            </w:r>
            <w:proofErr w:type="gramEnd"/>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6300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高效缓蚀剂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缓蚀，阻垢</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8200</w:t>
            </w:r>
          </w:p>
        </w:tc>
      </w:tr>
      <w:tr w:rsidR="005611EB">
        <w:trPr>
          <w:trHeight w:val="851"/>
          <w:jc w:val="center"/>
        </w:trPr>
        <w:tc>
          <w:tcPr>
            <w:tcW w:w="87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p>
        </w:tc>
        <w:tc>
          <w:tcPr>
            <w:tcW w:w="25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藻苔及菌类</w:t>
            </w:r>
            <w:proofErr w:type="gramEnd"/>
            <w:r>
              <w:rPr>
                <w:rFonts w:ascii="方正仿宋_GBK" w:eastAsia="方正仿宋_GBK" w:hAnsi="方正仿宋_GBK" w:cs="方正仿宋_GBK" w:hint="eastAsia"/>
                <w:sz w:val="28"/>
                <w:szCs w:val="28"/>
              </w:rPr>
              <w:t>灭杀剂</w:t>
            </w:r>
          </w:p>
        </w:tc>
        <w:tc>
          <w:tcPr>
            <w:tcW w:w="3621"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杀灭细菌与藻类，并抑制其生长</w:t>
            </w:r>
          </w:p>
        </w:tc>
        <w:tc>
          <w:tcPr>
            <w:tcW w:w="1356" w:type="dxa"/>
            <w:vAlign w:val="center"/>
          </w:tcPr>
          <w:p w:rsidR="005611EB" w:rsidRDefault="000C65B8">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3000</w:t>
            </w:r>
          </w:p>
        </w:tc>
      </w:tr>
    </w:tbl>
    <w:p w:rsidR="005611EB" w:rsidRDefault="005611EB">
      <w:pPr>
        <w:widowControl/>
        <w:spacing w:line="360" w:lineRule="auto"/>
        <w:ind w:firstLine="560"/>
        <w:jc w:val="left"/>
        <w:rPr>
          <w:rFonts w:ascii="方正仿宋_GBK" w:eastAsia="方正仿宋_GBK" w:hAnsi="方正仿宋_GBK" w:cs="方正仿宋_GBK"/>
          <w:sz w:val="28"/>
          <w:szCs w:val="28"/>
        </w:rPr>
      </w:pPr>
    </w:p>
    <w:p w:rsidR="005611EB" w:rsidRDefault="000C65B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1.2.2.4制定药量种类与加药方案</w:t>
      </w:r>
    </w:p>
    <w:p w:rsidR="005611EB" w:rsidRDefault="000C65B8">
      <w:pPr>
        <w:widowControl/>
        <w:spacing w:line="360" w:lineRule="auto"/>
        <w:ind w:firstLine="560"/>
        <w:jc w:val="left"/>
      </w:pPr>
      <w:r>
        <w:rPr>
          <w:rFonts w:ascii="方正仿宋_GBK" w:eastAsia="方正仿宋_GBK" w:hAnsi="方正仿宋_GBK" w:cs="方正仿宋_GBK" w:hint="eastAsia"/>
          <w:sz w:val="28"/>
          <w:szCs w:val="28"/>
        </w:rPr>
        <w:t>因目前市场，各厂家生产的药剂名称不同，并且各个厂家的药剂浓度配方存在差异性。因此承揽方需根据上述暖通中心工程量、药剂数量，提供承揽方所供应的药剂种类、数量与添加方案，以确保满足暖通中心一年的水处理药剂需求。如承揽方因预估错误导致药剂不满足暖通中心一年水处理药剂需求，责任由承揽方负责，并免费提供剩余药剂量，直至合同期满为止。</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1.2.3 本项目的报价应包括：本项目为包干价，承揽方的报价即为项目总价。承揽方应自行测算技术方案费用、药剂费用、水处理药剂添加费用、水质检测费用、人工费、管理费及开具增值税专用发票等相关费用，一并列入总报价内。</w:t>
      </w:r>
    </w:p>
    <w:p w:rsidR="005611EB" w:rsidRDefault="000C65B8">
      <w:pPr>
        <w:widowControl/>
        <w:spacing w:line="360" w:lineRule="auto"/>
        <w:ind w:firstLineChars="200" w:firstLine="562"/>
        <w:jc w:val="left"/>
        <w:rPr>
          <w:rFonts w:ascii="方正仿宋_GBK" w:eastAsia="方正仿宋_GBK" w:hAnsi="方正仿宋_GBK" w:cs="方正仿宋_GBK"/>
          <w:color w:val="FF0000"/>
          <w:sz w:val="28"/>
          <w:szCs w:val="28"/>
        </w:rPr>
      </w:pPr>
      <w:r w:rsidRPr="000C65B8">
        <w:rPr>
          <w:rFonts w:ascii="方正仿宋_GBK" w:eastAsia="方正仿宋_GBK" w:hAnsi="方正仿宋_GBK" w:cs="方正仿宋_GBK" w:hint="eastAsia"/>
          <w:b/>
          <w:color w:val="FF0000"/>
          <w:sz w:val="28"/>
          <w:szCs w:val="28"/>
        </w:rPr>
        <w:t>本项目最高限价</w:t>
      </w:r>
      <w:r>
        <w:rPr>
          <w:rFonts w:ascii="方正仿宋_GBK" w:eastAsia="方正仿宋_GBK" w:hAnsi="方正仿宋_GBK" w:cs="方正仿宋_GBK" w:hint="eastAsia"/>
          <w:sz w:val="28"/>
          <w:szCs w:val="28"/>
        </w:rPr>
        <w:t>（不含增值税）为人民币980000元（大写金额：玖拾捌万元整），报价超过最高限价，将取消比选响应方的比选资格。</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lang w:val="en-GB"/>
        </w:rPr>
        <w:t>在修正范围内的以下情形不作为比选响应文件作废的依据：</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5611EB" w:rsidRDefault="000C65B8">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二、合格报价响应人</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具有与本比选文件要求相适应的生产、安装和维修能力，包括供应能力、售后服务能力和安装能力的生产厂家或经营商。比选响应人必须具备：</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2.1响应人须为中华人民共和国依法注册的企业法人，具备有效的营业执照，营业范围包括化学药剂生产或水处理相关内容。（提供营业执照副本复印件加盖投标人公章）。</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2017年1月1日至今至少有1笔30万元及以上的中央空调水处理业绩证明（需提供完整合同复印件，原件查验）。</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2.3本项目不接受联合体投标，不得转包、分包。</w:t>
      </w:r>
    </w:p>
    <w:p w:rsidR="005611EB" w:rsidRDefault="000C65B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2.4法定代表人授权书。</w:t>
      </w:r>
    </w:p>
    <w:p w:rsidR="005611EB" w:rsidRDefault="000C65B8">
      <w:pPr>
        <w:widowControl/>
        <w:spacing w:line="360" w:lineRule="auto"/>
        <w:ind w:firstLineChars="200" w:firstLine="560"/>
        <w:jc w:val="left"/>
      </w:pPr>
      <w:r>
        <w:rPr>
          <w:rFonts w:ascii="方正仿宋_GBK" w:eastAsia="方正仿宋_GBK" w:hAnsi="方正仿宋_GBK" w:cs="方正仿宋_GBK" w:hint="eastAsia"/>
          <w:sz w:val="28"/>
          <w:szCs w:val="28"/>
        </w:rPr>
        <w:t>2.5法定代表人身份证复印件和被授权人身份证复印件。</w:t>
      </w:r>
    </w:p>
    <w:p w:rsidR="005611EB" w:rsidRDefault="000C65B8">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5611EB" w:rsidRDefault="000C65B8">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本次比选成交人确定办法采用经评审满足条件的综合得分最高成交。</w:t>
      </w:r>
    </w:p>
    <w:p w:rsidR="005611EB" w:rsidRDefault="000C65B8">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5611EB" w:rsidRDefault="000C65B8">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5611EB" w:rsidRDefault="000C65B8">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审委员会可以继续评审，根据符合采购需求、质量和服务，且综合评分最高的原则确定成交候选人。</w:t>
      </w:r>
    </w:p>
    <w:p w:rsidR="005611EB" w:rsidRDefault="000C65B8">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项目重新比选时，经评审有有效比选响应人的，应当按规定程序，根据符合采购需求、质量和服务，且综合得分最高的原则确定成交候选人。</w:t>
      </w:r>
    </w:p>
    <w:p w:rsidR="005611EB" w:rsidRDefault="000C65B8">
      <w:pPr>
        <w:pStyle w:val="a5"/>
        <w:ind w:firstLineChars="200" w:firstLine="560"/>
        <w:jc w:val="left"/>
        <w:rPr>
          <w:rFonts w:ascii="方正仿宋_GBK" w:eastAsia="方正仿宋_GBK" w:hAnsi="方正仿宋_GBK" w:cs="方正仿宋_GBK"/>
          <w:b w:val="0"/>
          <w:bCs/>
          <w:color w:val="000000"/>
          <w:sz w:val="28"/>
          <w:szCs w:val="28"/>
        </w:rPr>
      </w:pPr>
      <w:r>
        <w:rPr>
          <w:rFonts w:ascii="方正仿宋_GBK" w:eastAsia="方正仿宋_GBK" w:hAnsi="方正仿宋_GBK" w:cs="方正仿宋_GBK" w:hint="eastAsia"/>
          <w:b w:val="0"/>
          <w:bCs/>
          <w:color w:val="000000"/>
          <w:sz w:val="28"/>
          <w:szCs w:val="28"/>
        </w:rPr>
        <w:t>3.4综合得分评选方法</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851"/>
        <w:gridCol w:w="1701"/>
        <w:gridCol w:w="6775"/>
      </w:tblGrid>
      <w:tr w:rsidR="005611EB">
        <w:tc>
          <w:tcPr>
            <w:tcW w:w="1555" w:type="dxa"/>
            <w:gridSpan w:val="2"/>
            <w:tcBorders>
              <w:bottom w:val="single" w:sz="4" w:space="0" w:color="auto"/>
              <w:right w:val="single" w:sz="4" w:space="0" w:color="auto"/>
            </w:tcBorders>
            <w:vAlign w:val="center"/>
          </w:tcPr>
          <w:p w:rsidR="005611EB" w:rsidRDefault="000C65B8">
            <w:pPr>
              <w:spacing w:line="440" w:lineRule="exact"/>
              <w:jc w:val="center"/>
              <w:rPr>
                <w:rFonts w:ascii="宋体" w:hAnsi="宋体"/>
                <w:b/>
              </w:rPr>
            </w:pPr>
            <w:r>
              <w:rPr>
                <w:rFonts w:ascii="宋体" w:hAnsi="宋体" w:hint="eastAsia"/>
                <w:b/>
              </w:rPr>
              <w:t>序</w:t>
            </w:r>
            <w:r>
              <w:rPr>
                <w:rFonts w:ascii="宋体" w:hAnsi="宋体"/>
                <w:b/>
              </w:rPr>
              <w:t>号</w:t>
            </w:r>
          </w:p>
        </w:tc>
        <w:tc>
          <w:tcPr>
            <w:tcW w:w="1701" w:type="dxa"/>
            <w:tcBorders>
              <w:top w:val="single" w:sz="4" w:space="0" w:color="auto"/>
              <w:left w:val="single" w:sz="4" w:space="0" w:color="auto"/>
              <w:bottom w:val="single" w:sz="4" w:space="0" w:color="auto"/>
              <w:right w:val="single" w:sz="4" w:space="0" w:color="auto"/>
            </w:tcBorders>
            <w:vAlign w:val="center"/>
          </w:tcPr>
          <w:p w:rsidR="005611EB" w:rsidRDefault="000C65B8">
            <w:pPr>
              <w:spacing w:line="440" w:lineRule="exact"/>
              <w:jc w:val="center"/>
              <w:rPr>
                <w:rFonts w:ascii="宋体" w:hAnsi="宋体"/>
                <w:b/>
              </w:rPr>
            </w:pPr>
            <w:r>
              <w:rPr>
                <w:rFonts w:ascii="宋体" w:hAnsi="宋体" w:hint="eastAsia"/>
                <w:b/>
              </w:rPr>
              <w:t>条款内容</w:t>
            </w:r>
          </w:p>
        </w:tc>
        <w:tc>
          <w:tcPr>
            <w:tcW w:w="6775" w:type="dxa"/>
            <w:tcBorders>
              <w:top w:val="single" w:sz="4" w:space="0" w:color="auto"/>
              <w:left w:val="single" w:sz="4" w:space="0" w:color="auto"/>
              <w:bottom w:val="single" w:sz="4" w:space="0" w:color="auto"/>
              <w:right w:val="single" w:sz="4" w:space="0" w:color="auto"/>
            </w:tcBorders>
            <w:vAlign w:val="center"/>
          </w:tcPr>
          <w:p w:rsidR="005611EB" w:rsidRDefault="000C65B8">
            <w:pPr>
              <w:spacing w:line="440" w:lineRule="exact"/>
              <w:jc w:val="center"/>
              <w:rPr>
                <w:rFonts w:ascii="宋体" w:hAnsi="宋体"/>
                <w:b/>
              </w:rPr>
            </w:pPr>
            <w:r>
              <w:rPr>
                <w:rFonts w:ascii="宋体" w:hAnsi="宋体"/>
                <w:b/>
              </w:rPr>
              <w:t>编列内容</w:t>
            </w:r>
          </w:p>
        </w:tc>
      </w:tr>
      <w:tr w:rsidR="005611EB">
        <w:tc>
          <w:tcPr>
            <w:tcW w:w="1555" w:type="dxa"/>
            <w:gridSpan w:val="2"/>
            <w:tcBorders>
              <w:bottom w:val="single" w:sz="4" w:space="0" w:color="auto"/>
              <w:right w:val="single" w:sz="4" w:space="0" w:color="auto"/>
            </w:tcBorders>
            <w:vAlign w:val="center"/>
          </w:tcPr>
          <w:p w:rsidR="005611EB" w:rsidRDefault="000C65B8">
            <w:pPr>
              <w:spacing w:line="400" w:lineRule="exact"/>
              <w:jc w:val="center"/>
              <w:rPr>
                <w:rFonts w:ascii="仿宋" w:eastAsia="仿宋" w:hAnsi="仿宋"/>
                <w:sz w:val="24"/>
              </w:rPr>
            </w:pPr>
            <w:r>
              <w:rPr>
                <w:rFonts w:ascii="仿宋" w:eastAsia="仿宋" w:hAnsi="仿宋"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分值构成</w:t>
            </w:r>
          </w:p>
          <w:p w:rsidR="005611EB" w:rsidRDefault="000C65B8">
            <w:pPr>
              <w:spacing w:line="400" w:lineRule="exact"/>
              <w:jc w:val="left"/>
              <w:rPr>
                <w:rFonts w:ascii="仿宋" w:eastAsia="仿宋" w:hAnsi="仿宋"/>
                <w:sz w:val="24"/>
              </w:rPr>
            </w:pPr>
            <w:r>
              <w:rPr>
                <w:rFonts w:ascii="仿宋" w:eastAsia="仿宋" w:hAnsi="仿宋" w:hint="eastAsia"/>
                <w:sz w:val="24"/>
              </w:rPr>
              <w:t>(总分100分)</w:t>
            </w:r>
          </w:p>
        </w:tc>
        <w:tc>
          <w:tcPr>
            <w:tcW w:w="6775" w:type="dxa"/>
            <w:tcBorders>
              <w:top w:val="single" w:sz="4" w:space="0" w:color="auto"/>
              <w:left w:val="single" w:sz="4" w:space="0" w:color="auto"/>
              <w:bottom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经济部分：80分</w:t>
            </w:r>
          </w:p>
          <w:p w:rsidR="005611EB" w:rsidRDefault="000C65B8">
            <w:pPr>
              <w:spacing w:line="400" w:lineRule="exact"/>
              <w:jc w:val="left"/>
              <w:rPr>
                <w:rFonts w:ascii="仿宋" w:eastAsia="仿宋" w:hAnsi="仿宋"/>
                <w:sz w:val="24"/>
              </w:rPr>
            </w:pPr>
            <w:r>
              <w:rPr>
                <w:rFonts w:ascii="仿宋" w:eastAsia="仿宋" w:hAnsi="仿宋" w:hint="eastAsia"/>
                <w:sz w:val="24"/>
              </w:rPr>
              <w:t>商务部分：2</w:t>
            </w:r>
            <w:r>
              <w:rPr>
                <w:rFonts w:ascii="仿宋" w:eastAsia="仿宋" w:hAnsi="仿宋"/>
                <w:sz w:val="24"/>
              </w:rPr>
              <w:t>0</w:t>
            </w:r>
            <w:r>
              <w:rPr>
                <w:rFonts w:ascii="仿宋" w:eastAsia="仿宋" w:hAnsi="仿宋" w:hint="eastAsia"/>
                <w:sz w:val="24"/>
              </w:rPr>
              <w:t>分</w:t>
            </w:r>
          </w:p>
        </w:tc>
      </w:tr>
      <w:tr w:rsidR="005611EB">
        <w:tc>
          <w:tcPr>
            <w:tcW w:w="1555" w:type="dxa"/>
            <w:gridSpan w:val="2"/>
            <w:tcBorders>
              <w:top w:val="single" w:sz="4" w:space="0" w:color="auto"/>
              <w:right w:val="single" w:sz="4" w:space="0" w:color="auto"/>
            </w:tcBorders>
            <w:vAlign w:val="center"/>
          </w:tcPr>
          <w:p w:rsidR="005611EB" w:rsidRDefault="000C65B8">
            <w:pPr>
              <w:spacing w:line="400" w:lineRule="exact"/>
              <w:jc w:val="center"/>
              <w:rPr>
                <w:rFonts w:ascii="仿宋" w:eastAsia="仿宋" w:hAnsi="仿宋"/>
                <w:sz w:val="24"/>
              </w:rPr>
            </w:pPr>
            <w:r>
              <w:rPr>
                <w:rFonts w:ascii="仿宋" w:eastAsia="仿宋" w:hAnsi="仿宋" w:hint="eastAsia"/>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评标基准价计算方法</w:t>
            </w:r>
          </w:p>
        </w:tc>
        <w:tc>
          <w:tcPr>
            <w:tcW w:w="6775" w:type="dxa"/>
            <w:tcBorders>
              <w:top w:val="single" w:sz="4" w:space="0" w:color="auto"/>
              <w:left w:val="single" w:sz="4" w:space="0" w:color="auto"/>
              <w:bottom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在项目单位公布的总价最高限价</w:t>
            </w:r>
            <w:r>
              <w:rPr>
                <w:rFonts w:ascii="仿宋" w:eastAsia="仿宋" w:hAnsi="仿宋"/>
                <w:sz w:val="24"/>
              </w:rPr>
              <w:t>(</w:t>
            </w:r>
            <w:r>
              <w:rPr>
                <w:rFonts w:ascii="仿宋" w:eastAsia="仿宋" w:hAnsi="仿宋" w:hint="eastAsia"/>
                <w:sz w:val="24"/>
              </w:rPr>
              <w:t>招标控制价</w:t>
            </w:r>
            <w:r>
              <w:rPr>
                <w:rFonts w:ascii="仿宋" w:eastAsia="仿宋" w:hAnsi="仿宋"/>
                <w:sz w:val="24"/>
              </w:rPr>
              <w:t>)的范围内的所有经初步评审合格的响应人的总报价中去掉1/6（不能整除的按小数前整数取整，不足六家报价则不去掉）的</w:t>
            </w:r>
            <w:proofErr w:type="gramStart"/>
            <w:r>
              <w:rPr>
                <w:rFonts w:ascii="仿宋" w:eastAsia="仿宋" w:hAnsi="仿宋"/>
                <w:sz w:val="24"/>
              </w:rPr>
              <w:t>最</w:t>
            </w:r>
            <w:proofErr w:type="gramEnd"/>
            <w:r>
              <w:rPr>
                <w:rFonts w:ascii="仿宋" w:eastAsia="仿宋" w:hAnsi="仿宋"/>
                <w:sz w:val="24"/>
              </w:rPr>
              <w:t>高价和相同家数的最低价后进行算术平均，所得的算术平均值下浮3%，即为</w:t>
            </w:r>
            <w:r>
              <w:rPr>
                <w:rFonts w:ascii="仿宋" w:eastAsia="仿宋" w:hAnsi="仿宋"/>
                <w:sz w:val="24"/>
              </w:rPr>
              <w:lastRenderedPageBreak/>
              <w:t>总报价的评标基准价。</w:t>
            </w:r>
            <w:r>
              <w:rPr>
                <w:rFonts w:ascii="仿宋" w:eastAsia="仿宋" w:hAnsi="仿宋" w:hint="eastAsia"/>
                <w:sz w:val="24"/>
              </w:rPr>
              <w:t>（评标基准价保留“元”小数点后两位），按插入法计算得分，以上计算取小数点后两位，第三位四舍五入。</w:t>
            </w:r>
          </w:p>
        </w:tc>
      </w:tr>
      <w:tr w:rsidR="005611EB">
        <w:trPr>
          <w:trHeight w:val="751"/>
        </w:trPr>
        <w:tc>
          <w:tcPr>
            <w:tcW w:w="1555" w:type="dxa"/>
            <w:gridSpan w:val="2"/>
            <w:tcBorders>
              <w:top w:val="single" w:sz="4" w:space="0" w:color="auto"/>
              <w:bottom w:val="single" w:sz="4" w:space="0" w:color="auto"/>
              <w:right w:val="single" w:sz="4" w:space="0" w:color="auto"/>
            </w:tcBorders>
            <w:vAlign w:val="center"/>
          </w:tcPr>
          <w:p w:rsidR="005611EB" w:rsidRDefault="000C65B8">
            <w:pPr>
              <w:spacing w:line="400" w:lineRule="exact"/>
              <w:jc w:val="center"/>
              <w:rPr>
                <w:rFonts w:ascii="仿宋" w:eastAsia="仿宋" w:hAnsi="仿宋"/>
                <w:sz w:val="24"/>
              </w:rPr>
            </w:pPr>
            <w:r>
              <w:rPr>
                <w:rFonts w:ascii="仿宋" w:eastAsia="仿宋" w:hAnsi="仿宋" w:hint="eastAsia"/>
                <w:sz w:val="24"/>
              </w:rPr>
              <w:lastRenderedPageBreak/>
              <w:t>3</w:t>
            </w:r>
          </w:p>
        </w:tc>
        <w:tc>
          <w:tcPr>
            <w:tcW w:w="1701" w:type="dxa"/>
            <w:tcBorders>
              <w:top w:val="single" w:sz="4" w:space="0" w:color="auto"/>
              <w:left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报价的偏差率</w:t>
            </w:r>
          </w:p>
          <w:p w:rsidR="005611EB" w:rsidRDefault="000C65B8">
            <w:pPr>
              <w:spacing w:line="400" w:lineRule="exact"/>
              <w:jc w:val="left"/>
              <w:rPr>
                <w:rFonts w:ascii="仿宋" w:eastAsia="仿宋" w:hAnsi="仿宋"/>
                <w:sz w:val="24"/>
              </w:rPr>
            </w:pPr>
            <w:r>
              <w:rPr>
                <w:rFonts w:ascii="仿宋" w:eastAsia="仿宋" w:hAnsi="仿宋" w:hint="eastAsia"/>
                <w:sz w:val="24"/>
              </w:rPr>
              <w:t>计算公式</w:t>
            </w:r>
          </w:p>
        </w:tc>
        <w:tc>
          <w:tcPr>
            <w:tcW w:w="6775" w:type="dxa"/>
            <w:tcBorders>
              <w:top w:val="single" w:sz="4" w:space="0" w:color="auto"/>
              <w:left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 xml:space="preserve">偏差率=100% ×（响应人报价－评标基准价）/评标基准价 </w:t>
            </w:r>
          </w:p>
        </w:tc>
      </w:tr>
      <w:tr w:rsidR="005611EB">
        <w:trPr>
          <w:trHeight w:val="1260"/>
        </w:trPr>
        <w:tc>
          <w:tcPr>
            <w:tcW w:w="704" w:type="dxa"/>
            <w:vMerge w:val="restart"/>
            <w:tcBorders>
              <w:top w:val="single" w:sz="4" w:space="0" w:color="auto"/>
              <w:right w:val="single" w:sz="4" w:space="0" w:color="auto"/>
            </w:tcBorders>
            <w:vAlign w:val="center"/>
          </w:tcPr>
          <w:p w:rsidR="005611EB" w:rsidRDefault="000C65B8">
            <w:pPr>
              <w:spacing w:line="400" w:lineRule="exact"/>
              <w:jc w:val="center"/>
              <w:rPr>
                <w:rFonts w:ascii="仿宋" w:eastAsia="仿宋" w:hAnsi="仿宋"/>
                <w:sz w:val="24"/>
              </w:rPr>
            </w:pPr>
            <w:r>
              <w:rPr>
                <w:rFonts w:ascii="仿宋" w:eastAsia="仿宋" w:hAnsi="仿宋" w:hint="eastAsia"/>
                <w:sz w:val="24"/>
              </w:rPr>
              <w:t>4.</w:t>
            </w:r>
            <w:r>
              <w:rPr>
                <w:rFonts w:ascii="仿宋" w:eastAsia="仿宋" w:hAnsi="仿宋"/>
                <w:sz w:val="24"/>
              </w:rPr>
              <w:t>1</w:t>
            </w:r>
          </w:p>
        </w:tc>
        <w:tc>
          <w:tcPr>
            <w:tcW w:w="851" w:type="dxa"/>
            <w:vMerge w:val="restart"/>
            <w:tcBorders>
              <w:top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商务部分</w:t>
            </w:r>
          </w:p>
          <w:p w:rsidR="005611EB" w:rsidRDefault="000C65B8">
            <w:pPr>
              <w:pStyle w:val="a5"/>
            </w:pPr>
            <w:r>
              <w:rPr>
                <w:rFonts w:ascii="仿宋" w:eastAsia="仿宋" w:hAnsi="仿宋" w:hint="eastAsia"/>
                <w:b w:val="0"/>
                <w:sz w:val="24"/>
              </w:rPr>
              <w:t>（A）</w:t>
            </w:r>
          </w:p>
        </w:tc>
        <w:tc>
          <w:tcPr>
            <w:tcW w:w="1701" w:type="dxa"/>
            <w:vMerge w:val="restart"/>
            <w:tcBorders>
              <w:top w:val="single" w:sz="4" w:space="0" w:color="auto"/>
              <w:left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商务评分标准（20分）</w:t>
            </w:r>
          </w:p>
        </w:tc>
        <w:tc>
          <w:tcPr>
            <w:tcW w:w="6775" w:type="dxa"/>
            <w:tcBorders>
              <w:top w:val="single" w:sz="4" w:space="0" w:color="auto"/>
              <w:left w:val="single" w:sz="4" w:space="0" w:color="auto"/>
              <w:bottom w:val="single" w:sz="4" w:space="0" w:color="auto"/>
              <w:right w:val="single" w:sz="4" w:space="0" w:color="auto"/>
            </w:tcBorders>
          </w:tcPr>
          <w:p w:rsidR="005611EB" w:rsidRDefault="000C65B8">
            <w:pPr>
              <w:widowControl/>
              <w:jc w:val="left"/>
              <w:rPr>
                <w:rFonts w:ascii="仿宋" w:eastAsia="仿宋" w:hAnsi="仿宋"/>
                <w:sz w:val="24"/>
              </w:rPr>
            </w:pPr>
            <w:r>
              <w:rPr>
                <w:rFonts w:ascii="仿宋" w:eastAsia="仿宋" w:hAnsi="仿宋" w:hint="eastAsia"/>
                <w:sz w:val="24"/>
              </w:rPr>
              <w:t>响应人或响应人所提供药剂厂家通过ISO质量管理体系认证（ISO 9001）、环境管理体系认证（ISO 14001）、职业健康安全管理体系认证的（OHSAS 18001），每一证得2分，最多得6分。（0-6）</w:t>
            </w:r>
          </w:p>
        </w:tc>
      </w:tr>
      <w:tr w:rsidR="005611EB">
        <w:trPr>
          <w:trHeight w:val="591"/>
        </w:trPr>
        <w:tc>
          <w:tcPr>
            <w:tcW w:w="704"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851"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1701" w:type="dxa"/>
            <w:vMerge/>
            <w:tcBorders>
              <w:left w:val="single" w:sz="4" w:space="0" w:color="auto"/>
              <w:right w:val="single" w:sz="4" w:space="0" w:color="auto"/>
            </w:tcBorders>
            <w:vAlign w:val="center"/>
          </w:tcPr>
          <w:p w:rsidR="005611EB" w:rsidRDefault="005611EB">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tcPr>
          <w:p w:rsidR="005611EB" w:rsidRDefault="000C65B8">
            <w:pPr>
              <w:widowControl/>
              <w:jc w:val="left"/>
              <w:rPr>
                <w:rFonts w:ascii="仿宋" w:eastAsia="仿宋" w:hAnsi="仿宋"/>
                <w:sz w:val="24"/>
              </w:rPr>
            </w:pPr>
            <w:r>
              <w:rPr>
                <w:rFonts w:ascii="仿宋" w:eastAsia="仿宋" w:hAnsi="仿宋" w:hint="eastAsia"/>
                <w:sz w:val="24"/>
              </w:rPr>
              <w:t>响应人或响应人所提供药剂厂家能够提供药剂成分与作用的第三方检测报告，第三方检测报告结论为合格或通过，且第三方检测机构须有检验检测机构资质认定证书（CMA或CMAF），可以提供得5分，无不得0分（0-5）。</w:t>
            </w:r>
          </w:p>
        </w:tc>
      </w:tr>
      <w:tr w:rsidR="005611EB">
        <w:trPr>
          <w:trHeight w:val="591"/>
        </w:trPr>
        <w:tc>
          <w:tcPr>
            <w:tcW w:w="704"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851"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1701" w:type="dxa"/>
            <w:vMerge/>
            <w:tcBorders>
              <w:left w:val="single" w:sz="4" w:space="0" w:color="auto"/>
              <w:right w:val="single" w:sz="4" w:space="0" w:color="auto"/>
            </w:tcBorders>
            <w:vAlign w:val="center"/>
          </w:tcPr>
          <w:p w:rsidR="005611EB" w:rsidRDefault="005611EB">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tcPr>
          <w:p w:rsidR="005611EB" w:rsidRDefault="000C65B8">
            <w:pPr>
              <w:tabs>
                <w:tab w:val="left" w:pos="546"/>
                <w:tab w:val="left" w:pos="711"/>
              </w:tabs>
              <w:snapToGrid w:val="0"/>
              <w:jc w:val="left"/>
              <w:rPr>
                <w:rFonts w:ascii="仿宋" w:eastAsia="仿宋" w:hAnsi="仿宋"/>
                <w:sz w:val="24"/>
              </w:rPr>
            </w:pPr>
            <w:r>
              <w:rPr>
                <w:rFonts w:ascii="仿宋" w:eastAsia="仿宋" w:hAnsi="仿宋" w:hint="eastAsia"/>
                <w:sz w:val="24"/>
              </w:rPr>
              <w:t>在加药方案中，承诺免费为项目单位提供水质在线检测设备，安装在项目单位指定加药地点，并负责定期维护，可以在线检测水质并查看数据。每提供一个设备得1分，最多得4分，检测设备服务期满后由提供方拆除取回。</w:t>
            </w:r>
          </w:p>
        </w:tc>
      </w:tr>
      <w:tr w:rsidR="005611EB">
        <w:trPr>
          <w:trHeight w:val="591"/>
        </w:trPr>
        <w:tc>
          <w:tcPr>
            <w:tcW w:w="704"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851"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1701" w:type="dxa"/>
            <w:vMerge/>
            <w:tcBorders>
              <w:left w:val="single" w:sz="4" w:space="0" w:color="auto"/>
              <w:right w:val="single" w:sz="4" w:space="0" w:color="auto"/>
            </w:tcBorders>
            <w:vAlign w:val="center"/>
          </w:tcPr>
          <w:p w:rsidR="005611EB" w:rsidRDefault="005611EB">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tcPr>
          <w:p w:rsidR="005611EB" w:rsidRDefault="000C65B8">
            <w:pPr>
              <w:tabs>
                <w:tab w:val="left" w:pos="546"/>
                <w:tab w:val="left" w:pos="711"/>
              </w:tabs>
              <w:snapToGrid w:val="0"/>
              <w:jc w:val="left"/>
            </w:pPr>
            <w:r>
              <w:rPr>
                <w:rFonts w:ascii="仿宋" w:eastAsia="仿宋" w:hAnsi="仿宋" w:hint="eastAsia"/>
                <w:sz w:val="24"/>
              </w:rPr>
              <w:t>响应及时性，有专业人员负责项目单位相关事宜并可以及时响应项目单位需求。6小时内响应得3分，8小时内响应得2分，12小时内响应得1分，其余得0分。（0-3）</w:t>
            </w:r>
          </w:p>
        </w:tc>
      </w:tr>
      <w:tr w:rsidR="005611EB">
        <w:trPr>
          <w:trHeight w:val="591"/>
        </w:trPr>
        <w:tc>
          <w:tcPr>
            <w:tcW w:w="704"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851" w:type="dxa"/>
            <w:vMerge/>
            <w:tcBorders>
              <w:right w:val="single" w:sz="4" w:space="0" w:color="auto"/>
            </w:tcBorders>
            <w:vAlign w:val="center"/>
          </w:tcPr>
          <w:p w:rsidR="005611EB" w:rsidRDefault="005611EB">
            <w:pPr>
              <w:spacing w:line="400" w:lineRule="exact"/>
              <w:jc w:val="left"/>
              <w:rPr>
                <w:rFonts w:ascii="仿宋" w:eastAsia="仿宋" w:hAnsi="仿宋"/>
                <w:sz w:val="24"/>
              </w:rPr>
            </w:pPr>
          </w:p>
        </w:tc>
        <w:tc>
          <w:tcPr>
            <w:tcW w:w="1701" w:type="dxa"/>
            <w:vMerge/>
            <w:tcBorders>
              <w:left w:val="single" w:sz="4" w:space="0" w:color="auto"/>
              <w:right w:val="single" w:sz="4" w:space="0" w:color="auto"/>
            </w:tcBorders>
            <w:vAlign w:val="center"/>
          </w:tcPr>
          <w:p w:rsidR="005611EB" w:rsidRDefault="005611EB">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tcPr>
          <w:p w:rsidR="005611EB" w:rsidRDefault="000C65B8">
            <w:pPr>
              <w:rPr>
                <w:rFonts w:ascii="仿宋" w:eastAsia="仿宋" w:hAnsi="仿宋"/>
                <w:sz w:val="24"/>
              </w:rPr>
            </w:pPr>
            <w:r>
              <w:rPr>
                <w:rFonts w:ascii="仿宋" w:eastAsia="仿宋" w:hAnsi="仿宋" w:hint="eastAsia"/>
                <w:sz w:val="24"/>
              </w:rPr>
              <w:t>是否持有相关水质检测资质（CMA或CNAS），有得2分，无得0分。（0-2）</w:t>
            </w:r>
          </w:p>
        </w:tc>
      </w:tr>
      <w:tr w:rsidR="005611EB">
        <w:trPr>
          <w:trHeight w:val="1982"/>
        </w:trPr>
        <w:tc>
          <w:tcPr>
            <w:tcW w:w="704" w:type="dxa"/>
            <w:tcBorders>
              <w:top w:val="single" w:sz="4" w:space="0" w:color="auto"/>
              <w:right w:val="single" w:sz="4" w:space="0" w:color="auto"/>
            </w:tcBorders>
            <w:vAlign w:val="center"/>
          </w:tcPr>
          <w:p w:rsidR="005611EB" w:rsidRDefault="000C65B8">
            <w:pPr>
              <w:spacing w:line="400" w:lineRule="exact"/>
              <w:jc w:val="center"/>
              <w:rPr>
                <w:rFonts w:ascii="仿宋" w:eastAsia="仿宋" w:hAnsi="仿宋"/>
                <w:sz w:val="24"/>
              </w:rPr>
            </w:pPr>
            <w:r>
              <w:rPr>
                <w:rFonts w:ascii="仿宋" w:eastAsia="仿宋" w:hAnsi="仿宋" w:hint="eastAsia"/>
                <w:sz w:val="24"/>
              </w:rPr>
              <w:t>4.</w:t>
            </w:r>
            <w:r>
              <w:rPr>
                <w:rFonts w:ascii="仿宋" w:eastAsia="仿宋" w:hAnsi="仿宋"/>
                <w:sz w:val="24"/>
              </w:rPr>
              <w:t>2</w:t>
            </w:r>
          </w:p>
        </w:tc>
        <w:tc>
          <w:tcPr>
            <w:tcW w:w="851" w:type="dxa"/>
            <w:tcBorders>
              <w:top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报价（B）</w:t>
            </w:r>
          </w:p>
        </w:tc>
        <w:tc>
          <w:tcPr>
            <w:tcW w:w="1701" w:type="dxa"/>
            <w:tcBorders>
              <w:top w:val="single" w:sz="4" w:space="0" w:color="auto"/>
              <w:left w:val="single" w:sz="4" w:space="0" w:color="auto"/>
              <w:bottom w:val="single" w:sz="4" w:space="0" w:color="auto"/>
              <w:right w:val="single" w:sz="4" w:space="0" w:color="auto"/>
            </w:tcBorders>
            <w:vAlign w:val="center"/>
          </w:tcPr>
          <w:p w:rsidR="005611EB" w:rsidRDefault="000C65B8">
            <w:pPr>
              <w:spacing w:line="400" w:lineRule="exact"/>
              <w:jc w:val="center"/>
              <w:rPr>
                <w:rFonts w:ascii="仿宋" w:eastAsia="仿宋" w:hAnsi="仿宋"/>
                <w:sz w:val="24"/>
              </w:rPr>
            </w:pPr>
            <w:r>
              <w:rPr>
                <w:rFonts w:ascii="仿宋" w:eastAsia="仿宋" w:hAnsi="仿宋" w:hint="eastAsia"/>
                <w:sz w:val="24"/>
              </w:rPr>
              <w:t>总费用报价（80分）</w:t>
            </w:r>
          </w:p>
        </w:tc>
        <w:tc>
          <w:tcPr>
            <w:tcW w:w="6775" w:type="dxa"/>
            <w:tcBorders>
              <w:top w:val="single" w:sz="4" w:space="0" w:color="auto"/>
              <w:left w:val="single" w:sz="4" w:space="0" w:color="auto"/>
              <w:bottom w:val="single" w:sz="4" w:space="0" w:color="auto"/>
              <w:right w:val="single" w:sz="4" w:space="0" w:color="auto"/>
            </w:tcBorders>
            <w:vAlign w:val="bottom"/>
          </w:tcPr>
          <w:p w:rsidR="005611EB" w:rsidRDefault="000C65B8">
            <w:pPr>
              <w:spacing w:line="400" w:lineRule="exact"/>
              <w:jc w:val="left"/>
              <w:rPr>
                <w:rFonts w:ascii="仿宋" w:eastAsia="仿宋" w:hAnsi="仿宋"/>
                <w:sz w:val="24"/>
              </w:rPr>
            </w:pPr>
            <w:r>
              <w:rPr>
                <w:rFonts w:ascii="仿宋" w:eastAsia="仿宋" w:hAnsi="仿宋" w:hint="eastAsia"/>
                <w:sz w:val="24"/>
              </w:rPr>
              <w:t>包含本次暖通中水处理药剂采购、添加、水质检测等所有报价。响应人的报价与评标基准价相比，相同得80分，每增加1%扣1分，每减少1%扣0.5分，扣完为止.</w:t>
            </w:r>
          </w:p>
          <w:p w:rsidR="005611EB" w:rsidRDefault="000C65B8">
            <w:pPr>
              <w:spacing w:line="400" w:lineRule="exact"/>
              <w:jc w:val="left"/>
              <w:rPr>
                <w:rFonts w:ascii="仿宋" w:eastAsia="仿宋" w:hAnsi="仿宋"/>
                <w:sz w:val="24"/>
              </w:rPr>
            </w:pPr>
            <w:r>
              <w:rPr>
                <w:rFonts w:ascii="仿宋" w:eastAsia="仿宋" w:hAnsi="仿宋" w:hint="eastAsia"/>
                <w:sz w:val="24"/>
              </w:rPr>
              <w:t>按插入法计算得分，以上计算取小数点后两位，第三位四舍五入。</w:t>
            </w:r>
          </w:p>
        </w:tc>
      </w:tr>
      <w:tr w:rsidR="005611EB">
        <w:trPr>
          <w:trHeight w:val="962"/>
        </w:trPr>
        <w:tc>
          <w:tcPr>
            <w:tcW w:w="704" w:type="dxa"/>
            <w:tcBorders>
              <w:top w:val="single" w:sz="4" w:space="0" w:color="auto"/>
              <w:bottom w:val="single" w:sz="4" w:space="0" w:color="auto"/>
              <w:right w:val="single" w:sz="4" w:space="0" w:color="auto"/>
            </w:tcBorders>
            <w:vAlign w:val="center"/>
          </w:tcPr>
          <w:p w:rsidR="005611EB" w:rsidRDefault="000C65B8">
            <w:pPr>
              <w:spacing w:line="400" w:lineRule="exact"/>
              <w:jc w:val="center"/>
              <w:rPr>
                <w:rFonts w:ascii="仿宋" w:eastAsia="仿宋" w:hAnsi="仿宋"/>
                <w:sz w:val="24"/>
              </w:rPr>
            </w:pPr>
            <w:r>
              <w:rPr>
                <w:rFonts w:ascii="仿宋" w:eastAsia="仿宋" w:hAnsi="仿宋" w:hint="eastAsia"/>
                <w:sz w:val="24"/>
              </w:rPr>
              <w:t>5</w:t>
            </w:r>
          </w:p>
        </w:tc>
        <w:tc>
          <w:tcPr>
            <w:tcW w:w="851" w:type="dxa"/>
            <w:tcBorders>
              <w:top w:val="single" w:sz="4" w:space="0" w:color="auto"/>
              <w:bottom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响应人得分</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5611EB" w:rsidRDefault="000C65B8">
            <w:pPr>
              <w:spacing w:line="400" w:lineRule="exact"/>
              <w:jc w:val="left"/>
              <w:rPr>
                <w:rFonts w:ascii="仿宋" w:eastAsia="仿宋" w:hAnsi="仿宋"/>
                <w:sz w:val="24"/>
              </w:rPr>
            </w:pPr>
            <w:r>
              <w:rPr>
                <w:rFonts w:ascii="仿宋" w:eastAsia="仿宋" w:hAnsi="仿宋" w:hint="eastAsia"/>
                <w:sz w:val="24"/>
              </w:rPr>
              <w:t>响应人得分=A+B</w:t>
            </w:r>
          </w:p>
        </w:tc>
      </w:tr>
    </w:tbl>
    <w:p w:rsidR="005611EB" w:rsidRDefault="005611EB">
      <w:pPr>
        <w:pStyle w:val="a0"/>
      </w:pPr>
    </w:p>
    <w:p w:rsidR="005611EB" w:rsidRDefault="000C65B8">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5611EB" w:rsidRDefault="000C65B8">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w:t>
      </w:r>
      <w:r>
        <w:rPr>
          <w:rFonts w:ascii="方正仿宋_GBK" w:eastAsia="方正仿宋_GBK" w:hAnsi="方正仿宋_GBK" w:cs="方正仿宋_GBK" w:hint="eastAsia"/>
          <w:color w:val="000000"/>
          <w:sz w:val="28"/>
          <w:szCs w:val="28"/>
        </w:rPr>
        <w:t>于</w:t>
      </w:r>
      <w:r w:rsidRPr="000C65B8">
        <w:rPr>
          <w:rFonts w:ascii="方正仿宋_GBK" w:eastAsia="方正仿宋_GBK" w:hAnsi="方正仿宋_GBK" w:cs="方正仿宋_GBK" w:hint="eastAsia"/>
          <w:color w:val="000000"/>
          <w:sz w:val="28"/>
          <w:szCs w:val="28"/>
          <w:u w:val="single"/>
        </w:rPr>
        <w:t>2020年</w:t>
      </w:r>
      <w:r w:rsidRPr="000C65B8">
        <w:rPr>
          <w:rFonts w:ascii="方正仿宋_GBK" w:eastAsia="方正仿宋_GBK" w:hAnsi="方正仿宋_GBK" w:cs="方正仿宋_GBK"/>
          <w:color w:val="000000"/>
          <w:sz w:val="28"/>
          <w:szCs w:val="28"/>
          <w:u w:val="single"/>
        </w:rPr>
        <w:t>9</w:t>
      </w:r>
      <w:r w:rsidRPr="000C65B8">
        <w:rPr>
          <w:rFonts w:ascii="方正仿宋_GBK" w:eastAsia="方正仿宋_GBK" w:hAnsi="方正仿宋_GBK" w:cs="方正仿宋_GBK" w:hint="eastAsia"/>
          <w:color w:val="000000"/>
          <w:sz w:val="28"/>
          <w:szCs w:val="28"/>
          <w:u w:val="single"/>
        </w:rPr>
        <w:t>月</w:t>
      </w:r>
      <w:r w:rsidRPr="000C65B8">
        <w:rPr>
          <w:rFonts w:ascii="方正仿宋_GBK" w:eastAsia="方正仿宋_GBK" w:hAnsi="方正仿宋_GBK" w:cs="方正仿宋_GBK"/>
          <w:color w:val="000000"/>
          <w:sz w:val="28"/>
          <w:szCs w:val="28"/>
          <w:u w:val="single"/>
        </w:rPr>
        <w:t>18</w:t>
      </w:r>
      <w:r w:rsidRPr="000C65B8">
        <w:rPr>
          <w:rFonts w:ascii="方正仿宋_GBK" w:eastAsia="方正仿宋_GBK" w:hAnsi="方正仿宋_GBK" w:cs="方正仿宋_GBK" w:hint="eastAsia"/>
          <w:color w:val="000000"/>
          <w:sz w:val="28"/>
          <w:szCs w:val="28"/>
          <w:u w:val="single"/>
        </w:rPr>
        <w:t>日</w:t>
      </w:r>
      <w:r>
        <w:rPr>
          <w:rFonts w:ascii="方正仿宋_GBK" w:eastAsia="方正仿宋_GBK" w:hAnsi="方正仿宋_GBK" w:cs="方正仿宋_GBK" w:hint="eastAsia"/>
          <w:color w:val="000000"/>
          <w:sz w:val="28"/>
          <w:szCs w:val="28"/>
        </w:rPr>
        <w:t>由重庆机场集团有限公司机场</w:t>
      </w:r>
      <w:r>
        <w:rPr>
          <w:rFonts w:ascii="方正仿宋_GBK" w:eastAsia="方正仿宋_GBK" w:hAnsi="方正仿宋_GBK" w:cs="方正仿宋_GBK" w:hint="eastAsia"/>
          <w:color w:val="000000"/>
          <w:sz w:val="28"/>
          <w:szCs w:val="28"/>
        </w:rPr>
        <w:lastRenderedPageBreak/>
        <w:t>建设部</w:t>
      </w:r>
      <w:r w:rsidR="00C22E0D">
        <w:rPr>
          <w:rFonts w:ascii="方正仿宋_GBK" w:eastAsia="方正仿宋_GBK" w:hAnsi="方正仿宋_GBK" w:cs="方正仿宋_GBK" w:hint="eastAsia"/>
          <w:color w:val="000000"/>
          <w:sz w:val="28"/>
          <w:szCs w:val="28"/>
        </w:rPr>
        <w:t>在重庆机场集团官方网站发布</w:t>
      </w:r>
      <w:r>
        <w:rPr>
          <w:rFonts w:ascii="方正仿宋_GBK" w:eastAsia="方正仿宋_GBK" w:hAnsi="方正仿宋_GBK" w:cs="方正仿宋_GBK" w:hint="eastAsia"/>
          <w:color w:val="000000"/>
          <w:sz w:val="28"/>
          <w:szCs w:val="28"/>
        </w:rPr>
        <w:t>。</w:t>
      </w:r>
    </w:p>
    <w:p w:rsidR="005611EB" w:rsidRDefault="000C65B8">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5611EB" w:rsidRDefault="000C65B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sidRPr="00C22E0D">
        <w:rPr>
          <w:rFonts w:ascii="方正仿宋_GBK" w:eastAsia="方正仿宋_GBK" w:hAnsi="方正仿宋_GBK" w:cs="方正仿宋_GBK" w:hint="eastAsia"/>
          <w:color w:val="000000"/>
          <w:kern w:val="0"/>
          <w:sz w:val="28"/>
          <w:szCs w:val="28"/>
          <w:u w:val="single"/>
        </w:rPr>
        <w:t>20000</w:t>
      </w:r>
      <w:r>
        <w:rPr>
          <w:rFonts w:ascii="方正仿宋_GBK" w:eastAsia="方正仿宋_GBK" w:hAnsi="方正仿宋_GBK" w:cs="方正仿宋_GBK" w:hint="eastAsia"/>
          <w:kern w:val="0"/>
          <w:sz w:val="28"/>
          <w:szCs w:val="28"/>
        </w:rPr>
        <w:t xml:space="preserve"> （大写：贰万</w:t>
      </w:r>
      <w:r>
        <w:rPr>
          <w:rFonts w:ascii="方正仿宋_GBK" w:eastAsia="方正仿宋_GBK" w:hAnsi="方正仿宋_GBK" w:cs="方正仿宋_GBK" w:hint="eastAsia"/>
          <w:color w:val="000000"/>
          <w:kern w:val="0"/>
          <w:sz w:val="28"/>
          <w:szCs w:val="28"/>
        </w:rPr>
        <w:t>元整）。</w:t>
      </w:r>
    </w:p>
    <w:p w:rsidR="005611EB" w:rsidRDefault="000C65B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w:t>
      </w:r>
      <w:proofErr w:type="gramStart"/>
      <w:r>
        <w:rPr>
          <w:rFonts w:ascii="方正仿宋_GBK" w:eastAsia="方正仿宋_GBK" w:hAnsi="方正仿宋_GBK" w:cs="方正仿宋_GBK" w:hint="eastAsia"/>
          <w:color w:val="000000"/>
          <w:kern w:val="0"/>
          <w:sz w:val="28"/>
          <w:szCs w:val="28"/>
        </w:rPr>
        <w:t>渝</w:t>
      </w:r>
      <w:proofErr w:type="gramEnd"/>
      <w:r>
        <w:rPr>
          <w:rFonts w:ascii="方正仿宋_GBK" w:eastAsia="方正仿宋_GBK" w:hAnsi="方正仿宋_GBK" w:cs="方正仿宋_GBK" w:hint="eastAsia"/>
          <w:color w:val="000000"/>
          <w:kern w:val="0"/>
          <w:sz w:val="28"/>
          <w:szCs w:val="28"/>
        </w:rPr>
        <w:t>北区机场东二路19号重庆机场集团有限公司办公楼5楼）换取保证金收据，并将保证金收据复印件装入比选响应文件中。</w:t>
      </w:r>
    </w:p>
    <w:p w:rsidR="005611EB" w:rsidRDefault="000C65B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611EB" w:rsidRDefault="000C65B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5611EB" w:rsidRDefault="000C65B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5611EB" w:rsidRDefault="000C65B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注意：比选响应人递交比选响应文件时应出示采购人财务部开具的项目比选保证金收据原件，否则，采购人将拒收比选响应文件。</w:t>
      </w:r>
    </w:p>
    <w:p w:rsidR="005611EB" w:rsidRDefault="000C65B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w:t>
      </w:r>
      <w:proofErr w:type="gramStart"/>
      <w:r>
        <w:rPr>
          <w:rFonts w:ascii="方正仿宋_GBK" w:eastAsia="方正仿宋_GBK" w:hAnsi="方正仿宋_GBK" w:cs="方正仿宋_GBK" w:hint="eastAsia"/>
          <w:color w:val="000000"/>
          <w:kern w:val="0"/>
          <w:sz w:val="28"/>
          <w:szCs w:val="28"/>
        </w:rPr>
        <w:t>我司机场</w:t>
      </w:r>
      <w:proofErr w:type="gramEnd"/>
      <w:r>
        <w:rPr>
          <w:rFonts w:ascii="方正仿宋_GBK" w:eastAsia="方正仿宋_GBK" w:hAnsi="方正仿宋_GBK" w:cs="方正仿宋_GBK" w:hint="eastAsia"/>
          <w:color w:val="000000"/>
          <w:kern w:val="0"/>
          <w:sz w:val="28"/>
          <w:szCs w:val="28"/>
        </w:rPr>
        <w:t>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5.2 </w:t>
      </w:r>
      <w:r w:rsidRPr="000C65B8">
        <w:rPr>
          <w:rFonts w:ascii="方正仿宋_GBK" w:eastAsia="方正仿宋_GBK" w:hAnsi="方正仿宋_GBK" w:cs="方正仿宋_GBK" w:hint="eastAsia"/>
          <w:b/>
          <w:color w:val="FF0000"/>
          <w:sz w:val="28"/>
          <w:szCs w:val="28"/>
        </w:rPr>
        <w:t>履约保证金</w:t>
      </w:r>
      <w:r>
        <w:rPr>
          <w:rFonts w:ascii="方正仿宋_GBK" w:eastAsia="方正仿宋_GBK" w:hAnsi="方正仿宋_GBK" w:cs="方正仿宋_GBK" w:hint="eastAsia"/>
          <w:sz w:val="28"/>
          <w:szCs w:val="28"/>
        </w:rPr>
        <w:t>为合同不含税总价款的5%，在收到成交通知书10日内缴纳，于履约结束后，由使用部门一次性退还（不计利息）。</w:t>
      </w:r>
    </w:p>
    <w:p w:rsidR="005611EB" w:rsidRDefault="000C65B8">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lastRenderedPageBreak/>
        <w:t>六、</w:t>
      </w:r>
      <w:r>
        <w:rPr>
          <w:rFonts w:ascii="方正仿宋_GBK" w:eastAsia="方正仿宋_GBK" w:hAnsi="方正仿宋_GBK" w:cs="方正仿宋_GBK" w:hint="eastAsia"/>
          <w:b/>
          <w:color w:val="000000"/>
          <w:sz w:val="28"/>
          <w:szCs w:val="28"/>
        </w:rPr>
        <w:t>支付方式</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6.1承揽方每季度开始时将本季度所需投加的水处理药剂运送至指定投加地点并按照投</w:t>
      </w:r>
      <w:proofErr w:type="gramStart"/>
      <w:r>
        <w:rPr>
          <w:rFonts w:ascii="方正仿宋_GBK" w:eastAsia="方正仿宋_GBK" w:hAnsi="方正仿宋_GBK" w:cs="方正仿宋_GBK" w:hint="eastAsia"/>
          <w:sz w:val="28"/>
          <w:szCs w:val="28"/>
        </w:rPr>
        <w:t>加方案</w:t>
      </w:r>
      <w:proofErr w:type="gramEnd"/>
      <w:r>
        <w:rPr>
          <w:rFonts w:ascii="方正仿宋_GBK" w:eastAsia="方正仿宋_GBK" w:hAnsi="方正仿宋_GBK" w:cs="方正仿宋_GBK" w:hint="eastAsia"/>
          <w:sz w:val="28"/>
          <w:szCs w:val="28"/>
        </w:rPr>
        <w:t>进行投加，每季度所有药剂投</w:t>
      </w:r>
      <w:proofErr w:type="gramStart"/>
      <w:r>
        <w:rPr>
          <w:rFonts w:ascii="方正仿宋_GBK" w:eastAsia="方正仿宋_GBK" w:hAnsi="方正仿宋_GBK" w:cs="方正仿宋_GBK" w:hint="eastAsia"/>
          <w:sz w:val="28"/>
          <w:szCs w:val="28"/>
        </w:rPr>
        <w:t>加完成且</w:t>
      </w:r>
      <w:proofErr w:type="gramEnd"/>
      <w:r>
        <w:rPr>
          <w:rFonts w:ascii="方正仿宋_GBK" w:eastAsia="方正仿宋_GBK" w:hAnsi="方正仿宋_GBK" w:cs="方正仿宋_GBK" w:hint="eastAsia"/>
          <w:sz w:val="28"/>
          <w:szCs w:val="28"/>
        </w:rPr>
        <w:t xml:space="preserve">各区域水质检测合格后，项目单位向承揽方支付合同总价的25%款项，共计四个季度付清所有款项。 </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6.2支付时承揽方需提供资料</w:t>
      </w:r>
    </w:p>
    <w:p w:rsidR="005611EB" w:rsidRDefault="000C65B8">
      <w:pPr>
        <w:adjustRightInd w:val="0"/>
        <w:snapToGrid w:val="0"/>
        <w:spacing w:line="360" w:lineRule="auto"/>
        <w:ind w:left="1" w:firstLineChars="200" w:firstLine="560"/>
        <w:jc w:val="left"/>
      </w:pPr>
      <w:r>
        <w:rPr>
          <w:rFonts w:ascii="方正仿宋_GBK" w:eastAsia="方正仿宋_GBK" w:hAnsi="方正仿宋_GBK" w:cs="方正仿宋_GBK" w:hint="eastAsia"/>
          <w:sz w:val="28"/>
          <w:szCs w:val="28"/>
        </w:rPr>
        <w:t>当季度所有药剂添加完成后，承揽方向项目单位提出付款申请时，需提供以下单据：</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（1）当季度药剂清单；</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（2）当季度药剂添加记录；</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（3）水质检验记录。</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6.3承揽方需向项目单位提供正规增值税发票。如果承揽方提供增值税普通发票，项目单位支付金额为不含增值税金额；如果承揽方提供增值税专用发票，项目单位支付金额=不含增值税金额+增值税税额。</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6.4履约保证金</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保证方式：银行转账</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履约保证金额：合同总价的5%。</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支付时间：成交通知书发出后投标保证金自动转为履约保证金，其余部分在成交通知书发出后的五日内，合同签订前补足，作为合同生效的必要条件。</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退保约定：履约保证金在本项目合同服务期满且水质检测合格后30天</w:t>
      </w:r>
      <w:r>
        <w:rPr>
          <w:rFonts w:ascii="方正仿宋_GBK" w:eastAsia="方正仿宋_GBK" w:hAnsi="方正仿宋_GBK" w:cs="方正仿宋_GBK" w:hint="eastAsia"/>
          <w:sz w:val="28"/>
          <w:szCs w:val="28"/>
        </w:rPr>
        <w:lastRenderedPageBreak/>
        <w:t>内无息退还。</w:t>
      </w:r>
    </w:p>
    <w:p w:rsidR="005611EB" w:rsidRDefault="000C65B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注：履约保证金不计利息，按专用合同条款规定的违约扣除部分不予退还。</w:t>
      </w:r>
    </w:p>
    <w:p w:rsidR="005611EB" w:rsidRDefault="000C65B8">
      <w:pPr>
        <w:numPr>
          <w:ilvl w:val="0"/>
          <w:numId w:val="1"/>
        </w:numPr>
        <w:adjustRightInd w:val="0"/>
        <w:snapToGrid w:val="0"/>
        <w:spacing w:line="360" w:lineRule="auto"/>
        <w:ind w:left="1" w:firstLineChars="200" w:firstLine="562"/>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工期</w:t>
      </w:r>
    </w:p>
    <w:p w:rsidR="005611EB" w:rsidRDefault="000C65B8">
      <w:pPr>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7.1工期：经项目单位同意后，第一次投加水处理药剂时间起，持续添加一年的水处理药剂，期间保证暖通中心水质达标（</w:t>
      </w:r>
      <w:proofErr w:type="gramStart"/>
      <w:r>
        <w:rPr>
          <w:rFonts w:ascii="方正仿宋_GBK" w:eastAsia="方正仿宋_GBK" w:hAnsi="方正仿宋_GBK" w:cs="方正仿宋_GBK" w:hint="eastAsia"/>
          <w:sz w:val="28"/>
          <w:szCs w:val="28"/>
        </w:rPr>
        <w:t>若期间</w:t>
      </w:r>
      <w:proofErr w:type="gramEnd"/>
      <w:r>
        <w:rPr>
          <w:rFonts w:ascii="方正仿宋_GBK" w:eastAsia="方正仿宋_GBK" w:hAnsi="方正仿宋_GBK" w:cs="方正仿宋_GBK" w:hint="eastAsia"/>
          <w:sz w:val="28"/>
          <w:szCs w:val="28"/>
        </w:rPr>
        <w:t>药剂添加完毕，响应人需继续提供药剂，至一年合同期满。若一年后药剂未添加完，则响应人需要将所有药剂添加完成，并保证水质达标）。</w:t>
      </w:r>
    </w:p>
    <w:p w:rsidR="005611EB" w:rsidRDefault="000C65B8">
      <w:pPr>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7.2响应时间：工期内出现水质问题，响应人需在接到项目单位通知后8小时内赶到机场处理故障，如超过36小时未赶到现场处理则每次扣除履约保证金的5%。</w:t>
      </w:r>
    </w:p>
    <w:p w:rsidR="005611EB" w:rsidRDefault="000C65B8">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八、比选响应有效期</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5611EB" w:rsidRDefault="000C65B8">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九、比选响应</w:t>
      </w:r>
      <w:r>
        <w:rPr>
          <w:rFonts w:ascii="方正仿宋_GBK" w:eastAsia="方正仿宋_GBK" w:hAnsi="方正仿宋_GBK" w:cs="方正仿宋_GBK" w:hint="eastAsia"/>
          <w:b/>
          <w:color w:val="000000"/>
          <w:kern w:val="0"/>
          <w:sz w:val="28"/>
          <w:szCs w:val="28"/>
        </w:rPr>
        <w:t>文件的编制和提交</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比选响应人</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w:t>
      </w:r>
      <w:proofErr w:type="gramStart"/>
      <w:r>
        <w:rPr>
          <w:rFonts w:ascii="方正仿宋_GBK" w:eastAsia="方正仿宋_GBK" w:hAnsi="方正仿宋_GBK" w:cs="方正仿宋_GBK" w:hint="eastAsia"/>
          <w:color w:val="000000"/>
          <w:sz w:val="28"/>
          <w:szCs w:val="28"/>
          <w:lang w:val="zh-CN"/>
        </w:rPr>
        <w:t>作出</w:t>
      </w:r>
      <w:proofErr w:type="gramEnd"/>
      <w:r>
        <w:rPr>
          <w:rFonts w:ascii="方正仿宋_GBK" w:eastAsia="方正仿宋_GBK" w:hAnsi="方正仿宋_GBK" w:cs="方正仿宋_GBK" w:hint="eastAsia"/>
          <w:color w:val="000000"/>
          <w:sz w:val="28"/>
          <w:szCs w:val="28"/>
          <w:lang w:val="zh-CN"/>
        </w:rPr>
        <w:t>实质性应答。</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药剂的品牌、规格、产地、单价、总价等详细内容，各项报价应包括拟提供药剂添加、药剂购买、水质检测、相关税金和服务等全部费用，报价分为含税报价或不含税报价，增值税税率单列。</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主要包括水药剂的添加方案、水质检测、详细说明等。如果提供的药剂和服务与比选采购文件要求有偏差，必须详细说明，须经比选小组评定和采购人许可，才能作为承揽方实质性响应。(表格自制)</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5611EB" w:rsidRDefault="000C65B8">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5</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4</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sidRPr="000C65B8">
        <w:rPr>
          <w:rFonts w:ascii="方正仿宋_GBK" w:eastAsia="方正仿宋_GBK" w:hAnsi="方正仿宋_GBK" w:cs="方正仿宋_GBK" w:hint="eastAsia"/>
          <w:b/>
          <w:bCs/>
          <w:color w:val="000000"/>
          <w:sz w:val="28"/>
          <w:szCs w:val="28"/>
          <w:u w:val="single"/>
          <w:lang w:val="zh-CN"/>
        </w:rPr>
        <w:t>PDF扫描件</w:t>
      </w:r>
      <w:r>
        <w:rPr>
          <w:rFonts w:ascii="方正仿宋_GBK" w:eastAsia="方正仿宋_GBK" w:hAnsi="方正仿宋_GBK" w:cs="方正仿宋_GBK" w:hint="eastAsia"/>
          <w:b/>
          <w:bCs/>
          <w:color w:val="000000"/>
          <w:sz w:val="28"/>
          <w:szCs w:val="28"/>
          <w:u w:val="single"/>
          <w:lang w:val="zh-CN"/>
        </w:rPr>
        <w:t>，U盘形式）。</w:t>
      </w:r>
    </w:p>
    <w:p w:rsidR="005611EB" w:rsidRDefault="000C65B8">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十、比选响应文件作废条款</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10.1 未按照规定交纳比选响应保证金的（若要求缴纳比选响应保证金）。</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10.2 比选响应人的报价超过比选最高限价的。</w:t>
      </w:r>
    </w:p>
    <w:p w:rsidR="005611EB" w:rsidRDefault="000C65B8">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10.3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 比选响应文件装订要求不符：</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10.4.1 散装或者活页装订的；</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10.4.2 比选响应文件份数不足或未按要求提供电子U盘的；</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10.4.3 比选响应文件封面未</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副本（密封袋封面无需</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10.5 比选响应文件中报价函部分、授权部分无法定代表人签字（签章）或签字人无有效授权书的。</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10.6 报价</w:t>
      </w:r>
      <w:proofErr w:type="gramStart"/>
      <w:r>
        <w:rPr>
          <w:rFonts w:ascii="方正仿宋_GBK" w:eastAsia="方正仿宋_GBK" w:hAnsi="方正仿宋_GBK" w:cs="方正仿宋_GBK" w:hint="eastAsia"/>
          <w:color w:val="000000"/>
          <w:sz w:val="28"/>
          <w:szCs w:val="28"/>
        </w:rPr>
        <w:t>函部分</w:t>
      </w:r>
      <w:proofErr w:type="gramEnd"/>
      <w:r>
        <w:rPr>
          <w:rFonts w:ascii="方正仿宋_GBK" w:eastAsia="方正仿宋_GBK" w:hAnsi="方正仿宋_GBK" w:cs="方正仿宋_GBK" w:hint="eastAsia"/>
          <w:color w:val="000000"/>
          <w:sz w:val="28"/>
          <w:szCs w:val="28"/>
        </w:rPr>
        <w:t>未按规定的格式完整填写（增项填写不作为作废条款）。</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10.7 评审委员会审查发现比选响应文件未能对比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提出的所有实质性要求和条件</w:t>
      </w:r>
      <w:proofErr w:type="gramStart"/>
      <w:r>
        <w:rPr>
          <w:rFonts w:ascii="方正仿宋_GBK" w:eastAsia="方正仿宋_GBK" w:hAnsi="方正仿宋_GBK" w:cs="方正仿宋_GBK" w:hint="eastAsia"/>
          <w:color w:val="000000"/>
          <w:sz w:val="28"/>
          <w:szCs w:val="28"/>
        </w:rPr>
        <w:t>作出</w:t>
      </w:r>
      <w:proofErr w:type="gramEnd"/>
      <w:r>
        <w:rPr>
          <w:rFonts w:ascii="方正仿宋_GBK" w:eastAsia="方正仿宋_GBK" w:hAnsi="方正仿宋_GBK" w:cs="方正仿宋_GBK" w:hint="eastAsia"/>
          <w:color w:val="000000"/>
          <w:sz w:val="28"/>
          <w:szCs w:val="28"/>
        </w:rPr>
        <w:t>响应的。</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10.8 有串通比选或弄虚作假或有其他违法行为的。</w:t>
      </w:r>
    </w:p>
    <w:p w:rsidR="005611EB" w:rsidRDefault="000C65B8">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十一、异议</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比选响应人或其他利害关系人认为采购活动不符合法律、行政等规定的，应当在采购结果公示期之内以书面形式向采购人提出异议（以采购人收到书面异议之日为准）。</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异议提出人向采购人提起异议时，应当提交异议书。异议书应当包括下列内容：</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由其主要负责人或者异议提出人本人签字，并</w:t>
      </w:r>
      <w:proofErr w:type="gramStart"/>
      <w:r>
        <w:rPr>
          <w:rFonts w:ascii="方正仿宋_GBK" w:eastAsia="方正仿宋_GBK" w:hAnsi="方正仿宋_GBK" w:cs="方正仿宋_GBK" w:hint="eastAsia"/>
          <w:color w:val="000000"/>
          <w:sz w:val="28"/>
          <w:szCs w:val="28"/>
        </w:rPr>
        <w:t>附有效</w:t>
      </w:r>
      <w:proofErr w:type="gramEnd"/>
      <w:r>
        <w:rPr>
          <w:rFonts w:ascii="方正仿宋_GBK" w:eastAsia="方正仿宋_GBK" w:hAnsi="方正仿宋_GBK" w:cs="方正仿宋_GBK" w:hint="eastAsia"/>
          <w:color w:val="000000"/>
          <w:sz w:val="28"/>
          <w:szCs w:val="28"/>
        </w:rPr>
        <w:t>身份证明复印件。若异议</w:t>
      </w:r>
      <w:proofErr w:type="gramStart"/>
      <w:r>
        <w:rPr>
          <w:rFonts w:ascii="方正仿宋_GBK" w:eastAsia="方正仿宋_GBK" w:hAnsi="方正仿宋_GBK" w:cs="方正仿宋_GBK" w:hint="eastAsia"/>
          <w:color w:val="000000"/>
          <w:sz w:val="28"/>
          <w:szCs w:val="28"/>
        </w:rPr>
        <w:t>函有关</w:t>
      </w:r>
      <w:proofErr w:type="gramEnd"/>
      <w:r>
        <w:rPr>
          <w:rFonts w:ascii="方正仿宋_GBK" w:eastAsia="方正仿宋_GBK" w:hAnsi="方正仿宋_GBK" w:cs="方正仿宋_GBK" w:hint="eastAsia"/>
          <w:color w:val="000000"/>
          <w:sz w:val="28"/>
          <w:szCs w:val="28"/>
        </w:rPr>
        <w:t>材料是外文，异议提出人应当同时提供中文译本。</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11.3 异议提出人对异议事项提出的请求和主张，有责任提供证据；只有自己陈述而不能提出其他相关证据的，对其请求和主张不予支持。</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异议提出人不得虚假异议、恶意异议，不得以异议为名排挤竞争对手，阻碍采购活动的正常进行。若出现该情况，视为无效异议，不再受理。</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有下列情形之一的异议，不予受理：</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注：对比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内容的异议应在比选文件规定的质疑期内提出；对比选唱价环节的异议应在比选唱价环节提出。</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611EB" w:rsidRDefault="005611E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p>
    <w:p w:rsidR="005611EB" w:rsidRDefault="000C65B8">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十二、监督部门</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w:t>
      </w:r>
      <w:proofErr w:type="gramStart"/>
      <w:r>
        <w:rPr>
          <w:rFonts w:ascii="方正仿宋_GBK" w:eastAsia="方正仿宋_GBK" w:hAnsi="方正仿宋_GBK" w:cs="方正仿宋_GBK" w:hint="eastAsia"/>
          <w:color w:val="000000"/>
          <w:sz w:val="28"/>
          <w:szCs w:val="28"/>
        </w:rPr>
        <w:t>务</w:t>
      </w:r>
      <w:proofErr w:type="gramEnd"/>
      <w:r>
        <w:rPr>
          <w:rFonts w:ascii="方正仿宋_GBK" w:eastAsia="方正仿宋_GBK" w:hAnsi="方正仿宋_GBK" w:cs="方正仿宋_GBK" w:hint="eastAsia"/>
          <w:color w:val="000000"/>
          <w:sz w:val="28"/>
          <w:szCs w:val="28"/>
        </w:rPr>
        <w:t>部</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5611EB" w:rsidRDefault="000C65B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5611EB" w:rsidRDefault="000C65B8">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十三、比选时间、地点及结果通知</w:t>
      </w:r>
    </w:p>
    <w:p w:rsidR="005611EB" w:rsidRDefault="000C65B8">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Pr>
          <w:rFonts w:ascii="方正仿宋_GBK" w:eastAsia="方正仿宋_GBK" w:hAnsi="方正仿宋_GBK" w:cs="方正仿宋_GBK" w:hint="eastAsia"/>
          <w:color w:val="000000"/>
          <w:sz w:val="28"/>
          <w:szCs w:val="28"/>
          <w:lang w:val="zh-CN"/>
        </w:rPr>
        <w:t>在</w:t>
      </w:r>
      <w:r w:rsidRPr="00C22E0D">
        <w:rPr>
          <w:rFonts w:ascii="方正仿宋_GBK" w:eastAsia="方正仿宋_GBK" w:hAnsi="方正仿宋_GBK" w:cs="方正仿宋_GBK" w:hint="eastAsia"/>
          <w:color w:val="000000"/>
          <w:sz w:val="28"/>
          <w:szCs w:val="28"/>
          <w:u w:val="single"/>
          <w:lang w:val="zh-CN"/>
        </w:rPr>
        <w:t>201</w:t>
      </w:r>
      <w:r w:rsidRPr="00C22E0D">
        <w:rPr>
          <w:rFonts w:ascii="方正仿宋_GBK" w:eastAsia="方正仿宋_GBK" w:hAnsi="方正仿宋_GBK" w:cs="方正仿宋_GBK" w:hint="eastAsia"/>
          <w:color w:val="000000"/>
          <w:sz w:val="28"/>
          <w:szCs w:val="28"/>
          <w:u w:val="single"/>
        </w:rPr>
        <w:t>0</w:t>
      </w:r>
      <w:r w:rsidRPr="00C22E0D">
        <w:rPr>
          <w:rFonts w:ascii="方正仿宋_GBK" w:eastAsia="方正仿宋_GBK" w:hAnsi="方正仿宋_GBK" w:cs="方正仿宋_GBK" w:hint="eastAsia"/>
          <w:color w:val="000000"/>
          <w:sz w:val="28"/>
          <w:szCs w:val="28"/>
          <w:u w:val="single"/>
          <w:lang w:val="zh-CN"/>
        </w:rPr>
        <w:t>年</w:t>
      </w:r>
      <w:r w:rsidR="00C22E0D" w:rsidRPr="00C22E0D">
        <w:rPr>
          <w:rFonts w:ascii="方正仿宋_GBK" w:eastAsia="方正仿宋_GBK" w:hAnsi="方正仿宋_GBK" w:cs="方正仿宋_GBK"/>
          <w:color w:val="000000"/>
          <w:sz w:val="28"/>
          <w:szCs w:val="28"/>
          <w:u w:val="single"/>
          <w:lang w:val="zh-CN"/>
        </w:rPr>
        <w:t>9</w:t>
      </w:r>
      <w:r w:rsidRPr="00C22E0D">
        <w:rPr>
          <w:rFonts w:ascii="方正仿宋_GBK" w:eastAsia="方正仿宋_GBK" w:hAnsi="方正仿宋_GBK" w:cs="方正仿宋_GBK" w:hint="eastAsia"/>
          <w:color w:val="000000"/>
          <w:sz w:val="28"/>
          <w:szCs w:val="28"/>
          <w:u w:val="single"/>
          <w:lang w:val="zh-CN"/>
        </w:rPr>
        <w:t>月</w:t>
      </w:r>
      <w:r w:rsidR="00C22E0D" w:rsidRPr="00C22E0D">
        <w:rPr>
          <w:rFonts w:ascii="方正仿宋_GBK" w:eastAsia="方正仿宋_GBK" w:hAnsi="方正仿宋_GBK" w:cs="方正仿宋_GBK"/>
          <w:color w:val="000000"/>
          <w:sz w:val="28"/>
          <w:szCs w:val="28"/>
          <w:u w:val="single"/>
          <w:lang w:val="zh-CN"/>
        </w:rPr>
        <w:t>29</w:t>
      </w:r>
      <w:r w:rsidRPr="00C22E0D">
        <w:rPr>
          <w:rFonts w:ascii="方正仿宋_GBK" w:eastAsia="方正仿宋_GBK" w:hAnsi="方正仿宋_GBK" w:cs="方正仿宋_GBK" w:hint="eastAsia"/>
          <w:color w:val="000000"/>
          <w:sz w:val="28"/>
          <w:szCs w:val="28"/>
          <w:u w:val="single"/>
          <w:lang w:val="zh-CN"/>
        </w:rPr>
        <w:t>日</w:t>
      </w:r>
      <w:r>
        <w:rPr>
          <w:rFonts w:ascii="方正仿宋_GBK" w:eastAsia="方正仿宋_GBK" w:hAnsi="方正仿宋_GBK" w:cs="方正仿宋_GBK" w:hint="eastAsia"/>
          <w:color w:val="000000"/>
          <w:sz w:val="28"/>
          <w:szCs w:val="28"/>
        </w:rPr>
        <w:t>9:00至</w:t>
      </w:r>
      <w:r>
        <w:rPr>
          <w:rFonts w:ascii="方正仿宋_GBK" w:eastAsia="方正仿宋_GBK" w:hAnsi="方正仿宋_GBK" w:cs="方正仿宋_GBK" w:hint="eastAsia"/>
          <w:color w:val="000000"/>
          <w:sz w:val="28"/>
          <w:szCs w:val="28"/>
          <w:lang w:val="zh-CN"/>
        </w:rPr>
        <w:t>10:00时送</w:t>
      </w:r>
      <w:r>
        <w:rPr>
          <w:rFonts w:ascii="方正仿宋_GBK" w:eastAsia="方正仿宋_GBK" w:hAnsi="方正仿宋_GBK" w:cs="方正仿宋_GBK" w:hint="eastAsia"/>
          <w:kern w:val="0"/>
          <w:sz w:val="28"/>
          <w:szCs w:val="28"/>
        </w:rPr>
        <w:t>到重庆机场有限公司办公楼6012室，过期不予受理。</w:t>
      </w:r>
    </w:p>
    <w:p w:rsidR="005611EB" w:rsidRDefault="000C65B8">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13.2  </w:t>
      </w:r>
      <w:r w:rsidR="00C22E0D" w:rsidRPr="00C22E0D">
        <w:rPr>
          <w:rFonts w:ascii="方正仿宋_GBK" w:eastAsia="方正仿宋_GBK" w:hAnsi="方正仿宋_GBK" w:cs="方正仿宋_GBK"/>
          <w:sz w:val="28"/>
          <w:szCs w:val="28"/>
          <w:u w:val="single"/>
        </w:rPr>
        <w:t>2020</w:t>
      </w:r>
      <w:r w:rsidRPr="00C22E0D">
        <w:rPr>
          <w:rFonts w:ascii="方正仿宋_GBK" w:eastAsia="方正仿宋_GBK" w:hAnsi="方正仿宋_GBK" w:cs="方正仿宋_GBK" w:hint="eastAsia"/>
          <w:sz w:val="28"/>
          <w:szCs w:val="28"/>
          <w:u w:val="single"/>
        </w:rPr>
        <w:t>年</w:t>
      </w:r>
      <w:r w:rsidR="00C22E0D" w:rsidRPr="00C22E0D">
        <w:rPr>
          <w:rFonts w:ascii="方正仿宋_GBK" w:eastAsia="方正仿宋_GBK" w:hAnsi="方正仿宋_GBK" w:cs="方正仿宋_GBK" w:hint="eastAsia"/>
          <w:sz w:val="28"/>
          <w:szCs w:val="28"/>
          <w:u w:val="single"/>
        </w:rPr>
        <w:t xml:space="preserve"> </w:t>
      </w:r>
      <w:r w:rsidR="00C22E0D" w:rsidRPr="00C22E0D">
        <w:rPr>
          <w:rFonts w:ascii="方正仿宋_GBK" w:eastAsia="方正仿宋_GBK" w:hAnsi="方正仿宋_GBK" w:cs="方正仿宋_GBK"/>
          <w:sz w:val="28"/>
          <w:szCs w:val="28"/>
          <w:u w:val="single"/>
        </w:rPr>
        <w:t>9</w:t>
      </w:r>
      <w:r w:rsidRPr="00C22E0D">
        <w:rPr>
          <w:rFonts w:ascii="方正仿宋_GBK" w:eastAsia="方正仿宋_GBK" w:hAnsi="方正仿宋_GBK" w:cs="方正仿宋_GBK" w:hint="eastAsia"/>
          <w:sz w:val="28"/>
          <w:szCs w:val="28"/>
          <w:u w:val="single"/>
        </w:rPr>
        <w:t xml:space="preserve"> 月 </w:t>
      </w:r>
      <w:r w:rsidR="00C22E0D" w:rsidRPr="00C22E0D">
        <w:rPr>
          <w:rFonts w:ascii="方正仿宋_GBK" w:eastAsia="方正仿宋_GBK" w:hAnsi="方正仿宋_GBK" w:cs="方正仿宋_GBK"/>
          <w:sz w:val="28"/>
          <w:szCs w:val="28"/>
          <w:u w:val="single"/>
        </w:rPr>
        <w:t>29</w:t>
      </w:r>
      <w:r w:rsidRPr="00C22E0D">
        <w:rPr>
          <w:rFonts w:ascii="方正仿宋_GBK" w:eastAsia="方正仿宋_GBK" w:hAnsi="方正仿宋_GBK" w:cs="方正仿宋_GBK" w:hint="eastAsia"/>
          <w:sz w:val="28"/>
          <w:szCs w:val="28"/>
          <w:u w:val="single"/>
        </w:rPr>
        <w:t xml:space="preserve"> 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w:t>
      </w:r>
      <w:proofErr w:type="gramStart"/>
      <w:r>
        <w:rPr>
          <w:rFonts w:ascii="方正仿宋_GBK" w:eastAsia="方正仿宋_GBK" w:hAnsi="方正仿宋_GBK" w:cs="方正仿宋_GBK" w:hint="eastAsia"/>
          <w:sz w:val="28"/>
          <w:szCs w:val="28"/>
        </w:rPr>
        <w:t>渝</w:t>
      </w:r>
      <w:proofErr w:type="gramEnd"/>
      <w:r>
        <w:rPr>
          <w:rFonts w:ascii="方正仿宋_GBK" w:eastAsia="方正仿宋_GBK" w:hAnsi="方正仿宋_GBK" w:cs="方正仿宋_GBK" w:hint="eastAsia"/>
          <w:sz w:val="28"/>
          <w:szCs w:val="28"/>
        </w:rPr>
        <w:t>北区机场东二路19号）办公楼对本项目进行比选，各比选响应人须参加。注：比选开始前，各比选响应人须在重庆机场集团公司办公楼601</w:t>
      </w:r>
      <w:r w:rsidR="00C22E0D">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室等候通知具体比选地点。</w:t>
      </w:r>
    </w:p>
    <w:p w:rsidR="005611EB" w:rsidRDefault="000C65B8">
      <w:pPr>
        <w:pStyle w:val="a0"/>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13.3参加比选唱价会议的比选响应人的法定代表人或其授权的代理人应当随身携带本人身份证（原件），授权的代理人还应当随身携带法定代表人授</w:t>
      </w:r>
      <w:r>
        <w:rPr>
          <w:rFonts w:ascii="方正仿宋_GBK" w:eastAsia="方正仿宋_GBK" w:hAnsi="方正仿宋_GBK" w:cs="方正仿宋_GBK" w:hint="eastAsia"/>
          <w:sz w:val="28"/>
          <w:szCs w:val="28"/>
        </w:rPr>
        <w:lastRenderedPageBreak/>
        <w:t>权委托书（原件），以备核验其合法身份。</w:t>
      </w:r>
    </w:p>
    <w:p w:rsidR="005611EB" w:rsidRDefault="000C65B8">
      <w:pPr>
        <w:pStyle w:val="a0"/>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5611EB" w:rsidRDefault="000C65B8">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13.4 比选结果通知：</w:t>
      </w:r>
      <w:proofErr w:type="gramStart"/>
      <w:r>
        <w:rPr>
          <w:rFonts w:ascii="方正仿宋_GBK" w:eastAsia="方正仿宋_GBK" w:hAnsi="方正仿宋_GBK" w:cs="方正仿宋_GBK" w:hint="eastAsia"/>
          <w:sz w:val="28"/>
          <w:szCs w:val="28"/>
        </w:rPr>
        <w:t>待结果</w:t>
      </w:r>
      <w:proofErr w:type="gramEnd"/>
      <w:r>
        <w:rPr>
          <w:rFonts w:ascii="方正仿宋_GBK" w:eastAsia="方正仿宋_GBK" w:hAnsi="方正仿宋_GBK" w:cs="方正仿宋_GBK" w:hint="eastAsia"/>
          <w:sz w:val="28"/>
          <w:szCs w:val="28"/>
        </w:rPr>
        <w:t>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5611EB" w:rsidRDefault="000C65B8">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sz w:val="28"/>
          <w:szCs w:val="28"/>
        </w:rPr>
        <w:t>联系方式</w:t>
      </w:r>
    </w:p>
    <w:p w:rsidR="005611EB" w:rsidRDefault="000C65B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5611EB" w:rsidRDefault="000C65B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联系人：徐老师</w:t>
      </w:r>
    </w:p>
    <w:p w:rsidR="005611EB" w:rsidRDefault="000C65B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电话：67156808</w:t>
      </w:r>
    </w:p>
    <w:p w:rsidR="005611EB" w:rsidRDefault="000C65B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5611EB" w:rsidRDefault="000C65B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5611EB" w:rsidRDefault="005611EB">
      <w:pPr>
        <w:snapToGrid w:val="0"/>
        <w:spacing w:line="360" w:lineRule="auto"/>
        <w:ind w:firstLine="539"/>
        <w:rPr>
          <w:rFonts w:ascii="仿宋" w:eastAsia="仿宋" w:hAnsi="仿宋"/>
          <w:sz w:val="28"/>
          <w:szCs w:val="28"/>
        </w:rPr>
      </w:pPr>
    </w:p>
    <w:p w:rsidR="005611EB" w:rsidRDefault="005611EB" w:rsidP="00B334BA">
      <w:pPr>
        <w:pStyle w:val="a0"/>
        <w:jc w:val="both"/>
        <w:rPr>
          <w:rFonts w:ascii="仿宋" w:eastAsia="仿宋" w:hAnsi="仿宋"/>
          <w:sz w:val="28"/>
          <w:szCs w:val="28"/>
        </w:rPr>
      </w:pPr>
    </w:p>
    <w:p w:rsidR="00B334BA" w:rsidRDefault="00B334BA" w:rsidP="00B334BA"/>
    <w:p w:rsidR="00B334BA" w:rsidRDefault="00B334BA" w:rsidP="00B334BA">
      <w:pPr>
        <w:pStyle w:val="a0"/>
      </w:pPr>
    </w:p>
    <w:p w:rsidR="00B334BA" w:rsidRDefault="00B334BA" w:rsidP="00B334BA"/>
    <w:p w:rsidR="00B334BA" w:rsidRDefault="00B334BA" w:rsidP="00B334BA">
      <w:pPr>
        <w:pStyle w:val="a0"/>
      </w:pPr>
    </w:p>
    <w:p w:rsidR="00B334BA" w:rsidRDefault="00B334BA" w:rsidP="00B334BA"/>
    <w:p w:rsidR="00B334BA" w:rsidRPr="00B334BA" w:rsidRDefault="00B334BA" w:rsidP="00B334BA">
      <w:pPr>
        <w:pStyle w:val="a0"/>
        <w:rPr>
          <w:rFonts w:hint="eastAsia"/>
        </w:rPr>
      </w:pPr>
    </w:p>
    <w:p w:rsidR="005611EB" w:rsidRDefault="005611EB">
      <w:pPr>
        <w:pStyle w:val="a0"/>
        <w:jc w:val="both"/>
        <w:rPr>
          <w:rFonts w:ascii="仿宋_GB2312" w:eastAsia="仿宋_GB2312" w:hAnsi="仿宋" w:cs="宋体"/>
          <w:color w:val="000000"/>
          <w:kern w:val="0"/>
          <w:sz w:val="30"/>
          <w:szCs w:val="30"/>
        </w:rPr>
      </w:pPr>
    </w:p>
    <w:p w:rsidR="005611EB" w:rsidRDefault="005611EB"/>
    <w:p w:rsidR="005611EB" w:rsidRDefault="000C65B8">
      <w:pPr>
        <w:spacing w:line="360" w:lineRule="auto"/>
        <w:ind w:right="600" w:firstLineChars="200" w:firstLine="600"/>
        <w:jc w:val="righ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合同编号： </w:t>
      </w:r>
      <w:r>
        <w:rPr>
          <w:rFonts w:ascii="仿宋_GB2312" w:eastAsia="仿宋_GB2312" w:hAnsi="仿宋" w:cs="宋体"/>
          <w:color w:val="000000"/>
          <w:kern w:val="0"/>
          <w:sz w:val="30"/>
          <w:szCs w:val="30"/>
        </w:rPr>
        <w:t xml:space="preserve">           </w:t>
      </w:r>
    </w:p>
    <w:p w:rsidR="005611EB" w:rsidRDefault="005611EB">
      <w:pPr>
        <w:widowControl/>
        <w:snapToGrid w:val="0"/>
        <w:spacing w:before="100" w:beforeAutospacing="1" w:after="100" w:afterAutospacing="1" w:line="360" w:lineRule="auto"/>
        <w:jc w:val="left"/>
        <w:rPr>
          <w:rFonts w:ascii="等线" w:eastAsia="等线" w:hAnsi="等线"/>
          <w:kern w:val="0"/>
          <w:sz w:val="44"/>
          <w:szCs w:val="36"/>
        </w:rPr>
      </w:pPr>
    </w:p>
    <w:p w:rsidR="005611EB" w:rsidRDefault="000C65B8">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____________________________________</w:t>
      </w:r>
    </w:p>
    <w:p w:rsidR="005611EB" w:rsidRDefault="000C65B8">
      <w:pPr>
        <w:spacing w:before="100" w:beforeAutospacing="1" w:after="100" w:afterAutospacing="1"/>
        <w:ind w:firstLineChars="200" w:firstLine="1441"/>
        <w:jc w:val="center"/>
        <w:rPr>
          <w:rFonts w:eastAsia="华文中宋"/>
          <w:b/>
          <w:color w:val="000000"/>
          <w:kern w:val="0"/>
          <w:sz w:val="72"/>
          <w:szCs w:val="72"/>
        </w:rPr>
      </w:pPr>
      <w:bookmarkStart w:id="0" w:name="_Hlk18508344"/>
      <w:r>
        <w:rPr>
          <w:rFonts w:eastAsia="华文中宋" w:hint="eastAsia"/>
          <w:b/>
          <w:color w:val="000000"/>
          <w:kern w:val="0"/>
          <w:sz w:val="72"/>
          <w:szCs w:val="72"/>
        </w:rPr>
        <w:t>重庆江北国际机场</w:t>
      </w:r>
    </w:p>
    <w:p w:rsidR="005611EB" w:rsidRDefault="000C65B8">
      <w:pPr>
        <w:spacing w:before="100" w:beforeAutospacing="1" w:after="100" w:afterAutospacing="1"/>
        <w:ind w:firstLineChars="200" w:firstLine="1441"/>
        <w:jc w:val="center"/>
        <w:rPr>
          <w:rFonts w:eastAsia="华文中宋"/>
          <w:b/>
          <w:color w:val="000000"/>
          <w:kern w:val="0"/>
          <w:sz w:val="72"/>
          <w:szCs w:val="72"/>
        </w:rPr>
      </w:pPr>
      <w:r>
        <w:rPr>
          <w:rFonts w:eastAsia="华文中宋" w:hint="eastAsia"/>
          <w:b/>
          <w:color w:val="000000"/>
          <w:kern w:val="0"/>
          <w:sz w:val="72"/>
          <w:szCs w:val="72"/>
        </w:rPr>
        <w:t>买卖合同</w:t>
      </w:r>
    </w:p>
    <w:bookmarkEnd w:id="0"/>
    <w:p w:rsidR="005611EB" w:rsidRDefault="000C65B8">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____________________________________</w:t>
      </w:r>
    </w:p>
    <w:p w:rsidR="005611EB" w:rsidRDefault="005611EB">
      <w:pPr>
        <w:widowControl/>
        <w:spacing w:before="100" w:beforeAutospacing="1" w:after="100" w:afterAutospacing="1"/>
        <w:ind w:firstLineChars="200" w:firstLine="880"/>
        <w:jc w:val="center"/>
        <w:rPr>
          <w:rFonts w:ascii="等线" w:eastAsia="等线" w:hAnsi="等线"/>
          <w:b/>
          <w:kern w:val="0"/>
          <w:sz w:val="44"/>
          <w:szCs w:val="22"/>
        </w:rPr>
      </w:pPr>
    </w:p>
    <w:p w:rsidR="005611EB" w:rsidRDefault="005611EB">
      <w:pPr>
        <w:widowControl/>
        <w:spacing w:before="100" w:beforeAutospacing="1" w:after="100" w:afterAutospacing="1"/>
        <w:ind w:firstLineChars="200" w:firstLine="440"/>
        <w:jc w:val="center"/>
        <w:rPr>
          <w:rFonts w:ascii="等线" w:eastAsia="等线" w:hAnsi="等线"/>
          <w:b/>
          <w:kern w:val="0"/>
          <w:sz w:val="22"/>
          <w:szCs w:val="22"/>
        </w:rPr>
      </w:pPr>
    </w:p>
    <w:p w:rsidR="005611EB" w:rsidRDefault="000C65B8">
      <w:pPr>
        <w:widowControl/>
        <w:snapToGrid w:val="0"/>
        <w:spacing w:before="100" w:beforeAutospacing="1" w:after="100" w:afterAutospacing="1" w:line="360" w:lineRule="auto"/>
        <w:jc w:val="center"/>
        <w:rPr>
          <w:rFonts w:ascii="宋体" w:hAnsi="宋体"/>
          <w:b/>
          <w:kern w:val="0"/>
          <w:sz w:val="32"/>
          <w:szCs w:val="32"/>
        </w:rPr>
      </w:pPr>
      <w:bookmarkStart w:id="1" w:name="_Hlk18506346"/>
      <w:r>
        <w:rPr>
          <w:rFonts w:ascii="宋体" w:hAnsi="宋体" w:hint="eastAsia"/>
          <w:b/>
          <w:kern w:val="0"/>
          <w:sz w:val="32"/>
          <w:szCs w:val="32"/>
        </w:rPr>
        <w:t>甲方：重庆机场集团有限公司</w:t>
      </w:r>
    </w:p>
    <w:p w:rsidR="005611EB" w:rsidRDefault="000C65B8">
      <w:pPr>
        <w:widowControl/>
        <w:snapToGrid w:val="0"/>
        <w:spacing w:before="100" w:beforeAutospacing="1" w:after="100" w:afterAutospacing="1" w:line="360" w:lineRule="auto"/>
        <w:jc w:val="left"/>
        <w:rPr>
          <w:rFonts w:ascii="宋体" w:hAnsi="宋体" w:cs="宋体"/>
          <w:b/>
          <w:bCs/>
          <w:kern w:val="0"/>
          <w:sz w:val="32"/>
          <w:szCs w:val="32"/>
        </w:rPr>
      </w:pPr>
      <w:r>
        <w:rPr>
          <w:rFonts w:ascii="宋体" w:hAnsi="宋体" w:hint="eastAsia"/>
          <w:b/>
          <w:kern w:val="0"/>
          <w:sz w:val="32"/>
          <w:szCs w:val="32"/>
        </w:rPr>
        <w:t xml:space="preserve">      </w:t>
      </w:r>
      <w:r>
        <w:rPr>
          <w:rFonts w:ascii="宋体" w:hAnsi="宋体"/>
          <w:b/>
          <w:kern w:val="0"/>
          <w:sz w:val="32"/>
          <w:szCs w:val="32"/>
        </w:rPr>
        <w:t xml:space="preserve">  </w:t>
      </w:r>
      <w:r>
        <w:rPr>
          <w:rFonts w:ascii="宋体" w:hAnsi="宋体" w:hint="eastAsia"/>
          <w:b/>
          <w:kern w:val="0"/>
          <w:sz w:val="32"/>
          <w:szCs w:val="32"/>
        </w:rPr>
        <w:t xml:space="preserve"> </w:t>
      </w:r>
      <w:r>
        <w:rPr>
          <w:rFonts w:ascii="宋体" w:hAnsi="宋体"/>
          <w:b/>
          <w:kern w:val="0"/>
          <w:sz w:val="32"/>
          <w:szCs w:val="32"/>
        </w:rPr>
        <w:t xml:space="preserve">       </w:t>
      </w:r>
      <w:r>
        <w:rPr>
          <w:rFonts w:ascii="宋体" w:hAnsi="宋体" w:hint="eastAsia"/>
          <w:b/>
          <w:kern w:val="0"/>
          <w:sz w:val="32"/>
          <w:szCs w:val="32"/>
        </w:rPr>
        <w:t>乙方：</w:t>
      </w:r>
      <w:r>
        <w:rPr>
          <w:rFonts w:ascii="宋体" w:hAnsi="宋体" w:cs="宋体"/>
          <w:b/>
          <w:bCs/>
          <w:kern w:val="0"/>
          <w:sz w:val="32"/>
          <w:szCs w:val="32"/>
        </w:rPr>
        <w:t xml:space="preserve"> ______________________</w:t>
      </w:r>
    </w:p>
    <w:bookmarkEnd w:id="1"/>
    <w:p w:rsidR="005611EB" w:rsidRDefault="000C65B8">
      <w:pPr>
        <w:ind w:firstLineChars="200" w:firstLine="440"/>
        <w:rPr>
          <w:rFonts w:cs="宋体"/>
          <w:b/>
          <w:bCs/>
        </w:rPr>
        <w:sectPr w:rsidR="005611EB">
          <w:footerReference w:type="default" r:id="rId8"/>
          <w:pgSz w:w="12240" w:h="15840"/>
          <w:pgMar w:top="1440" w:right="1440" w:bottom="1440" w:left="1440" w:header="720" w:footer="720" w:gutter="0"/>
          <w:cols w:space="720"/>
        </w:sectPr>
      </w:pPr>
      <w:r>
        <w:rPr>
          <w:rFonts w:ascii="等线" w:eastAsia="等线" w:hAnsi="等线" w:cs="宋体"/>
          <w:b/>
          <w:bCs/>
          <w:kern w:val="0"/>
          <w:sz w:val="22"/>
          <w:szCs w:val="22"/>
        </w:rPr>
        <w:br w:type="page"/>
      </w:r>
    </w:p>
    <w:sdt>
      <w:sdtPr>
        <w:rPr>
          <w:rFonts w:ascii="等线" w:eastAsia="等线" w:hAnsi="等线"/>
          <w:kern w:val="0"/>
          <w:sz w:val="22"/>
          <w:szCs w:val="22"/>
          <w:lang w:val="zh-CN" w:eastAsia="en-US"/>
        </w:rPr>
        <w:id w:val="-2010669285"/>
        <w:docPartObj>
          <w:docPartGallery w:val="Table of Contents"/>
          <w:docPartUnique/>
        </w:docPartObj>
      </w:sdtPr>
      <w:sdtEndPr>
        <w:rPr>
          <w:b/>
          <w:bCs/>
        </w:rPr>
      </w:sdtEndPr>
      <w:sdtContent>
        <w:p w:rsidR="005611EB" w:rsidRDefault="000C65B8">
          <w:pPr>
            <w:keepNext/>
            <w:keepLines/>
            <w:spacing w:before="240" w:line="259" w:lineRule="auto"/>
            <w:jc w:val="center"/>
            <w:rPr>
              <w:rFonts w:ascii="仿宋_GB2312" w:eastAsia="仿宋_GB2312" w:hAnsi="等线 Light"/>
              <w:color w:val="2F5496"/>
              <w:kern w:val="0"/>
              <w:sz w:val="30"/>
              <w:szCs w:val="30"/>
            </w:rPr>
          </w:pPr>
          <w:r>
            <w:rPr>
              <w:rFonts w:ascii="仿宋_GB2312" w:eastAsia="仿宋_GB2312" w:hAnsi="等线 Light" w:hint="eastAsia"/>
              <w:color w:val="2F5496"/>
              <w:kern w:val="0"/>
              <w:sz w:val="30"/>
              <w:szCs w:val="30"/>
              <w:lang w:val="zh-CN"/>
            </w:rPr>
            <w:t>目录</w:t>
          </w:r>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TOC \o "1-3" \h \z \u </w:instrText>
          </w:r>
          <w:r>
            <w:rPr>
              <w:rFonts w:ascii="仿宋_GB2312" w:eastAsia="仿宋_GB2312" w:hAnsi="等线" w:hint="eastAsia"/>
              <w:kern w:val="0"/>
              <w:sz w:val="30"/>
              <w:szCs w:val="30"/>
              <w:lang w:eastAsia="en-US"/>
            </w:rPr>
            <w:fldChar w:fldCharType="separate"/>
          </w:r>
          <w:hyperlink w:anchor="_Toc25588100" w:history="1">
            <w:r>
              <w:rPr>
                <w:rFonts w:ascii="仿宋_GB2312" w:eastAsia="仿宋_GB2312" w:hAnsi="Calibri" w:hint="eastAsia"/>
                <w:color w:val="0563C1"/>
                <w:kern w:val="0"/>
                <w:sz w:val="30"/>
                <w:szCs w:val="30"/>
                <w:u w:val="single"/>
              </w:rPr>
              <w:t>第一条 货物名称、数量及规格</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_Toc25588100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2</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1" w:history="1">
            <w:r>
              <w:rPr>
                <w:rFonts w:ascii="仿宋_GB2312" w:eastAsia="仿宋_GB2312" w:hAnsi="Calibri" w:hint="eastAsia"/>
                <w:color w:val="0563C1"/>
                <w:kern w:val="0"/>
                <w:sz w:val="30"/>
                <w:szCs w:val="30"/>
                <w:u w:val="single"/>
              </w:rPr>
              <w:t>第二条 合同价款</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_Toc25588101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4</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2" w:history="1">
            <w:r>
              <w:rPr>
                <w:rFonts w:ascii="仿宋_GB2312" w:eastAsia="仿宋_GB2312" w:hAnsi="Calibri" w:hint="eastAsia"/>
                <w:color w:val="0563C1"/>
                <w:kern w:val="0"/>
                <w:sz w:val="30"/>
                <w:szCs w:val="30"/>
                <w:u w:val="single"/>
              </w:rPr>
              <w:t>第三条 技术标准及要求</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_Toc25588102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4</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3" w:history="1">
            <w:r>
              <w:rPr>
                <w:rFonts w:ascii="仿宋_GB2312" w:eastAsia="仿宋_GB2312" w:hAnsi="Calibri" w:hint="eastAsia"/>
                <w:color w:val="0563C1"/>
                <w:kern w:val="0"/>
                <w:sz w:val="30"/>
                <w:szCs w:val="30"/>
                <w:u w:val="single"/>
              </w:rPr>
              <w:t>第四条 交货日期、方式和地点</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_Toc25588103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13</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4" w:history="1">
            <w:r>
              <w:rPr>
                <w:rFonts w:ascii="仿宋_GB2312" w:eastAsia="仿宋_GB2312" w:hAnsi="Calibri" w:hint="eastAsia"/>
                <w:color w:val="0563C1"/>
                <w:kern w:val="0"/>
                <w:sz w:val="30"/>
                <w:szCs w:val="30"/>
                <w:u w:val="single"/>
              </w:rPr>
              <w:t>第五条 验收办法</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_Toc25588104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13</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5" w:history="1">
            <w:r>
              <w:rPr>
                <w:rFonts w:ascii="仿宋_GB2312" w:eastAsia="仿宋_GB2312" w:hAnsi="Calibri" w:hint="eastAsia"/>
                <w:color w:val="0563C1"/>
                <w:kern w:val="0"/>
                <w:sz w:val="30"/>
                <w:szCs w:val="30"/>
                <w:u w:val="single"/>
              </w:rPr>
              <w:t>第六条 保证金</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_Toc25588105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13</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6" w:history="1">
            <w:r>
              <w:rPr>
                <w:rFonts w:ascii="仿宋_GB2312" w:eastAsia="仿宋_GB2312" w:hAnsi="Calibri" w:hint="eastAsia"/>
                <w:color w:val="0563C1"/>
                <w:kern w:val="0"/>
                <w:sz w:val="30"/>
                <w:szCs w:val="30"/>
                <w:u w:val="single"/>
              </w:rPr>
              <w:t>第七条 付款方式</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_Toc25588106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14</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7" w:history="1">
            <w:r>
              <w:rPr>
                <w:rFonts w:ascii="仿宋_GB2312" w:eastAsia="仿宋_GB2312" w:hAnsi="Calibri" w:hint="eastAsia"/>
                <w:color w:val="0563C1"/>
                <w:kern w:val="0"/>
                <w:sz w:val="30"/>
                <w:szCs w:val="30"/>
                <w:u w:val="single"/>
              </w:rPr>
              <w:t>第八条 违约和索赔</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_Toc25588107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14</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8" w:history="1">
            <w:r>
              <w:rPr>
                <w:rFonts w:ascii="仿宋_GB2312" w:eastAsia="仿宋_GB2312" w:hAnsi="Calibri" w:hint="eastAsia"/>
                <w:color w:val="0563C1"/>
                <w:kern w:val="0"/>
                <w:sz w:val="30"/>
                <w:szCs w:val="30"/>
                <w:u w:val="single"/>
              </w:rPr>
              <w:t>第九条 不可抗力</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_Toc25588108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16</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09" w:history="1">
            <w:r>
              <w:rPr>
                <w:rFonts w:ascii="仿宋_GB2312" w:eastAsia="仿宋_GB2312" w:hAnsi="Calibri" w:hint="eastAsia"/>
                <w:color w:val="0563C1"/>
                <w:kern w:val="0"/>
                <w:sz w:val="30"/>
                <w:szCs w:val="30"/>
                <w:u w:val="single"/>
              </w:rPr>
              <w:t>第十条 通知条款</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_Toc25588109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16</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10" w:history="1">
            <w:r>
              <w:rPr>
                <w:rFonts w:ascii="仿宋_GB2312" w:eastAsia="仿宋_GB2312" w:hAnsi="Calibri" w:hint="eastAsia"/>
                <w:color w:val="0563C1"/>
                <w:kern w:val="0"/>
                <w:sz w:val="30"/>
                <w:szCs w:val="30"/>
                <w:u w:val="single"/>
              </w:rPr>
              <w:t>第十一条 保密条款</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_Toc25588110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18</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11" w:history="1">
            <w:r>
              <w:rPr>
                <w:rFonts w:ascii="仿宋_GB2312" w:eastAsia="仿宋_GB2312" w:hAnsi="Calibri" w:hint="eastAsia"/>
                <w:color w:val="0563C1"/>
                <w:kern w:val="0"/>
                <w:sz w:val="30"/>
                <w:szCs w:val="30"/>
                <w:u w:val="single"/>
              </w:rPr>
              <w:t>第十二条 合同争议的解决方式</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_Toc25588111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18</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12" w:history="1">
            <w:r>
              <w:rPr>
                <w:rFonts w:ascii="仿宋_GB2312" w:eastAsia="仿宋_GB2312" w:hAnsi="Calibri" w:hint="eastAsia"/>
                <w:color w:val="0563C1"/>
                <w:kern w:val="0"/>
                <w:sz w:val="30"/>
                <w:szCs w:val="30"/>
                <w:u w:val="single"/>
              </w:rPr>
              <w:t>第十三条 合同的变更和解除</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_Toc25588112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19</w:t>
            </w:r>
            <w:r>
              <w:rPr>
                <w:rFonts w:ascii="仿宋_GB2312" w:eastAsia="仿宋_GB2312" w:hAnsi="等线" w:hint="eastAsia"/>
                <w:kern w:val="0"/>
                <w:sz w:val="30"/>
                <w:szCs w:val="30"/>
                <w:lang w:eastAsia="en-US"/>
              </w:rPr>
              <w:fldChar w:fldCharType="end"/>
            </w:r>
          </w:hyperlink>
        </w:p>
        <w:p w:rsidR="005611EB" w:rsidRDefault="000C65B8">
          <w:pPr>
            <w:tabs>
              <w:tab w:val="right" w:leader="dot" w:pos="9350"/>
            </w:tabs>
            <w:spacing w:before="100" w:beforeAutospacing="1" w:after="100" w:afterAutospacing="1"/>
            <w:ind w:leftChars="200" w:left="420"/>
            <w:rPr>
              <w:rFonts w:ascii="仿宋_GB2312" w:eastAsia="仿宋_GB2312" w:hAnsi="等线"/>
              <w:kern w:val="0"/>
              <w:sz w:val="30"/>
              <w:szCs w:val="30"/>
              <w:lang w:eastAsia="en-US"/>
            </w:rPr>
          </w:pPr>
          <w:hyperlink w:anchor="_Toc25588113" w:history="1">
            <w:r>
              <w:rPr>
                <w:rFonts w:ascii="仿宋_GB2312" w:eastAsia="仿宋_GB2312" w:hAnsi="Calibri" w:hint="eastAsia"/>
                <w:color w:val="0563C1"/>
                <w:kern w:val="0"/>
                <w:sz w:val="30"/>
                <w:szCs w:val="30"/>
                <w:u w:val="single"/>
              </w:rPr>
              <w:t>第十四条 合同生效及其他</w:t>
            </w:r>
            <w:r>
              <w:rPr>
                <w:rFonts w:ascii="仿宋_GB2312" w:eastAsia="仿宋_GB2312" w:hAnsi="等线" w:hint="eastAsia"/>
                <w:kern w:val="0"/>
                <w:sz w:val="30"/>
                <w:szCs w:val="30"/>
                <w:lang w:eastAsia="en-US"/>
              </w:rPr>
              <w:tab/>
            </w:r>
            <w:r>
              <w:rPr>
                <w:rFonts w:ascii="仿宋_GB2312" w:eastAsia="仿宋_GB2312" w:hAnsi="等线" w:hint="eastAsia"/>
                <w:kern w:val="0"/>
                <w:sz w:val="30"/>
                <w:szCs w:val="30"/>
                <w:lang w:eastAsia="en-US"/>
              </w:rPr>
              <w:fldChar w:fldCharType="begin"/>
            </w:r>
            <w:r>
              <w:rPr>
                <w:rFonts w:ascii="仿宋_GB2312" w:eastAsia="仿宋_GB2312" w:hAnsi="等线" w:hint="eastAsia"/>
                <w:kern w:val="0"/>
                <w:sz w:val="30"/>
                <w:szCs w:val="30"/>
                <w:lang w:eastAsia="en-US"/>
              </w:rPr>
              <w:instrText xml:space="preserve"> PAGEREF _Toc25588113 \h </w:instrText>
            </w:r>
            <w:r>
              <w:rPr>
                <w:rFonts w:ascii="仿宋_GB2312" w:eastAsia="仿宋_GB2312" w:hAnsi="等线" w:hint="eastAsia"/>
                <w:kern w:val="0"/>
                <w:sz w:val="30"/>
                <w:szCs w:val="30"/>
                <w:lang w:eastAsia="en-US"/>
              </w:rPr>
            </w:r>
            <w:r>
              <w:rPr>
                <w:rFonts w:ascii="仿宋_GB2312" w:eastAsia="仿宋_GB2312" w:hAnsi="等线" w:hint="eastAsia"/>
                <w:kern w:val="0"/>
                <w:sz w:val="30"/>
                <w:szCs w:val="30"/>
                <w:lang w:eastAsia="en-US"/>
              </w:rPr>
              <w:fldChar w:fldCharType="separate"/>
            </w:r>
            <w:r>
              <w:rPr>
                <w:rFonts w:ascii="仿宋_GB2312" w:eastAsia="仿宋_GB2312" w:hAnsi="等线" w:hint="eastAsia"/>
                <w:kern w:val="0"/>
                <w:sz w:val="30"/>
                <w:szCs w:val="30"/>
                <w:lang w:eastAsia="en-US"/>
              </w:rPr>
              <w:t>19</w:t>
            </w:r>
            <w:r>
              <w:rPr>
                <w:rFonts w:ascii="仿宋_GB2312" w:eastAsia="仿宋_GB2312" w:hAnsi="等线" w:hint="eastAsia"/>
                <w:kern w:val="0"/>
                <w:sz w:val="30"/>
                <w:szCs w:val="30"/>
                <w:lang w:eastAsia="en-US"/>
              </w:rPr>
              <w:fldChar w:fldCharType="end"/>
            </w:r>
          </w:hyperlink>
        </w:p>
        <w:p w:rsidR="005611EB" w:rsidRDefault="000C65B8">
          <w:pPr>
            <w:widowControl/>
            <w:spacing w:before="100" w:beforeAutospacing="1" w:after="100" w:afterAutospacing="1"/>
            <w:jc w:val="left"/>
            <w:rPr>
              <w:rFonts w:ascii="等线" w:eastAsia="等线" w:hAnsi="等线"/>
              <w:kern w:val="0"/>
              <w:sz w:val="22"/>
              <w:szCs w:val="22"/>
              <w:lang w:eastAsia="en-US"/>
            </w:rPr>
          </w:pPr>
          <w:r>
            <w:rPr>
              <w:rFonts w:ascii="仿宋_GB2312" w:eastAsia="仿宋_GB2312" w:hAnsi="等线" w:hint="eastAsia"/>
              <w:b/>
              <w:bCs/>
              <w:kern w:val="0"/>
              <w:sz w:val="30"/>
              <w:szCs w:val="30"/>
              <w:lang w:val="zh-CN" w:eastAsia="en-US"/>
            </w:rPr>
            <w:fldChar w:fldCharType="end"/>
          </w:r>
        </w:p>
      </w:sdtContent>
    </w:sdt>
    <w:p w:rsidR="005611EB" w:rsidRDefault="005611EB">
      <w:pPr>
        <w:widowControl/>
        <w:spacing w:before="100" w:beforeAutospacing="1" w:after="100" w:afterAutospacing="1"/>
        <w:ind w:firstLineChars="200" w:firstLine="440"/>
        <w:jc w:val="left"/>
        <w:rPr>
          <w:rFonts w:ascii="等线" w:eastAsia="等线" w:hAnsi="等线" w:cs="宋体"/>
          <w:b/>
          <w:bCs/>
          <w:kern w:val="0"/>
          <w:sz w:val="22"/>
          <w:szCs w:val="22"/>
        </w:rPr>
      </w:pPr>
    </w:p>
    <w:p w:rsidR="005611EB" w:rsidRDefault="005611EB">
      <w:pPr>
        <w:ind w:firstLineChars="200" w:firstLine="422"/>
        <w:rPr>
          <w:rFonts w:cs="宋体"/>
          <w:b/>
          <w:bCs/>
        </w:rPr>
        <w:sectPr w:rsidR="005611EB">
          <w:footerReference w:type="default" r:id="rId9"/>
          <w:pgSz w:w="12240" w:h="15840"/>
          <w:pgMar w:top="1440" w:right="1440" w:bottom="1440" w:left="1440" w:header="720" w:footer="720" w:gutter="0"/>
          <w:pgNumType w:start="1"/>
          <w:cols w:space="720"/>
        </w:sectPr>
      </w:pPr>
    </w:p>
    <w:p w:rsidR="005611EB" w:rsidRDefault="005611EB">
      <w:pPr>
        <w:widowControl/>
        <w:spacing w:before="100" w:beforeAutospacing="1" w:after="100" w:afterAutospacing="1"/>
        <w:ind w:firstLineChars="200" w:firstLine="440"/>
        <w:jc w:val="left"/>
        <w:rPr>
          <w:rFonts w:ascii="等线" w:eastAsia="等线" w:hAnsi="等线" w:cs="宋体"/>
          <w:b/>
          <w:bCs/>
          <w:kern w:val="0"/>
          <w:sz w:val="22"/>
          <w:szCs w:val="22"/>
        </w:rPr>
      </w:pP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甲方（买方）：重庆机场集团有限公司</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统一信用代码：</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送达地址：重庆江北国际机场暖通中心</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 xml:space="preserve">联系人： </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联系电话：</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邮箱：</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 xml:space="preserve">乙方（卖方）： </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统一信用代码：</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送达地址：</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 xml:space="preserve">联系人： </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联系电话：</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邮箱：</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 xml:space="preserve">签订地点： </w:t>
      </w:r>
    </w:p>
    <w:p w:rsidR="005611EB" w:rsidRDefault="000C65B8">
      <w:pPr>
        <w:spacing w:line="360" w:lineRule="auto"/>
        <w:ind w:firstLineChars="200" w:firstLine="602"/>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签订时间：</w:t>
      </w:r>
      <w:r>
        <w:rPr>
          <w:rFonts w:ascii="仿宋_GB2312" w:eastAsia="仿宋_GB2312" w:hAnsi="仿宋" w:cs="宋体" w:hint="eastAsia"/>
          <w:b/>
          <w:bCs/>
          <w:color w:val="000000"/>
          <w:kern w:val="0"/>
          <w:sz w:val="30"/>
          <w:szCs w:val="30"/>
          <w:u w:val="single"/>
        </w:rPr>
        <w:t xml:space="preserve">    </w:t>
      </w:r>
      <w:r>
        <w:rPr>
          <w:rFonts w:ascii="仿宋_GB2312" w:eastAsia="仿宋_GB2312" w:hAnsi="仿宋" w:cs="宋体" w:hint="eastAsia"/>
          <w:b/>
          <w:bCs/>
          <w:color w:val="000000"/>
          <w:kern w:val="0"/>
          <w:sz w:val="30"/>
          <w:szCs w:val="30"/>
        </w:rPr>
        <w:t>年</w:t>
      </w:r>
      <w:r>
        <w:rPr>
          <w:rFonts w:ascii="仿宋_GB2312" w:eastAsia="仿宋_GB2312" w:hAnsi="仿宋" w:cs="宋体" w:hint="eastAsia"/>
          <w:b/>
          <w:bCs/>
          <w:color w:val="000000"/>
          <w:kern w:val="0"/>
          <w:sz w:val="30"/>
          <w:szCs w:val="30"/>
          <w:u w:val="single"/>
        </w:rPr>
        <w:t xml:space="preserve">  </w:t>
      </w:r>
      <w:r>
        <w:rPr>
          <w:rFonts w:ascii="仿宋_GB2312" w:eastAsia="仿宋_GB2312" w:hAnsi="仿宋" w:cs="宋体" w:hint="eastAsia"/>
          <w:b/>
          <w:bCs/>
          <w:color w:val="000000"/>
          <w:kern w:val="0"/>
          <w:sz w:val="30"/>
          <w:szCs w:val="30"/>
        </w:rPr>
        <w:t>月</w:t>
      </w:r>
      <w:r>
        <w:rPr>
          <w:rFonts w:ascii="仿宋_GB2312" w:eastAsia="仿宋_GB2312" w:hAnsi="仿宋" w:cs="宋体" w:hint="eastAsia"/>
          <w:b/>
          <w:bCs/>
          <w:color w:val="000000"/>
          <w:kern w:val="0"/>
          <w:sz w:val="30"/>
          <w:szCs w:val="30"/>
          <w:u w:val="single"/>
        </w:rPr>
        <w:t xml:space="preserve">  </w:t>
      </w:r>
      <w:r>
        <w:rPr>
          <w:rFonts w:ascii="仿宋_GB2312" w:eastAsia="仿宋_GB2312" w:hAnsi="仿宋" w:cs="宋体" w:hint="eastAsia"/>
          <w:b/>
          <w:bCs/>
          <w:color w:val="000000"/>
          <w:kern w:val="0"/>
          <w:sz w:val="30"/>
          <w:szCs w:val="30"/>
        </w:rPr>
        <w:t>日</w:t>
      </w:r>
    </w:p>
    <w:p w:rsidR="005611EB" w:rsidRDefault="005611EB">
      <w:pPr>
        <w:spacing w:line="360" w:lineRule="auto"/>
        <w:ind w:firstLineChars="200" w:firstLine="600"/>
        <w:rPr>
          <w:rFonts w:ascii="仿宋_GB2312" w:eastAsia="仿宋_GB2312" w:hAnsi="仿宋" w:cs="宋体"/>
          <w:color w:val="000000"/>
          <w:kern w:val="0"/>
          <w:sz w:val="30"/>
          <w:szCs w:val="30"/>
        </w:rPr>
      </w:pPr>
    </w:p>
    <w:p w:rsidR="00B334BA" w:rsidRDefault="00B334BA" w:rsidP="00B334BA">
      <w:pPr>
        <w:pStyle w:val="a0"/>
      </w:pPr>
    </w:p>
    <w:p w:rsidR="00B334BA" w:rsidRDefault="00B334BA" w:rsidP="00B334BA"/>
    <w:p w:rsidR="00B334BA" w:rsidRDefault="00B334BA" w:rsidP="00B334BA">
      <w:pPr>
        <w:pStyle w:val="a0"/>
      </w:pPr>
    </w:p>
    <w:p w:rsidR="00B334BA" w:rsidRDefault="00B334BA" w:rsidP="00B334BA"/>
    <w:p w:rsidR="00B334BA" w:rsidRPr="00B334BA" w:rsidRDefault="00B334BA" w:rsidP="00B334BA">
      <w:pPr>
        <w:pStyle w:val="a0"/>
        <w:rPr>
          <w:rFonts w:hint="eastAsia"/>
        </w:rPr>
      </w:pPr>
    </w:p>
    <w:p w:rsidR="005611EB" w:rsidRDefault="000C65B8">
      <w:pPr>
        <w:spacing w:line="360" w:lineRule="auto"/>
        <w:ind w:firstLineChars="200" w:firstLine="600"/>
        <w:rPr>
          <w:rFonts w:ascii="仿宋_GB2312" w:eastAsia="仿宋_GB2312" w:hAnsi="仿宋_GB2312" w:cs="宋体"/>
          <w:color w:val="000000"/>
          <w:kern w:val="0"/>
          <w:sz w:val="30"/>
          <w:szCs w:val="30"/>
        </w:rPr>
      </w:pPr>
      <w:r>
        <w:rPr>
          <w:rFonts w:ascii="仿宋_GB2312" w:eastAsia="仿宋_GB2312" w:hAnsi="仿宋_GB2312" w:cs="宋体" w:hint="eastAsia"/>
          <w:color w:val="000000"/>
          <w:kern w:val="0"/>
          <w:sz w:val="30"/>
          <w:szCs w:val="30"/>
        </w:rPr>
        <w:lastRenderedPageBreak/>
        <w:t>甲乙双方依照《中华人民共和国合同法》及相关法律、法规规定，本着平等、自愿的原则，经友好协商，现就甲方向乙方</w:t>
      </w:r>
      <w:r>
        <w:rPr>
          <w:rFonts w:ascii="仿宋_GB2312" w:eastAsia="仿宋_GB2312" w:hAnsi="仿宋_GB2312" w:cs="宋体" w:hint="eastAsia"/>
          <w:color w:val="000000"/>
          <w:kern w:val="0"/>
          <w:sz w:val="30"/>
          <w:szCs w:val="30"/>
          <w:u w:val="single"/>
        </w:rPr>
        <w:t>暖通中心水处理药剂采购项目</w:t>
      </w:r>
      <w:r>
        <w:rPr>
          <w:rFonts w:ascii="仿宋_GB2312" w:eastAsia="仿宋_GB2312" w:hAnsi="仿宋_GB2312" w:cs="宋体" w:hint="eastAsia"/>
          <w:color w:val="000000"/>
          <w:kern w:val="0"/>
          <w:sz w:val="30"/>
          <w:szCs w:val="30"/>
        </w:rPr>
        <w:t>，（并添加及水质检验等）</w:t>
      </w:r>
      <w:r>
        <w:rPr>
          <w:rFonts w:ascii="仿宋_GB2312" w:eastAsia="仿宋_GB2312" w:hAnsi="仿宋_GB2312" w:cs="宋体"/>
          <w:color w:val="000000"/>
          <w:kern w:val="0"/>
          <w:sz w:val="30"/>
          <w:szCs w:val="30"/>
        </w:rPr>
        <w:t>事宜达成一致，签订本协议。：</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2" w:name="_Toc25588100"/>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一</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货</w:t>
      </w:r>
      <w:r>
        <w:rPr>
          <w:rFonts w:ascii="仿宋_GB2312" w:eastAsia="黑体" w:hAnsi="仿宋" w:cs="宋体" w:hint="eastAsia"/>
          <w:color w:val="000000"/>
          <w:kern w:val="0"/>
          <w:sz w:val="32"/>
          <w:szCs w:val="30"/>
        </w:rPr>
        <w:t>物</w:t>
      </w:r>
      <w:r>
        <w:rPr>
          <w:rFonts w:ascii="仿宋_GB2312" w:eastAsia="黑体" w:hAnsi="仿宋" w:cs="宋体"/>
          <w:color w:val="000000"/>
          <w:kern w:val="0"/>
          <w:sz w:val="32"/>
          <w:szCs w:val="30"/>
        </w:rPr>
        <w:t>名称、数量及规格</w:t>
      </w:r>
      <w:bookmarkEnd w:id="2"/>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w:t>
      </w:r>
      <w:r>
        <w:rPr>
          <w:rFonts w:ascii="仿宋_GB2312" w:eastAsia="仿宋_GB2312" w:hAnsi="仿宋" w:cs="宋体"/>
          <w:color w:val="000000"/>
          <w:kern w:val="0"/>
          <w:sz w:val="30"/>
          <w:szCs w:val="30"/>
        </w:rPr>
        <w:t>.1本合同</w:t>
      </w:r>
      <w:r>
        <w:rPr>
          <w:rFonts w:ascii="仿宋_GB2312" w:eastAsia="仿宋_GB2312" w:hAnsi="仿宋" w:cs="宋体" w:hint="eastAsia"/>
          <w:color w:val="000000"/>
          <w:kern w:val="0"/>
          <w:sz w:val="30"/>
          <w:szCs w:val="30"/>
        </w:rPr>
        <w:t>项下乙方所供</w:t>
      </w:r>
      <w:r>
        <w:rPr>
          <w:rFonts w:ascii="仿宋_GB2312" w:eastAsia="仿宋_GB2312" w:hAnsi="仿宋" w:cs="宋体"/>
          <w:color w:val="000000"/>
          <w:kern w:val="0"/>
          <w:sz w:val="30"/>
          <w:szCs w:val="30"/>
        </w:rPr>
        <w:t>货物</w:t>
      </w:r>
      <w:r>
        <w:rPr>
          <w:rFonts w:ascii="仿宋_GB2312" w:eastAsia="仿宋_GB2312" w:hAnsi="仿宋" w:cs="宋体" w:hint="eastAsia"/>
          <w:color w:val="000000"/>
          <w:kern w:val="0"/>
          <w:sz w:val="30"/>
          <w:szCs w:val="30"/>
        </w:rPr>
        <w:t>情况</w:t>
      </w:r>
      <w:r>
        <w:rPr>
          <w:rFonts w:ascii="仿宋_GB2312" w:eastAsia="仿宋_GB2312" w:hAnsi="仿宋" w:cs="宋体"/>
          <w:color w:val="000000"/>
          <w:kern w:val="0"/>
          <w:sz w:val="30"/>
          <w:szCs w:val="30"/>
        </w:rPr>
        <w:t>如下：</w:t>
      </w:r>
    </w:p>
    <w:p w:rsidR="005611EB" w:rsidRDefault="000C65B8">
      <w:pPr>
        <w:spacing w:line="360" w:lineRule="auto"/>
        <w:ind w:firstLineChars="200" w:firstLine="600"/>
        <w:jc w:val="center"/>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暖通中心2020年水处理药剂</w:t>
      </w:r>
    </w:p>
    <w:tbl>
      <w:tblPr>
        <w:tblW w:w="8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556"/>
        <w:gridCol w:w="3621"/>
        <w:gridCol w:w="1356"/>
      </w:tblGrid>
      <w:tr w:rsidR="005611EB">
        <w:trPr>
          <w:trHeight w:val="517"/>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序号</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药剂名称</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功能</w:t>
            </w:r>
          </w:p>
        </w:tc>
        <w:tc>
          <w:tcPr>
            <w:tcW w:w="13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数量(kg)</w:t>
            </w: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清洗分散剂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清洗与预膜，且腐蚀率低</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2</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剥离剂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剥离粘泥</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3</w:t>
            </w:r>
          </w:p>
        </w:tc>
        <w:tc>
          <w:tcPr>
            <w:tcW w:w="2556" w:type="dxa"/>
            <w:vAlign w:val="center"/>
          </w:tcPr>
          <w:p w:rsidR="005611EB" w:rsidRDefault="000C65B8">
            <w:pPr>
              <w:widowControl/>
              <w:jc w:val="center"/>
              <w:textAlignment w:val="center"/>
              <w:rPr>
                <w:rFonts w:ascii="仿宋" w:eastAsia="仿宋" w:hAnsi="仿宋" w:cs="仿宋"/>
                <w:sz w:val="30"/>
                <w:szCs w:val="30"/>
              </w:rPr>
            </w:pPr>
            <w:proofErr w:type="gramStart"/>
            <w:r>
              <w:rPr>
                <w:rFonts w:ascii="仿宋" w:eastAsia="仿宋" w:hAnsi="仿宋" w:cs="仿宋" w:hint="eastAsia"/>
                <w:sz w:val="30"/>
                <w:szCs w:val="30"/>
              </w:rPr>
              <w:t>预膜钝化</w:t>
            </w:r>
            <w:proofErr w:type="gramEnd"/>
            <w:r>
              <w:rPr>
                <w:rFonts w:ascii="仿宋" w:eastAsia="仿宋" w:hAnsi="仿宋" w:cs="仿宋" w:hint="eastAsia"/>
                <w:sz w:val="30"/>
                <w:szCs w:val="30"/>
              </w:rPr>
              <w:t>剂</w:t>
            </w:r>
          </w:p>
        </w:tc>
        <w:tc>
          <w:tcPr>
            <w:tcW w:w="3621" w:type="dxa"/>
            <w:vAlign w:val="center"/>
          </w:tcPr>
          <w:p w:rsidR="005611EB" w:rsidRDefault="000C65B8">
            <w:pPr>
              <w:widowControl/>
              <w:jc w:val="center"/>
              <w:textAlignment w:val="center"/>
              <w:rPr>
                <w:rFonts w:ascii="仿宋" w:eastAsia="仿宋" w:hAnsi="仿宋" w:cs="仿宋"/>
                <w:sz w:val="30"/>
                <w:szCs w:val="30"/>
              </w:rPr>
            </w:pPr>
            <w:proofErr w:type="gramStart"/>
            <w:r>
              <w:rPr>
                <w:rFonts w:ascii="仿宋" w:eastAsia="仿宋" w:hAnsi="仿宋" w:cs="仿宋" w:hint="eastAsia"/>
                <w:sz w:val="30"/>
                <w:szCs w:val="30"/>
              </w:rPr>
              <w:t>形成预膜保护</w:t>
            </w:r>
            <w:proofErr w:type="gramEnd"/>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4</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消泡剂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消除浮沫</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5</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闭式</w:t>
            </w:r>
            <w:proofErr w:type="gramStart"/>
            <w:r>
              <w:rPr>
                <w:rFonts w:ascii="仿宋" w:eastAsia="仿宋" w:hAnsi="仿宋" w:cs="仿宋" w:hint="eastAsia"/>
                <w:sz w:val="30"/>
                <w:szCs w:val="30"/>
              </w:rPr>
              <w:t>循环缓蚀阻</w:t>
            </w:r>
            <w:proofErr w:type="gramEnd"/>
            <w:r>
              <w:rPr>
                <w:rFonts w:ascii="仿宋" w:eastAsia="仿宋" w:hAnsi="仿宋" w:cs="仿宋" w:hint="eastAsia"/>
                <w:sz w:val="30"/>
                <w:szCs w:val="30"/>
              </w:rPr>
              <w:t>垢剂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密闭循环水的高效缓释与阻垢</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6</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锅炉</w:t>
            </w:r>
            <w:proofErr w:type="gramStart"/>
            <w:r>
              <w:rPr>
                <w:rFonts w:ascii="仿宋" w:eastAsia="仿宋" w:hAnsi="仿宋" w:cs="仿宋" w:hint="eastAsia"/>
                <w:sz w:val="30"/>
                <w:szCs w:val="30"/>
              </w:rPr>
              <w:t>炉</w:t>
            </w:r>
            <w:proofErr w:type="gramEnd"/>
            <w:r>
              <w:rPr>
                <w:rFonts w:ascii="仿宋" w:eastAsia="仿宋" w:hAnsi="仿宋" w:cs="仿宋" w:hint="eastAsia"/>
                <w:sz w:val="30"/>
                <w:szCs w:val="30"/>
              </w:rPr>
              <w:t>水调节剂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锅炉阻止结垢及腐蚀</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7</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阻垢缓蚀剂B</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中碱中硬度循环冷却水系统阻</w:t>
            </w:r>
            <w:proofErr w:type="gramStart"/>
            <w:r>
              <w:rPr>
                <w:rFonts w:ascii="仿宋" w:eastAsia="仿宋" w:hAnsi="仿宋" w:cs="仿宋" w:hint="eastAsia"/>
                <w:sz w:val="30"/>
                <w:szCs w:val="30"/>
              </w:rPr>
              <w:t>垢缓蚀</w:t>
            </w:r>
            <w:proofErr w:type="gramEnd"/>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8</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阻垢缓蚀剂A</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闭路中央空调系统水系统阻</w:t>
            </w:r>
            <w:proofErr w:type="gramStart"/>
            <w:r>
              <w:rPr>
                <w:rFonts w:ascii="仿宋" w:eastAsia="仿宋" w:hAnsi="仿宋" w:cs="仿宋" w:hint="eastAsia"/>
                <w:sz w:val="30"/>
                <w:szCs w:val="30"/>
              </w:rPr>
              <w:t>垢缓蚀</w:t>
            </w:r>
            <w:proofErr w:type="gramEnd"/>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lastRenderedPageBreak/>
              <w:t>9</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杀菌灭藻剂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冷却水系统杀菌灭藻</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10</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清洗预膜剂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清洗与</w:t>
            </w:r>
            <w:proofErr w:type="gramStart"/>
            <w:r>
              <w:rPr>
                <w:rFonts w:ascii="仿宋" w:eastAsia="仿宋" w:hAnsi="仿宋" w:cs="仿宋" w:hint="eastAsia"/>
                <w:sz w:val="30"/>
                <w:szCs w:val="30"/>
              </w:rPr>
              <w:t>钝化预膜</w:t>
            </w:r>
            <w:proofErr w:type="gramEnd"/>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11</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清洗剥离剂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循环水系统 粘泥剥离</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12</w:t>
            </w:r>
          </w:p>
        </w:tc>
        <w:tc>
          <w:tcPr>
            <w:tcW w:w="2556" w:type="dxa"/>
            <w:vAlign w:val="center"/>
          </w:tcPr>
          <w:p w:rsidR="005611EB" w:rsidRDefault="000C65B8">
            <w:pPr>
              <w:widowControl/>
              <w:jc w:val="center"/>
              <w:textAlignment w:val="center"/>
              <w:rPr>
                <w:rFonts w:ascii="仿宋" w:eastAsia="仿宋" w:hAnsi="仿宋" w:cs="仿宋"/>
                <w:sz w:val="30"/>
                <w:szCs w:val="30"/>
              </w:rPr>
            </w:pPr>
            <w:proofErr w:type="gramStart"/>
            <w:r>
              <w:rPr>
                <w:rFonts w:ascii="仿宋" w:eastAsia="仿宋" w:hAnsi="仿宋" w:cs="仿宋" w:hint="eastAsia"/>
                <w:sz w:val="30"/>
                <w:szCs w:val="30"/>
              </w:rPr>
              <w:t>缓蚀阻</w:t>
            </w:r>
            <w:proofErr w:type="gramEnd"/>
            <w:r>
              <w:rPr>
                <w:rFonts w:ascii="仿宋" w:eastAsia="仿宋" w:hAnsi="仿宋" w:cs="仿宋" w:hint="eastAsia"/>
                <w:sz w:val="30"/>
                <w:szCs w:val="30"/>
              </w:rPr>
              <w:t>垢剂B</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中碱中硬度循环</w:t>
            </w:r>
            <w:proofErr w:type="gramStart"/>
            <w:r>
              <w:rPr>
                <w:rFonts w:ascii="仿宋" w:eastAsia="仿宋" w:hAnsi="仿宋" w:cs="仿宋" w:hint="eastAsia"/>
                <w:sz w:val="30"/>
                <w:szCs w:val="30"/>
              </w:rPr>
              <w:t>冷冻水</w:t>
            </w:r>
            <w:proofErr w:type="gramEnd"/>
            <w:r>
              <w:rPr>
                <w:rFonts w:ascii="仿宋" w:eastAsia="仿宋" w:hAnsi="仿宋" w:cs="仿宋" w:hint="eastAsia"/>
                <w:sz w:val="30"/>
                <w:szCs w:val="30"/>
              </w:rPr>
              <w:t>系统阻</w:t>
            </w:r>
            <w:proofErr w:type="gramStart"/>
            <w:r>
              <w:rPr>
                <w:rFonts w:ascii="仿宋" w:eastAsia="仿宋" w:hAnsi="仿宋" w:cs="仿宋" w:hint="eastAsia"/>
                <w:sz w:val="30"/>
                <w:szCs w:val="30"/>
              </w:rPr>
              <w:t>垢缓蚀</w:t>
            </w:r>
            <w:proofErr w:type="gramEnd"/>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13</w:t>
            </w:r>
          </w:p>
        </w:tc>
        <w:tc>
          <w:tcPr>
            <w:tcW w:w="2556" w:type="dxa"/>
            <w:vAlign w:val="center"/>
          </w:tcPr>
          <w:p w:rsidR="005611EB" w:rsidRDefault="000C65B8">
            <w:pPr>
              <w:widowControl/>
              <w:jc w:val="center"/>
              <w:textAlignment w:val="center"/>
              <w:rPr>
                <w:rFonts w:ascii="仿宋" w:eastAsia="仿宋" w:hAnsi="仿宋" w:cs="仿宋"/>
                <w:sz w:val="30"/>
                <w:szCs w:val="30"/>
              </w:rPr>
            </w:pPr>
            <w:proofErr w:type="gramStart"/>
            <w:r>
              <w:rPr>
                <w:rFonts w:ascii="仿宋" w:eastAsia="仿宋" w:hAnsi="仿宋" w:cs="仿宋" w:hint="eastAsia"/>
                <w:sz w:val="30"/>
                <w:szCs w:val="30"/>
              </w:rPr>
              <w:t>缓蚀阻</w:t>
            </w:r>
            <w:proofErr w:type="gramEnd"/>
            <w:r>
              <w:rPr>
                <w:rFonts w:ascii="仿宋" w:eastAsia="仿宋" w:hAnsi="仿宋" w:cs="仿宋" w:hint="eastAsia"/>
                <w:sz w:val="30"/>
                <w:szCs w:val="30"/>
              </w:rPr>
              <w:t>垢剂A</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中碱中硬度循环</w:t>
            </w:r>
            <w:proofErr w:type="gramStart"/>
            <w:r>
              <w:rPr>
                <w:rFonts w:ascii="仿宋" w:eastAsia="仿宋" w:hAnsi="仿宋" w:cs="仿宋" w:hint="eastAsia"/>
                <w:sz w:val="30"/>
                <w:szCs w:val="30"/>
              </w:rPr>
              <w:t>冷冻水系统缓蚀</w:t>
            </w:r>
            <w:proofErr w:type="gramEnd"/>
            <w:r>
              <w:rPr>
                <w:rFonts w:ascii="仿宋" w:eastAsia="仿宋" w:hAnsi="仿宋" w:cs="仿宋" w:hint="eastAsia"/>
                <w:sz w:val="30"/>
                <w:szCs w:val="30"/>
              </w:rPr>
              <w:t>阻垢</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14</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高效阻垢缓蚀剂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对钙盐有</w:t>
            </w:r>
            <w:proofErr w:type="gramStart"/>
            <w:r>
              <w:rPr>
                <w:rFonts w:ascii="仿宋" w:eastAsia="仿宋" w:hAnsi="仿宋" w:cs="仿宋" w:hint="eastAsia"/>
                <w:sz w:val="30"/>
                <w:szCs w:val="30"/>
              </w:rPr>
              <w:t>螯</w:t>
            </w:r>
            <w:proofErr w:type="gramEnd"/>
            <w:r>
              <w:rPr>
                <w:rFonts w:ascii="仿宋" w:eastAsia="仿宋" w:hAnsi="仿宋" w:cs="仿宋" w:hint="eastAsia"/>
                <w:sz w:val="30"/>
                <w:szCs w:val="30"/>
              </w:rPr>
              <w:t>合分散作用，并具有</w:t>
            </w:r>
            <w:proofErr w:type="gramStart"/>
            <w:r>
              <w:rPr>
                <w:rFonts w:ascii="仿宋" w:eastAsia="仿宋" w:hAnsi="仿宋" w:cs="仿宋" w:hint="eastAsia"/>
                <w:sz w:val="30"/>
                <w:szCs w:val="30"/>
              </w:rPr>
              <w:t>缓蚀效果</w:t>
            </w:r>
            <w:proofErr w:type="gramEnd"/>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15</w:t>
            </w:r>
          </w:p>
        </w:tc>
        <w:tc>
          <w:tcPr>
            <w:tcW w:w="255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高效缓蚀剂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缓蚀，阻垢</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r w:rsidR="005611EB">
        <w:trPr>
          <w:trHeight w:val="851"/>
          <w:jc w:val="center"/>
        </w:trPr>
        <w:tc>
          <w:tcPr>
            <w:tcW w:w="876"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16</w:t>
            </w:r>
          </w:p>
        </w:tc>
        <w:tc>
          <w:tcPr>
            <w:tcW w:w="2556" w:type="dxa"/>
            <w:vAlign w:val="center"/>
          </w:tcPr>
          <w:p w:rsidR="005611EB" w:rsidRDefault="000C65B8">
            <w:pPr>
              <w:widowControl/>
              <w:jc w:val="center"/>
              <w:textAlignment w:val="center"/>
              <w:rPr>
                <w:rFonts w:ascii="仿宋" w:eastAsia="仿宋" w:hAnsi="仿宋" w:cs="仿宋"/>
                <w:sz w:val="30"/>
                <w:szCs w:val="30"/>
              </w:rPr>
            </w:pPr>
            <w:proofErr w:type="gramStart"/>
            <w:r>
              <w:rPr>
                <w:rFonts w:ascii="仿宋" w:eastAsia="仿宋" w:hAnsi="仿宋" w:cs="仿宋" w:hint="eastAsia"/>
                <w:sz w:val="30"/>
                <w:szCs w:val="30"/>
              </w:rPr>
              <w:t>藻苔及菌类</w:t>
            </w:r>
            <w:proofErr w:type="gramEnd"/>
            <w:r>
              <w:rPr>
                <w:rFonts w:ascii="仿宋" w:eastAsia="仿宋" w:hAnsi="仿宋" w:cs="仿宋" w:hint="eastAsia"/>
                <w:sz w:val="30"/>
                <w:szCs w:val="30"/>
              </w:rPr>
              <w:t>灭杀剂</w:t>
            </w:r>
          </w:p>
        </w:tc>
        <w:tc>
          <w:tcPr>
            <w:tcW w:w="3621" w:type="dxa"/>
            <w:vAlign w:val="center"/>
          </w:tcPr>
          <w:p w:rsidR="005611EB" w:rsidRDefault="000C65B8">
            <w:pPr>
              <w:widowControl/>
              <w:jc w:val="center"/>
              <w:textAlignment w:val="center"/>
              <w:rPr>
                <w:rFonts w:ascii="仿宋" w:eastAsia="仿宋" w:hAnsi="仿宋" w:cs="仿宋"/>
                <w:sz w:val="30"/>
                <w:szCs w:val="30"/>
              </w:rPr>
            </w:pPr>
            <w:r>
              <w:rPr>
                <w:rFonts w:ascii="仿宋" w:eastAsia="仿宋" w:hAnsi="仿宋" w:cs="仿宋" w:hint="eastAsia"/>
                <w:sz w:val="30"/>
                <w:szCs w:val="30"/>
              </w:rPr>
              <w:t>杀灭细菌与藻类，并抑制其生长</w:t>
            </w:r>
          </w:p>
        </w:tc>
        <w:tc>
          <w:tcPr>
            <w:tcW w:w="1356" w:type="dxa"/>
            <w:vAlign w:val="center"/>
          </w:tcPr>
          <w:p w:rsidR="005611EB" w:rsidRDefault="005611EB">
            <w:pPr>
              <w:widowControl/>
              <w:jc w:val="center"/>
              <w:textAlignment w:val="center"/>
              <w:rPr>
                <w:rFonts w:ascii="仿宋" w:eastAsia="仿宋" w:hAnsi="仿宋" w:cs="仿宋"/>
                <w:sz w:val="30"/>
                <w:szCs w:val="30"/>
              </w:rPr>
            </w:pPr>
          </w:p>
        </w:tc>
      </w:tr>
    </w:tbl>
    <w:p w:rsidR="005611EB" w:rsidRDefault="000C65B8">
      <w:pPr>
        <w:spacing w:before="120" w:after="120" w:line="360" w:lineRule="auto"/>
        <w:ind w:firstLineChars="200" w:firstLine="600"/>
        <w:outlineLvl w:val="1"/>
        <w:rPr>
          <w:rFonts w:ascii="仿宋_GB2312" w:eastAsia="仿宋_GB2312" w:hAnsi="仿宋" w:cs="宋体"/>
          <w:color w:val="000000"/>
          <w:kern w:val="0"/>
          <w:sz w:val="30"/>
          <w:szCs w:val="30"/>
        </w:rPr>
      </w:pPr>
      <w:bookmarkStart w:id="3" w:name="_Toc25588101"/>
      <w:r>
        <w:rPr>
          <w:rFonts w:ascii="仿宋_GB2312" w:eastAsia="仿宋_GB2312" w:hAnsi="仿宋" w:cs="宋体" w:hint="eastAsia"/>
          <w:color w:val="000000"/>
          <w:kern w:val="0"/>
          <w:sz w:val="30"/>
          <w:szCs w:val="30"/>
        </w:rPr>
        <w:t>1.2交货方式</w:t>
      </w:r>
    </w:p>
    <w:p w:rsidR="005611EB" w:rsidRDefault="000C65B8">
      <w:pPr>
        <w:pStyle w:val="a0"/>
        <w:ind w:firstLineChars="200" w:firstLine="600"/>
        <w:jc w:val="both"/>
        <w:rPr>
          <w:rFonts w:ascii="仿宋_GB2312" w:eastAsia="仿宋_GB2312" w:hAnsi="仿宋" w:cs="宋体"/>
          <w:b w:val="0"/>
          <w:bCs w:val="0"/>
          <w:color w:val="000000"/>
          <w:kern w:val="0"/>
          <w:sz w:val="30"/>
          <w:szCs w:val="30"/>
        </w:rPr>
      </w:pPr>
      <w:r>
        <w:rPr>
          <w:rFonts w:ascii="仿宋_GB2312" w:eastAsia="仿宋_GB2312" w:hAnsi="仿宋" w:cs="宋体" w:hint="eastAsia"/>
          <w:b w:val="0"/>
          <w:bCs w:val="0"/>
          <w:color w:val="000000"/>
          <w:kern w:val="0"/>
          <w:sz w:val="30"/>
          <w:szCs w:val="30"/>
        </w:rPr>
        <w:t>合同签订后，乙方接到甲方通知后，在十个工作日内乙方负责将本季度所需投加的水处理药剂运输至甲方指定地点，所有货物分四季度送货完毕。</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二</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合同价款</w:t>
      </w:r>
      <w:bookmarkEnd w:id="3"/>
    </w:p>
    <w:p w:rsidR="005611EB" w:rsidRDefault="000C65B8">
      <w:pPr>
        <w:spacing w:line="360" w:lineRule="auto"/>
        <w:ind w:firstLineChars="200" w:firstLine="600"/>
        <w:rPr>
          <w:rFonts w:ascii="仿宋_GB2312" w:eastAsia="仿宋_GB2312" w:hAnsi="仿宋" w:cs="宋体"/>
          <w:color w:val="FF0000"/>
          <w:kern w:val="0"/>
          <w:sz w:val="30"/>
          <w:szCs w:val="30"/>
        </w:rPr>
      </w:pPr>
      <w:r>
        <w:rPr>
          <w:rFonts w:ascii="仿宋_GB2312" w:eastAsia="仿宋_GB2312" w:hAnsi="仿宋" w:cs="宋体"/>
          <w:color w:val="000000"/>
          <w:kern w:val="0"/>
          <w:sz w:val="30"/>
          <w:szCs w:val="30"/>
        </w:rPr>
        <w:t xml:space="preserve">2.1 </w:t>
      </w:r>
      <w:r>
        <w:rPr>
          <w:rFonts w:ascii="仿宋_GB2312" w:eastAsia="仿宋_GB2312" w:hAnsi="仿宋" w:cs="宋体" w:hint="eastAsia"/>
          <w:color w:val="000000"/>
          <w:kern w:val="0"/>
          <w:sz w:val="30"/>
          <w:szCs w:val="30"/>
        </w:rPr>
        <w:t xml:space="preserve">合同金额（不含增值税）为人民币 </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 xml:space="preserve">元整(大写   </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元）；合同金额（含增值税）为人民</w:t>
      </w:r>
      <w:r>
        <w:rPr>
          <w:rFonts w:ascii="仿宋_GB2312" w:eastAsia="仿宋_GB2312" w:hAnsi="仿宋" w:cs="宋体" w:hint="eastAsia"/>
          <w:color w:val="000000"/>
          <w:kern w:val="0"/>
          <w:sz w:val="30"/>
          <w:szCs w:val="30"/>
        </w:rPr>
        <w:lastRenderedPageBreak/>
        <w:t>币</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元整(大写</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  </w:t>
      </w:r>
      <w:r>
        <w:rPr>
          <w:rFonts w:ascii="仿宋_GB2312" w:eastAsia="仿宋_GB2312" w:hAnsi="仿宋" w:cs="宋体" w:hint="eastAsia"/>
          <w:color w:val="000000"/>
          <w:kern w:val="0"/>
          <w:sz w:val="30"/>
          <w:szCs w:val="30"/>
        </w:rPr>
        <w:t>元）；</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 xml:space="preserve">2.2 </w:t>
      </w:r>
      <w:r>
        <w:rPr>
          <w:rFonts w:ascii="仿宋_GB2312" w:eastAsia="仿宋_GB2312" w:hAnsi="仿宋" w:cs="宋体" w:hint="eastAsia"/>
          <w:color w:val="000000"/>
          <w:kern w:val="0"/>
          <w:sz w:val="30"/>
          <w:szCs w:val="30"/>
        </w:rPr>
        <w:t>本合同为包干价，</w:t>
      </w:r>
      <w:r>
        <w:rPr>
          <w:rFonts w:ascii="仿宋_GB2312" w:eastAsia="仿宋_GB2312" w:hAnsi="仿宋" w:cs="宋体"/>
          <w:color w:val="000000"/>
          <w:kern w:val="0"/>
          <w:sz w:val="30"/>
          <w:szCs w:val="30"/>
        </w:rPr>
        <w:t>合同价款含</w:t>
      </w:r>
      <w:r>
        <w:rPr>
          <w:rFonts w:ascii="仿宋_GB2312" w:eastAsia="仿宋_GB2312" w:hAnsi="仿宋" w:cs="宋体" w:hint="eastAsia"/>
          <w:color w:val="000000"/>
          <w:kern w:val="0"/>
          <w:sz w:val="30"/>
          <w:szCs w:val="30"/>
        </w:rPr>
        <w:t>水处理药剂费用、药剂添加费用、水质检验费用及运输费用等。</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4" w:name="_Toc25588102"/>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三</w:t>
      </w:r>
      <w:r>
        <w:rPr>
          <w:rFonts w:ascii="仿宋_GB2312" w:eastAsia="黑体" w:hAnsi="仿宋" w:cs="宋体"/>
          <w:color w:val="000000"/>
          <w:kern w:val="0"/>
          <w:sz w:val="32"/>
          <w:szCs w:val="30"/>
        </w:rPr>
        <w:t>条</w:t>
      </w:r>
      <w:r>
        <w:rPr>
          <w:rFonts w:ascii="仿宋_GB2312" w:eastAsia="黑体" w:hAnsi="仿宋" w:cs="宋体" w:hint="eastAsia"/>
          <w:color w:val="000000"/>
          <w:kern w:val="0"/>
          <w:sz w:val="32"/>
          <w:szCs w:val="30"/>
        </w:rPr>
        <w:t xml:space="preserve"> </w:t>
      </w:r>
      <w:r>
        <w:rPr>
          <w:rFonts w:ascii="仿宋_GB2312" w:eastAsia="黑体" w:hAnsi="仿宋" w:cs="宋体"/>
          <w:color w:val="000000"/>
          <w:kern w:val="0"/>
          <w:sz w:val="32"/>
          <w:szCs w:val="30"/>
        </w:rPr>
        <w:t>技术标准及要求</w:t>
      </w:r>
      <w:bookmarkEnd w:id="4"/>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3.1项目要求</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3.1.1循环冷却水水质按照GB50050-1995应达到下表要求：</w:t>
      </w:r>
    </w:p>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循环冷却水水质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2765"/>
        <w:gridCol w:w="2766"/>
      </w:tblGrid>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项目</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单位</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允许值</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悬浮物</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&lt;10</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pH值</w:t>
            </w:r>
          </w:p>
        </w:tc>
        <w:tc>
          <w:tcPr>
            <w:tcW w:w="2765" w:type="dxa"/>
          </w:tcPr>
          <w:p w:rsidR="005611EB" w:rsidRDefault="005611EB">
            <w:pPr>
              <w:ind w:firstLineChars="200" w:firstLine="560"/>
              <w:rPr>
                <w:rFonts w:ascii="仿宋" w:eastAsia="仿宋" w:hAnsi="仿宋"/>
                <w:color w:val="000000"/>
                <w:sz w:val="28"/>
                <w:szCs w:val="28"/>
              </w:rPr>
            </w:pP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7-9.2</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甲基橙碱度</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&lt;500</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钙离子</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30-200</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亚铁离子</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&lt;0.5</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氯离子</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&lt;300</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硫酸根离子</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&lt;1500</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硅酸</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&lt;175</w:t>
            </w:r>
          </w:p>
        </w:tc>
      </w:tr>
      <w:tr w:rsidR="005611EB">
        <w:trPr>
          <w:jc w:val="center"/>
        </w:trPr>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游离氯</w:t>
            </w:r>
          </w:p>
        </w:tc>
        <w:tc>
          <w:tcPr>
            <w:tcW w:w="2765"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mg/L</w:t>
            </w:r>
          </w:p>
        </w:tc>
        <w:tc>
          <w:tcPr>
            <w:tcW w:w="2766" w:type="dxa"/>
          </w:tcPr>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0.5-1.0</w:t>
            </w:r>
          </w:p>
        </w:tc>
      </w:tr>
    </w:tbl>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注： 甲基橙碱度以碳酸钙计； 硅酸以二氧化硅计； 镁离子以碳酸钙计。</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3.1.2锅炉热水水质按照GB/T1576-2018要求应达到下表要求：</w:t>
      </w:r>
    </w:p>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热水锅炉水质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131"/>
        <w:gridCol w:w="2132"/>
        <w:gridCol w:w="2127"/>
      </w:tblGrid>
      <w:tr w:rsidR="005611EB">
        <w:trPr>
          <w:jc w:val="center"/>
        </w:trPr>
        <w:tc>
          <w:tcPr>
            <w:tcW w:w="4262" w:type="dxa"/>
            <w:gridSpan w:val="2"/>
            <w:vMerge w:val="restart"/>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lastRenderedPageBreak/>
              <w:t>水样</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额定功率/MW</w:t>
            </w:r>
          </w:p>
        </w:tc>
      </w:tr>
      <w:tr w:rsidR="005611EB">
        <w:trPr>
          <w:jc w:val="center"/>
        </w:trPr>
        <w:tc>
          <w:tcPr>
            <w:tcW w:w="4262" w:type="dxa"/>
            <w:gridSpan w:val="2"/>
            <w:vMerge/>
            <w:vAlign w:val="center"/>
          </w:tcPr>
          <w:p w:rsidR="005611EB" w:rsidRDefault="005611EB">
            <w:pPr>
              <w:ind w:firstLineChars="200" w:firstLine="560"/>
              <w:jc w:val="center"/>
              <w:rPr>
                <w:rFonts w:ascii="仿宋" w:eastAsia="仿宋" w:hAnsi="仿宋"/>
                <w:color w:val="000000"/>
                <w:sz w:val="28"/>
                <w:szCs w:val="28"/>
              </w:rPr>
            </w:pPr>
          </w:p>
        </w:tc>
        <w:tc>
          <w:tcPr>
            <w:tcW w:w="2132" w:type="dxa"/>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4.2</w:t>
            </w:r>
          </w:p>
        </w:tc>
        <w:tc>
          <w:tcPr>
            <w:tcW w:w="2127" w:type="dxa"/>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不限</w:t>
            </w:r>
          </w:p>
        </w:tc>
      </w:tr>
      <w:tr w:rsidR="005611EB">
        <w:trPr>
          <w:jc w:val="center"/>
        </w:trPr>
        <w:tc>
          <w:tcPr>
            <w:tcW w:w="4262" w:type="dxa"/>
            <w:gridSpan w:val="2"/>
            <w:vMerge/>
            <w:vAlign w:val="center"/>
          </w:tcPr>
          <w:p w:rsidR="005611EB" w:rsidRDefault="005611EB">
            <w:pPr>
              <w:ind w:firstLineChars="200" w:firstLine="560"/>
              <w:jc w:val="center"/>
              <w:rPr>
                <w:rFonts w:ascii="仿宋" w:eastAsia="仿宋" w:hAnsi="仿宋"/>
                <w:color w:val="000000"/>
                <w:sz w:val="28"/>
                <w:szCs w:val="28"/>
              </w:rPr>
            </w:pPr>
          </w:p>
        </w:tc>
        <w:tc>
          <w:tcPr>
            <w:tcW w:w="2132"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锅内水处理</w:t>
            </w:r>
          </w:p>
        </w:tc>
        <w:tc>
          <w:tcPr>
            <w:tcW w:w="2127"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锅外水处理</w:t>
            </w:r>
          </w:p>
        </w:tc>
      </w:tr>
      <w:tr w:rsidR="005611EB">
        <w:trPr>
          <w:jc w:val="center"/>
        </w:trPr>
        <w:tc>
          <w:tcPr>
            <w:tcW w:w="2131" w:type="dxa"/>
            <w:vMerge w:val="restart"/>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补给水</w:t>
            </w: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硬度/（</w:t>
            </w:r>
            <w:proofErr w:type="spellStart"/>
            <w:r>
              <w:rPr>
                <w:rFonts w:ascii="仿宋" w:eastAsia="仿宋" w:hAnsi="仿宋" w:hint="eastAsia"/>
                <w:color w:val="000000"/>
                <w:sz w:val="28"/>
                <w:szCs w:val="28"/>
              </w:rPr>
              <w:t>nmol</w:t>
            </w:r>
            <w:proofErr w:type="spellEnd"/>
            <w:r>
              <w:rPr>
                <w:rFonts w:ascii="仿宋" w:eastAsia="仿宋" w:hAnsi="仿宋" w:hint="eastAsia"/>
                <w:color w:val="000000"/>
                <w:sz w:val="28"/>
                <w:szCs w:val="28"/>
              </w:rPr>
              <w:t>/L）</w:t>
            </w:r>
          </w:p>
        </w:tc>
        <w:tc>
          <w:tcPr>
            <w:tcW w:w="2132" w:type="dxa"/>
            <w:vAlign w:val="center"/>
          </w:tcPr>
          <w:p w:rsidR="005611EB" w:rsidRDefault="000C65B8">
            <w:pPr>
              <w:ind w:firstLineChars="200" w:firstLine="560"/>
              <w:jc w:val="center"/>
              <w:rPr>
                <w:rFonts w:ascii="仿宋" w:eastAsia="仿宋" w:hAnsi="仿宋"/>
                <w:color w:val="000000"/>
                <w:sz w:val="28"/>
                <w:szCs w:val="28"/>
                <w:vertAlign w:val="superscript"/>
              </w:rPr>
            </w:pPr>
            <w:r>
              <w:rPr>
                <w:rFonts w:ascii="仿宋" w:eastAsia="仿宋" w:hAnsi="仿宋" w:hint="eastAsia"/>
                <w:color w:val="000000"/>
                <w:sz w:val="28"/>
                <w:szCs w:val="28"/>
              </w:rPr>
              <w:t>≤6</w:t>
            </w:r>
            <w:r>
              <w:rPr>
                <w:rFonts w:ascii="仿宋" w:eastAsia="仿宋" w:hAnsi="仿宋" w:hint="eastAsia"/>
                <w:color w:val="000000"/>
                <w:sz w:val="28"/>
                <w:szCs w:val="28"/>
                <w:vertAlign w:val="superscript"/>
              </w:rPr>
              <w:t>n</w:t>
            </w:r>
          </w:p>
        </w:tc>
        <w:tc>
          <w:tcPr>
            <w:tcW w:w="2127" w:type="dxa"/>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0.6</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proofErr w:type="spellStart"/>
            <w:r>
              <w:rPr>
                <w:rFonts w:ascii="仿宋" w:eastAsia="仿宋" w:hAnsi="仿宋" w:hint="eastAsia"/>
                <w:color w:val="000000"/>
                <w:sz w:val="28"/>
                <w:szCs w:val="28"/>
              </w:rPr>
              <w:t>Ph</w:t>
            </w:r>
            <w:proofErr w:type="spellEnd"/>
            <w:r>
              <w:rPr>
                <w:rFonts w:ascii="仿宋" w:eastAsia="仿宋" w:hAnsi="仿宋" w:hint="eastAsia"/>
                <w:color w:val="000000"/>
                <w:sz w:val="28"/>
                <w:szCs w:val="28"/>
              </w:rPr>
              <w:t>（25</w:t>
            </w:r>
            <w:r>
              <w:rPr>
                <w:rFonts w:ascii="宋体" w:hAnsi="宋体" w:cs="宋体" w:hint="eastAsia"/>
                <w:color w:val="000000"/>
                <w:sz w:val="28"/>
                <w:szCs w:val="28"/>
              </w:rPr>
              <w:t>℃</w:t>
            </w:r>
            <w:r>
              <w:rPr>
                <w:rFonts w:ascii="仿宋" w:eastAsia="仿宋" w:hAnsi="仿宋" w:hint="eastAsia"/>
                <w:color w:val="000000"/>
                <w:sz w:val="28"/>
                <w:szCs w:val="28"/>
              </w:rPr>
              <w:t>）</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7.0-11.0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浊度/FTU</w:t>
            </w:r>
          </w:p>
        </w:tc>
        <w:tc>
          <w:tcPr>
            <w:tcW w:w="2132" w:type="dxa"/>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20.0</w:t>
            </w:r>
          </w:p>
        </w:tc>
        <w:tc>
          <w:tcPr>
            <w:tcW w:w="2127" w:type="dxa"/>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5.0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铁/（mg/L）</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0.30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溶解氧/（mg/L）</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≤0.10</w:t>
            </w:r>
          </w:p>
        </w:tc>
      </w:tr>
      <w:tr w:rsidR="005611EB">
        <w:trPr>
          <w:jc w:val="center"/>
        </w:trPr>
        <w:tc>
          <w:tcPr>
            <w:tcW w:w="2131" w:type="dxa"/>
            <w:vMerge w:val="restart"/>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锅水</w:t>
            </w:r>
          </w:p>
        </w:tc>
        <w:tc>
          <w:tcPr>
            <w:tcW w:w="2131" w:type="dxa"/>
          </w:tcPr>
          <w:p w:rsidR="005611EB" w:rsidRDefault="000C65B8">
            <w:pPr>
              <w:rPr>
                <w:rFonts w:ascii="仿宋" w:eastAsia="仿宋" w:hAnsi="仿宋"/>
                <w:color w:val="000000"/>
                <w:sz w:val="28"/>
                <w:szCs w:val="28"/>
              </w:rPr>
            </w:pPr>
            <w:proofErr w:type="spellStart"/>
            <w:r>
              <w:rPr>
                <w:rFonts w:ascii="仿宋" w:eastAsia="仿宋" w:hAnsi="仿宋" w:hint="eastAsia"/>
                <w:color w:val="000000"/>
                <w:sz w:val="28"/>
                <w:szCs w:val="28"/>
              </w:rPr>
              <w:t>Ph</w:t>
            </w:r>
            <w:proofErr w:type="spellEnd"/>
            <w:r>
              <w:rPr>
                <w:rFonts w:ascii="仿宋" w:eastAsia="仿宋" w:hAnsi="仿宋" w:hint="eastAsia"/>
                <w:color w:val="000000"/>
                <w:sz w:val="28"/>
                <w:szCs w:val="28"/>
              </w:rPr>
              <w:t>（25</w:t>
            </w:r>
            <w:r>
              <w:rPr>
                <w:rFonts w:ascii="宋体" w:hAnsi="宋体" w:cs="宋体" w:hint="eastAsia"/>
                <w:color w:val="000000"/>
                <w:sz w:val="28"/>
                <w:szCs w:val="28"/>
              </w:rPr>
              <w:t>℃</w:t>
            </w:r>
            <w:r>
              <w:rPr>
                <w:rFonts w:ascii="仿宋" w:eastAsia="仿宋" w:hAnsi="仿宋" w:hint="eastAsia"/>
                <w:color w:val="000000"/>
                <w:sz w:val="28"/>
                <w:szCs w:val="28"/>
              </w:rPr>
              <w:t>）</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9.0-12.0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磷酸根/（mg/L）</w:t>
            </w:r>
          </w:p>
        </w:tc>
        <w:tc>
          <w:tcPr>
            <w:tcW w:w="2132" w:type="dxa"/>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10-50</w:t>
            </w:r>
          </w:p>
        </w:tc>
        <w:tc>
          <w:tcPr>
            <w:tcW w:w="2127" w:type="dxa"/>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5-50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铁/（mg/L）</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0.50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油/（mg/L）</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2.0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酚酞碱度/（</w:t>
            </w:r>
            <w:proofErr w:type="spellStart"/>
            <w:r>
              <w:rPr>
                <w:rFonts w:ascii="仿宋" w:eastAsia="仿宋" w:hAnsi="仿宋" w:hint="eastAsia"/>
                <w:color w:val="000000"/>
                <w:sz w:val="28"/>
                <w:szCs w:val="28"/>
              </w:rPr>
              <w:t>nmol</w:t>
            </w:r>
            <w:proofErr w:type="spellEnd"/>
            <w:r>
              <w:rPr>
                <w:rFonts w:ascii="仿宋" w:eastAsia="仿宋" w:hAnsi="仿宋" w:hint="eastAsia"/>
                <w:color w:val="000000"/>
                <w:sz w:val="28"/>
                <w:szCs w:val="28"/>
              </w:rPr>
              <w:t>/L）</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2.0</w:t>
            </w:r>
          </w:p>
        </w:tc>
      </w:tr>
      <w:tr w:rsidR="005611EB">
        <w:trPr>
          <w:jc w:val="center"/>
        </w:trPr>
        <w:tc>
          <w:tcPr>
            <w:tcW w:w="2131" w:type="dxa"/>
            <w:vMerge/>
            <w:vAlign w:val="center"/>
          </w:tcPr>
          <w:p w:rsidR="005611EB" w:rsidRDefault="005611EB">
            <w:pPr>
              <w:ind w:firstLineChars="200" w:firstLine="560"/>
              <w:jc w:val="center"/>
              <w:rPr>
                <w:rFonts w:ascii="仿宋" w:eastAsia="仿宋" w:hAnsi="仿宋"/>
                <w:color w:val="000000"/>
                <w:sz w:val="28"/>
                <w:szCs w:val="28"/>
              </w:rPr>
            </w:pPr>
          </w:p>
        </w:tc>
        <w:tc>
          <w:tcPr>
            <w:tcW w:w="213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溶解氧/（mg/L）</w:t>
            </w:r>
          </w:p>
        </w:tc>
        <w:tc>
          <w:tcPr>
            <w:tcW w:w="4259" w:type="dxa"/>
            <w:gridSpan w:val="2"/>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≤0.50</w:t>
            </w:r>
          </w:p>
        </w:tc>
      </w:tr>
      <w:tr w:rsidR="005611EB">
        <w:trPr>
          <w:jc w:val="center"/>
        </w:trPr>
        <w:tc>
          <w:tcPr>
            <w:tcW w:w="8521" w:type="dxa"/>
            <w:gridSpan w:val="4"/>
            <w:vAlign w:val="center"/>
          </w:tcPr>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使用与结垢物质作用后不生成固体不溶物的阻垢剂，补给水硬度可放宽至小于或等于8.0nmol/L</w:t>
            </w:r>
          </w:p>
        </w:tc>
      </w:tr>
    </w:tbl>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3.1.3冷却塔内无可见菌藻滋生。</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3.1.4</w:t>
      </w:r>
      <w:proofErr w:type="gramStart"/>
      <w:r>
        <w:rPr>
          <w:rFonts w:ascii="仿宋" w:eastAsia="仿宋" w:hAnsi="仿宋" w:hint="eastAsia"/>
          <w:color w:val="000000"/>
          <w:sz w:val="28"/>
          <w:szCs w:val="28"/>
        </w:rPr>
        <w:t>冷冻水</w:t>
      </w:r>
      <w:proofErr w:type="gramEnd"/>
      <w:r>
        <w:rPr>
          <w:rFonts w:ascii="仿宋" w:eastAsia="仿宋" w:hAnsi="仿宋" w:hint="eastAsia"/>
          <w:color w:val="000000"/>
          <w:sz w:val="28"/>
          <w:szCs w:val="28"/>
        </w:rPr>
        <w:t>水质按照DB44/T115-2000应达到下表要求：</w:t>
      </w:r>
    </w:p>
    <w:p w:rsidR="005611EB" w:rsidRDefault="000C65B8">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表3：</w:t>
      </w:r>
      <w:proofErr w:type="gramStart"/>
      <w:r>
        <w:rPr>
          <w:rFonts w:ascii="仿宋" w:eastAsia="仿宋" w:hAnsi="仿宋" w:hint="eastAsia"/>
          <w:color w:val="000000"/>
          <w:sz w:val="28"/>
          <w:szCs w:val="28"/>
        </w:rPr>
        <w:t>冷冻水</w:t>
      </w:r>
      <w:proofErr w:type="gramEnd"/>
      <w:r>
        <w:rPr>
          <w:rFonts w:ascii="仿宋" w:eastAsia="仿宋" w:hAnsi="仿宋" w:hint="eastAsia"/>
          <w:color w:val="000000"/>
          <w:sz w:val="28"/>
          <w:szCs w:val="28"/>
        </w:rPr>
        <w:t>水质</w:t>
      </w:r>
    </w:p>
    <w:tbl>
      <w:tblPr>
        <w:tblStyle w:val="ad"/>
        <w:tblW w:w="8522" w:type="dxa"/>
        <w:tblLayout w:type="fixed"/>
        <w:tblLook w:val="04A0" w:firstRow="1" w:lastRow="0" w:firstColumn="1" w:lastColumn="0" w:noHBand="0" w:noVBand="1"/>
      </w:tblPr>
      <w:tblGrid>
        <w:gridCol w:w="2840"/>
        <w:gridCol w:w="2841"/>
        <w:gridCol w:w="2841"/>
      </w:tblGrid>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项目</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单位</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指标</w:t>
            </w:r>
          </w:p>
        </w:tc>
      </w:tr>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PH</w:t>
            </w:r>
          </w:p>
        </w:tc>
        <w:tc>
          <w:tcPr>
            <w:tcW w:w="2841" w:type="dxa"/>
          </w:tcPr>
          <w:p w:rsidR="005611EB" w:rsidRDefault="005611EB">
            <w:pPr>
              <w:rPr>
                <w:rFonts w:ascii="仿宋" w:eastAsia="仿宋" w:hAnsi="仿宋"/>
                <w:color w:val="000000"/>
                <w:sz w:val="28"/>
                <w:szCs w:val="28"/>
              </w:rPr>
            </w:pP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7.5-10.0</w:t>
            </w:r>
          </w:p>
        </w:tc>
      </w:tr>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lastRenderedPageBreak/>
              <w:t>总硬度</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mg/L（以CaCo</w:t>
            </w:r>
            <w:r>
              <w:rPr>
                <w:rFonts w:ascii="仿宋" w:eastAsia="仿宋" w:hAnsi="仿宋" w:hint="eastAsia"/>
                <w:color w:val="000000"/>
                <w:sz w:val="28"/>
                <w:szCs w:val="28"/>
                <w:vertAlign w:val="subscript"/>
              </w:rPr>
              <w:t>3</w:t>
            </w:r>
            <w:r>
              <w:rPr>
                <w:rFonts w:ascii="仿宋" w:eastAsia="仿宋" w:hAnsi="仿宋" w:hint="eastAsia"/>
                <w:color w:val="000000"/>
                <w:sz w:val="28"/>
                <w:szCs w:val="28"/>
              </w:rPr>
              <w:t>）</w:t>
            </w:r>
          </w:p>
        </w:tc>
        <w:tc>
          <w:tcPr>
            <w:tcW w:w="2841" w:type="dxa"/>
          </w:tcPr>
          <w:p w:rsidR="005611EB" w:rsidRDefault="000C65B8">
            <w:pPr>
              <w:rPr>
                <w:rFonts w:ascii="仿宋" w:eastAsia="仿宋" w:hAnsi="仿宋"/>
                <w:color w:val="000000"/>
                <w:sz w:val="28"/>
                <w:szCs w:val="28"/>
              </w:rPr>
            </w:pPr>
            <w:r>
              <w:rPr>
                <w:rFonts w:ascii="仿宋" w:eastAsia="仿宋" w:hAnsi="仿宋" w:cs="仿宋" w:hint="eastAsia"/>
                <w:color w:val="000000"/>
                <w:sz w:val="28"/>
                <w:szCs w:val="28"/>
              </w:rPr>
              <w:t>＜</w:t>
            </w:r>
            <w:r>
              <w:rPr>
                <w:rFonts w:ascii="仿宋" w:eastAsia="仿宋" w:hAnsi="仿宋" w:hint="eastAsia"/>
                <w:color w:val="000000"/>
                <w:sz w:val="28"/>
                <w:szCs w:val="28"/>
              </w:rPr>
              <w:t>600</w:t>
            </w:r>
          </w:p>
        </w:tc>
      </w:tr>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总碱度</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mg/L（以CaCo</w:t>
            </w:r>
            <w:r>
              <w:rPr>
                <w:rFonts w:ascii="仿宋" w:eastAsia="仿宋" w:hAnsi="仿宋" w:hint="eastAsia"/>
                <w:color w:val="000000"/>
                <w:sz w:val="28"/>
                <w:szCs w:val="28"/>
                <w:vertAlign w:val="subscript"/>
              </w:rPr>
              <w:t>3</w:t>
            </w:r>
            <w:r>
              <w:rPr>
                <w:rFonts w:ascii="仿宋" w:eastAsia="仿宋" w:hAnsi="仿宋" w:hint="eastAsia"/>
                <w:color w:val="000000"/>
                <w:sz w:val="28"/>
                <w:szCs w:val="28"/>
              </w:rPr>
              <w:t>）</w:t>
            </w:r>
          </w:p>
        </w:tc>
        <w:tc>
          <w:tcPr>
            <w:tcW w:w="2841" w:type="dxa"/>
          </w:tcPr>
          <w:p w:rsidR="005611EB" w:rsidRDefault="000C65B8">
            <w:pPr>
              <w:rPr>
                <w:rFonts w:ascii="仿宋" w:eastAsia="仿宋" w:hAnsi="仿宋"/>
                <w:color w:val="000000"/>
                <w:sz w:val="28"/>
                <w:szCs w:val="28"/>
              </w:rPr>
            </w:pPr>
            <w:r>
              <w:rPr>
                <w:rFonts w:ascii="仿宋" w:eastAsia="仿宋" w:hAnsi="仿宋" w:cs="仿宋" w:hint="eastAsia"/>
                <w:color w:val="000000"/>
                <w:sz w:val="28"/>
                <w:szCs w:val="28"/>
              </w:rPr>
              <w:t>＜</w:t>
            </w:r>
            <w:r>
              <w:rPr>
                <w:rFonts w:ascii="仿宋" w:eastAsia="仿宋" w:hAnsi="仿宋" w:hint="eastAsia"/>
                <w:color w:val="000000"/>
                <w:sz w:val="28"/>
                <w:szCs w:val="28"/>
              </w:rPr>
              <w:t>600</w:t>
            </w:r>
          </w:p>
        </w:tc>
      </w:tr>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电导率</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us/cm(25</w:t>
            </w:r>
            <w:r>
              <w:rPr>
                <w:rFonts w:ascii="宋体" w:hAnsi="宋体" w:cs="宋体" w:hint="eastAsia"/>
                <w:color w:val="000000"/>
                <w:sz w:val="28"/>
                <w:szCs w:val="28"/>
              </w:rPr>
              <w:t>℃</w:t>
            </w:r>
            <w:r>
              <w:rPr>
                <w:rFonts w:ascii="仿宋" w:eastAsia="仿宋" w:hAnsi="仿宋" w:hint="eastAsia"/>
                <w:color w:val="000000"/>
                <w:sz w:val="28"/>
                <w:szCs w:val="28"/>
              </w:rPr>
              <w:t>)</w:t>
            </w:r>
          </w:p>
        </w:tc>
        <w:tc>
          <w:tcPr>
            <w:tcW w:w="2841" w:type="dxa"/>
          </w:tcPr>
          <w:p w:rsidR="005611EB" w:rsidRDefault="000C65B8">
            <w:pPr>
              <w:rPr>
                <w:rFonts w:ascii="仿宋" w:eastAsia="仿宋" w:hAnsi="仿宋"/>
                <w:color w:val="000000"/>
                <w:sz w:val="28"/>
                <w:szCs w:val="28"/>
              </w:rPr>
            </w:pPr>
            <w:r>
              <w:rPr>
                <w:rFonts w:ascii="仿宋" w:eastAsia="仿宋" w:hAnsi="仿宋" w:cs="仿宋" w:hint="eastAsia"/>
                <w:color w:val="000000"/>
                <w:sz w:val="28"/>
                <w:szCs w:val="28"/>
              </w:rPr>
              <w:t>＜</w:t>
            </w:r>
            <w:r>
              <w:rPr>
                <w:rFonts w:ascii="仿宋" w:eastAsia="仿宋" w:hAnsi="仿宋" w:hint="eastAsia"/>
                <w:color w:val="000000"/>
                <w:sz w:val="28"/>
                <w:szCs w:val="28"/>
              </w:rPr>
              <w:t>3000</w:t>
            </w:r>
          </w:p>
        </w:tc>
      </w:tr>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浊度</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度（FNU）</w:t>
            </w:r>
          </w:p>
        </w:tc>
        <w:tc>
          <w:tcPr>
            <w:tcW w:w="2841" w:type="dxa"/>
          </w:tcPr>
          <w:p w:rsidR="005611EB" w:rsidRDefault="000C65B8">
            <w:pPr>
              <w:rPr>
                <w:rFonts w:ascii="仿宋" w:eastAsia="仿宋" w:hAnsi="仿宋"/>
                <w:color w:val="000000"/>
                <w:sz w:val="28"/>
                <w:szCs w:val="28"/>
              </w:rPr>
            </w:pPr>
            <w:r>
              <w:rPr>
                <w:rFonts w:ascii="仿宋" w:eastAsia="仿宋" w:hAnsi="仿宋" w:cs="仿宋" w:hint="eastAsia"/>
                <w:color w:val="000000"/>
                <w:sz w:val="28"/>
                <w:szCs w:val="28"/>
              </w:rPr>
              <w:t>＜</w:t>
            </w:r>
            <w:r>
              <w:rPr>
                <w:rFonts w:ascii="仿宋" w:eastAsia="仿宋" w:hAnsi="仿宋" w:hint="eastAsia"/>
                <w:color w:val="000000"/>
                <w:sz w:val="28"/>
                <w:szCs w:val="28"/>
              </w:rPr>
              <w:t>20</w:t>
            </w:r>
          </w:p>
        </w:tc>
      </w:tr>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总铁</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mg/L</w:t>
            </w:r>
          </w:p>
        </w:tc>
        <w:tc>
          <w:tcPr>
            <w:tcW w:w="2841" w:type="dxa"/>
          </w:tcPr>
          <w:p w:rsidR="005611EB" w:rsidRDefault="000C65B8">
            <w:pPr>
              <w:rPr>
                <w:rFonts w:ascii="仿宋" w:eastAsia="仿宋" w:hAnsi="仿宋"/>
                <w:color w:val="000000"/>
                <w:sz w:val="28"/>
                <w:szCs w:val="28"/>
              </w:rPr>
            </w:pPr>
            <w:r>
              <w:rPr>
                <w:rFonts w:ascii="仿宋" w:eastAsia="仿宋" w:hAnsi="仿宋" w:cs="仿宋" w:hint="eastAsia"/>
                <w:color w:val="000000"/>
                <w:sz w:val="28"/>
                <w:szCs w:val="28"/>
              </w:rPr>
              <w:t>＜</w:t>
            </w:r>
            <w:r>
              <w:rPr>
                <w:rFonts w:ascii="仿宋" w:eastAsia="仿宋" w:hAnsi="仿宋" w:hint="eastAsia"/>
                <w:color w:val="000000"/>
                <w:sz w:val="28"/>
                <w:szCs w:val="28"/>
              </w:rPr>
              <w:t>1.0</w:t>
            </w:r>
          </w:p>
        </w:tc>
      </w:tr>
      <w:tr w:rsidR="005611EB">
        <w:tc>
          <w:tcPr>
            <w:tcW w:w="2840" w:type="dxa"/>
          </w:tcPr>
          <w:p w:rsidR="005611EB" w:rsidRDefault="000C65B8">
            <w:pPr>
              <w:rPr>
                <w:rFonts w:ascii="仿宋" w:eastAsia="仿宋" w:hAnsi="仿宋"/>
                <w:color w:val="000000"/>
                <w:sz w:val="28"/>
                <w:szCs w:val="28"/>
              </w:rPr>
            </w:pPr>
            <w:proofErr w:type="gramStart"/>
            <w:r>
              <w:rPr>
                <w:rFonts w:ascii="仿宋" w:eastAsia="仿宋" w:hAnsi="仿宋" w:hint="eastAsia"/>
                <w:color w:val="000000"/>
                <w:sz w:val="28"/>
                <w:szCs w:val="28"/>
              </w:rPr>
              <w:t>总铜</w:t>
            </w:r>
            <w:proofErr w:type="gramEnd"/>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mg/L</w:t>
            </w:r>
          </w:p>
        </w:tc>
        <w:tc>
          <w:tcPr>
            <w:tcW w:w="2841" w:type="dxa"/>
          </w:tcPr>
          <w:p w:rsidR="005611EB" w:rsidRDefault="000C65B8">
            <w:pPr>
              <w:rPr>
                <w:rFonts w:ascii="仿宋" w:eastAsia="仿宋" w:hAnsi="仿宋"/>
                <w:color w:val="000000"/>
                <w:sz w:val="28"/>
                <w:szCs w:val="28"/>
              </w:rPr>
            </w:pPr>
            <w:r>
              <w:rPr>
                <w:rFonts w:ascii="仿宋" w:eastAsia="仿宋" w:hAnsi="仿宋" w:cs="仿宋" w:hint="eastAsia"/>
                <w:color w:val="000000"/>
                <w:sz w:val="28"/>
                <w:szCs w:val="28"/>
              </w:rPr>
              <w:t>＜</w:t>
            </w:r>
            <w:r>
              <w:rPr>
                <w:rFonts w:ascii="仿宋" w:eastAsia="仿宋" w:hAnsi="仿宋" w:hint="eastAsia"/>
                <w:color w:val="000000"/>
                <w:sz w:val="28"/>
                <w:szCs w:val="28"/>
              </w:rPr>
              <w:t>0.1</w:t>
            </w:r>
          </w:p>
        </w:tc>
      </w:tr>
      <w:tr w:rsidR="005611EB">
        <w:tc>
          <w:tcPr>
            <w:tcW w:w="2840"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氯根</w:t>
            </w:r>
          </w:p>
        </w:tc>
        <w:tc>
          <w:tcPr>
            <w:tcW w:w="2841" w:type="dxa"/>
          </w:tcPr>
          <w:p w:rsidR="005611EB" w:rsidRDefault="000C65B8">
            <w:pPr>
              <w:rPr>
                <w:rFonts w:ascii="仿宋" w:eastAsia="仿宋" w:hAnsi="仿宋"/>
                <w:color w:val="000000"/>
                <w:sz w:val="28"/>
                <w:szCs w:val="28"/>
              </w:rPr>
            </w:pPr>
            <w:r>
              <w:rPr>
                <w:rFonts w:ascii="仿宋" w:eastAsia="仿宋" w:hAnsi="仿宋" w:hint="eastAsia"/>
                <w:color w:val="000000"/>
                <w:sz w:val="28"/>
                <w:szCs w:val="28"/>
              </w:rPr>
              <w:t>mg/L</w:t>
            </w:r>
          </w:p>
        </w:tc>
        <w:tc>
          <w:tcPr>
            <w:tcW w:w="2841" w:type="dxa"/>
          </w:tcPr>
          <w:p w:rsidR="005611EB" w:rsidRDefault="000C65B8">
            <w:pPr>
              <w:rPr>
                <w:rFonts w:ascii="仿宋" w:eastAsia="仿宋" w:hAnsi="仿宋"/>
                <w:color w:val="000000"/>
                <w:sz w:val="28"/>
                <w:szCs w:val="28"/>
              </w:rPr>
            </w:pPr>
            <w:r>
              <w:rPr>
                <w:rFonts w:ascii="仿宋" w:eastAsia="仿宋" w:hAnsi="仿宋" w:cs="仿宋" w:hint="eastAsia"/>
                <w:color w:val="000000"/>
                <w:sz w:val="28"/>
                <w:szCs w:val="28"/>
              </w:rPr>
              <w:t>＜</w:t>
            </w:r>
            <w:r>
              <w:rPr>
                <w:rFonts w:ascii="仿宋" w:eastAsia="仿宋" w:hAnsi="仿宋" w:hint="eastAsia"/>
                <w:color w:val="000000"/>
                <w:sz w:val="28"/>
                <w:szCs w:val="28"/>
              </w:rPr>
              <w:t>200</w:t>
            </w:r>
          </w:p>
        </w:tc>
      </w:tr>
    </w:tbl>
    <w:p w:rsidR="005611EB" w:rsidRDefault="005611EB">
      <w:pPr>
        <w:ind w:firstLineChars="200" w:firstLine="560"/>
        <w:rPr>
          <w:rFonts w:ascii="仿宋" w:eastAsia="仿宋" w:hAnsi="仿宋"/>
          <w:color w:val="000000"/>
          <w:sz w:val="28"/>
          <w:szCs w:val="28"/>
        </w:rPr>
      </w:pP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3.1.5每月至少由人工用高压清洗机对冷却塔填料及外围地面清洗1次，7月、8月、9月每月至少清洗两次，清洗后填料表面无灰尘、水垢附着。</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3.1.6春、秋换季期间至少对冷却塔布水器各清洗1次，清洗后布水器表面无可见淤泥、藻类微生物。</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3.1.7每月至少对冷却塔底盘泥尘用胶管吸尘1次，清洗后底盘无可见淤泥、藻类微生物等。</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3.1.8清洗及药剂投加</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3.1.8.1冷却塔清洗</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用人工清洗冷却塔内的杂物，如纸板、塑料袋等。而后用高压水枪逐一冲洗填料，底盘，清除上面的灰尘、污泥、藻类等，通过冷却塔的排污口排掉。</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3.1.8.2预膜</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将系统水放满，投入清洗预膜剂，开泵循环12-24小时排放。在</w:t>
      </w:r>
      <w:r>
        <w:rPr>
          <w:rFonts w:ascii="仿宋" w:eastAsia="仿宋" w:hAnsi="仿宋" w:hint="eastAsia"/>
          <w:color w:val="000000"/>
          <w:sz w:val="28"/>
          <w:szCs w:val="28"/>
        </w:rPr>
        <w:lastRenderedPageBreak/>
        <w:t>系统裸露的金属表面形成一层薄而致密的保护膜，厚度约为5000埃。</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3.1.8.3日常处理</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（1）分析  开机期间取水样分析PH值、电导率、总硬度、总碱度、浊度、总铜、总铁、污垢热阻值、碳钢腐蚀率、铜和不锈钢腐蚀率等指标。</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（2）加药  根据分析测试的结果，调整配方、投药，向冷却水投加阻垢剂，杀菌灭藻剂。</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3.1.9乙方按时（最长间隔时间为一周，冬季期间可根据实际情况进行调整）根据水质按甲方要求按比例投放冷却水、冷冻水、生活热水与锅炉水处理药剂，投放范围包括东区航站楼能源站、配套区能源站、T2航站楼、T3航站楼、集团办公楼、GTC、ITC和西区能源站（第一制冷站、第二制冷站）等暖通中心所有冷却塔和水处理设备。投加药剂服务费用包含在药剂费用中，</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另外收取其他任何费用。</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乙方制定添加方案前应对东区航站楼能源站、配套区能源站及西区航站楼能源站等暖通中心加药地点进行水质检测，根据各个区域水质制定加药方案，交由甲方审核，经同意后方可进行加药。添加水处理药剂周期为每周添加一次（冬季期间可以根据实际情况进行调整），乙方需定期对</w:t>
      </w:r>
      <w:proofErr w:type="gramStart"/>
      <w:r>
        <w:rPr>
          <w:rFonts w:ascii="仿宋" w:eastAsia="仿宋" w:hAnsi="仿宋" w:hint="eastAsia"/>
          <w:color w:val="000000"/>
          <w:sz w:val="28"/>
          <w:szCs w:val="28"/>
        </w:rPr>
        <w:t>所有点位</w:t>
      </w:r>
      <w:proofErr w:type="gramEnd"/>
      <w:r>
        <w:rPr>
          <w:rFonts w:ascii="仿宋" w:eastAsia="仿宋" w:hAnsi="仿宋" w:hint="eastAsia"/>
          <w:color w:val="000000"/>
          <w:sz w:val="28"/>
          <w:szCs w:val="28"/>
        </w:rPr>
        <w:t>（每月两次）做水质检测，并出示相关水质检测</w:t>
      </w:r>
      <w:proofErr w:type="gramStart"/>
      <w:r>
        <w:rPr>
          <w:rFonts w:ascii="仿宋" w:eastAsia="仿宋" w:hAnsi="仿宋" w:hint="eastAsia"/>
          <w:color w:val="000000"/>
          <w:sz w:val="28"/>
          <w:szCs w:val="28"/>
        </w:rPr>
        <w:t>报告汇报</w:t>
      </w:r>
      <w:proofErr w:type="gramEnd"/>
      <w:r>
        <w:rPr>
          <w:rFonts w:ascii="仿宋" w:eastAsia="仿宋" w:hAnsi="仿宋" w:hint="eastAsia"/>
          <w:color w:val="000000"/>
          <w:sz w:val="28"/>
          <w:szCs w:val="28"/>
        </w:rPr>
        <w:t>于甲方。并根据水质检测结果对下一次水处理药剂添加方案进行修改，经甲方同意后进行下一次添加。若甲方水质检测结果与乙方不一致，乙方需出具第三方检测机构水质检测报告。</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3.1.10冷却、</w:t>
      </w:r>
      <w:proofErr w:type="gramStart"/>
      <w:r>
        <w:rPr>
          <w:rFonts w:ascii="仿宋" w:eastAsia="仿宋" w:hAnsi="仿宋" w:hint="eastAsia"/>
          <w:color w:val="000000"/>
          <w:sz w:val="28"/>
          <w:szCs w:val="28"/>
        </w:rPr>
        <w:t>冷冻水</w:t>
      </w:r>
      <w:proofErr w:type="gramEnd"/>
      <w:r>
        <w:rPr>
          <w:rFonts w:ascii="仿宋" w:eastAsia="仿宋" w:hAnsi="仿宋" w:hint="eastAsia"/>
          <w:color w:val="000000"/>
          <w:sz w:val="28"/>
          <w:szCs w:val="28"/>
        </w:rPr>
        <w:t>水质必须长期做挂片实验。</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3.1.11水质必须符合工业循环水质标准。检测项目包含</w:t>
      </w:r>
      <w:proofErr w:type="gramStart"/>
      <w:r>
        <w:rPr>
          <w:rFonts w:ascii="仿宋" w:eastAsia="仿宋" w:hAnsi="仿宋" w:hint="eastAsia"/>
          <w:color w:val="000000"/>
          <w:sz w:val="28"/>
          <w:szCs w:val="28"/>
        </w:rPr>
        <w:t>本要求</w:t>
      </w:r>
      <w:proofErr w:type="gramEnd"/>
      <w:r>
        <w:rPr>
          <w:rFonts w:ascii="仿宋" w:eastAsia="仿宋" w:hAnsi="仿宋" w:hint="eastAsia"/>
          <w:color w:val="000000"/>
          <w:sz w:val="28"/>
          <w:szCs w:val="28"/>
        </w:rPr>
        <w:t>2.1.4表中参数，检测费用包含在药剂费用中。乙方若水样检验不合格一次，则</w:t>
      </w:r>
      <w:proofErr w:type="gramStart"/>
      <w:r>
        <w:rPr>
          <w:rFonts w:ascii="仿宋" w:eastAsia="仿宋" w:hAnsi="仿宋" w:hint="eastAsia"/>
          <w:color w:val="000000"/>
          <w:sz w:val="28"/>
          <w:szCs w:val="28"/>
        </w:rPr>
        <w:t>当月所</w:t>
      </w:r>
      <w:proofErr w:type="gramEnd"/>
      <w:r>
        <w:rPr>
          <w:rFonts w:ascii="仿宋" w:eastAsia="仿宋" w:hAnsi="仿宋" w:hint="eastAsia"/>
          <w:color w:val="000000"/>
          <w:sz w:val="28"/>
          <w:szCs w:val="28"/>
        </w:rPr>
        <w:t>使用药剂数量由供货方</w:t>
      </w:r>
      <w:proofErr w:type="gramStart"/>
      <w:r>
        <w:rPr>
          <w:rFonts w:ascii="仿宋" w:eastAsia="仿宋" w:hAnsi="仿宋" w:hint="eastAsia"/>
          <w:color w:val="000000"/>
          <w:sz w:val="28"/>
          <w:szCs w:val="28"/>
        </w:rPr>
        <w:t>重新补供甲方</w:t>
      </w:r>
      <w:proofErr w:type="gramEnd"/>
      <w:r>
        <w:rPr>
          <w:rFonts w:ascii="仿宋" w:eastAsia="仿宋" w:hAnsi="仿宋" w:hint="eastAsia"/>
          <w:color w:val="000000"/>
          <w:sz w:val="28"/>
          <w:szCs w:val="28"/>
        </w:rPr>
        <w:t>合格药剂数量。若因乙方药剂问题导致造成甲方设备损害，乙方应赔偿甲方所有损失。</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3.1.12清洗及水处理验收标准如下，达不到以下要求视为不合格。</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（1）冷却水水质透明清澈，无可见水垢颗粒、污泥、藻类微生物等杂质。</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（2）冷却塔填料无可见结垢、污泥现象。</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（3）冷却塔底盘、布水器上无可见结垢、污泥、藻类微生物现象。</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（4）冷却塔底盘、布水器、试验挂片等设备无明显可见腐蚀情况出现。</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3.1.13乙方需要派专人到现场指导加药。</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3.1.14每年提供一次冷却水嗜肺军团</w:t>
      </w:r>
      <w:proofErr w:type="gramStart"/>
      <w:r>
        <w:rPr>
          <w:rFonts w:ascii="仿宋" w:eastAsia="仿宋" w:hAnsi="仿宋" w:hint="eastAsia"/>
          <w:color w:val="000000"/>
          <w:sz w:val="28"/>
          <w:szCs w:val="28"/>
        </w:rPr>
        <w:t>菌</w:t>
      </w:r>
      <w:proofErr w:type="gramEnd"/>
      <w:r>
        <w:rPr>
          <w:rFonts w:ascii="仿宋" w:eastAsia="仿宋" w:hAnsi="仿宋" w:hint="eastAsia"/>
          <w:color w:val="000000"/>
          <w:sz w:val="28"/>
          <w:szCs w:val="28"/>
        </w:rPr>
        <w:t>检测报告，检测报告应附检测单位的检测资质，每个能源站至少取1个水样，总数量不低于4个。</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3.1.15每次工作完成后，由双方人员签字认可。</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3.1.16乙方必须确保污水排放时不会由于化学药剂的原因而造成环境污染，一旦污染环境，造成一切后果均由乙方承担(包括罚款等费用)。</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3.1.17乙方若不能按照以上要求完成工作，甲方有权进行干预</w:t>
      </w:r>
      <w:r>
        <w:rPr>
          <w:rFonts w:ascii="仿宋" w:eastAsia="仿宋" w:hAnsi="仿宋" w:hint="eastAsia"/>
          <w:color w:val="000000"/>
          <w:sz w:val="28"/>
          <w:szCs w:val="28"/>
        </w:rPr>
        <w:lastRenderedPageBreak/>
        <w:t>或停止对方工作。</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加药完成后清洁现场，杂物及废旧物品48小时内完成回收。</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3.1.18根据水质情况制定加药计划，所有药剂添加完毕后服务期结束，服务期间负责水质相关问题和处理。响应时间应在接通知后24小时内到达现场，保障设备的正常运行。</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3.1.19若当季度乙方预估药剂量不够，乙方需补足缺少药剂，费用由乙方承当，且因药剂补足导致甲方损失，乙方应赔偿一切损失。</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3.1.20乙方水质检测不合格，乙方需重新提供甲方当月添加的药剂并添加，直至水质检验合格，并赔偿甲方一切损失，每次检验不合格扣除履约保证金的5%。</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3.1.21乙方首次添加药剂与最后一次添加药剂后，须进行第三方检测。乙方每月对甲方所有加药地点进行两次水质检验（月中、月末），若甲乙双方水质检验结果不一致，则申请进行第三方检测。第三方检测结果与甲方检测结果不一致，则甲方负责第三方检测费用，若与乙方检测结果不一致，乙方负责第三方检测费用，重新提供当月添加的药剂直至水质检测合格，并且扣除乙方履约保证金的5%。</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注：除首次水质检测与最后一次水质检测需进行第三方检测，其余检验乙方可自行检验。</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3.2工程量</w:t>
      </w:r>
    </w:p>
    <w:p w:rsidR="005611EB" w:rsidRDefault="000C65B8">
      <w:pPr>
        <w:ind w:firstLineChars="200" w:firstLine="560"/>
        <w:rPr>
          <w:rFonts w:ascii="仿宋" w:eastAsia="仿宋" w:hAnsi="仿宋"/>
          <w:color w:val="000000"/>
          <w:sz w:val="28"/>
          <w:szCs w:val="28"/>
        </w:rPr>
      </w:pPr>
      <w:r>
        <w:rPr>
          <w:rFonts w:ascii="仿宋" w:eastAsia="仿宋" w:hAnsi="仿宋" w:hint="eastAsia"/>
          <w:color w:val="000000"/>
          <w:sz w:val="28"/>
          <w:szCs w:val="28"/>
        </w:rPr>
        <w:t>3.2.1暖通中心锅炉</w:t>
      </w:r>
    </w:p>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5611EB">
        <w:tc>
          <w:tcPr>
            <w:tcW w:w="2712"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型号</w:t>
            </w:r>
          </w:p>
        </w:tc>
        <w:tc>
          <w:tcPr>
            <w:tcW w:w="2263"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额定工作压力</w:t>
            </w:r>
            <w:r>
              <w:rPr>
                <w:rFonts w:ascii="仿宋" w:eastAsia="仿宋" w:hAnsi="仿宋" w:cs="仿宋" w:hint="eastAsia"/>
                <w:sz w:val="28"/>
                <w:szCs w:val="28"/>
              </w:rPr>
              <w:lastRenderedPageBreak/>
              <w:t>（MPa）</w:t>
            </w:r>
          </w:p>
        </w:tc>
        <w:tc>
          <w:tcPr>
            <w:tcW w:w="1963"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lastRenderedPageBreak/>
              <w:t>额定热功率</w:t>
            </w:r>
            <w:r>
              <w:rPr>
                <w:rFonts w:ascii="仿宋" w:eastAsia="仿宋" w:hAnsi="仿宋" w:cs="仿宋" w:hint="eastAsia"/>
                <w:sz w:val="28"/>
                <w:szCs w:val="28"/>
              </w:rPr>
              <w:lastRenderedPageBreak/>
              <w:t>(MW)</w:t>
            </w:r>
          </w:p>
        </w:tc>
        <w:tc>
          <w:tcPr>
            <w:tcW w:w="1896"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lastRenderedPageBreak/>
              <w:t>进出水温度</w:t>
            </w:r>
            <w:r>
              <w:rPr>
                <w:rFonts w:ascii="仿宋" w:eastAsia="仿宋" w:hAnsi="仿宋" w:cs="仿宋" w:hint="eastAsia"/>
                <w:sz w:val="28"/>
                <w:szCs w:val="28"/>
              </w:rPr>
              <w:lastRenderedPageBreak/>
              <w:t>（℃）</w:t>
            </w:r>
          </w:p>
        </w:tc>
      </w:tr>
      <w:tr w:rsidR="005611EB">
        <w:tc>
          <w:tcPr>
            <w:tcW w:w="2712"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lastRenderedPageBreak/>
              <w:t>WN7.0-1.0/95/70-Y.Q</w:t>
            </w:r>
          </w:p>
        </w:tc>
        <w:tc>
          <w:tcPr>
            <w:tcW w:w="2263"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1.0</w:t>
            </w:r>
          </w:p>
        </w:tc>
        <w:tc>
          <w:tcPr>
            <w:tcW w:w="1963"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7.0</w:t>
            </w:r>
          </w:p>
        </w:tc>
        <w:tc>
          <w:tcPr>
            <w:tcW w:w="1896"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95/75</w:t>
            </w:r>
          </w:p>
        </w:tc>
      </w:tr>
    </w:tbl>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263"/>
        <w:gridCol w:w="1963"/>
        <w:gridCol w:w="1894"/>
      </w:tblGrid>
      <w:tr w:rsidR="005611EB">
        <w:tc>
          <w:tcPr>
            <w:tcW w:w="2714"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型号</w:t>
            </w:r>
          </w:p>
        </w:tc>
        <w:tc>
          <w:tcPr>
            <w:tcW w:w="2263"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额定工作压力（MPa）</w:t>
            </w:r>
          </w:p>
        </w:tc>
        <w:tc>
          <w:tcPr>
            <w:tcW w:w="1963"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额定热功率(MW)</w:t>
            </w:r>
          </w:p>
        </w:tc>
        <w:tc>
          <w:tcPr>
            <w:tcW w:w="1894"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进出水温度（℃）</w:t>
            </w:r>
          </w:p>
        </w:tc>
      </w:tr>
      <w:tr w:rsidR="005611EB">
        <w:tc>
          <w:tcPr>
            <w:tcW w:w="2714"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WNS4.2-1.0/95/70-Y.Q</w:t>
            </w:r>
          </w:p>
        </w:tc>
        <w:tc>
          <w:tcPr>
            <w:tcW w:w="2263"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1.0</w:t>
            </w:r>
          </w:p>
        </w:tc>
        <w:tc>
          <w:tcPr>
            <w:tcW w:w="1963"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4.2</w:t>
            </w:r>
          </w:p>
        </w:tc>
        <w:tc>
          <w:tcPr>
            <w:tcW w:w="1894"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95/70</w:t>
            </w:r>
          </w:p>
        </w:tc>
      </w:tr>
    </w:tbl>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西区能源站（第二制冷站）锅炉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5611EB">
        <w:tc>
          <w:tcPr>
            <w:tcW w:w="2712"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型号</w:t>
            </w:r>
          </w:p>
        </w:tc>
        <w:tc>
          <w:tcPr>
            <w:tcW w:w="2263"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额定工作压力（MPa）</w:t>
            </w:r>
          </w:p>
        </w:tc>
        <w:tc>
          <w:tcPr>
            <w:tcW w:w="1963"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额定热功率(MW)</w:t>
            </w:r>
          </w:p>
        </w:tc>
        <w:tc>
          <w:tcPr>
            <w:tcW w:w="1896"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进出水温度（℃）</w:t>
            </w:r>
          </w:p>
        </w:tc>
      </w:tr>
      <w:tr w:rsidR="005611EB">
        <w:tc>
          <w:tcPr>
            <w:tcW w:w="2712" w:type="dxa"/>
            <w:vAlign w:val="center"/>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CWNS1.4-65/55-JP-Q-2</w:t>
            </w:r>
          </w:p>
        </w:tc>
        <w:tc>
          <w:tcPr>
            <w:tcW w:w="2263" w:type="dxa"/>
            <w:vAlign w:val="center"/>
          </w:tcPr>
          <w:p w:rsidR="005611EB" w:rsidRDefault="005611EB">
            <w:pPr>
              <w:spacing w:line="360" w:lineRule="auto"/>
              <w:ind w:firstLineChars="200" w:firstLine="560"/>
              <w:jc w:val="center"/>
              <w:rPr>
                <w:rFonts w:ascii="仿宋" w:eastAsia="仿宋" w:hAnsi="仿宋" w:cs="仿宋"/>
                <w:sz w:val="28"/>
                <w:szCs w:val="28"/>
              </w:rPr>
            </w:pPr>
          </w:p>
        </w:tc>
        <w:tc>
          <w:tcPr>
            <w:tcW w:w="1963"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1.4</w:t>
            </w:r>
          </w:p>
        </w:tc>
        <w:tc>
          <w:tcPr>
            <w:tcW w:w="1896" w:type="dxa"/>
            <w:vAlign w:val="center"/>
          </w:tcPr>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65/55</w:t>
            </w:r>
          </w:p>
        </w:tc>
      </w:tr>
    </w:tbl>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暖通中心锅炉总水量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445"/>
        <w:gridCol w:w="1445"/>
        <w:gridCol w:w="1445"/>
        <w:gridCol w:w="1445"/>
        <w:gridCol w:w="1588"/>
      </w:tblGrid>
      <w:tr w:rsidR="005611EB">
        <w:tc>
          <w:tcPr>
            <w:tcW w:w="1466"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东区航站楼能源站</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配套区能源站</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航站楼、GTC</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公共区域</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西区能源站与T2航站楼</w:t>
            </w:r>
          </w:p>
        </w:tc>
        <w:tc>
          <w:tcPr>
            <w:tcW w:w="1588"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总计</w:t>
            </w:r>
          </w:p>
        </w:tc>
      </w:tr>
      <w:tr w:rsidR="005611EB">
        <w:tc>
          <w:tcPr>
            <w:tcW w:w="1466"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411.79m3</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345.4m3</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7500m3</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125m3</w:t>
            </w:r>
          </w:p>
        </w:tc>
        <w:tc>
          <w:tcPr>
            <w:tcW w:w="144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1526m3</w:t>
            </w:r>
          </w:p>
        </w:tc>
        <w:tc>
          <w:tcPr>
            <w:tcW w:w="1588"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9908.19m3</w:t>
            </w:r>
          </w:p>
        </w:tc>
      </w:tr>
    </w:tbl>
    <w:p w:rsidR="005611EB" w:rsidRDefault="000C65B8">
      <w:pPr>
        <w:spacing w:line="360" w:lineRule="auto"/>
        <w:ind w:left="480"/>
        <w:rPr>
          <w:rFonts w:ascii="仿宋" w:eastAsia="仿宋" w:hAnsi="仿宋" w:cs="仿宋"/>
          <w:sz w:val="28"/>
          <w:szCs w:val="28"/>
        </w:rPr>
      </w:pPr>
      <w:r>
        <w:rPr>
          <w:rFonts w:ascii="仿宋" w:eastAsia="仿宋" w:hAnsi="仿宋" w:cs="仿宋" w:hint="eastAsia"/>
          <w:sz w:val="28"/>
          <w:szCs w:val="28"/>
        </w:rPr>
        <w:t>3.2.2暖通中心冷冻水</w:t>
      </w:r>
    </w:p>
    <w:p w:rsidR="005611EB" w:rsidRDefault="000C65B8">
      <w:pPr>
        <w:spacing w:line="360" w:lineRule="auto"/>
        <w:ind w:left="480"/>
        <w:jc w:val="center"/>
        <w:rPr>
          <w:rFonts w:ascii="仿宋" w:eastAsia="仿宋" w:hAnsi="仿宋" w:cs="仿宋"/>
          <w:sz w:val="28"/>
          <w:szCs w:val="28"/>
        </w:rPr>
      </w:pPr>
      <w:r>
        <w:rPr>
          <w:rFonts w:ascii="仿宋" w:eastAsia="仿宋" w:hAnsi="仿宋" w:cs="仿宋" w:hint="eastAsia"/>
          <w:sz w:val="28"/>
          <w:szCs w:val="28"/>
        </w:rPr>
        <w:t>暖通中心</w:t>
      </w:r>
      <w:proofErr w:type="gramStart"/>
      <w:r>
        <w:rPr>
          <w:rFonts w:ascii="仿宋" w:eastAsia="仿宋" w:hAnsi="仿宋" w:cs="仿宋" w:hint="eastAsia"/>
          <w:sz w:val="28"/>
          <w:szCs w:val="28"/>
        </w:rPr>
        <w:t>冷冻水</w:t>
      </w:r>
      <w:proofErr w:type="gramEnd"/>
      <w:r>
        <w:rPr>
          <w:rFonts w:ascii="仿宋" w:eastAsia="仿宋" w:hAnsi="仿宋" w:cs="仿宋" w:hint="eastAsia"/>
          <w:sz w:val="28"/>
          <w:szCs w:val="28"/>
        </w:rPr>
        <w:t>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68"/>
        <w:gridCol w:w="1284"/>
        <w:gridCol w:w="1442"/>
        <w:gridCol w:w="1391"/>
        <w:gridCol w:w="1025"/>
        <w:gridCol w:w="1056"/>
      </w:tblGrid>
      <w:tr w:rsidR="005611EB">
        <w:tc>
          <w:tcPr>
            <w:tcW w:w="1368"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1号能源中心</w:t>
            </w:r>
          </w:p>
        </w:tc>
        <w:tc>
          <w:tcPr>
            <w:tcW w:w="1268"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3号能源中心</w:t>
            </w:r>
          </w:p>
        </w:tc>
        <w:tc>
          <w:tcPr>
            <w:tcW w:w="1284"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航站楼、GTC</w:t>
            </w:r>
          </w:p>
        </w:tc>
        <w:tc>
          <w:tcPr>
            <w:tcW w:w="1442"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西区第一制冷站与</w:t>
            </w:r>
            <w:r>
              <w:rPr>
                <w:rFonts w:ascii="仿宋" w:eastAsia="仿宋" w:hAnsi="仿宋" w:cs="仿宋" w:hint="eastAsia"/>
                <w:sz w:val="28"/>
                <w:szCs w:val="28"/>
              </w:rPr>
              <w:lastRenderedPageBreak/>
              <w:t>T2航站楼</w:t>
            </w:r>
          </w:p>
        </w:tc>
        <w:tc>
          <w:tcPr>
            <w:tcW w:w="1391"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lastRenderedPageBreak/>
              <w:t>西区第二制冷站</w:t>
            </w:r>
          </w:p>
        </w:tc>
        <w:tc>
          <w:tcPr>
            <w:tcW w:w="102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公共区域</w:t>
            </w:r>
          </w:p>
        </w:tc>
        <w:tc>
          <w:tcPr>
            <w:tcW w:w="1056"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总计</w:t>
            </w:r>
          </w:p>
        </w:tc>
      </w:tr>
      <w:tr w:rsidR="005611EB">
        <w:tc>
          <w:tcPr>
            <w:tcW w:w="1368"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lastRenderedPageBreak/>
              <w:t>27209m3</w:t>
            </w:r>
          </w:p>
        </w:tc>
        <w:tc>
          <w:tcPr>
            <w:tcW w:w="1268"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350m3</w:t>
            </w:r>
          </w:p>
        </w:tc>
        <w:tc>
          <w:tcPr>
            <w:tcW w:w="1284"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7500m3</w:t>
            </w:r>
          </w:p>
        </w:tc>
        <w:tc>
          <w:tcPr>
            <w:tcW w:w="1442"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2700m3</w:t>
            </w:r>
          </w:p>
        </w:tc>
        <w:tc>
          <w:tcPr>
            <w:tcW w:w="1391"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24m3</w:t>
            </w:r>
          </w:p>
        </w:tc>
        <w:tc>
          <w:tcPr>
            <w:tcW w:w="1025"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125m3</w:t>
            </w:r>
          </w:p>
        </w:tc>
        <w:tc>
          <w:tcPr>
            <w:tcW w:w="1056"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37908m3</w:t>
            </w:r>
          </w:p>
        </w:tc>
      </w:tr>
    </w:tbl>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注：航站楼中的管道部分为冷热水共用。</w:t>
      </w:r>
    </w:p>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3.2.2暖通中心循环冷却水</w:t>
      </w:r>
    </w:p>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东区航站楼能源站循环冷却水</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5611EB">
        <w:tc>
          <w:tcPr>
            <w:tcW w:w="1829"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数量</w:t>
            </w:r>
          </w:p>
        </w:tc>
        <w:tc>
          <w:tcPr>
            <w:tcW w:w="224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进出水温度</w:t>
            </w:r>
          </w:p>
        </w:tc>
        <w:tc>
          <w:tcPr>
            <w:tcW w:w="1825"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蒸发量</w:t>
            </w:r>
          </w:p>
        </w:tc>
        <w:tc>
          <w:tcPr>
            <w:tcW w:w="2936"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保有水量</w:t>
            </w:r>
          </w:p>
        </w:tc>
      </w:tr>
      <w:tr w:rsidR="005611EB">
        <w:tc>
          <w:tcPr>
            <w:tcW w:w="1829"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6组</w:t>
            </w:r>
          </w:p>
        </w:tc>
        <w:tc>
          <w:tcPr>
            <w:tcW w:w="224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38/33</w:t>
            </w:r>
          </w:p>
        </w:tc>
        <w:tc>
          <w:tcPr>
            <w:tcW w:w="1825"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1000t/d</w:t>
            </w:r>
          </w:p>
        </w:tc>
        <w:tc>
          <w:tcPr>
            <w:tcW w:w="2936"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1644.16</w:t>
            </w:r>
          </w:p>
        </w:tc>
      </w:tr>
    </w:tbl>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东区航站楼能源站共6台冷却水泵，流量1850t/h，机组开启时长4月-10月。早晨5点直晚上24点开启6台水泵，0点至</w:t>
      </w:r>
      <w:proofErr w:type="gramStart"/>
      <w:r>
        <w:rPr>
          <w:rFonts w:ascii="仿宋" w:eastAsia="仿宋" w:hAnsi="仿宋" w:cs="仿宋" w:hint="eastAsia"/>
          <w:sz w:val="28"/>
          <w:szCs w:val="28"/>
        </w:rPr>
        <w:t>5点为蓄冷时间</w:t>
      </w:r>
      <w:proofErr w:type="gramEnd"/>
      <w:r>
        <w:rPr>
          <w:rFonts w:ascii="仿宋" w:eastAsia="仿宋" w:hAnsi="仿宋" w:cs="仿宋" w:hint="eastAsia"/>
          <w:sz w:val="28"/>
          <w:szCs w:val="28"/>
        </w:rPr>
        <w:t>，开启4台水泵。</w:t>
      </w:r>
    </w:p>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配套区能源站循环冷却水</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4"/>
        <w:gridCol w:w="2074"/>
        <w:gridCol w:w="2074"/>
      </w:tblGrid>
      <w:tr w:rsidR="005611EB">
        <w:tc>
          <w:tcPr>
            <w:tcW w:w="207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数量</w:t>
            </w:r>
          </w:p>
        </w:tc>
        <w:tc>
          <w:tcPr>
            <w:tcW w:w="2074" w:type="dxa"/>
          </w:tcPr>
          <w:p w:rsidR="005611EB" w:rsidRDefault="000C65B8">
            <w:pPr>
              <w:spacing w:line="360" w:lineRule="auto"/>
              <w:rPr>
                <w:rFonts w:ascii="仿宋" w:eastAsia="仿宋" w:hAnsi="仿宋" w:cs="仿宋"/>
                <w:sz w:val="28"/>
                <w:szCs w:val="28"/>
              </w:rPr>
            </w:pPr>
            <w:r>
              <w:rPr>
                <w:rFonts w:ascii="仿宋" w:eastAsia="仿宋" w:hAnsi="仿宋" w:cs="仿宋" w:hint="eastAsia"/>
                <w:sz w:val="28"/>
                <w:szCs w:val="28"/>
              </w:rPr>
              <w:t>进出水温度</w:t>
            </w:r>
          </w:p>
        </w:tc>
        <w:tc>
          <w:tcPr>
            <w:tcW w:w="207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蒸发量</w:t>
            </w:r>
          </w:p>
        </w:tc>
        <w:tc>
          <w:tcPr>
            <w:tcW w:w="207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保有水量</w:t>
            </w:r>
          </w:p>
        </w:tc>
      </w:tr>
      <w:tr w:rsidR="005611EB">
        <w:tc>
          <w:tcPr>
            <w:tcW w:w="207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4组</w:t>
            </w:r>
          </w:p>
        </w:tc>
        <w:tc>
          <w:tcPr>
            <w:tcW w:w="207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38/33</w:t>
            </w:r>
          </w:p>
        </w:tc>
        <w:tc>
          <w:tcPr>
            <w:tcW w:w="207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170t/d</w:t>
            </w:r>
          </w:p>
        </w:tc>
        <w:tc>
          <w:tcPr>
            <w:tcW w:w="207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150</w:t>
            </w:r>
          </w:p>
        </w:tc>
      </w:tr>
    </w:tbl>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配套区能源站共4台水泵，流量710t/h。4、5、6三个月开启3台水泵，每天开启14h，7、8、9、10四个月开启4台水泵，每天开启19h。</w:t>
      </w:r>
    </w:p>
    <w:p w:rsidR="005611EB" w:rsidRDefault="000C65B8">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西区第一制冷站</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5611EB">
        <w:tc>
          <w:tcPr>
            <w:tcW w:w="1829"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数量</w:t>
            </w:r>
          </w:p>
        </w:tc>
        <w:tc>
          <w:tcPr>
            <w:tcW w:w="224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进出水温度</w:t>
            </w:r>
          </w:p>
        </w:tc>
        <w:tc>
          <w:tcPr>
            <w:tcW w:w="1825"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蒸发量</w:t>
            </w:r>
          </w:p>
        </w:tc>
        <w:tc>
          <w:tcPr>
            <w:tcW w:w="2936"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保有水量</w:t>
            </w:r>
          </w:p>
        </w:tc>
      </w:tr>
      <w:tr w:rsidR="005611EB">
        <w:tc>
          <w:tcPr>
            <w:tcW w:w="1829"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6组</w:t>
            </w:r>
          </w:p>
        </w:tc>
        <w:tc>
          <w:tcPr>
            <w:tcW w:w="2244"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37/32</w:t>
            </w:r>
          </w:p>
        </w:tc>
        <w:tc>
          <w:tcPr>
            <w:tcW w:w="1825"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200t/d</w:t>
            </w:r>
          </w:p>
        </w:tc>
        <w:tc>
          <w:tcPr>
            <w:tcW w:w="2936" w:type="dxa"/>
          </w:tcPr>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252</w:t>
            </w:r>
          </w:p>
        </w:tc>
      </w:tr>
    </w:tbl>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西区第一制冷站共6台冷却水泵，实际流量每台约1000t/h，机组开启时长4月-10月。7、8、9月开启全部6台水泵，其余时间开</w:t>
      </w:r>
      <w:r>
        <w:rPr>
          <w:rFonts w:ascii="仿宋" w:eastAsia="仿宋" w:hAnsi="仿宋" w:cs="仿宋" w:hint="eastAsia"/>
          <w:sz w:val="28"/>
          <w:szCs w:val="28"/>
        </w:rPr>
        <w:lastRenderedPageBreak/>
        <w:t>启4台水泵。</w:t>
      </w:r>
    </w:p>
    <w:p w:rsidR="005611EB" w:rsidRDefault="000C6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3.2.4制定药量种类与加药方案</w:t>
      </w:r>
    </w:p>
    <w:p w:rsidR="005611EB" w:rsidRDefault="000C65B8">
      <w:pPr>
        <w:spacing w:line="360" w:lineRule="auto"/>
        <w:ind w:firstLineChars="200" w:firstLine="560"/>
        <w:rPr>
          <w:rFonts w:ascii="仿宋" w:eastAsia="仿宋" w:hAnsi="仿宋"/>
          <w:color w:val="000000"/>
          <w:sz w:val="28"/>
          <w:szCs w:val="28"/>
        </w:rPr>
      </w:pPr>
      <w:r>
        <w:rPr>
          <w:rFonts w:ascii="仿宋" w:eastAsia="仿宋" w:hAnsi="仿宋" w:cs="仿宋" w:hint="eastAsia"/>
          <w:sz w:val="28"/>
          <w:szCs w:val="28"/>
        </w:rPr>
        <w:t>因目前市场，各厂家生产的药剂名称不同，并且各个厂家的药剂浓度配方存在差异性。因此承揽方需根据上述暖通中心工程量、药剂数量，提供承揽方所供应的药剂种类、数量与添加方案，以确保满足暖通中心一年的水处理药剂需求。如承揽方因预估错误导致药剂不满足暖通中心一年水处理药剂需求，责任由承揽方负责，并免费提供剩余药剂量，直至合同期满为止。</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3.3 乙方所供货物的质量保证期为</w:t>
      </w:r>
      <w:r>
        <w:rPr>
          <w:rFonts w:ascii="仿宋_GB2312" w:eastAsia="仿宋_GB2312" w:hAnsi="仿宋" w:cs="宋体" w:hint="eastAsia"/>
          <w:color w:val="000000"/>
          <w:kern w:val="0"/>
          <w:sz w:val="30"/>
          <w:szCs w:val="30"/>
          <w:u w:val="single"/>
        </w:rPr>
        <w:t>1</w:t>
      </w:r>
      <w:r>
        <w:rPr>
          <w:rFonts w:ascii="仿宋_GB2312" w:eastAsia="仿宋_GB2312" w:hAnsi="仿宋" w:cs="宋体" w:hint="eastAsia"/>
          <w:color w:val="000000"/>
          <w:kern w:val="0"/>
          <w:sz w:val="30"/>
          <w:szCs w:val="30"/>
        </w:rPr>
        <w:t>年，自货到并验收合格之日起算。</w:t>
      </w:r>
    </w:p>
    <w:p w:rsidR="005611EB" w:rsidRDefault="000C65B8">
      <w:pPr>
        <w:spacing w:before="120" w:after="120" w:line="360" w:lineRule="auto"/>
        <w:ind w:firstLineChars="200" w:firstLine="640"/>
        <w:outlineLvl w:val="1"/>
        <w:rPr>
          <w:rFonts w:ascii="仿宋_GB2312" w:eastAsia="黑体" w:hAnsi="仿宋" w:cs="宋体"/>
          <w:kern w:val="0"/>
          <w:sz w:val="32"/>
          <w:szCs w:val="30"/>
        </w:rPr>
      </w:pPr>
      <w:bookmarkStart w:id="5" w:name="_Toc25588103"/>
      <w:r>
        <w:rPr>
          <w:rFonts w:ascii="仿宋_GB2312" w:eastAsia="黑体" w:hAnsi="仿宋" w:cs="宋体"/>
          <w:kern w:val="0"/>
          <w:sz w:val="32"/>
          <w:szCs w:val="30"/>
        </w:rPr>
        <w:t>第</w:t>
      </w:r>
      <w:r>
        <w:rPr>
          <w:rFonts w:ascii="仿宋_GB2312" w:eastAsia="黑体" w:hAnsi="仿宋" w:cs="宋体" w:hint="eastAsia"/>
          <w:kern w:val="0"/>
          <w:sz w:val="32"/>
          <w:szCs w:val="30"/>
        </w:rPr>
        <w:t>四</w:t>
      </w:r>
      <w:r>
        <w:rPr>
          <w:rFonts w:ascii="仿宋_GB2312" w:eastAsia="黑体" w:hAnsi="仿宋" w:cs="宋体"/>
          <w:kern w:val="0"/>
          <w:sz w:val="32"/>
          <w:szCs w:val="30"/>
        </w:rPr>
        <w:t>条</w:t>
      </w:r>
      <w:r>
        <w:rPr>
          <w:rFonts w:ascii="仿宋_GB2312" w:eastAsia="黑体" w:hAnsi="仿宋" w:cs="宋体"/>
          <w:kern w:val="0"/>
          <w:sz w:val="32"/>
          <w:szCs w:val="30"/>
        </w:rPr>
        <w:t xml:space="preserve"> </w:t>
      </w:r>
      <w:r>
        <w:rPr>
          <w:rFonts w:ascii="仿宋_GB2312" w:eastAsia="黑体" w:hAnsi="仿宋" w:cs="宋体" w:hint="eastAsia"/>
          <w:kern w:val="0"/>
          <w:sz w:val="32"/>
          <w:szCs w:val="30"/>
        </w:rPr>
        <w:t>工期</w:t>
      </w:r>
      <w:bookmarkEnd w:id="5"/>
      <w:r>
        <w:rPr>
          <w:rFonts w:ascii="仿宋_GB2312" w:eastAsia="黑体" w:hAnsi="仿宋" w:cs="宋体" w:hint="eastAsia"/>
          <w:kern w:val="0"/>
          <w:sz w:val="32"/>
          <w:szCs w:val="30"/>
        </w:rPr>
        <w:t>及售后</w:t>
      </w:r>
    </w:p>
    <w:p w:rsidR="005611EB" w:rsidRDefault="000C65B8">
      <w:pPr>
        <w:spacing w:line="360" w:lineRule="auto"/>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4.1</w:t>
      </w:r>
      <w:r>
        <w:rPr>
          <w:rFonts w:ascii="仿宋_GB2312" w:eastAsia="仿宋_GB2312" w:hAnsi="仿宋" w:cs="宋体" w:hint="eastAsia"/>
          <w:kern w:val="0"/>
          <w:sz w:val="30"/>
          <w:szCs w:val="30"/>
        </w:rPr>
        <w:t>1.工期：经甲方同意后，第一次投加水处理药剂时间起，持续添加一年的水处理药剂，期间保证暖通中心水质达标（</w:t>
      </w:r>
      <w:proofErr w:type="gramStart"/>
      <w:r>
        <w:rPr>
          <w:rFonts w:ascii="仿宋_GB2312" w:eastAsia="仿宋_GB2312" w:hAnsi="仿宋" w:cs="宋体" w:hint="eastAsia"/>
          <w:kern w:val="0"/>
          <w:sz w:val="30"/>
          <w:szCs w:val="30"/>
        </w:rPr>
        <w:t>若期间</w:t>
      </w:r>
      <w:proofErr w:type="gramEnd"/>
      <w:r>
        <w:rPr>
          <w:rFonts w:ascii="仿宋_GB2312" w:eastAsia="仿宋_GB2312" w:hAnsi="仿宋" w:cs="宋体" w:hint="eastAsia"/>
          <w:kern w:val="0"/>
          <w:sz w:val="30"/>
          <w:szCs w:val="30"/>
        </w:rPr>
        <w:t>药剂添加完毕，</w:t>
      </w:r>
      <w:proofErr w:type="gramStart"/>
      <w:r>
        <w:rPr>
          <w:rFonts w:ascii="仿宋_GB2312" w:eastAsia="仿宋_GB2312" w:hAnsi="仿宋" w:cs="宋体" w:hint="eastAsia"/>
          <w:kern w:val="0"/>
          <w:sz w:val="30"/>
          <w:szCs w:val="30"/>
        </w:rPr>
        <w:t>乙需继续</w:t>
      </w:r>
      <w:proofErr w:type="gramEnd"/>
      <w:r>
        <w:rPr>
          <w:rFonts w:ascii="仿宋_GB2312" w:eastAsia="仿宋_GB2312" w:hAnsi="仿宋" w:cs="宋体" w:hint="eastAsia"/>
          <w:kern w:val="0"/>
          <w:sz w:val="30"/>
          <w:szCs w:val="30"/>
        </w:rPr>
        <w:t>提供药剂，至一年合同期满。若一年后药剂未添加完，则乙方需要将所有药剂添加完成，并保证水质达标）。</w:t>
      </w:r>
    </w:p>
    <w:p w:rsidR="005611EB" w:rsidRDefault="000C65B8">
      <w:pPr>
        <w:spacing w:line="360" w:lineRule="auto"/>
        <w:ind w:firstLineChars="200" w:firstLine="600"/>
        <w:rPr>
          <w:rFonts w:ascii="仿宋_GB2312" w:eastAsia="仿宋_GB2312" w:hAnsi="仿宋" w:cs="宋体"/>
          <w:kern w:val="0"/>
          <w:sz w:val="30"/>
          <w:szCs w:val="30"/>
          <w:u w:val="single"/>
        </w:rPr>
      </w:pPr>
      <w:r>
        <w:rPr>
          <w:rFonts w:ascii="仿宋_GB2312" w:eastAsia="仿宋_GB2312" w:hAnsi="仿宋" w:cs="宋体" w:hint="eastAsia"/>
          <w:kern w:val="0"/>
          <w:sz w:val="30"/>
          <w:szCs w:val="30"/>
        </w:rPr>
        <w:t>2.响应时间：工期内出现水质问题，乙方需在接到甲方人员通知后8小时内赶到机场处理故障，如超过36小时未赶到现场处理则每次扣除履约保证金的5%。</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6" w:name="_Toc25588104"/>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五</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验收办法</w:t>
      </w:r>
      <w:bookmarkEnd w:id="6"/>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 xml:space="preserve">5.1 </w:t>
      </w:r>
      <w:r>
        <w:rPr>
          <w:rFonts w:ascii="仿宋_GB2312" w:eastAsia="仿宋_GB2312" w:hAnsi="仿宋" w:cs="宋体" w:hint="eastAsia"/>
          <w:color w:val="000000"/>
          <w:kern w:val="0"/>
          <w:sz w:val="30"/>
          <w:szCs w:val="30"/>
        </w:rPr>
        <w:t>货到交货地点后，乙方应负责将货物卸至甲方指定地点，</w:t>
      </w:r>
      <w:r>
        <w:rPr>
          <w:rFonts w:ascii="仿宋_GB2312" w:eastAsia="仿宋_GB2312" w:hAnsi="仿宋" w:cs="宋体" w:hint="eastAsia"/>
          <w:color w:val="000000"/>
          <w:kern w:val="0"/>
          <w:sz w:val="30"/>
          <w:szCs w:val="30"/>
        </w:rPr>
        <w:lastRenderedPageBreak/>
        <w:t>甲方对货物的数量和质量进行初步验收，除本合同另有约定的外，乙方所供货物应是全新的，合格的，未被使用过的。</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7" w:name="_Toc25588105"/>
      <w:r>
        <w:rPr>
          <w:rFonts w:ascii="仿宋_GB2312" w:eastAsia="黑体" w:hAnsi="仿宋" w:cs="宋体" w:hint="eastAsia"/>
          <w:color w:val="000000"/>
          <w:kern w:val="0"/>
          <w:sz w:val="32"/>
          <w:szCs w:val="30"/>
        </w:rPr>
        <w:t>第六条</w:t>
      </w:r>
      <w:r>
        <w:rPr>
          <w:rFonts w:ascii="仿宋_GB2312" w:eastAsia="黑体" w:hAnsi="仿宋" w:cs="宋体" w:hint="eastAsia"/>
          <w:color w:val="000000"/>
          <w:kern w:val="0"/>
          <w:sz w:val="32"/>
          <w:szCs w:val="30"/>
        </w:rPr>
        <w:t xml:space="preserve"> </w:t>
      </w:r>
      <w:r>
        <w:rPr>
          <w:rFonts w:ascii="仿宋_GB2312" w:eastAsia="黑体" w:hAnsi="仿宋" w:cs="宋体" w:hint="eastAsia"/>
          <w:color w:val="000000"/>
          <w:kern w:val="0"/>
          <w:sz w:val="32"/>
          <w:szCs w:val="30"/>
        </w:rPr>
        <w:t>履约保证金</w:t>
      </w:r>
      <w:bookmarkEnd w:id="7"/>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6.1 履约保证金</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保证方式：银行转账</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履约保证金额：合同不含税总价的5%，金额为 。 </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支付时间：中标通知书发出后投标保证金自动转为履约保证金，其余部分在中标通知书发出后五日内，合同签订前补足，作为本合同生效的必要条件。</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退保约定：履约保证金在本项目合同服务期满且水质检测合格后30天内无息退还。</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注：履约保证金不计利息，按专用合同条款规定的违约扣除部分不予退还。</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6.3 履约保证金应由乙方名义开立的账户支付到甲方账户，否则视为未支付，甲方有权追究乙方逾期付款责任。</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6.4 乙方支付履约保证金时，应在“付款备注”中写明“（合同编号）暖通中心水处理药剂采购项目买卖合同履约保证金”。乙方不得与其他合同、其他缴费项目一起支付履约保证金，若因混合支付造成无法确认为本合同款项到账的，视为逾期未支付。</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8" w:name="_Toc25588106"/>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七</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付款方式</w:t>
      </w:r>
      <w:bookmarkEnd w:id="8"/>
    </w:p>
    <w:p w:rsidR="005611EB" w:rsidRDefault="000C65B8">
      <w:pPr>
        <w:spacing w:line="360" w:lineRule="auto"/>
        <w:ind w:firstLineChars="200" w:firstLine="600"/>
        <w:rPr>
          <w:rFonts w:ascii="仿宋_GB2312" w:eastAsia="仿宋_GB2312" w:hAnsi="仿宋" w:cs="宋体"/>
          <w:color w:val="000000"/>
          <w:kern w:val="0"/>
          <w:sz w:val="30"/>
          <w:szCs w:val="30"/>
        </w:rPr>
      </w:pPr>
      <w:bookmarkStart w:id="9" w:name="_Toc25588107"/>
      <w:r>
        <w:rPr>
          <w:rFonts w:ascii="仿宋_GB2312" w:eastAsia="仿宋_GB2312" w:hAnsi="仿宋" w:cs="宋体" w:hint="eastAsia"/>
          <w:color w:val="000000"/>
          <w:kern w:val="0"/>
          <w:sz w:val="30"/>
          <w:szCs w:val="30"/>
        </w:rPr>
        <w:t>7.1乙方每季度开始时将本季度所需投加的水处理药剂</w:t>
      </w:r>
      <w:proofErr w:type="gramStart"/>
      <w:r>
        <w:rPr>
          <w:rFonts w:ascii="仿宋_GB2312" w:eastAsia="仿宋_GB2312" w:hAnsi="仿宋" w:cs="宋体" w:hint="eastAsia"/>
          <w:color w:val="000000"/>
          <w:kern w:val="0"/>
          <w:sz w:val="30"/>
          <w:szCs w:val="30"/>
        </w:rPr>
        <w:t>运送</w:t>
      </w:r>
      <w:r>
        <w:rPr>
          <w:rFonts w:ascii="仿宋_GB2312" w:eastAsia="仿宋_GB2312" w:hAnsi="仿宋" w:cs="宋体" w:hint="eastAsia"/>
          <w:color w:val="000000"/>
          <w:kern w:val="0"/>
          <w:sz w:val="30"/>
          <w:szCs w:val="30"/>
        </w:rPr>
        <w:lastRenderedPageBreak/>
        <w:t>至投加</w:t>
      </w:r>
      <w:proofErr w:type="gramEnd"/>
      <w:r>
        <w:rPr>
          <w:rFonts w:ascii="仿宋_GB2312" w:eastAsia="仿宋_GB2312" w:hAnsi="仿宋" w:cs="宋体" w:hint="eastAsia"/>
          <w:color w:val="000000"/>
          <w:kern w:val="0"/>
          <w:sz w:val="30"/>
          <w:szCs w:val="30"/>
        </w:rPr>
        <w:t>地点并按照投</w:t>
      </w:r>
      <w:proofErr w:type="gramStart"/>
      <w:r>
        <w:rPr>
          <w:rFonts w:ascii="仿宋_GB2312" w:eastAsia="仿宋_GB2312" w:hAnsi="仿宋" w:cs="宋体" w:hint="eastAsia"/>
          <w:color w:val="000000"/>
          <w:kern w:val="0"/>
          <w:sz w:val="30"/>
          <w:szCs w:val="30"/>
        </w:rPr>
        <w:t>加方案</w:t>
      </w:r>
      <w:proofErr w:type="gramEnd"/>
      <w:r>
        <w:rPr>
          <w:rFonts w:ascii="仿宋_GB2312" w:eastAsia="仿宋_GB2312" w:hAnsi="仿宋" w:cs="宋体" w:hint="eastAsia"/>
          <w:color w:val="000000"/>
          <w:kern w:val="0"/>
          <w:sz w:val="30"/>
          <w:szCs w:val="30"/>
        </w:rPr>
        <w:t>进行投加，每季度所有药剂投</w:t>
      </w:r>
      <w:proofErr w:type="gramStart"/>
      <w:r>
        <w:rPr>
          <w:rFonts w:ascii="仿宋_GB2312" w:eastAsia="仿宋_GB2312" w:hAnsi="仿宋" w:cs="宋体" w:hint="eastAsia"/>
          <w:color w:val="000000"/>
          <w:kern w:val="0"/>
          <w:sz w:val="30"/>
          <w:szCs w:val="30"/>
        </w:rPr>
        <w:t>加完成</w:t>
      </w:r>
      <w:proofErr w:type="gramEnd"/>
      <w:r>
        <w:rPr>
          <w:rFonts w:ascii="仿宋_GB2312" w:eastAsia="仿宋_GB2312" w:hAnsi="仿宋" w:cs="宋体" w:hint="eastAsia"/>
          <w:color w:val="000000"/>
          <w:kern w:val="0"/>
          <w:sz w:val="30"/>
          <w:szCs w:val="30"/>
        </w:rPr>
        <w:t xml:space="preserve">后且各区域水质检测合格后，甲方向乙方支付总价的25%货物款项，共计四个季度付清所有货款（若第四季度药剂未添加完毕，则第四季度货款在所有药剂添加完成后付清）。 </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7.2支付时乙方需提供资料</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当季度所有药剂添加完成后，乙方向甲方提出付款申请时，需提供以下单据：</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（1）当季度药剂清单；</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（2）当季度药剂添加记录；</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（3）水质检验记录。</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7.3乙方需向甲方提供正规增值税发票。如果乙方提供增值税普通发票，甲方支付金额为不含增值税金额；如果乙方提供增值税专用发票，甲方支付金额=不含增值税金额+增值税税额。</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八</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违约和索赔</w:t>
      </w:r>
      <w:bookmarkEnd w:id="9"/>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8</w:t>
      </w:r>
      <w:r>
        <w:rPr>
          <w:rFonts w:ascii="仿宋_GB2312" w:eastAsia="仿宋_GB2312" w:hAnsi="仿宋" w:cs="宋体"/>
          <w:color w:val="000000"/>
          <w:kern w:val="0"/>
          <w:sz w:val="30"/>
          <w:szCs w:val="30"/>
        </w:rPr>
        <w:t>. 1乙方逾期交</w:t>
      </w:r>
      <w:r>
        <w:rPr>
          <w:rFonts w:ascii="仿宋_GB2312" w:eastAsia="仿宋_GB2312" w:hAnsi="仿宋" w:cs="宋体" w:hint="eastAsia"/>
          <w:color w:val="000000"/>
          <w:kern w:val="0"/>
          <w:sz w:val="30"/>
          <w:szCs w:val="30"/>
        </w:rPr>
        <w:t>货</w:t>
      </w:r>
      <w:r>
        <w:rPr>
          <w:rFonts w:ascii="仿宋_GB2312" w:eastAsia="仿宋_GB2312" w:hAnsi="仿宋" w:cs="宋体"/>
          <w:color w:val="000000"/>
          <w:kern w:val="0"/>
          <w:sz w:val="30"/>
          <w:szCs w:val="30"/>
        </w:rPr>
        <w:t>，乙方应向甲方偿付逾期交付违约金。逾期违约金按</w:t>
      </w:r>
      <w:r>
        <w:rPr>
          <w:rFonts w:ascii="仿宋_GB2312" w:eastAsia="仿宋_GB2312" w:hAnsi="仿宋" w:cs="宋体" w:hint="eastAsia"/>
          <w:color w:val="000000"/>
          <w:kern w:val="0"/>
          <w:sz w:val="30"/>
          <w:szCs w:val="30"/>
        </w:rPr>
        <w:t>照合同总价款每日万分之三计算。</w:t>
      </w:r>
      <w:r>
        <w:rPr>
          <w:rFonts w:ascii="仿宋_GB2312" w:eastAsia="仿宋_GB2312" w:hAnsi="仿宋" w:cs="宋体"/>
          <w:color w:val="000000"/>
          <w:kern w:val="0"/>
          <w:sz w:val="30"/>
          <w:szCs w:val="30"/>
        </w:rPr>
        <w:t>甲方可在</w:t>
      </w:r>
      <w:r>
        <w:rPr>
          <w:rFonts w:ascii="仿宋_GB2312" w:eastAsia="仿宋_GB2312" w:hAnsi="仿宋" w:cs="宋体" w:hint="eastAsia"/>
          <w:color w:val="000000"/>
          <w:kern w:val="0"/>
          <w:sz w:val="30"/>
          <w:szCs w:val="30"/>
        </w:rPr>
        <w:t>货物</w:t>
      </w:r>
      <w:r>
        <w:rPr>
          <w:rFonts w:ascii="仿宋_GB2312" w:eastAsia="仿宋_GB2312" w:hAnsi="仿宋" w:cs="宋体"/>
          <w:color w:val="000000"/>
          <w:kern w:val="0"/>
          <w:sz w:val="30"/>
          <w:szCs w:val="30"/>
        </w:rPr>
        <w:t>结算款中扣除。违约金尚不能补偿对方损失时，有权向对方追索实际损失的赔偿金。</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8</w:t>
      </w:r>
      <w:r>
        <w:rPr>
          <w:rFonts w:ascii="仿宋_GB2312" w:eastAsia="仿宋_GB2312" w:hAnsi="仿宋" w:cs="宋体"/>
          <w:color w:val="000000"/>
          <w:kern w:val="0"/>
          <w:sz w:val="30"/>
          <w:szCs w:val="30"/>
        </w:rPr>
        <w:t>.2 乙方</w:t>
      </w:r>
      <w:r>
        <w:rPr>
          <w:rFonts w:ascii="仿宋_GB2312" w:eastAsia="仿宋_GB2312" w:hAnsi="仿宋" w:cs="宋体" w:hint="eastAsia"/>
          <w:color w:val="000000"/>
          <w:kern w:val="0"/>
          <w:sz w:val="30"/>
          <w:szCs w:val="30"/>
        </w:rPr>
        <w:t>逾期交货，</w:t>
      </w:r>
      <w:r>
        <w:rPr>
          <w:rFonts w:ascii="仿宋_GB2312" w:eastAsia="仿宋_GB2312" w:hAnsi="仿宋" w:cs="宋体"/>
          <w:color w:val="000000"/>
          <w:kern w:val="0"/>
          <w:sz w:val="30"/>
          <w:szCs w:val="30"/>
        </w:rPr>
        <w:t>或不履行售后服务，</w:t>
      </w:r>
      <w:r>
        <w:rPr>
          <w:rFonts w:ascii="仿宋_GB2312" w:eastAsia="仿宋_GB2312" w:hAnsi="仿宋" w:cs="宋体" w:hint="eastAsia"/>
          <w:color w:val="000000"/>
          <w:kern w:val="0"/>
          <w:sz w:val="30"/>
          <w:szCs w:val="30"/>
        </w:rPr>
        <w:t>经甲方催告后仍不能履行的，</w:t>
      </w:r>
      <w:r>
        <w:rPr>
          <w:rFonts w:ascii="仿宋_GB2312" w:eastAsia="仿宋_GB2312" w:hAnsi="仿宋" w:cs="宋体"/>
          <w:color w:val="000000"/>
          <w:kern w:val="0"/>
          <w:sz w:val="30"/>
          <w:szCs w:val="30"/>
        </w:rPr>
        <w:t>甲方有权</w:t>
      </w:r>
      <w:r>
        <w:rPr>
          <w:rFonts w:ascii="仿宋_GB2312" w:eastAsia="仿宋_GB2312" w:hAnsi="仿宋" w:cs="宋体" w:hint="eastAsia"/>
          <w:color w:val="000000"/>
          <w:kern w:val="0"/>
          <w:sz w:val="30"/>
          <w:szCs w:val="30"/>
        </w:rPr>
        <w:t>解除合同，保证金作为违约金不予退还。保证金不足以弥补甲方损失的，甲方有权追偿。</w:t>
      </w:r>
    </w:p>
    <w:p w:rsidR="005611EB" w:rsidRDefault="000C65B8">
      <w:pPr>
        <w:spacing w:line="360" w:lineRule="auto"/>
        <w:ind w:firstLineChars="200" w:firstLine="600"/>
        <w:rPr>
          <w:rFonts w:ascii="仿宋_GB2312" w:eastAsia="仿宋_GB2312" w:hAnsi="仿宋" w:cs="宋体"/>
          <w:bCs/>
          <w:kern w:val="0"/>
          <w:sz w:val="30"/>
          <w:szCs w:val="30"/>
        </w:rPr>
      </w:pPr>
      <w:r>
        <w:rPr>
          <w:rFonts w:ascii="仿宋_GB2312" w:eastAsia="仿宋_GB2312" w:hAnsi="仿宋" w:cs="宋体" w:hint="eastAsia"/>
          <w:kern w:val="0"/>
          <w:sz w:val="30"/>
          <w:szCs w:val="30"/>
        </w:rPr>
        <w:t>8</w:t>
      </w:r>
      <w:r>
        <w:rPr>
          <w:rFonts w:ascii="仿宋_GB2312" w:eastAsia="仿宋_GB2312" w:hAnsi="仿宋" w:cs="宋体"/>
          <w:kern w:val="0"/>
          <w:sz w:val="30"/>
          <w:szCs w:val="30"/>
        </w:rPr>
        <w:t xml:space="preserve">.3 </w:t>
      </w:r>
      <w:r>
        <w:rPr>
          <w:rFonts w:ascii="仿宋_GB2312" w:eastAsia="仿宋_GB2312" w:hAnsi="仿宋" w:cs="宋体" w:hint="eastAsia"/>
          <w:bCs/>
          <w:kern w:val="0"/>
          <w:sz w:val="30"/>
          <w:szCs w:val="30"/>
        </w:rPr>
        <w:t>乙方保证所供产品或服务的质量符合本合同约定之标</w:t>
      </w:r>
      <w:r>
        <w:rPr>
          <w:rFonts w:ascii="仿宋_GB2312" w:eastAsia="仿宋_GB2312" w:hAnsi="仿宋" w:cs="宋体" w:hint="eastAsia"/>
          <w:bCs/>
          <w:kern w:val="0"/>
          <w:sz w:val="30"/>
          <w:szCs w:val="30"/>
        </w:rPr>
        <w:lastRenderedPageBreak/>
        <w:t>准，并承诺产品或服务来源合法，不侵犯他人权益。所供产品应附有相关产品说明和合格证，对于进口产品，甲方有权要求乙方提供报关单及海关检验证明等资料。否则，甲方有权采取拒收、退货、更换等措施。</w:t>
      </w:r>
    </w:p>
    <w:p w:rsidR="005611EB" w:rsidRDefault="000C65B8">
      <w:pPr>
        <w:spacing w:line="360" w:lineRule="auto"/>
        <w:ind w:firstLineChars="200" w:firstLine="600"/>
        <w:rPr>
          <w:rFonts w:ascii="仿宋_GB2312" w:eastAsia="仿宋_GB2312" w:hAnsi="仿宋" w:cs="宋体"/>
          <w:bCs/>
          <w:kern w:val="0"/>
          <w:sz w:val="30"/>
          <w:szCs w:val="30"/>
        </w:rPr>
      </w:pPr>
      <w:r>
        <w:rPr>
          <w:rFonts w:ascii="仿宋_GB2312" w:eastAsia="仿宋_GB2312" w:hAnsi="仿宋" w:cs="宋体" w:hint="eastAsia"/>
          <w:bCs/>
          <w:kern w:val="0"/>
          <w:sz w:val="30"/>
          <w:szCs w:val="30"/>
        </w:rPr>
        <w:t>8.4因产品质量瑕疵或缺陷导致甲方或第三人损害的，甲方有权向乙方索赔。</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10" w:name="_Toc25588108"/>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九</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不可抗力</w:t>
      </w:r>
      <w:bookmarkEnd w:id="10"/>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9</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9</w:t>
      </w:r>
      <w:r>
        <w:rPr>
          <w:rFonts w:ascii="仿宋_GB2312" w:eastAsia="仿宋_GB2312" w:hAnsi="仿宋" w:cs="宋体"/>
          <w:color w:val="000000"/>
          <w:kern w:val="0"/>
          <w:sz w:val="30"/>
          <w:szCs w:val="30"/>
        </w:rPr>
        <w:t xml:space="preserve">.2 </w:t>
      </w:r>
      <w:r>
        <w:rPr>
          <w:rFonts w:ascii="仿宋_GB2312" w:eastAsia="仿宋_GB2312" w:hAnsi="仿宋" w:cs="宋体" w:hint="eastAsia"/>
          <w:color w:val="000000"/>
          <w:kern w:val="0"/>
          <w:sz w:val="30"/>
          <w:szCs w:val="30"/>
        </w:rPr>
        <w:t>因不可抗力的影响，使甲方或乙方无法正常履行本合同，经双方协商可终止本合同或修改本合同的执行，双方已履行部分应在履行方案确定后</w:t>
      </w:r>
      <w:r>
        <w:rPr>
          <w:rFonts w:ascii="仿宋_GB2312" w:eastAsia="仿宋_GB2312" w:hAnsi="仿宋" w:cs="宋体"/>
          <w:color w:val="000000"/>
          <w:kern w:val="0"/>
          <w:sz w:val="30"/>
          <w:szCs w:val="30"/>
        </w:rPr>
        <w:t>30个工作日内据实结算完毕。迟</w:t>
      </w:r>
      <w:r>
        <w:rPr>
          <w:rFonts w:ascii="仿宋_GB2312" w:eastAsia="仿宋_GB2312" w:hAnsi="仿宋" w:cs="宋体" w:hint="eastAsia"/>
          <w:color w:val="000000"/>
          <w:kern w:val="0"/>
          <w:sz w:val="30"/>
          <w:szCs w:val="30"/>
        </w:rPr>
        <w:t>延履行后发生不可抗力的，不能免除违约责任。</w:t>
      </w:r>
      <w:r>
        <w:rPr>
          <w:rFonts w:ascii="仿宋_GB2312" w:eastAsia="仿宋_GB2312" w:hAnsi="仿宋" w:cs="宋体"/>
          <w:color w:val="000000"/>
          <w:kern w:val="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w:t>
      </w:r>
      <w:r>
        <w:rPr>
          <w:rFonts w:ascii="仿宋_GB2312" w:eastAsia="仿宋_GB2312" w:hAnsi="仿宋" w:cs="宋体"/>
          <w:color w:val="000000"/>
          <w:kern w:val="0"/>
          <w:sz w:val="30"/>
          <w:szCs w:val="30"/>
        </w:rPr>
        <w:lastRenderedPageBreak/>
        <w:t>克服的。</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11" w:name="_Toc25588109"/>
      <w:r>
        <w:rPr>
          <w:rFonts w:ascii="仿宋_GB2312" w:eastAsia="黑体" w:hAnsi="仿宋" w:cs="宋体" w:hint="eastAsia"/>
          <w:color w:val="000000"/>
          <w:kern w:val="0"/>
          <w:sz w:val="32"/>
          <w:szCs w:val="30"/>
        </w:rPr>
        <w:t>第十条</w:t>
      </w:r>
      <w:r>
        <w:rPr>
          <w:rFonts w:ascii="仿宋_GB2312" w:eastAsia="黑体" w:hAnsi="仿宋" w:cs="宋体" w:hint="eastAsia"/>
          <w:color w:val="000000"/>
          <w:kern w:val="0"/>
          <w:sz w:val="32"/>
          <w:szCs w:val="30"/>
        </w:rPr>
        <w:t xml:space="preserve"> </w:t>
      </w:r>
      <w:r>
        <w:rPr>
          <w:rFonts w:ascii="仿宋_GB2312" w:eastAsia="黑体" w:hAnsi="仿宋" w:cs="宋体" w:hint="eastAsia"/>
          <w:color w:val="000000"/>
          <w:kern w:val="0"/>
          <w:sz w:val="32"/>
          <w:szCs w:val="30"/>
        </w:rPr>
        <w:t>通知条款</w:t>
      </w:r>
      <w:bookmarkEnd w:id="11"/>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任何一方均应本着诚实信用原则来对待另一方在履行合同时的通知、告知事项，如因重大事项须履行通知义务的，均应当以当面签收或特快专递、电子邮件方式送达相对人。</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甲方指定的联系方式：</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联系人：</w:t>
      </w:r>
      <w:r>
        <w:rPr>
          <w:rFonts w:eastAsia="仿宋_GB2312"/>
          <w:color w:val="000000"/>
          <w:kern w:val="0"/>
          <w:sz w:val="30"/>
          <w:szCs w:val="30"/>
        </w:rPr>
        <w:t>_</w:t>
      </w:r>
      <w:r>
        <w:rPr>
          <w:rFonts w:eastAsia="仿宋_GB2312" w:hint="eastAsia"/>
          <w:color w:val="000000"/>
          <w:kern w:val="0"/>
          <w:sz w:val="30"/>
          <w:szCs w:val="30"/>
          <w:u w:val="single"/>
        </w:rPr>
        <w:t>张迪</w:t>
      </w:r>
      <w:r>
        <w:rPr>
          <w:rFonts w:eastAsia="仿宋_GB2312"/>
          <w:color w:val="000000"/>
          <w:kern w:val="0"/>
          <w:sz w:val="30"/>
          <w:szCs w:val="30"/>
          <w:u w:val="single"/>
        </w:rPr>
        <w:t>__</w:t>
      </w:r>
      <w:r>
        <w:rPr>
          <w:rFonts w:eastAsia="仿宋_GB2312"/>
          <w:color w:val="000000"/>
          <w:kern w:val="0"/>
          <w:sz w:val="30"/>
          <w:szCs w:val="30"/>
        </w:rPr>
        <w:t>_____________________</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联系电话：</w:t>
      </w:r>
      <w:r>
        <w:rPr>
          <w:rFonts w:eastAsia="仿宋_GB2312"/>
          <w:color w:val="000000"/>
          <w:kern w:val="0"/>
          <w:sz w:val="30"/>
          <w:szCs w:val="30"/>
          <w:u w:val="single"/>
        </w:rPr>
        <w:t>_</w:t>
      </w:r>
      <w:r>
        <w:rPr>
          <w:rFonts w:eastAsia="仿宋_GB2312" w:hint="eastAsia"/>
          <w:color w:val="000000"/>
          <w:kern w:val="0"/>
          <w:sz w:val="30"/>
          <w:szCs w:val="30"/>
          <w:u w:val="single"/>
        </w:rPr>
        <w:t>18225056617</w:t>
      </w:r>
      <w:r>
        <w:rPr>
          <w:rFonts w:eastAsia="仿宋_GB2312"/>
          <w:color w:val="000000"/>
          <w:kern w:val="0"/>
          <w:sz w:val="30"/>
          <w:szCs w:val="30"/>
          <w:u w:val="single"/>
        </w:rPr>
        <w:t>__</w:t>
      </w:r>
      <w:r>
        <w:rPr>
          <w:rFonts w:eastAsia="仿宋_GB2312"/>
          <w:color w:val="000000"/>
          <w:kern w:val="0"/>
          <w:sz w:val="30"/>
          <w:szCs w:val="30"/>
        </w:rPr>
        <w:t>____________</w:t>
      </w:r>
    </w:p>
    <w:p w:rsidR="005611EB" w:rsidRDefault="000C65B8">
      <w:pPr>
        <w:spacing w:line="360" w:lineRule="auto"/>
        <w:ind w:firstLineChars="200" w:firstLine="600"/>
        <w:rPr>
          <w:rFonts w:eastAsia="仿宋_GB2312"/>
          <w:color w:val="000000"/>
          <w:kern w:val="0"/>
          <w:sz w:val="30"/>
          <w:szCs w:val="30"/>
        </w:rPr>
      </w:pPr>
      <w:r>
        <w:rPr>
          <w:rFonts w:ascii="仿宋_GB2312" w:eastAsia="仿宋_GB2312" w:hAnsi="仿宋" w:cs="宋体" w:hint="eastAsia"/>
          <w:color w:val="000000"/>
          <w:kern w:val="0"/>
          <w:sz w:val="30"/>
          <w:szCs w:val="30"/>
        </w:rPr>
        <w:t>通讯地址：</w:t>
      </w:r>
      <w:r>
        <w:rPr>
          <w:rFonts w:eastAsia="仿宋_GB2312" w:hint="eastAsia"/>
          <w:color w:val="000000"/>
          <w:kern w:val="0"/>
          <w:sz w:val="30"/>
          <w:szCs w:val="30"/>
          <w:u w:val="single"/>
        </w:rPr>
        <w:t>机场东路三十号动力能源</w:t>
      </w:r>
      <w:proofErr w:type="gramStart"/>
      <w:r>
        <w:rPr>
          <w:rFonts w:eastAsia="仿宋_GB2312" w:hint="eastAsia"/>
          <w:color w:val="000000"/>
          <w:kern w:val="0"/>
          <w:sz w:val="30"/>
          <w:szCs w:val="30"/>
          <w:u w:val="single"/>
        </w:rPr>
        <w:t>保障部暖通</w:t>
      </w:r>
      <w:proofErr w:type="gramEnd"/>
      <w:r>
        <w:rPr>
          <w:rFonts w:eastAsia="仿宋_GB2312" w:hint="eastAsia"/>
          <w:color w:val="000000"/>
          <w:kern w:val="0"/>
          <w:sz w:val="30"/>
          <w:szCs w:val="30"/>
          <w:u w:val="single"/>
        </w:rPr>
        <w:t>中心</w:t>
      </w:r>
    </w:p>
    <w:p w:rsidR="005611EB" w:rsidRDefault="000C65B8">
      <w:pPr>
        <w:spacing w:line="360" w:lineRule="auto"/>
        <w:ind w:firstLineChars="200" w:firstLine="600"/>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rPr>
        <w:t>电子邮件：</w:t>
      </w:r>
      <w:r>
        <w:rPr>
          <w:rFonts w:eastAsia="仿宋_GB2312" w:hint="eastAsia"/>
          <w:color w:val="000000"/>
          <w:kern w:val="0"/>
          <w:sz w:val="30"/>
          <w:szCs w:val="30"/>
          <w:u w:val="single"/>
        </w:rPr>
        <w:t>1750396932@qq.com</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乙方指定的联系方式：</w:t>
      </w:r>
    </w:p>
    <w:p w:rsidR="005611EB" w:rsidRDefault="000C65B8">
      <w:pPr>
        <w:spacing w:line="360" w:lineRule="auto"/>
        <w:ind w:firstLineChars="200" w:firstLine="600"/>
        <w:rPr>
          <w:rFonts w:eastAsia="仿宋_GB2312"/>
          <w:color w:val="000000"/>
          <w:kern w:val="0"/>
          <w:sz w:val="30"/>
          <w:szCs w:val="30"/>
        </w:rPr>
      </w:pPr>
      <w:r>
        <w:rPr>
          <w:rFonts w:ascii="仿宋_GB2312" w:eastAsia="仿宋_GB2312" w:hAnsi="仿宋" w:cs="宋体" w:hint="eastAsia"/>
          <w:color w:val="000000"/>
          <w:kern w:val="0"/>
          <w:sz w:val="30"/>
          <w:szCs w:val="30"/>
        </w:rPr>
        <w:t>联系人：</w:t>
      </w:r>
      <w:r>
        <w:rPr>
          <w:rFonts w:eastAsia="仿宋_GB2312"/>
          <w:color w:val="000000"/>
          <w:kern w:val="0"/>
          <w:sz w:val="30"/>
          <w:szCs w:val="30"/>
        </w:rPr>
        <w:t>_____________________________</w:t>
      </w:r>
    </w:p>
    <w:p w:rsidR="005611EB" w:rsidRDefault="000C65B8">
      <w:pPr>
        <w:spacing w:line="360" w:lineRule="auto"/>
        <w:ind w:firstLineChars="200" w:firstLine="600"/>
        <w:rPr>
          <w:rFonts w:eastAsia="仿宋_GB2312"/>
          <w:color w:val="000000"/>
          <w:kern w:val="0"/>
          <w:sz w:val="30"/>
          <w:szCs w:val="30"/>
        </w:rPr>
      </w:pPr>
      <w:r>
        <w:rPr>
          <w:rFonts w:ascii="仿宋_GB2312" w:eastAsia="仿宋_GB2312" w:hAnsi="仿宋" w:cs="宋体" w:hint="eastAsia"/>
          <w:color w:val="000000"/>
          <w:kern w:val="0"/>
          <w:sz w:val="30"/>
          <w:szCs w:val="30"/>
        </w:rPr>
        <w:t>联系电话：</w:t>
      </w:r>
      <w:r>
        <w:rPr>
          <w:rFonts w:eastAsia="仿宋_GB2312"/>
          <w:color w:val="000000"/>
          <w:kern w:val="0"/>
          <w:sz w:val="30"/>
          <w:szCs w:val="30"/>
        </w:rPr>
        <w:t>___________________________</w:t>
      </w:r>
    </w:p>
    <w:p w:rsidR="005611EB" w:rsidRDefault="000C65B8">
      <w:pPr>
        <w:spacing w:line="360" w:lineRule="auto"/>
        <w:ind w:firstLineChars="200" w:firstLine="600"/>
        <w:rPr>
          <w:rFonts w:eastAsia="仿宋_GB2312"/>
          <w:color w:val="000000"/>
          <w:kern w:val="0"/>
          <w:sz w:val="30"/>
          <w:szCs w:val="30"/>
        </w:rPr>
      </w:pPr>
      <w:r>
        <w:rPr>
          <w:rFonts w:ascii="仿宋_GB2312" w:eastAsia="仿宋_GB2312" w:hAnsi="仿宋" w:cs="宋体" w:hint="eastAsia"/>
          <w:color w:val="000000"/>
          <w:kern w:val="0"/>
          <w:sz w:val="30"/>
          <w:szCs w:val="30"/>
        </w:rPr>
        <w:t>通讯地址：</w:t>
      </w:r>
      <w:r>
        <w:rPr>
          <w:rFonts w:eastAsia="仿宋_GB2312"/>
          <w:color w:val="000000"/>
          <w:kern w:val="0"/>
          <w:sz w:val="30"/>
          <w:szCs w:val="30"/>
        </w:rPr>
        <w:t>___________________________</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电子邮件：</w:t>
      </w:r>
      <w:r>
        <w:rPr>
          <w:rFonts w:eastAsia="仿宋_GB2312"/>
          <w:color w:val="000000"/>
          <w:kern w:val="0"/>
          <w:sz w:val="30"/>
          <w:szCs w:val="30"/>
        </w:rPr>
        <w:t>___________________________</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.1采用当面签收的，应由合同中指定的联系人或双方授权的代表签收，签收日期即为送达时间。</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10</w:t>
      </w:r>
      <w:r>
        <w:rPr>
          <w:rFonts w:ascii="仿宋_GB2312" w:eastAsia="仿宋_GB2312" w:hAnsi="仿宋" w:cs="宋体"/>
          <w:color w:val="000000"/>
          <w:kern w:val="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.5收件一方若认为邮件封面标题与邮件中实际文件内容不符的，应在收到邮件后三日内通知相对人，逾期视为邮件封面标题与邮件中实际文件内容一致，并视为有效送达收件人。</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.7本合同约定的联系方式与送达方式同时可作为法律文书的联系方式与送达方式。</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12" w:name="_Toc25588110"/>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十一</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hint="eastAsia"/>
          <w:color w:val="000000"/>
          <w:kern w:val="0"/>
          <w:sz w:val="32"/>
          <w:szCs w:val="30"/>
        </w:rPr>
        <w:t>保密条款</w:t>
      </w:r>
      <w:bookmarkEnd w:id="12"/>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本合同双方有义务对本合同内容以及各自接触到的对方的信息、技术资料、开发计划、经营业务等方面的商业秘密保守秘</w:t>
      </w:r>
      <w:r>
        <w:rPr>
          <w:rFonts w:ascii="仿宋_GB2312" w:eastAsia="仿宋_GB2312" w:hAnsi="仿宋" w:cs="宋体" w:hint="eastAsia"/>
          <w:color w:val="000000"/>
          <w:kern w:val="0"/>
          <w:sz w:val="30"/>
          <w:szCs w:val="30"/>
        </w:rPr>
        <w:lastRenderedPageBreak/>
        <w:t>密，保证不向任何第三方泄露这些商业秘密。否则，违约方应赔偿给守约方造成的损失。本保密条款的期限是无限期的，直至甲方书面同意公开本条款中所称的保密信息</w:t>
      </w:r>
      <w:r>
        <w:rPr>
          <w:rFonts w:ascii="仿宋_GB2312" w:eastAsia="仿宋_GB2312" w:hAnsi="仿宋" w:cs="宋体"/>
          <w:color w:val="000000"/>
          <w:kern w:val="0"/>
          <w:sz w:val="30"/>
          <w:szCs w:val="30"/>
        </w:rPr>
        <w:t>。</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13" w:name="_Toc25588111"/>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十二</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hint="eastAsia"/>
          <w:color w:val="000000"/>
          <w:kern w:val="0"/>
          <w:sz w:val="32"/>
          <w:szCs w:val="30"/>
        </w:rPr>
        <w:t>合同争议的解决方式</w:t>
      </w:r>
      <w:bookmarkEnd w:id="13"/>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若在合同履行过程中发生争议，甲乙双方应当友好协商解决，协商不成，按以下</w:t>
      </w:r>
      <w:r>
        <w:rPr>
          <w:rFonts w:ascii="仿宋_GB2312" w:eastAsia="仿宋_GB2312" w:hAnsi="仿宋" w:cs="宋体"/>
          <w:color w:val="000000"/>
          <w:kern w:val="0"/>
          <w:sz w:val="30"/>
          <w:szCs w:val="30"/>
        </w:rPr>
        <w:t>方式解决：</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12.2向</w:t>
      </w:r>
      <w:r>
        <w:rPr>
          <w:rFonts w:ascii="仿宋_GB2312" w:eastAsia="仿宋_GB2312" w:hAnsi="仿宋" w:cs="宋体"/>
          <w:color w:val="000000"/>
          <w:kern w:val="0"/>
          <w:sz w:val="30"/>
          <w:szCs w:val="30"/>
        </w:rPr>
        <w:t>甲方所在地人民法院起诉。在诉讼期间，除正在进行诉讼的部分外，合同其它部分继续执行。</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14" w:name="_Toc25588112"/>
      <w:r>
        <w:rPr>
          <w:rFonts w:ascii="仿宋_GB2312" w:eastAsia="黑体" w:hAnsi="仿宋" w:cs="宋体" w:hint="eastAsia"/>
          <w:color w:val="000000"/>
          <w:kern w:val="0"/>
          <w:sz w:val="32"/>
          <w:szCs w:val="30"/>
        </w:rPr>
        <w:t>第十三条</w:t>
      </w:r>
      <w:r>
        <w:rPr>
          <w:rFonts w:ascii="仿宋_GB2312" w:eastAsia="黑体" w:hAnsi="仿宋" w:cs="宋体" w:hint="eastAsia"/>
          <w:color w:val="000000"/>
          <w:kern w:val="0"/>
          <w:sz w:val="32"/>
          <w:szCs w:val="30"/>
        </w:rPr>
        <w:t xml:space="preserve"> </w:t>
      </w:r>
      <w:r>
        <w:rPr>
          <w:rFonts w:ascii="仿宋_GB2312" w:eastAsia="黑体" w:hAnsi="仿宋" w:cs="宋体"/>
          <w:color w:val="000000"/>
          <w:kern w:val="0"/>
          <w:sz w:val="32"/>
          <w:szCs w:val="30"/>
        </w:rPr>
        <w:t>合同的变更和解除</w:t>
      </w:r>
      <w:bookmarkEnd w:id="14"/>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3</w:t>
      </w:r>
      <w:r>
        <w:rPr>
          <w:rFonts w:ascii="仿宋_GB2312" w:eastAsia="仿宋_GB2312" w:hAnsi="仿宋" w:cs="宋体"/>
          <w:color w:val="000000"/>
          <w:kern w:val="0"/>
          <w:sz w:val="30"/>
          <w:szCs w:val="30"/>
        </w:rPr>
        <w:t>.1 本合同履行过程中，如果合同履行条件发生变化</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由双方进行协商，并以签订补充合同的方式加以确认，补充合同与本合同具有同等效力。若补充协议内容与本合同内容矛盾的，以时间在后的内容为准。</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3</w:t>
      </w:r>
      <w:r>
        <w:rPr>
          <w:rFonts w:ascii="仿宋_GB2312" w:eastAsia="仿宋_GB2312" w:hAnsi="仿宋" w:cs="宋体"/>
          <w:color w:val="000000"/>
          <w:kern w:val="0"/>
          <w:sz w:val="30"/>
          <w:szCs w:val="30"/>
        </w:rPr>
        <w:t>.2 经双方协商一致，并达成书面合同后，本合同可以解除</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双方应就合同解除的后果在解约合同中一并做出约定。</w:t>
      </w:r>
      <w:r>
        <w:rPr>
          <w:rFonts w:ascii="仿宋_GB2312" w:eastAsia="仿宋_GB2312" w:hAnsi="仿宋" w:cs="宋体" w:hint="eastAsia"/>
          <w:color w:val="000000"/>
          <w:kern w:val="0"/>
          <w:sz w:val="30"/>
          <w:szCs w:val="30"/>
        </w:rPr>
        <w:t>一方也可根据合同约定单方行使合同解除权</w:t>
      </w:r>
      <w:r>
        <w:rPr>
          <w:rFonts w:ascii="仿宋_GB2312" w:eastAsia="仿宋_GB2312" w:hAnsi="仿宋" w:cs="宋体"/>
          <w:color w:val="000000"/>
          <w:kern w:val="0"/>
          <w:sz w:val="30"/>
          <w:szCs w:val="30"/>
        </w:rPr>
        <w:t>。</w:t>
      </w:r>
    </w:p>
    <w:p w:rsidR="005611EB" w:rsidRDefault="000C65B8">
      <w:pPr>
        <w:spacing w:before="120" w:after="120" w:line="360" w:lineRule="auto"/>
        <w:ind w:firstLineChars="200" w:firstLine="640"/>
        <w:outlineLvl w:val="1"/>
        <w:rPr>
          <w:rFonts w:ascii="仿宋_GB2312" w:eastAsia="黑体" w:hAnsi="仿宋" w:cs="宋体"/>
          <w:color w:val="000000"/>
          <w:kern w:val="0"/>
          <w:sz w:val="32"/>
          <w:szCs w:val="30"/>
        </w:rPr>
      </w:pPr>
      <w:bookmarkStart w:id="15" w:name="_Toc25588113"/>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十四</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合同生效及其他</w:t>
      </w:r>
      <w:bookmarkEnd w:id="15"/>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4</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乙方和甲方约定合同内容双方签字或盖章后生效，生效后不得以其他原因单方取消约定</w:t>
      </w:r>
      <w:r>
        <w:rPr>
          <w:rFonts w:ascii="仿宋_GB2312" w:eastAsia="仿宋_GB2312" w:hAnsi="仿宋" w:cs="宋体"/>
          <w:color w:val="000000"/>
          <w:kern w:val="0"/>
          <w:sz w:val="30"/>
          <w:szCs w:val="30"/>
        </w:rPr>
        <w:t>。</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4</w:t>
      </w:r>
      <w:r>
        <w:rPr>
          <w:rFonts w:ascii="仿宋_GB2312" w:eastAsia="仿宋_GB2312" w:hAnsi="仿宋" w:cs="宋体"/>
          <w:color w:val="000000"/>
          <w:kern w:val="0"/>
          <w:sz w:val="30"/>
          <w:szCs w:val="30"/>
        </w:rPr>
        <w:t>.</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 xml:space="preserve"> 本合同一式</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份，甲方执</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份，乙方执</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w:t>
      </w:r>
      <w:r>
        <w:rPr>
          <w:rFonts w:ascii="仿宋_GB2312" w:eastAsia="仿宋_GB2312" w:hAnsi="仿宋" w:cs="宋体" w:hint="eastAsia"/>
          <w:color w:val="000000"/>
          <w:kern w:val="0"/>
          <w:sz w:val="30"/>
          <w:szCs w:val="30"/>
        </w:rPr>
        <w:t>，具有同等法律效力</w:t>
      </w:r>
      <w:r>
        <w:rPr>
          <w:rFonts w:ascii="仿宋_GB2312" w:eastAsia="仿宋_GB2312" w:hAnsi="仿宋" w:cs="宋体"/>
          <w:color w:val="000000"/>
          <w:kern w:val="0"/>
          <w:sz w:val="30"/>
          <w:szCs w:val="30"/>
        </w:rPr>
        <w:t>。</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lastRenderedPageBreak/>
        <w:br/>
      </w:r>
      <w:r>
        <w:rPr>
          <w:rFonts w:ascii="仿宋_GB2312" w:eastAsia="仿宋_GB2312" w:hAnsi="仿宋" w:cs="宋体"/>
          <w:b/>
          <w:bCs/>
          <w:color w:val="000000"/>
          <w:kern w:val="0"/>
          <w:sz w:val="30"/>
          <w:szCs w:val="30"/>
        </w:rPr>
        <w:t>甲方（盖章）：</w:t>
      </w: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法定代表人或授权代表（签字）：</w:t>
      </w:r>
    </w:p>
    <w:p w:rsidR="005611EB" w:rsidRDefault="005611EB">
      <w:pPr>
        <w:spacing w:line="360" w:lineRule="auto"/>
        <w:ind w:firstLineChars="200" w:firstLine="600"/>
        <w:rPr>
          <w:rFonts w:ascii="仿宋_GB2312" w:eastAsia="仿宋_GB2312" w:hAnsi="仿宋" w:cs="宋体"/>
          <w:color w:val="000000"/>
          <w:kern w:val="0"/>
          <w:sz w:val="30"/>
          <w:szCs w:val="30"/>
        </w:rPr>
      </w:pPr>
    </w:p>
    <w:p w:rsidR="005611EB" w:rsidRDefault="000C65B8">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br/>
      </w:r>
      <w:r>
        <w:rPr>
          <w:rFonts w:ascii="仿宋_GB2312" w:eastAsia="仿宋_GB2312" w:hAnsi="仿宋" w:cs="宋体"/>
          <w:b/>
          <w:bCs/>
          <w:color w:val="000000"/>
          <w:kern w:val="0"/>
          <w:sz w:val="30"/>
          <w:szCs w:val="30"/>
        </w:rPr>
        <w:t>乙方（盖章）：</w:t>
      </w:r>
    </w:p>
    <w:p w:rsidR="005611EB" w:rsidRDefault="000C65B8">
      <w:pPr>
        <w:spacing w:line="360" w:lineRule="auto"/>
        <w:ind w:firstLineChars="200" w:firstLine="600"/>
        <w:rPr>
          <w:rFonts w:ascii="等线" w:eastAsia="等线" w:hAnsi="等线" w:cs="宋体"/>
          <w:color w:val="000000"/>
          <w:kern w:val="0"/>
          <w:sz w:val="28"/>
          <w:szCs w:val="28"/>
        </w:rPr>
      </w:pPr>
      <w:r>
        <w:rPr>
          <w:rFonts w:ascii="仿宋_GB2312" w:eastAsia="仿宋_GB2312" w:hAnsi="仿宋" w:cs="宋体"/>
          <w:color w:val="000000"/>
          <w:kern w:val="0"/>
          <w:sz w:val="30"/>
          <w:szCs w:val="30"/>
        </w:rPr>
        <w:t>法定代表人或授权代表（签字）：</w:t>
      </w:r>
    </w:p>
    <w:p w:rsidR="005611EB" w:rsidRDefault="005611EB">
      <w:pPr>
        <w:widowControl/>
        <w:spacing w:before="100" w:beforeAutospacing="1" w:after="100" w:afterAutospacing="1"/>
        <w:jc w:val="left"/>
        <w:rPr>
          <w:rFonts w:ascii="等线" w:eastAsia="等线" w:hAnsi="等线"/>
          <w:kern w:val="0"/>
          <w:sz w:val="22"/>
          <w:szCs w:val="22"/>
        </w:rPr>
      </w:pPr>
    </w:p>
    <w:p w:rsidR="005611EB" w:rsidRDefault="005611EB">
      <w:pPr>
        <w:snapToGrid w:val="0"/>
        <w:spacing w:line="360" w:lineRule="auto"/>
        <w:rPr>
          <w:rFonts w:ascii="仿宋" w:eastAsia="仿宋" w:hAnsi="仿宋"/>
          <w:sz w:val="28"/>
          <w:szCs w:val="28"/>
        </w:rPr>
      </w:pPr>
    </w:p>
    <w:p w:rsidR="005611EB" w:rsidRDefault="005611EB">
      <w:pPr>
        <w:pStyle w:val="a0"/>
        <w:rPr>
          <w:rFonts w:ascii="仿宋" w:eastAsia="仿宋" w:hAnsi="仿宋"/>
          <w:sz w:val="28"/>
          <w:szCs w:val="28"/>
        </w:rPr>
      </w:pPr>
    </w:p>
    <w:p w:rsidR="005611EB" w:rsidRDefault="005611EB">
      <w:pPr>
        <w:rPr>
          <w:rFonts w:ascii="仿宋" w:eastAsia="仿宋" w:hAnsi="仿宋"/>
          <w:sz w:val="28"/>
          <w:szCs w:val="28"/>
        </w:rPr>
      </w:pPr>
    </w:p>
    <w:p w:rsidR="005611EB" w:rsidRDefault="005611EB">
      <w:pPr>
        <w:pStyle w:val="a0"/>
        <w:rPr>
          <w:rFonts w:ascii="仿宋" w:eastAsia="仿宋" w:hAnsi="仿宋"/>
          <w:sz w:val="28"/>
          <w:szCs w:val="28"/>
        </w:rPr>
      </w:pPr>
    </w:p>
    <w:p w:rsidR="005611EB" w:rsidRDefault="005611EB">
      <w:pPr>
        <w:rPr>
          <w:rFonts w:ascii="仿宋" w:eastAsia="仿宋" w:hAnsi="仿宋"/>
          <w:sz w:val="28"/>
          <w:szCs w:val="28"/>
        </w:rPr>
      </w:pPr>
    </w:p>
    <w:p w:rsidR="005611EB" w:rsidRDefault="005611EB">
      <w:pPr>
        <w:pStyle w:val="a0"/>
      </w:pPr>
    </w:p>
    <w:p w:rsidR="005611EB" w:rsidRDefault="005611EB">
      <w:pPr>
        <w:ind w:right="-153"/>
        <w:rPr>
          <w:rFonts w:ascii="仿宋" w:eastAsia="仿宋" w:hAnsi="仿宋"/>
        </w:rPr>
      </w:pPr>
    </w:p>
    <w:p w:rsidR="005611EB" w:rsidRDefault="005611EB">
      <w:pPr>
        <w:snapToGrid w:val="0"/>
        <w:spacing w:line="360" w:lineRule="auto"/>
        <w:rPr>
          <w:rFonts w:ascii="仿宋" w:eastAsia="仿宋" w:hAnsi="仿宋"/>
          <w:sz w:val="28"/>
          <w:szCs w:val="28"/>
        </w:rPr>
      </w:pPr>
    </w:p>
    <w:p w:rsidR="005611EB" w:rsidRDefault="005611EB">
      <w:pPr>
        <w:snapToGrid w:val="0"/>
        <w:spacing w:line="360" w:lineRule="auto"/>
        <w:rPr>
          <w:rFonts w:ascii="仿宋" w:eastAsia="仿宋" w:hAnsi="仿宋"/>
          <w:b/>
          <w:bCs/>
          <w:sz w:val="28"/>
          <w:szCs w:val="28"/>
        </w:rPr>
      </w:pPr>
    </w:p>
    <w:p w:rsidR="005611EB" w:rsidRDefault="005611EB">
      <w:pPr>
        <w:rPr>
          <w:rFonts w:ascii="仿宋" w:eastAsia="仿宋" w:hAnsi="仿宋"/>
          <w:b/>
          <w:bCs/>
          <w:sz w:val="28"/>
          <w:szCs w:val="28"/>
        </w:rPr>
      </w:pPr>
    </w:p>
    <w:p w:rsidR="005611EB" w:rsidRDefault="005611EB">
      <w:pPr>
        <w:pStyle w:val="a0"/>
      </w:pPr>
    </w:p>
    <w:p w:rsidR="005611EB" w:rsidRDefault="005611EB">
      <w:pPr>
        <w:snapToGrid w:val="0"/>
        <w:spacing w:line="360" w:lineRule="auto"/>
        <w:rPr>
          <w:rFonts w:ascii="仿宋" w:eastAsia="仿宋" w:hAnsi="仿宋"/>
          <w:b/>
          <w:bCs/>
          <w:sz w:val="28"/>
          <w:szCs w:val="28"/>
        </w:rPr>
      </w:pPr>
    </w:p>
    <w:p w:rsidR="005611EB" w:rsidRDefault="005611EB">
      <w:pPr>
        <w:rPr>
          <w:rFonts w:ascii="仿宋" w:eastAsia="仿宋" w:hAnsi="仿宋" w:hint="eastAsia"/>
          <w:b/>
          <w:bCs/>
          <w:sz w:val="28"/>
          <w:szCs w:val="28"/>
        </w:rPr>
      </w:pPr>
    </w:p>
    <w:p w:rsidR="005611EB" w:rsidRDefault="005611EB">
      <w:pPr>
        <w:pStyle w:val="a0"/>
      </w:pPr>
    </w:p>
    <w:p w:rsidR="005611EB" w:rsidRDefault="000C65B8">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5611EB" w:rsidRDefault="000C65B8">
      <w:pPr>
        <w:jc w:val="center"/>
        <w:rPr>
          <w:rFonts w:ascii="仿宋" w:eastAsia="仿宋" w:hAnsi="仿宋"/>
          <w:b/>
          <w:sz w:val="32"/>
          <w:szCs w:val="32"/>
        </w:rPr>
      </w:pPr>
      <w:r>
        <w:rPr>
          <w:rFonts w:ascii="仿宋" w:eastAsia="仿宋" w:hAnsi="仿宋" w:hint="eastAsia"/>
          <w:b/>
          <w:sz w:val="32"/>
          <w:szCs w:val="32"/>
        </w:rPr>
        <w:t>报价函</w:t>
      </w:r>
    </w:p>
    <w:p w:rsidR="005611EB" w:rsidRDefault="000C65B8">
      <w:pPr>
        <w:jc w:val="left"/>
        <w:rPr>
          <w:rFonts w:ascii="仿宋" w:eastAsia="仿宋" w:hAnsi="仿宋"/>
          <w:sz w:val="28"/>
          <w:szCs w:val="28"/>
        </w:rPr>
      </w:pPr>
      <w:r>
        <w:rPr>
          <w:rFonts w:ascii="仿宋" w:eastAsia="仿宋" w:hAnsi="仿宋" w:hint="eastAsia"/>
          <w:sz w:val="28"/>
          <w:szCs w:val="28"/>
        </w:rPr>
        <w:t>重庆机场集团有限公司：</w:t>
      </w:r>
    </w:p>
    <w:p w:rsidR="005611EB" w:rsidRDefault="000C65B8">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5611EB" w:rsidRDefault="000C65B8">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5611EB" w:rsidRDefault="000C65B8">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5611EB" w:rsidRDefault="000C65B8">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5611EB" w:rsidRDefault="000C65B8">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5611EB" w:rsidRDefault="000C65B8">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5611EB" w:rsidRDefault="000C65B8">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5611EB" w:rsidRDefault="000C65B8">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5611EB" w:rsidRDefault="000C65B8">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5611EB" w:rsidRDefault="000C65B8">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w:t>
      </w:r>
      <w:r>
        <w:rPr>
          <w:rFonts w:ascii="仿宋" w:eastAsia="仿宋" w:hAnsi="仿宋" w:hint="eastAsia"/>
          <w:sz w:val="28"/>
          <w:szCs w:val="28"/>
          <w:u w:val="single"/>
        </w:rPr>
        <w:lastRenderedPageBreak/>
        <w:t>字）</w:t>
      </w:r>
    </w:p>
    <w:p w:rsidR="005611EB" w:rsidRDefault="000C65B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5611EB" w:rsidRDefault="000C65B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5611EB" w:rsidRDefault="000C65B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5611EB" w:rsidRDefault="000C65B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5611EB" w:rsidRDefault="000C65B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5611EB" w:rsidRDefault="000C65B8">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5611EB" w:rsidRDefault="000C65B8">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b/>
          <w:sz w:val="32"/>
          <w:szCs w:val="32"/>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b/>
          <w:bCs/>
          <w:sz w:val="28"/>
          <w:szCs w:val="28"/>
        </w:rPr>
      </w:pPr>
    </w:p>
    <w:p w:rsidR="005611EB" w:rsidRDefault="005611EB">
      <w:pPr>
        <w:snapToGrid w:val="0"/>
        <w:spacing w:line="360" w:lineRule="auto"/>
        <w:rPr>
          <w:rFonts w:ascii="仿宋" w:eastAsia="仿宋" w:hAnsi="仿宋" w:hint="eastAsia"/>
          <w:b/>
          <w:bCs/>
          <w:sz w:val="28"/>
          <w:szCs w:val="28"/>
        </w:rPr>
      </w:pPr>
    </w:p>
    <w:p w:rsidR="005611EB" w:rsidRDefault="000C65B8">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5611EB" w:rsidRDefault="000C65B8">
      <w:pPr>
        <w:jc w:val="center"/>
        <w:rPr>
          <w:rFonts w:ascii="仿宋" w:eastAsia="仿宋" w:hAnsi="仿宋"/>
          <w:b/>
          <w:sz w:val="28"/>
          <w:szCs w:val="28"/>
        </w:rPr>
      </w:pPr>
      <w:r>
        <w:rPr>
          <w:rFonts w:ascii="仿宋" w:eastAsia="仿宋" w:hAnsi="仿宋" w:hint="eastAsia"/>
          <w:b/>
          <w:sz w:val="28"/>
          <w:szCs w:val="28"/>
        </w:rPr>
        <w:t>法定代表人身份证明</w:t>
      </w:r>
    </w:p>
    <w:p w:rsidR="005611EB" w:rsidRDefault="005611EB">
      <w:pPr>
        <w:rPr>
          <w:rFonts w:ascii="仿宋" w:eastAsia="仿宋" w:hAnsi="仿宋"/>
        </w:rPr>
      </w:pPr>
    </w:p>
    <w:p w:rsidR="005611EB" w:rsidRDefault="000C65B8">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611EB" w:rsidRDefault="005611E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11EB" w:rsidRDefault="000C65B8">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611EB" w:rsidRDefault="005611E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11EB" w:rsidRDefault="000C65B8">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611EB" w:rsidRDefault="005611E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11EB" w:rsidRDefault="000C65B8">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611EB" w:rsidRDefault="005611E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11EB" w:rsidRDefault="000C65B8">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5611EB" w:rsidRDefault="005611E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11EB" w:rsidRDefault="000C65B8">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5611EB" w:rsidRDefault="005611E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11EB" w:rsidRDefault="000C65B8">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5611EB" w:rsidRDefault="005611E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611EB" w:rsidRDefault="000C65B8">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611EB" w:rsidRDefault="005611EB">
      <w:pPr>
        <w:autoSpaceDE w:val="0"/>
        <w:autoSpaceDN w:val="0"/>
        <w:adjustRightInd w:val="0"/>
        <w:snapToGrid w:val="0"/>
        <w:spacing w:line="360" w:lineRule="auto"/>
        <w:jc w:val="left"/>
        <w:rPr>
          <w:rFonts w:ascii="仿宋" w:eastAsia="仿宋" w:hAnsi="仿宋"/>
          <w:kern w:val="0"/>
          <w:sz w:val="28"/>
          <w:szCs w:val="28"/>
        </w:rPr>
      </w:pPr>
    </w:p>
    <w:p w:rsidR="005611EB" w:rsidRDefault="005611EB">
      <w:pPr>
        <w:autoSpaceDE w:val="0"/>
        <w:autoSpaceDN w:val="0"/>
        <w:adjustRightInd w:val="0"/>
        <w:snapToGrid w:val="0"/>
        <w:spacing w:line="360" w:lineRule="auto"/>
        <w:jc w:val="left"/>
        <w:rPr>
          <w:rFonts w:ascii="仿宋" w:eastAsia="仿宋" w:hAnsi="仿宋"/>
          <w:kern w:val="0"/>
          <w:sz w:val="28"/>
          <w:szCs w:val="28"/>
        </w:rPr>
      </w:pPr>
    </w:p>
    <w:p w:rsidR="005611EB" w:rsidRDefault="005611EB">
      <w:pPr>
        <w:autoSpaceDE w:val="0"/>
        <w:autoSpaceDN w:val="0"/>
        <w:adjustRightInd w:val="0"/>
        <w:snapToGrid w:val="0"/>
        <w:spacing w:line="360" w:lineRule="auto"/>
        <w:jc w:val="left"/>
        <w:rPr>
          <w:rFonts w:ascii="仿宋" w:eastAsia="仿宋" w:hAnsi="仿宋"/>
          <w:kern w:val="0"/>
          <w:sz w:val="28"/>
          <w:szCs w:val="28"/>
        </w:rPr>
      </w:pPr>
    </w:p>
    <w:p w:rsidR="005611EB" w:rsidRDefault="000C65B8">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611EB" w:rsidRDefault="005611EB">
      <w:pPr>
        <w:autoSpaceDE w:val="0"/>
        <w:autoSpaceDN w:val="0"/>
        <w:adjustRightInd w:val="0"/>
        <w:snapToGrid w:val="0"/>
        <w:spacing w:line="360" w:lineRule="auto"/>
        <w:jc w:val="left"/>
        <w:rPr>
          <w:rFonts w:ascii="仿宋" w:eastAsia="仿宋" w:hAnsi="仿宋"/>
          <w:kern w:val="0"/>
          <w:sz w:val="28"/>
          <w:szCs w:val="28"/>
        </w:rPr>
      </w:pPr>
    </w:p>
    <w:p w:rsidR="005611EB" w:rsidRDefault="000C65B8">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611EB" w:rsidRDefault="000C65B8">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611EB" w:rsidRDefault="005611EB">
      <w:pPr>
        <w:snapToGrid w:val="0"/>
        <w:spacing w:line="360" w:lineRule="auto"/>
        <w:rPr>
          <w:rFonts w:ascii="仿宋" w:eastAsia="仿宋" w:hAnsi="仿宋"/>
          <w:b/>
          <w:bCs/>
          <w:sz w:val="28"/>
          <w:szCs w:val="28"/>
        </w:rPr>
      </w:pPr>
    </w:p>
    <w:p w:rsidR="005611EB" w:rsidRDefault="000C65B8">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5611EB" w:rsidRDefault="000C65B8">
      <w:pPr>
        <w:jc w:val="center"/>
        <w:rPr>
          <w:rFonts w:ascii="仿宋" w:eastAsia="仿宋" w:hAnsi="仿宋"/>
          <w:b/>
          <w:sz w:val="28"/>
          <w:szCs w:val="28"/>
        </w:rPr>
      </w:pPr>
      <w:r>
        <w:rPr>
          <w:rFonts w:ascii="仿宋" w:eastAsia="仿宋" w:hAnsi="仿宋" w:hint="eastAsia"/>
          <w:b/>
          <w:sz w:val="28"/>
          <w:szCs w:val="28"/>
        </w:rPr>
        <w:t>法定代表人授权书</w:t>
      </w:r>
    </w:p>
    <w:p w:rsidR="005611EB" w:rsidRDefault="005611EB">
      <w:pPr>
        <w:ind w:right="-694"/>
        <w:rPr>
          <w:rFonts w:ascii="仿宋" w:eastAsia="仿宋" w:hAnsi="仿宋"/>
          <w:sz w:val="28"/>
          <w:szCs w:val="28"/>
        </w:rPr>
      </w:pPr>
    </w:p>
    <w:p w:rsidR="005611EB" w:rsidRDefault="000C65B8">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rsidR="005611EB" w:rsidRDefault="005611EB">
      <w:pPr>
        <w:spacing w:line="480" w:lineRule="auto"/>
        <w:rPr>
          <w:rFonts w:ascii="仿宋" w:eastAsia="仿宋" w:hAnsi="仿宋"/>
          <w:sz w:val="28"/>
          <w:szCs w:val="28"/>
        </w:rPr>
      </w:pPr>
    </w:p>
    <w:p w:rsidR="005611EB" w:rsidRDefault="000C65B8">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5611EB" w:rsidRDefault="005611EB">
      <w:pPr>
        <w:spacing w:line="480" w:lineRule="auto"/>
        <w:rPr>
          <w:rFonts w:ascii="仿宋" w:eastAsia="仿宋" w:hAnsi="仿宋"/>
          <w:sz w:val="28"/>
          <w:szCs w:val="28"/>
        </w:rPr>
      </w:pPr>
    </w:p>
    <w:p w:rsidR="005611EB" w:rsidRDefault="000C65B8">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5611EB" w:rsidRDefault="005611EB">
      <w:pPr>
        <w:spacing w:line="480" w:lineRule="auto"/>
        <w:rPr>
          <w:rFonts w:ascii="仿宋" w:eastAsia="仿宋" w:hAnsi="仿宋"/>
          <w:sz w:val="28"/>
          <w:szCs w:val="28"/>
        </w:rPr>
      </w:pPr>
    </w:p>
    <w:p w:rsidR="005611EB" w:rsidRDefault="000C65B8">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5611EB" w:rsidRDefault="005611EB">
      <w:pPr>
        <w:spacing w:line="480" w:lineRule="auto"/>
        <w:rPr>
          <w:rFonts w:ascii="仿宋" w:eastAsia="仿宋" w:hAnsi="仿宋"/>
          <w:sz w:val="28"/>
          <w:szCs w:val="28"/>
        </w:rPr>
      </w:pPr>
    </w:p>
    <w:p w:rsidR="005611EB" w:rsidRDefault="000C65B8">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611EB" w:rsidRDefault="005611EB">
      <w:pPr>
        <w:spacing w:line="480" w:lineRule="auto"/>
        <w:rPr>
          <w:rFonts w:ascii="仿宋" w:eastAsia="仿宋" w:hAnsi="仿宋"/>
        </w:rPr>
      </w:pPr>
    </w:p>
    <w:p w:rsidR="005611EB" w:rsidRDefault="000C65B8">
      <w:pPr>
        <w:snapToGrid w:val="0"/>
        <w:spacing w:line="360" w:lineRule="auto"/>
        <w:rPr>
          <w:rFonts w:ascii="仿宋" w:eastAsia="仿宋" w:hAnsi="仿宋"/>
          <w:b/>
          <w:bCs/>
          <w:sz w:val="28"/>
          <w:szCs w:val="28"/>
        </w:rPr>
        <w:sectPr w:rsidR="005611EB">
          <w:footerReference w:type="default" r:id="rId10"/>
          <w:pgSz w:w="11906" w:h="16838"/>
          <w:pgMar w:top="1440" w:right="1800" w:bottom="1440" w:left="1800" w:header="851" w:footer="992" w:gutter="0"/>
          <w:cols w:space="425"/>
          <w:docGrid w:type="lines" w:linePitch="312"/>
        </w:sectPr>
      </w:pPr>
      <w:proofErr w:type="gramStart"/>
      <w:r>
        <w:rPr>
          <w:rFonts w:ascii="仿宋" w:eastAsia="仿宋" w:hAnsi="仿宋" w:hint="eastAsia"/>
          <w:b/>
          <w:bCs/>
          <w:sz w:val="28"/>
          <w:szCs w:val="28"/>
        </w:rPr>
        <w:t>附被授权</w:t>
      </w:r>
      <w:proofErr w:type="gramEnd"/>
      <w:r>
        <w:rPr>
          <w:rFonts w:ascii="仿宋" w:eastAsia="仿宋" w:hAnsi="仿宋" w:hint="eastAsia"/>
          <w:b/>
          <w:bCs/>
          <w:sz w:val="28"/>
          <w:szCs w:val="28"/>
        </w:rPr>
        <w:t>人代理人身份证复印件</w:t>
      </w:r>
    </w:p>
    <w:p w:rsidR="005611EB" w:rsidRDefault="005611EB" w:rsidP="00B334BA">
      <w:pPr>
        <w:tabs>
          <w:tab w:val="left" w:pos="2208"/>
          <w:tab w:val="center" w:pos="6979"/>
          <w:tab w:val="left" w:pos="11640"/>
        </w:tabs>
        <w:rPr>
          <w:rFonts w:ascii="仿宋" w:eastAsia="仿宋" w:hAnsi="仿宋"/>
          <w:b/>
          <w:sz w:val="32"/>
          <w:szCs w:val="32"/>
        </w:rPr>
      </w:pPr>
      <w:bookmarkStart w:id="16" w:name="_GoBack"/>
      <w:bookmarkEnd w:id="16"/>
    </w:p>
    <w:sectPr w:rsidR="005611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8B" w:rsidRDefault="00526B8B">
      <w:r>
        <w:separator/>
      </w:r>
    </w:p>
  </w:endnote>
  <w:endnote w:type="continuationSeparator" w:id="0">
    <w:p w:rsidR="00526B8B" w:rsidRDefault="0052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B8" w:rsidRDefault="000C65B8">
    <w:pPr>
      <w:tabs>
        <w:tab w:val="center" w:pos="4153"/>
        <w:tab w:val="right" w:pos="8306"/>
      </w:tabs>
      <w:snapToGrid w:val="0"/>
      <w:spacing w:before="100" w:beforeAutospacing="1" w:after="100" w:afterAutospacing="1"/>
      <w:jc w:val="center"/>
      <w:rPr>
        <w:rFonts w:ascii="等线" w:eastAsia="等线" w:hAnsi="等线"/>
        <w:caps/>
        <w:kern w:val="0"/>
        <w:szCs w:val="21"/>
        <w:lang w:eastAsia="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B8" w:rsidRDefault="000C65B8">
    <w:pPr>
      <w:tabs>
        <w:tab w:val="center" w:pos="4153"/>
        <w:tab w:val="right" w:pos="8306"/>
      </w:tabs>
      <w:snapToGrid w:val="0"/>
      <w:spacing w:before="100" w:beforeAutospacing="1" w:after="100" w:afterAutospacing="1"/>
      <w:jc w:val="center"/>
      <w:rPr>
        <w:rFonts w:ascii="等线" w:eastAsia="等线" w:hAnsi="等线"/>
        <w:caps/>
        <w:kern w:val="0"/>
        <w:szCs w:val="21"/>
        <w:lang w:eastAsia="en-US"/>
      </w:rPr>
    </w:pPr>
    <w:r>
      <w:rPr>
        <w:rFonts w:ascii="等线" w:eastAsia="等线" w:hAnsi="等线"/>
        <w:caps/>
        <w:kern w:val="0"/>
        <w:szCs w:val="21"/>
        <w:lang w:eastAsia="en-US"/>
      </w:rPr>
      <w:fldChar w:fldCharType="begin"/>
    </w:r>
    <w:r>
      <w:rPr>
        <w:rFonts w:ascii="等线" w:eastAsia="等线" w:hAnsi="等线"/>
        <w:caps/>
        <w:kern w:val="0"/>
        <w:szCs w:val="21"/>
        <w:lang w:eastAsia="en-US"/>
      </w:rPr>
      <w:instrText>PAGE   \* MERGEFORMAT</w:instrText>
    </w:r>
    <w:r>
      <w:rPr>
        <w:rFonts w:ascii="等线" w:eastAsia="等线" w:hAnsi="等线"/>
        <w:caps/>
        <w:kern w:val="0"/>
        <w:szCs w:val="21"/>
        <w:lang w:eastAsia="en-US"/>
      </w:rPr>
      <w:fldChar w:fldCharType="separate"/>
    </w:r>
    <w:r w:rsidR="00B334BA" w:rsidRPr="00B334BA">
      <w:rPr>
        <w:rFonts w:ascii="等线" w:eastAsia="等线" w:hAnsi="等线"/>
        <w:caps/>
        <w:noProof/>
        <w:kern w:val="0"/>
        <w:szCs w:val="21"/>
        <w:lang w:val="zh-CN"/>
      </w:rPr>
      <w:t>1</w:t>
    </w:r>
    <w:r>
      <w:rPr>
        <w:rFonts w:ascii="等线" w:eastAsia="等线" w:hAnsi="等线"/>
        <w:caps/>
        <w:kern w:val="0"/>
        <w:szCs w:val="21"/>
        <w:lang w:eastAsia="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B8" w:rsidRDefault="000C65B8">
    <w:pPr>
      <w:pStyle w:val="a8"/>
      <w:jc w:val="center"/>
    </w:pPr>
    <w:r>
      <w:fldChar w:fldCharType="begin"/>
    </w:r>
    <w:r>
      <w:instrText xml:space="preserve"> PAGE   \* MERGEFORMAT </w:instrText>
    </w:r>
    <w:r>
      <w:fldChar w:fldCharType="separate"/>
    </w:r>
    <w:r w:rsidR="00B334BA" w:rsidRPr="00B334BA">
      <w:rPr>
        <w:noProof/>
        <w:lang w:val="zh-CN"/>
      </w:rPr>
      <w:t>22</w:t>
    </w:r>
    <w:r>
      <w:rPr>
        <w:lang w:val="zh-CN"/>
      </w:rPr>
      <w:fldChar w:fldCharType="end"/>
    </w:r>
  </w:p>
  <w:p w:rsidR="000C65B8" w:rsidRDefault="000C65B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8B" w:rsidRDefault="00526B8B">
      <w:r>
        <w:separator/>
      </w:r>
    </w:p>
  </w:footnote>
  <w:footnote w:type="continuationSeparator" w:id="0">
    <w:p w:rsidR="00526B8B" w:rsidRDefault="00526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3C48D"/>
    <w:multiLevelType w:val="singleLevel"/>
    <w:tmpl w:val="3333C48D"/>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C65B8"/>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26B8B"/>
    <w:rsid w:val="00550BF1"/>
    <w:rsid w:val="005611EB"/>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334BA"/>
    <w:rsid w:val="00B44196"/>
    <w:rsid w:val="00B719CE"/>
    <w:rsid w:val="00B73FE8"/>
    <w:rsid w:val="00B81C3E"/>
    <w:rsid w:val="00B83591"/>
    <w:rsid w:val="00BA0571"/>
    <w:rsid w:val="00BA1401"/>
    <w:rsid w:val="00BA1D26"/>
    <w:rsid w:val="00BB07FB"/>
    <w:rsid w:val="00BB0CC3"/>
    <w:rsid w:val="00BB4D12"/>
    <w:rsid w:val="00BC4195"/>
    <w:rsid w:val="00BE72AF"/>
    <w:rsid w:val="00BF544F"/>
    <w:rsid w:val="00C03881"/>
    <w:rsid w:val="00C062CB"/>
    <w:rsid w:val="00C22E0D"/>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6926D13"/>
    <w:rsid w:val="06B0704C"/>
    <w:rsid w:val="07672918"/>
    <w:rsid w:val="086D0BA5"/>
    <w:rsid w:val="101B284F"/>
    <w:rsid w:val="12A53375"/>
    <w:rsid w:val="13A51C33"/>
    <w:rsid w:val="15925856"/>
    <w:rsid w:val="16301051"/>
    <w:rsid w:val="18763C75"/>
    <w:rsid w:val="1AE76FFF"/>
    <w:rsid w:val="1C2D30C9"/>
    <w:rsid w:val="1E412C26"/>
    <w:rsid w:val="1F35392A"/>
    <w:rsid w:val="1FC701D7"/>
    <w:rsid w:val="212D69FF"/>
    <w:rsid w:val="213C48BB"/>
    <w:rsid w:val="26353EA9"/>
    <w:rsid w:val="26DF36D3"/>
    <w:rsid w:val="2B3542A3"/>
    <w:rsid w:val="2BD72CF4"/>
    <w:rsid w:val="38333537"/>
    <w:rsid w:val="38BA4CF1"/>
    <w:rsid w:val="38FA1B4F"/>
    <w:rsid w:val="3A175922"/>
    <w:rsid w:val="3A1B41F7"/>
    <w:rsid w:val="3A9C6630"/>
    <w:rsid w:val="3EC95C23"/>
    <w:rsid w:val="3FBE3604"/>
    <w:rsid w:val="45FB37C8"/>
    <w:rsid w:val="476A02AE"/>
    <w:rsid w:val="482F185E"/>
    <w:rsid w:val="49A55403"/>
    <w:rsid w:val="4C0842E9"/>
    <w:rsid w:val="4F226B33"/>
    <w:rsid w:val="4F5A7728"/>
    <w:rsid w:val="4F5E7EA3"/>
    <w:rsid w:val="521C4028"/>
    <w:rsid w:val="556B703C"/>
    <w:rsid w:val="576B1483"/>
    <w:rsid w:val="57A71AC0"/>
    <w:rsid w:val="58094566"/>
    <w:rsid w:val="59AE32A4"/>
    <w:rsid w:val="5C3A4E1A"/>
    <w:rsid w:val="5F457474"/>
    <w:rsid w:val="5F5855C2"/>
    <w:rsid w:val="60681418"/>
    <w:rsid w:val="63EC5A28"/>
    <w:rsid w:val="6529439A"/>
    <w:rsid w:val="667D7612"/>
    <w:rsid w:val="67F65044"/>
    <w:rsid w:val="69BA6B0B"/>
    <w:rsid w:val="6B995283"/>
    <w:rsid w:val="6C9C2A61"/>
    <w:rsid w:val="6D704F53"/>
    <w:rsid w:val="71193D3B"/>
    <w:rsid w:val="72896463"/>
    <w:rsid w:val="77611D7E"/>
    <w:rsid w:val="7A424D83"/>
    <w:rsid w:val="7B0F117E"/>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D5F5A"/>
  <w15:docId w15:val="{741385C0-626D-49C1-A026-419AE454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ody Text"/>
    <w:next w:val="a"/>
    <w:qFormat/>
    <w:pPr>
      <w:widowControl w:val="0"/>
      <w:jc w:val="center"/>
    </w:pPr>
    <w:rPr>
      <w:rFonts w:ascii="幼圆" w:eastAsia="幼圆"/>
      <w:b/>
      <w:kern w:val="2"/>
      <w:sz w:val="44"/>
      <w:szCs w:val="24"/>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3081</Words>
  <Characters>17567</Characters>
  <Application>Microsoft Office Word</Application>
  <DocSecurity>0</DocSecurity>
  <Lines>146</Lines>
  <Paragraphs>41</Paragraphs>
  <ScaleCrop>false</ScaleCrop>
  <Company>Microsoft</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机场建设合同管理</cp:lastModifiedBy>
  <cp:revision>3</cp:revision>
  <cp:lastPrinted>2020-09-17T01:54:00Z</cp:lastPrinted>
  <dcterms:created xsi:type="dcterms:W3CDTF">2020-09-18T10:02:00Z</dcterms:created>
  <dcterms:modified xsi:type="dcterms:W3CDTF">2020-09-18T10:05:00Z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