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hint="eastAsia" w:ascii="仿宋" w:hAnsi="仿宋" w:eastAsia="仿宋"/>
          <w:b/>
          <w:sz w:val="36"/>
          <w:szCs w:val="36"/>
          <w:lang w:eastAsia="zh-CN"/>
        </w:rPr>
      </w:pPr>
      <w:r>
        <w:rPr>
          <w:rFonts w:hint="eastAsia" w:ascii="仿宋" w:hAnsi="仿宋" w:eastAsia="仿宋"/>
          <w:b/>
          <w:sz w:val="36"/>
          <w:szCs w:val="36"/>
          <w:lang w:eastAsia="zh-CN"/>
        </w:rPr>
        <w:t>重庆机场围界工作门安装振动探测器项目</w:t>
      </w:r>
    </w:p>
    <w:p>
      <w:pPr>
        <w:jc w:val="center"/>
        <w:rPr>
          <w:rFonts w:ascii="仿宋" w:hAnsi="仿宋" w:eastAsia="仿宋"/>
          <w:b/>
          <w:sz w:val="36"/>
          <w:szCs w:val="36"/>
        </w:rPr>
      </w:pPr>
      <w:r>
        <w:rPr>
          <w:rFonts w:hint="eastAsia" w:ascii="仿宋" w:hAnsi="仿宋" w:eastAsia="仿宋"/>
          <w:b/>
          <w:sz w:val="36"/>
          <w:szCs w:val="36"/>
        </w:rPr>
        <w:t>设备采购部分比选文件</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编号：采购20200</w:t>
      </w:r>
      <w:r>
        <w:rPr>
          <w:rFonts w:hint="eastAsia" w:ascii="仿宋" w:hAnsi="仿宋" w:eastAsia="仿宋"/>
          <w:b/>
          <w:sz w:val="32"/>
          <w:highlight w:val="none"/>
          <w:lang w:val="en-US" w:eastAsia="zh-CN"/>
        </w:rPr>
        <w:t>36</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八</w:t>
      </w:r>
      <w:r>
        <w:rPr>
          <w:rFonts w:hint="eastAsia" w:ascii="仿宋" w:hAnsi="仿宋" w:eastAsia="仿宋"/>
          <w:b/>
          <w:sz w:val="32"/>
          <w:szCs w:val="32"/>
        </w:rPr>
        <w:t>月</w:t>
      </w:r>
    </w:p>
    <w:p>
      <w:pPr>
        <w:jc w:val="center"/>
        <w:rPr>
          <w:rFonts w:ascii="仿宋" w:hAnsi="仿宋" w:eastAsia="仿宋"/>
          <w:b/>
          <w:sz w:val="36"/>
          <w:szCs w:val="36"/>
        </w:rPr>
      </w:pPr>
      <w:r>
        <w:rPr>
          <w:rFonts w:ascii="仿宋" w:hAnsi="仿宋" w:eastAsia="仿宋"/>
          <w:b/>
          <w:sz w:val="52"/>
        </w:rPr>
        <w:br w:type="page"/>
      </w:r>
      <w:r>
        <w:rPr>
          <w:rFonts w:hint="eastAsia" w:ascii="仿宋" w:hAnsi="仿宋" w:eastAsia="仿宋"/>
          <w:b/>
          <w:sz w:val="36"/>
          <w:szCs w:val="36"/>
          <w:lang w:eastAsia="zh-CN"/>
        </w:rPr>
        <w:t>重庆机场围界工作门安装振动探测器项目</w:t>
      </w:r>
      <w:r>
        <w:rPr>
          <w:rFonts w:hint="eastAsia" w:ascii="仿宋" w:hAnsi="仿宋" w:eastAsia="仿宋"/>
          <w:b/>
          <w:sz w:val="36"/>
          <w:szCs w:val="36"/>
        </w:rPr>
        <w:t>设备</w:t>
      </w:r>
    </w:p>
    <w:p>
      <w:pPr>
        <w:jc w:val="center"/>
        <w:rPr>
          <w:rFonts w:ascii="仿宋" w:hAnsi="仿宋" w:eastAsia="仿宋"/>
          <w:b/>
          <w:sz w:val="44"/>
          <w:szCs w:val="44"/>
        </w:rPr>
      </w:pPr>
      <w:r>
        <w:rPr>
          <w:rFonts w:hint="eastAsia" w:ascii="仿宋" w:hAnsi="仿宋" w:eastAsia="仿宋"/>
          <w:b/>
          <w:sz w:val="36"/>
          <w:szCs w:val="36"/>
        </w:rPr>
        <w:t>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重庆机场围界工作门安装振动探测器项目</w:t>
      </w:r>
      <w:r>
        <w:rPr>
          <w:rFonts w:hint="eastAsia" w:ascii="仿宋" w:hAnsi="仿宋" w:eastAsia="仿宋"/>
          <w:sz w:val="28"/>
          <w:szCs w:val="28"/>
        </w:rPr>
        <w:t>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1.1.3营业执照副本复印件盖鲜章，营业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hint="eastAsia" w:ascii="仿宋" w:hAnsi="仿宋" w:eastAsia="仿宋"/>
          <w:sz w:val="28"/>
          <w:szCs w:val="28"/>
        </w:rPr>
      </w:pPr>
      <w:r>
        <w:rPr>
          <w:rFonts w:ascii="仿宋" w:hAnsi="仿宋" w:eastAsia="仿宋"/>
          <w:sz w:val="28"/>
          <w:szCs w:val="28"/>
        </w:rPr>
        <w:t>1.1.</w:t>
      </w:r>
      <w:r>
        <w:rPr>
          <w:rFonts w:hint="eastAsia" w:ascii="仿宋" w:hAnsi="仿宋" w:eastAsia="仿宋"/>
          <w:sz w:val="28"/>
          <w:szCs w:val="28"/>
        </w:rPr>
        <w:t>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提供</w:t>
      </w:r>
      <w:r>
        <w:rPr>
          <w:rFonts w:hint="eastAsia" w:ascii="仿宋" w:hAnsi="仿宋" w:eastAsia="仿宋"/>
          <w:sz w:val="28"/>
          <w:szCs w:val="28"/>
          <w:highlight w:val="none"/>
          <w:lang w:eastAsia="zh-CN"/>
        </w:rPr>
        <w:t>中科润程</w:t>
      </w:r>
      <w:r>
        <w:rPr>
          <w:rFonts w:hint="eastAsia" w:ascii="仿宋" w:hAnsi="仿宋" w:eastAsia="仿宋"/>
          <w:sz w:val="28"/>
          <w:szCs w:val="28"/>
          <w:highlight w:val="none"/>
        </w:rPr>
        <w:t>原厂商针对本项目的售后服务承诺函（原件）。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w:t>
      </w:r>
      <w:r>
        <w:rPr>
          <w:rFonts w:hint="eastAsia" w:ascii="仿宋" w:hAnsi="仿宋" w:eastAsia="仿宋"/>
          <w:sz w:val="28"/>
          <w:szCs w:val="28"/>
          <w:lang w:eastAsia="zh-CN"/>
        </w:rPr>
        <w:t>围界工作门新增</w:t>
      </w:r>
      <w:r>
        <w:rPr>
          <w:rFonts w:hint="eastAsia" w:ascii="仿宋" w:hAnsi="仿宋" w:eastAsia="仿宋"/>
          <w:sz w:val="28"/>
          <w:szCs w:val="28"/>
          <w:lang w:val="en-US" w:eastAsia="zh-CN"/>
        </w:rPr>
        <w:t>50台</w:t>
      </w:r>
      <w:r>
        <w:rPr>
          <w:rFonts w:hint="eastAsia" w:ascii="仿宋" w:hAnsi="仿宋" w:eastAsia="仿宋"/>
          <w:sz w:val="28"/>
          <w:szCs w:val="28"/>
          <w:lang w:eastAsia="zh-CN"/>
        </w:rPr>
        <w:t>振动探测器</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台</w:t>
      </w:r>
      <w:r>
        <w:rPr>
          <w:rFonts w:hint="eastAsia" w:ascii="仿宋" w:hAnsi="仿宋" w:eastAsia="仿宋"/>
          <w:sz w:val="28"/>
          <w:szCs w:val="28"/>
          <w:lang w:eastAsia="zh-CN"/>
        </w:rPr>
        <w:t>振动报警主机</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w:t>
      </w:r>
      <w:r>
        <w:rPr>
          <w:rFonts w:hint="eastAsia" w:ascii="仿宋" w:hAnsi="仿宋" w:eastAsia="仿宋"/>
          <w:sz w:val="28"/>
          <w:szCs w:val="28"/>
          <w:highlight w:val="none"/>
        </w:rPr>
        <w:t>限价为</w:t>
      </w:r>
      <w:r>
        <w:rPr>
          <w:rFonts w:hint="eastAsia" w:ascii="仿宋" w:hAnsi="仿宋" w:eastAsia="仿宋"/>
          <w:sz w:val="28"/>
          <w:szCs w:val="28"/>
          <w:highlight w:val="none"/>
          <w:lang w:val="en-US" w:eastAsia="zh-CN"/>
        </w:rPr>
        <w:t>6.37</w:t>
      </w:r>
      <w:r>
        <w:rPr>
          <w:rFonts w:hint="eastAsia" w:ascii="仿宋" w:hAnsi="仿宋" w:eastAsia="仿宋"/>
          <w:sz w:val="28"/>
          <w:szCs w:val="28"/>
          <w:highlight w:val="none"/>
        </w:rPr>
        <w:t>万元（</w:t>
      </w:r>
      <w:r>
        <w:rPr>
          <w:rFonts w:hint="eastAsia" w:ascii="仿宋" w:hAnsi="仿宋" w:eastAsia="仿宋"/>
          <w:sz w:val="28"/>
          <w:szCs w:val="28"/>
          <w:highlight w:val="none"/>
          <w:lang w:eastAsia="zh-CN"/>
        </w:rPr>
        <w:t>不</w:t>
      </w:r>
      <w:r>
        <w:rPr>
          <w:rFonts w:hint="eastAsia" w:ascii="仿宋" w:hAnsi="仿宋" w:eastAsia="仿宋"/>
          <w:sz w:val="28"/>
          <w:szCs w:val="28"/>
          <w:highlight w:val="none"/>
        </w:rPr>
        <w:t>含税）（</w:t>
      </w:r>
      <w:r>
        <w:rPr>
          <w:rFonts w:hint="eastAsia" w:ascii="仿宋" w:hAnsi="仿宋" w:eastAsia="仿宋"/>
          <w:sz w:val="28"/>
          <w:szCs w:val="28"/>
        </w:rPr>
        <w:t>大写：</w:t>
      </w:r>
      <w:r>
        <w:rPr>
          <w:rFonts w:hint="eastAsia" w:ascii="仿宋" w:hAnsi="仿宋" w:eastAsia="仿宋"/>
          <w:sz w:val="28"/>
          <w:szCs w:val="28"/>
          <w:lang w:eastAsia="zh-CN"/>
        </w:rPr>
        <w:t>陆万叁仟柒佰元</w:t>
      </w:r>
      <w:r>
        <w:rPr>
          <w:rFonts w:hint="eastAsia" w:ascii="仿宋" w:hAnsi="仿宋" w:eastAsia="仿宋"/>
          <w:sz w:val="28"/>
          <w:szCs w:val="28"/>
        </w:rPr>
        <w:t>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2.1有效营业执照</w:t>
      </w:r>
      <w:r>
        <w:rPr>
          <w:rFonts w:hint="eastAsia" w:ascii="仿宋" w:hAnsi="仿宋" w:eastAsia="仿宋"/>
          <w:sz w:val="28"/>
          <w:szCs w:val="28"/>
          <w:lang w:eastAsia="zh-CN"/>
        </w:rPr>
        <w:t>等（详见</w:t>
      </w:r>
      <w:r>
        <w:rPr>
          <w:rFonts w:hint="eastAsia" w:ascii="仿宋" w:hAnsi="仿宋" w:eastAsia="仿宋"/>
          <w:sz w:val="28"/>
          <w:szCs w:val="28"/>
          <w:lang w:val="en-US" w:eastAsia="zh-CN"/>
        </w:rPr>
        <w:t>1.1</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lang w:eastAsia="zh-CN"/>
        </w:rPr>
        <w:t>重庆机场围界工作门安装振动探测器项目</w:t>
      </w:r>
      <w:r>
        <w:rPr>
          <w:rFonts w:hint="eastAsia" w:ascii="仿宋" w:hAnsi="仿宋" w:eastAsia="仿宋"/>
          <w:sz w:val="28"/>
          <w:szCs w:val="28"/>
        </w:rPr>
        <w:t>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rPr>
        <w:t>由</w:t>
      </w:r>
      <w:r>
        <w:rPr>
          <w:rFonts w:hint="eastAsia" w:ascii="仿宋" w:hAnsi="仿宋" w:eastAsia="仿宋" w:cs="仿宋"/>
          <w:sz w:val="28"/>
          <w:szCs w:val="28"/>
        </w:rPr>
        <w:t>重庆机场信息通信网络有限公司采购小组在官网上发布。不管下载与否都视为潜在供应商全部知晓有关比选过程和全部内容。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50</w:t>
      </w:r>
      <w:bookmarkStart w:id="0" w:name="_GoBack"/>
      <w:bookmarkEnd w:id="0"/>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w:t>
      </w:r>
      <w:r>
        <w:rPr>
          <w:rFonts w:hint="eastAsia" w:ascii="仿宋" w:hAnsi="仿宋" w:eastAsia="仿宋"/>
          <w:sz w:val="28"/>
          <w:szCs w:val="28"/>
          <w:highlight w:val="none"/>
          <w:lang w:val="zh-CN"/>
        </w:rPr>
        <w:t>细内容，各项报价应包括拟提供货物的运输、相关税率等全部费用，</w:t>
      </w:r>
      <w:r>
        <w:rPr>
          <w:rFonts w:hint="eastAsia" w:ascii="仿宋" w:hAnsi="仿宋" w:eastAsia="仿宋"/>
          <w:b/>
          <w:bCs/>
          <w:sz w:val="28"/>
          <w:szCs w:val="28"/>
          <w:highlight w:val="none"/>
          <w:lang w:val="zh-CN"/>
        </w:rPr>
        <w:t>报价为不含税报价</w:t>
      </w:r>
      <w:r>
        <w:rPr>
          <w:rFonts w:hint="eastAsia" w:ascii="仿宋" w:hAnsi="仿宋" w:eastAsia="仿宋"/>
          <w:sz w:val="28"/>
          <w:szCs w:val="28"/>
          <w:highlight w:val="none"/>
          <w:lang w:val="zh-CN"/>
        </w:rPr>
        <w:t>，</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，有效的</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w:t>
      </w:r>
      <w:r>
        <w:rPr>
          <w:rFonts w:hint="eastAsia" w:ascii="仿宋" w:hAnsi="仿宋" w:eastAsia="仿宋"/>
          <w:sz w:val="28"/>
          <w:szCs w:val="28"/>
          <w:lang w:eastAsia="zh-CN"/>
        </w:rPr>
        <w:t>，提供中科润程原厂商针对本项目的售后服务承诺函（原件）</w:t>
      </w:r>
      <w:r>
        <w:rPr>
          <w:rFonts w:hint="eastAsia" w:ascii="仿宋" w:hAnsi="仿宋" w:eastAsia="仿宋"/>
          <w:sz w:val="28"/>
          <w:szCs w:val="28"/>
        </w:rPr>
        <w:t>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w:t>
      </w:r>
      <w:r>
        <w:rPr>
          <w:rFonts w:hint="eastAsia" w:ascii="仿宋" w:hAnsi="仿宋" w:eastAsia="仿宋"/>
          <w:sz w:val="28"/>
          <w:szCs w:val="28"/>
        </w:rPr>
        <w:t>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在重庆机场</w:t>
      </w:r>
      <w:r>
        <w:rPr>
          <w:rFonts w:hint="eastAsia" w:ascii="仿宋" w:hAnsi="仿宋" w:eastAsia="仿宋"/>
          <w:sz w:val="28"/>
          <w:szCs w:val="28"/>
        </w:rPr>
        <w:t>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 w:hAnsi="仿宋" w:eastAsia="仿宋"/>
          <w:b/>
          <w:sz w:val="36"/>
          <w:szCs w:val="36"/>
          <w:lang w:eastAsia="zh-CN"/>
        </w:rPr>
      </w:pPr>
      <w:r>
        <w:rPr>
          <w:rFonts w:hint="eastAsia" w:ascii="仿宋" w:hAnsi="仿宋" w:eastAsia="仿宋"/>
          <w:b/>
          <w:sz w:val="36"/>
          <w:szCs w:val="36"/>
          <w:lang w:eastAsia="zh-CN"/>
        </w:rPr>
        <w:t>重庆机场围界工作门安装振动探测器项目</w:t>
      </w:r>
    </w:p>
    <w:p>
      <w:pPr>
        <w:widowControl/>
        <w:jc w:val="center"/>
        <w:rPr>
          <w:rFonts w:ascii="仿宋" w:hAnsi="仿宋" w:eastAsia="仿宋"/>
        </w:rPr>
      </w:pP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hint="eastAsia" w:ascii="仿宋" w:hAnsi="仿宋" w:eastAsia="仿宋"/>
                <w:sz w:val="24"/>
                <w:u w:val="single"/>
                <w:lang w:eastAsia="zh-CN"/>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lang w:eastAsia="zh-CN"/>
              </w:rPr>
              <w:t>重庆机场围界工作门安装振动探测器项目</w:t>
            </w:r>
          </w:p>
          <w:p>
            <w:pPr>
              <w:jc w:val="left"/>
              <w:rPr>
                <w:rFonts w:ascii="仿宋" w:hAnsi="仿宋" w:eastAsia="仿宋"/>
                <w:sz w:val="24"/>
              </w:rPr>
            </w:pPr>
            <w:r>
              <w:rPr>
                <w:rFonts w:hint="eastAsia" w:ascii="仿宋" w:hAnsi="仿宋" w:eastAsia="仿宋"/>
                <w:sz w:val="24"/>
                <w:u w:val="single"/>
              </w:rPr>
              <w:t>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405" w:type="dxa"/>
              <w:tblInd w:w="0" w:type="dxa"/>
              <w:tblLayout w:type="fixed"/>
              <w:tblCellMar>
                <w:top w:w="0" w:type="dxa"/>
                <w:left w:w="0" w:type="dxa"/>
                <w:bottom w:w="0" w:type="dxa"/>
                <w:right w:w="0" w:type="dxa"/>
              </w:tblCellMar>
            </w:tblPr>
            <w:tblGrid>
              <w:gridCol w:w="689"/>
              <w:gridCol w:w="1843"/>
              <w:gridCol w:w="1939"/>
              <w:gridCol w:w="578"/>
              <w:gridCol w:w="645"/>
              <w:gridCol w:w="963"/>
              <w:gridCol w:w="882"/>
              <w:gridCol w:w="866"/>
            </w:tblGrid>
            <w:tr>
              <w:tblPrEx>
                <w:tblLayout w:type="fixed"/>
                <w:tblCellMar>
                  <w:top w:w="0" w:type="dxa"/>
                  <w:left w:w="0" w:type="dxa"/>
                  <w:bottom w:w="0" w:type="dxa"/>
                  <w:right w:w="0" w:type="dxa"/>
                </w:tblCellMar>
              </w:tblPrEx>
              <w:trPr>
                <w:trHeight w:val="540"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价格（元）（</w:t>
                  </w:r>
                  <w:r>
                    <w:rPr>
                      <w:rFonts w:hint="eastAsia" w:ascii="仿宋" w:hAnsi="仿宋" w:eastAsia="仿宋" w:cs="宋体"/>
                      <w:color w:val="000000"/>
                      <w:kern w:val="0"/>
                      <w:sz w:val="24"/>
                      <w:lang w:eastAsia="zh-CN" w:bidi="ar"/>
                    </w:rPr>
                    <w:t>不</w:t>
                  </w:r>
                  <w:r>
                    <w:rPr>
                      <w:rFonts w:hint="eastAsia" w:ascii="仿宋" w:hAnsi="仿宋" w:eastAsia="仿宋" w:cs="宋体"/>
                      <w:color w:val="000000"/>
                      <w:kern w:val="0"/>
                      <w:sz w:val="24"/>
                      <w:lang w:bidi="ar"/>
                    </w:rPr>
                    <w:t>含税）</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中科润程振动报警主机</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VDC-2120</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eastAsia="zh-CN"/>
                    </w:rPr>
                  </w:pPr>
                  <w:r>
                    <w:rPr>
                      <w:rFonts w:hint="eastAsia" w:ascii="仿宋" w:hAnsi="仿宋" w:eastAsia="仿宋"/>
                      <w:sz w:val="24"/>
                      <w:lang w:eastAsia="zh-CN"/>
                    </w:rPr>
                    <w:t>中科润程</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hint="eastAsia"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93"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中科润程振动探测器（含支架）</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VDS-210</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rPr>
                  </w:pPr>
                  <w:r>
                    <w:rPr>
                      <w:rFonts w:hint="eastAsia" w:ascii="仿宋" w:hAnsi="仿宋" w:eastAsia="仿宋"/>
                      <w:sz w:val="24"/>
                      <w:lang w:eastAsia="zh-CN"/>
                    </w:rPr>
                    <w:t>中科润程</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hint="eastAsia"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中科润程通讯接口转换器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Ntport-201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hint="eastAsia" w:ascii="仿宋" w:hAnsi="仿宋" w:eastAsia="仿宋"/>
                      <w:sz w:val="24"/>
                    </w:rPr>
                  </w:pPr>
                  <w:r>
                    <w:rPr>
                      <w:rFonts w:hint="eastAsia" w:ascii="仿宋" w:hAnsi="仿宋" w:eastAsia="仿宋"/>
                      <w:sz w:val="24"/>
                      <w:lang w:eastAsia="zh-CN"/>
                    </w:rPr>
                    <w:t>中科润程</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hint="eastAsia"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设备到货验收合格后、完成付款签审手续且在收到乙方开具的符合要求的增值税发票和收到上游工程款后15日内甲方支付合同总价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lang w:eastAsia="zh-CN"/>
        </w:rPr>
        <w:t>合</w:t>
      </w:r>
      <w:r>
        <w:rPr>
          <w:rFonts w:hint="eastAsia" w:ascii="仿宋" w:hAnsi="仿宋" w:eastAsia="仿宋"/>
          <w:sz w:val="24"/>
          <w:u w:val="single"/>
        </w:rPr>
        <w:t>同签订之日起至设备到货</w:t>
      </w:r>
      <w:r>
        <w:rPr>
          <w:rFonts w:hint="eastAsia" w:ascii="仿宋" w:hAnsi="仿宋" w:eastAsia="仿宋"/>
          <w:sz w:val="24"/>
          <w:highlight w:val="yellow"/>
          <w:u w:val="single"/>
        </w:rPr>
        <w:t xml:space="preserve">： </w:t>
      </w:r>
      <w:r>
        <w:rPr>
          <w:rFonts w:hint="eastAsia" w:ascii="仿宋" w:hAnsi="仿宋" w:eastAsia="仿宋"/>
          <w:sz w:val="24"/>
          <w:highlight w:val="yellow"/>
          <w:u w:val="single"/>
          <w:lang w:val="en-US" w:eastAsia="zh-CN"/>
        </w:rPr>
        <w:t xml:space="preserve">  </w:t>
      </w:r>
      <w:r>
        <w:rPr>
          <w:rFonts w:hint="eastAsia" w:ascii="仿宋" w:hAnsi="仿宋" w:eastAsia="仿宋"/>
          <w:sz w:val="24"/>
          <w:highlight w:val="yellow"/>
          <w:u w:val="single"/>
        </w:rPr>
        <w:t xml:space="preserve">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lang w:eastAsia="zh-CN"/>
        </w:rPr>
        <w:t>重庆机场围界工作门安装振动探测器项目</w:t>
      </w:r>
      <w:r>
        <w:rPr>
          <w:rFonts w:hint="eastAsia" w:ascii="仿宋" w:hAnsi="仿宋" w:eastAsia="仿宋"/>
          <w:b/>
          <w:bCs/>
          <w:sz w:val="28"/>
          <w:szCs w:val="28"/>
        </w:rPr>
        <w:t xml:space="preserve">设备采购部分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332" w:type="dxa"/>
        <w:tblInd w:w="0" w:type="dxa"/>
        <w:tblLayout w:type="fixed"/>
        <w:tblCellMar>
          <w:top w:w="0" w:type="dxa"/>
          <w:left w:w="0" w:type="dxa"/>
          <w:bottom w:w="0" w:type="dxa"/>
          <w:right w:w="0" w:type="dxa"/>
        </w:tblCellMar>
      </w:tblPr>
      <w:tblGrid>
        <w:gridCol w:w="419"/>
        <w:gridCol w:w="1849"/>
        <w:gridCol w:w="1540"/>
        <w:gridCol w:w="444"/>
        <w:gridCol w:w="477"/>
        <w:gridCol w:w="1125"/>
        <w:gridCol w:w="1636"/>
        <w:gridCol w:w="842"/>
      </w:tblGrid>
      <w:tr>
        <w:tblPrEx>
          <w:tblLayout w:type="fixed"/>
          <w:tblCellMar>
            <w:top w:w="0" w:type="dxa"/>
            <w:left w:w="0" w:type="dxa"/>
            <w:bottom w:w="0" w:type="dxa"/>
            <w:right w:w="0" w:type="dxa"/>
          </w:tblCellMar>
        </w:tblPrEx>
        <w:trPr>
          <w:trHeight w:val="540"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4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eastAsia="zh-CN" w:bidi="ar"/>
              </w:rPr>
              <w:t>综合单项</w:t>
            </w:r>
            <w:r>
              <w:rPr>
                <w:rFonts w:hint="eastAsia" w:ascii="仿宋" w:hAnsi="仿宋" w:eastAsia="仿宋" w:cs="宋体"/>
                <w:color w:val="000000"/>
                <w:kern w:val="0"/>
                <w:sz w:val="24"/>
                <w:lang w:bidi="ar"/>
              </w:rPr>
              <w:t>控制价（元）</w:t>
            </w: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w:t>
            </w:r>
            <w:r>
              <w:rPr>
                <w:rFonts w:hint="eastAsia" w:ascii="仿宋" w:hAnsi="仿宋" w:eastAsia="仿宋" w:cs="宋体"/>
                <w:color w:val="000000"/>
                <w:kern w:val="0"/>
                <w:sz w:val="24"/>
                <w:lang w:eastAsia="zh-CN" w:bidi="ar"/>
              </w:rPr>
              <w:t>不</w:t>
            </w:r>
            <w:r>
              <w:rPr>
                <w:rFonts w:hint="eastAsia" w:ascii="仿宋" w:hAnsi="仿宋" w:eastAsia="仿宋" w:cs="宋体"/>
                <w:color w:val="000000"/>
                <w:kern w:val="0"/>
                <w:sz w:val="24"/>
                <w:lang w:bidi="ar"/>
              </w:rPr>
              <w:t>含税）</w:t>
            </w: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中科润程振动报警主机</w:t>
            </w:r>
          </w:p>
        </w:tc>
        <w:tc>
          <w:tcPr>
            <w:tcW w:w="1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VDC-2120</w:t>
            </w:r>
          </w:p>
        </w:tc>
        <w:tc>
          <w:tcPr>
            <w:tcW w:w="4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eastAsia="zh-CN"/>
              </w:rPr>
              <w:t>中科润程</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6000</w:t>
            </w: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093"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中科润程振动探测器（含支架）</w:t>
            </w:r>
          </w:p>
        </w:tc>
        <w:tc>
          <w:tcPr>
            <w:tcW w:w="1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VDS-210</w:t>
            </w:r>
          </w:p>
        </w:tc>
        <w:tc>
          <w:tcPr>
            <w:tcW w:w="4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lang w:eastAsia="zh-CN"/>
              </w:rPr>
              <w:t>中科润程</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025"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中科润程通讯接口转换器</w:t>
            </w:r>
          </w:p>
        </w:tc>
        <w:tc>
          <w:tcPr>
            <w:tcW w:w="15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Ntport-201</w:t>
            </w:r>
          </w:p>
        </w:tc>
        <w:tc>
          <w:tcPr>
            <w:tcW w:w="44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lang w:eastAsia="zh-CN"/>
              </w:rPr>
              <w:t>中科润程</w:t>
            </w:r>
          </w:p>
        </w:tc>
        <w:tc>
          <w:tcPr>
            <w:tcW w:w="163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1700</w:t>
            </w: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C0609F0"/>
    <w:rsid w:val="0C401EE8"/>
    <w:rsid w:val="0C890AD3"/>
    <w:rsid w:val="0CB92BCD"/>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626BFD"/>
    <w:rsid w:val="1983044A"/>
    <w:rsid w:val="19A427A8"/>
    <w:rsid w:val="19C839E8"/>
    <w:rsid w:val="1A2228AF"/>
    <w:rsid w:val="1A420C07"/>
    <w:rsid w:val="1B0D7369"/>
    <w:rsid w:val="1C2D30C9"/>
    <w:rsid w:val="1C745B34"/>
    <w:rsid w:val="1D0D0251"/>
    <w:rsid w:val="1D313898"/>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CF6D64"/>
    <w:rsid w:val="27A9007C"/>
    <w:rsid w:val="27B7543F"/>
    <w:rsid w:val="281D7786"/>
    <w:rsid w:val="283A7A3B"/>
    <w:rsid w:val="284F5A9F"/>
    <w:rsid w:val="28661870"/>
    <w:rsid w:val="287862AC"/>
    <w:rsid w:val="28A554D9"/>
    <w:rsid w:val="28B96AA0"/>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D322A9D"/>
    <w:rsid w:val="2D741746"/>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37B5382"/>
    <w:rsid w:val="33AF34D3"/>
    <w:rsid w:val="342B2ED6"/>
    <w:rsid w:val="34343A82"/>
    <w:rsid w:val="34595714"/>
    <w:rsid w:val="34F77126"/>
    <w:rsid w:val="35130758"/>
    <w:rsid w:val="35BC4E16"/>
    <w:rsid w:val="3636118E"/>
    <w:rsid w:val="36672AD3"/>
    <w:rsid w:val="369E7BC5"/>
    <w:rsid w:val="36FA784A"/>
    <w:rsid w:val="374C347F"/>
    <w:rsid w:val="377E3C13"/>
    <w:rsid w:val="3825428A"/>
    <w:rsid w:val="387706FF"/>
    <w:rsid w:val="38CD718B"/>
    <w:rsid w:val="3A1B3543"/>
    <w:rsid w:val="3A5A1F4A"/>
    <w:rsid w:val="3BEC41B7"/>
    <w:rsid w:val="3DEE00AE"/>
    <w:rsid w:val="3E2104AE"/>
    <w:rsid w:val="3ECE6689"/>
    <w:rsid w:val="3EDF26AA"/>
    <w:rsid w:val="4013435D"/>
    <w:rsid w:val="40F800CF"/>
    <w:rsid w:val="417B2F54"/>
    <w:rsid w:val="41B11798"/>
    <w:rsid w:val="426725A7"/>
    <w:rsid w:val="428A4029"/>
    <w:rsid w:val="42EF0351"/>
    <w:rsid w:val="42F002A4"/>
    <w:rsid w:val="43DB6633"/>
    <w:rsid w:val="441B66C8"/>
    <w:rsid w:val="442842F0"/>
    <w:rsid w:val="44C648E3"/>
    <w:rsid w:val="44EC012D"/>
    <w:rsid w:val="45993F05"/>
    <w:rsid w:val="45DD005A"/>
    <w:rsid w:val="46F3618C"/>
    <w:rsid w:val="4735756E"/>
    <w:rsid w:val="475C440F"/>
    <w:rsid w:val="4793640D"/>
    <w:rsid w:val="482F185E"/>
    <w:rsid w:val="48C26992"/>
    <w:rsid w:val="48FF297D"/>
    <w:rsid w:val="49553184"/>
    <w:rsid w:val="4983260C"/>
    <w:rsid w:val="4AD13E29"/>
    <w:rsid w:val="4B872194"/>
    <w:rsid w:val="4C712A40"/>
    <w:rsid w:val="4C792900"/>
    <w:rsid w:val="4C9D3B46"/>
    <w:rsid w:val="4D1C588A"/>
    <w:rsid w:val="4DBA5C06"/>
    <w:rsid w:val="4DD26B7B"/>
    <w:rsid w:val="4E14393B"/>
    <w:rsid w:val="4E476885"/>
    <w:rsid w:val="4E603E20"/>
    <w:rsid w:val="4F0E6A82"/>
    <w:rsid w:val="50B2647B"/>
    <w:rsid w:val="521C4028"/>
    <w:rsid w:val="52345C4E"/>
    <w:rsid w:val="523B433E"/>
    <w:rsid w:val="52A714E5"/>
    <w:rsid w:val="530E4054"/>
    <w:rsid w:val="530E6F63"/>
    <w:rsid w:val="539F3D8B"/>
    <w:rsid w:val="53FE7E67"/>
    <w:rsid w:val="54451B67"/>
    <w:rsid w:val="544F3024"/>
    <w:rsid w:val="54E07F8D"/>
    <w:rsid w:val="558767ED"/>
    <w:rsid w:val="568323A8"/>
    <w:rsid w:val="568901A0"/>
    <w:rsid w:val="56BA6E44"/>
    <w:rsid w:val="56FB3E28"/>
    <w:rsid w:val="57A71AC0"/>
    <w:rsid w:val="57D06864"/>
    <w:rsid w:val="582339D7"/>
    <w:rsid w:val="58C67090"/>
    <w:rsid w:val="59125AE4"/>
    <w:rsid w:val="59B61060"/>
    <w:rsid w:val="5A873CE0"/>
    <w:rsid w:val="5AD73473"/>
    <w:rsid w:val="5AE23BE3"/>
    <w:rsid w:val="5AF31BCD"/>
    <w:rsid w:val="5B087FB0"/>
    <w:rsid w:val="5B1F007F"/>
    <w:rsid w:val="5B322D41"/>
    <w:rsid w:val="5BDD2B05"/>
    <w:rsid w:val="5C006E51"/>
    <w:rsid w:val="5C0B5920"/>
    <w:rsid w:val="5C5A75D2"/>
    <w:rsid w:val="5CD130D9"/>
    <w:rsid w:val="5CD454F5"/>
    <w:rsid w:val="5D0237C2"/>
    <w:rsid w:val="5DEF309A"/>
    <w:rsid w:val="5FF70ED4"/>
    <w:rsid w:val="603C4BB5"/>
    <w:rsid w:val="603D59FA"/>
    <w:rsid w:val="60681418"/>
    <w:rsid w:val="609833B6"/>
    <w:rsid w:val="60AD55DA"/>
    <w:rsid w:val="611048B5"/>
    <w:rsid w:val="613A160B"/>
    <w:rsid w:val="61CF24E8"/>
    <w:rsid w:val="61D61A41"/>
    <w:rsid w:val="62520716"/>
    <w:rsid w:val="62FD0C6A"/>
    <w:rsid w:val="639745D8"/>
    <w:rsid w:val="63AC2620"/>
    <w:rsid w:val="63DE2DEA"/>
    <w:rsid w:val="63FC7CE8"/>
    <w:rsid w:val="644C32C9"/>
    <w:rsid w:val="64E8040F"/>
    <w:rsid w:val="64FE3A61"/>
    <w:rsid w:val="661E6EFC"/>
    <w:rsid w:val="662413B5"/>
    <w:rsid w:val="66D64C57"/>
    <w:rsid w:val="67767AF4"/>
    <w:rsid w:val="67B745ED"/>
    <w:rsid w:val="67CE095C"/>
    <w:rsid w:val="67CF06BE"/>
    <w:rsid w:val="68030D0D"/>
    <w:rsid w:val="681473B5"/>
    <w:rsid w:val="682F3039"/>
    <w:rsid w:val="6871545D"/>
    <w:rsid w:val="68AA6BC6"/>
    <w:rsid w:val="68C06B62"/>
    <w:rsid w:val="690C1EBD"/>
    <w:rsid w:val="690F3F66"/>
    <w:rsid w:val="69932B73"/>
    <w:rsid w:val="69E92F2E"/>
    <w:rsid w:val="69F00887"/>
    <w:rsid w:val="6A292511"/>
    <w:rsid w:val="6B3B0E45"/>
    <w:rsid w:val="6BDD4A84"/>
    <w:rsid w:val="6C4B5799"/>
    <w:rsid w:val="6C5263B2"/>
    <w:rsid w:val="6C9C7DC5"/>
    <w:rsid w:val="6CAC0916"/>
    <w:rsid w:val="6D732E3B"/>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5080356"/>
    <w:rsid w:val="75573FE5"/>
    <w:rsid w:val="757D5DFC"/>
    <w:rsid w:val="75F12B83"/>
    <w:rsid w:val="765C752B"/>
    <w:rsid w:val="76DF07AC"/>
    <w:rsid w:val="76FC4C27"/>
    <w:rsid w:val="7704403C"/>
    <w:rsid w:val="773E08B1"/>
    <w:rsid w:val="77900EED"/>
    <w:rsid w:val="77FE156C"/>
    <w:rsid w:val="78AD40BA"/>
    <w:rsid w:val="796B60F9"/>
    <w:rsid w:val="79857E34"/>
    <w:rsid w:val="79865CE0"/>
    <w:rsid w:val="7A0B7B7F"/>
    <w:rsid w:val="7A3966FC"/>
    <w:rsid w:val="7A3F37FB"/>
    <w:rsid w:val="7A5D6BAB"/>
    <w:rsid w:val="7A5F6329"/>
    <w:rsid w:val="7A7B6549"/>
    <w:rsid w:val="7ADE5D8F"/>
    <w:rsid w:val="7B262855"/>
    <w:rsid w:val="7B813D7B"/>
    <w:rsid w:val="7C186EA8"/>
    <w:rsid w:val="7CE329AD"/>
    <w:rsid w:val="7D3B2DAA"/>
    <w:rsid w:val="7DAB1BD6"/>
    <w:rsid w:val="7DC06B1E"/>
    <w:rsid w:val="7DC1580F"/>
    <w:rsid w:val="7DD63251"/>
    <w:rsid w:val="7E1D5B12"/>
    <w:rsid w:val="7E41449A"/>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EC533-F70F-4B63-998A-C778E48569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1329</Words>
  <Characters>7577</Characters>
  <Lines>63</Lines>
  <Paragraphs>17</Paragraphs>
  <TotalTime>8</TotalTime>
  <ScaleCrop>false</ScaleCrop>
  <LinksUpToDate>false</LinksUpToDate>
  <CharactersWithSpaces>8889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2020-09-15T08:17:00Z</cp:lastPrinted>
  <dcterms:modified xsi:type="dcterms:W3CDTF">2020-09-15T08:28:25Z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