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ascii="仿宋_GB2312" w:eastAsia="仿宋_GB2312"/>
          <w:b/>
          <w:color w:val="000000"/>
          <w:sz w:val="52"/>
          <w:szCs w:val="52"/>
        </w:rPr>
      </w:pPr>
    </w:p>
    <w:p>
      <w:pPr>
        <w:jc w:val="center"/>
        <w:rPr>
          <w:rFonts w:ascii="方正小标宋_GBK" w:eastAsia="方正小标宋_GBK"/>
          <w:color w:val="000000"/>
          <w:sz w:val="52"/>
          <w:szCs w:val="52"/>
        </w:rPr>
      </w:pPr>
      <w:r>
        <w:rPr>
          <w:rFonts w:hint="eastAsia" w:ascii="方正小标宋_GBK" w:eastAsia="方正小标宋_GBK"/>
          <w:color w:val="000000"/>
          <w:sz w:val="52"/>
          <w:szCs w:val="52"/>
        </w:rPr>
        <w:t>重庆机场集团有限公司</w:t>
      </w:r>
    </w:p>
    <w:p>
      <w:pPr>
        <w:jc w:val="center"/>
        <w:rPr>
          <w:rFonts w:ascii="仿宋" w:hAnsi="仿宋" w:eastAsia="仿宋"/>
          <w:b/>
          <w:color w:val="000000"/>
          <w:sz w:val="52"/>
          <w:szCs w:val="52"/>
        </w:rPr>
      </w:pPr>
    </w:p>
    <w:p>
      <w:pPr>
        <w:spacing w:line="480" w:lineRule="auto"/>
        <w:jc w:val="center"/>
        <w:rPr>
          <w:rFonts w:ascii="方正小标宋简体" w:hAnsi="仿宋" w:eastAsia="方正小标宋简体"/>
          <w:b/>
          <w:sz w:val="44"/>
          <w:szCs w:val="44"/>
        </w:rPr>
      </w:pPr>
      <w:r>
        <w:rPr>
          <w:rFonts w:hint="eastAsia" w:ascii="方正小标宋简体" w:hAnsi="仿宋" w:eastAsia="方正小标宋简体"/>
          <w:b/>
          <w:sz w:val="44"/>
          <w:szCs w:val="44"/>
          <w:lang w:eastAsia="zh-CN"/>
        </w:rPr>
        <w:t>职工市内医院健康体检</w:t>
      </w:r>
      <w:r>
        <w:rPr>
          <w:rFonts w:hint="eastAsia" w:ascii="方正小标宋简体" w:hAnsi="仿宋" w:eastAsia="方正小标宋简体"/>
          <w:b/>
          <w:sz w:val="44"/>
          <w:szCs w:val="44"/>
        </w:rPr>
        <w:t>采购项目</w:t>
      </w:r>
    </w:p>
    <w:p>
      <w:pPr>
        <w:jc w:val="center"/>
        <w:rPr>
          <w:rFonts w:hint="eastAsia" w:ascii="方正小标宋简体" w:hAnsi="仿宋" w:eastAsia="方正小标宋简体"/>
          <w:b/>
          <w:sz w:val="44"/>
          <w:szCs w:val="44"/>
          <w:lang w:val="en-US" w:eastAsia="zh-CN"/>
        </w:rPr>
      </w:pPr>
      <w:r>
        <w:rPr>
          <w:rFonts w:hint="eastAsia" w:ascii="方正小标宋简体" w:hAnsi="仿宋" w:eastAsia="方正小标宋简体"/>
          <w:b/>
          <w:sz w:val="44"/>
          <w:szCs w:val="44"/>
        </w:rPr>
        <w:t>比选文件</w:t>
      </w:r>
      <w:r>
        <w:rPr>
          <w:rFonts w:hint="eastAsia" w:ascii="方正小标宋简体" w:hAnsi="仿宋" w:eastAsia="方正小标宋简体"/>
          <w:b/>
          <w:sz w:val="44"/>
          <w:szCs w:val="44"/>
          <w:lang w:eastAsia="zh-CN"/>
        </w:rPr>
        <w:t>（第二次）</w:t>
      </w:r>
    </w:p>
    <w:p>
      <w:pPr>
        <w:jc w:val="center"/>
        <w:rPr>
          <w:rFonts w:ascii="仿宋" w:hAnsi="仿宋" w:eastAsia="仿宋"/>
          <w:b/>
          <w:color w:val="000000"/>
          <w:sz w:val="32"/>
        </w:rPr>
      </w:pPr>
    </w:p>
    <w:p>
      <w:pPr>
        <w:jc w:val="center"/>
        <w:rPr>
          <w:rFonts w:ascii="仿宋" w:hAnsi="仿宋" w:eastAsia="仿宋"/>
          <w:b/>
          <w:color w:val="000000"/>
          <w:sz w:val="32"/>
        </w:rPr>
      </w:pPr>
    </w:p>
    <w:p>
      <w:pPr>
        <w:jc w:val="center"/>
        <w:rPr>
          <w:rFonts w:hint="default" w:ascii="方正小标宋简体" w:eastAsia="方正小标宋简体"/>
          <w:b/>
          <w:color w:val="000000"/>
          <w:sz w:val="32"/>
          <w:lang w:val="en-US" w:eastAsia="zh-CN"/>
        </w:rPr>
      </w:pPr>
      <w:r>
        <w:rPr>
          <w:rFonts w:hint="eastAsia" w:ascii="方正小标宋简体" w:eastAsia="方正小标宋简体"/>
          <w:b/>
          <w:color w:val="000000"/>
          <w:sz w:val="32"/>
        </w:rPr>
        <w:t>编号：</w:t>
      </w:r>
      <w:r>
        <w:rPr>
          <w:rFonts w:hint="eastAsia" w:ascii="方正小标宋简体" w:eastAsia="方正小标宋简体"/>
          <w:b/>
          <w:color w:val="000000"/>
          <w:sz w:val="32"/>
          <w:lang w:eastAsia="zh-CN"/>
        </w:rPr>
        <w:t>服务</w:t>
      </w:r>
      <w:r>
        <w:rPr>
          <w:rFonts w:hint="eastAsia" w:ascii="方正小标宋简体" w:eastAsia="方正小标宋简体"/>
          <w:b/>
          <w:color w:val="000000"/>
          <w:sz w:val="32"/>
        </w:rPr>
        <w:t>2020-</w:t>
      </w:r>
      <w:r>
        <w:rPr>
          <w:rFonts w:hint="eastAsia" w:ascii="方正小标宋简体" w:eastAsia="方正小标宋简体"/>
          <w:b/>
          <w:color w:val="000000"/>
          <w:sz w:val="32"/>
          <w:lang w:val="en-US" w:eastAsia="zh-CN"/>
        </w:rPr>
        <w:t>066</w:t>
      </w:r>
    </w:p>
    <w:p>
      <w:pPr>
        <w:jc w:val="center"/>
        <w:rPr>
          <w:rFonts w:ascii="仿宋" w:hAnsi="仿宋" w:eastAsia="仿宋"/>
          <w:b/>
          <w:color w:val="000000"/>
          <w:sz w:val="32"/>
        </w:rPr>
      </w:pPr>
    </w:p>
    <w:p>
      <w:pPr>
        <w:rPr>
          <w:rFonts w:ascii="仿宋" w:hAnsi="仿宋" w:eastAsia="仿宋"/>
          <w:b/>
          <w:color w:val="000000"/>
          <w:sz w:val="52"/>
        </w:rPr>
      </w:pPr>
    </w:p>
    <w:p>
      <w:pPr>
        <w:jc w:val="center"/>
        <w:rPr>
          <w:rFonts w:ascii="仿宋" w:hAnsi="仿宋" w:eastAsia="仿宋"/>
          <w:b/>
          <w:color w:val="000000"/>
          <w:sz w:val="52"/>
        </w:rPr>
      </w:pPr>
    </w:p>
    <w:p>
      <w:pPr>
        <w:jc w:val="center"/>
        <w:rPr>
          <w:rFonts w:ascii="仿宋" w:hAnsi="仿宋" w:eastAsia="仿宋"/>
          <w:b/>
          <w:color w:val="000000"/>
          <w:sz w:val="52"/>
        </w:rPr>
      </w:pPr>
    </w:p>
    <w:p>
      <w:pPr>
        <w:jc w:val="center"/>
        <w:rPr>
          <w:rFonts w:ascii="方正小标宋简体" w:eastAsia="方正小标宋简体"/>
          <w:b/>
          <w:color w:val="000000"/>
          <w:sz w:val="32"/>
          <w:szCs w:val="32"/>
        </w:rPr>
      </w:pPr>
      <w:r>
        <w:rPr>
          <w:rFonts w:hint="eastAsia" w:ascii="方正小标宋简体" w:eastAsia="方正小标宋简体"/>
          <w:b/>
          <w:color w:val="000000"/>
          <w:sz w:val="32"/>
          <w:szCs w:val="32"/>
        </w:rPr>
        <w:t>重庆机场集团有限公司</w:t>
      </w:r>
    </w:p>
    <w:p>
      <w:pPr>
        <w:jc w:val="center"/>
        <w:rPr>
          <w:rFonts w:ascii="方正小标宋简体" w:eastAsia="方正小标宋简体"/>
          <w:b/>
          <w:color w:val="000000"/>
          <w:sz w:val="32"/>
          <w:szCs w:val="32"/>
        </w:rPr>
      </w:pPr>
      <w:r>
        <w:rPr>
          <w:rFonts w:hint="eastAsia" w:ascii="方正小标宋简体" w:eastAsia="方正小标宋简体"/>
          <w:b/>
          <w:color w:val="000000"/>
          <w:sz w:val="32"/>
          <w:szCs w:val="32"/>
        </w:rPr>
        <w:t>采购办公室（代章）</w:t>
      </w:r>
    </w:p>
    <w:p>
      <w:pPr>
        <w:rPr>
          <w:rFonts w:ascii="仿宋" w:hAnsi="仿宋" w:eastAsia="仿宋"/>
          <w:b/>
          <w:color w:val="000000"/>
          <w:sz w:val="32"/>
          <w:szCs w:val="32"/>
        </w:rPr>
      </w:pPr>
    </w:p>
    <w:p>
      <w:pPr>
        <w:ind w:firstLine="3213" w:firstLineChars="1000"/>
        <w:rPr>
          <w:rFonts w:ascii="方正小标宋简体" w:eastAsia="方正小标宋简体"/>
          <w:b/>
          <w:color w:val="000000"/>
          <w:sz w:val="32"/>
          <w:szCs w:val="32"/>
        </w:rPr>
      </w:pPr>
      <w:r>
        <w:rPr>
          <w:rFonts w:hint="eastAsia" w:ascii="方正小标宋简体" w:eastAsia="方正小标宋简体"/>
          <w:b/>
          <w:color w:val="000000"/>
          <w:sz w:val="32"/>
          <w:szCs w:val="32"/>
        </w:rPr>
        <w:t>二〇二〇年</w:t>
      </w:r>
      <w:r>
        <w:rPr>
          <w:rFonts w:hint="eastAsia" w:ascii="方正小标宋简体" w:eastAsia="方正小标宋简体"/>
          <w:b/>
          <w:color w:val="000000"/>
          <w:sz w:val="32"/>
          <w:szCs w:val="32"/>
          <w:lang w:eastAsia="zh-CN"/>
        </w:rPr>
        <w:t>九</w:t>
      </w:r>
      <w:r>
        <w:rPr>
          <w:rFonts w:hint="eastAsia" w:ascii="方正小标宋简体" w:eastAsia="方正小标宋简体"/>
          <w:b/>
          <w:color w:val="000000"/>
          <w:sz w:val="32"/>
          <w:szCs w:val="32"/>
        </w:rPr>
        <w:t>月</w:t>
      </w:r>
    </w:p>
    <w:p>
      <w:pPr>
        <w:spacing w:line="480" w:lineRule="auto"/>
        <w:jc w:val="both"/>
        <w:rPr>
          <w:rFonts w:ascii="方正小标宋_GBK" w:eastAsia="方正小标宋_GBK"/>
          <w:sz w:val="36"/>
          <w:szCs w:val="36"/>
        </w:rPr>
      </w:pPr>
    </w:p>
    <w:p>
      <w:pPr>
        <w:spacing w:line="480" w:lineRule="auto"/>
        <w:jc w:val="center"/>
        <w:rPr>
          <w:rFonts w:hint="eastAsia" w:ascii="方正小标宋_GBK" w:eastAsia="方正小标宋_GBK" w:hAnsiTheme="minorHAnsi" w:cstheme="minorBidi"/>
          <w:sz w:val="36"/>
          <w:szCs w:val="36"/>
          <w:lang w:eastAsia="zh-CN"/>
        </w:rPr>
      </w:pPr>
      <w:r>
        <w:rPr>
          <w:rFonts w:hint="eastAsia" w:ascii="方正小标宋_GBK" w:eastAsia="方正小标宋_GBK"/>
          <w:sz w:val="36"/>
          <w:szCs w:val="36"/>
        </w:rPr>
        <w:t>重庆机场</w:t>
      </w:r>
      <w:r>
        <w:rPr>
          <w:rFonts w:hint="eastAsia" w:ascii="方正小标宋_GBK" w:eastAsia="方正小标宋_GBK"/>
          <w:sz w:val="36"/>
          <w:szCs w:val="36"/>
          <w:lang w:eastAsia="zh-CN"/>
        </w:rPr>
        <w:t>职工市内医院健康体检</w:t>
      </w:r>
      <w:r>
        <w:rPr>
          <w:rFonts w:hint="eastAsia" w:ascii="方正小标宋_GBK" w:eastAsia="方正小标宋_GBK"/>
          <w:sz w:val="36"/>
          <w:szCs w:val="36"/>
        </w:rPr>
        <w:t>采购项目比选</w:t>
      </w:r>
      <w:r>
        <w:rPr>
          <w:rFonts w:ascii="方正小标宋_GBK" w:eastAsia="方正小标宋_GBK"/>
          <w:sz w:val="36"/>
          <w:szCs w:val="36"/>
        </w:rPr>
        <w:t>文件</w:t>
      </w:r>
      <w:r>
        <w:rPr>
          <w:rFonts w:hint="eastAsia" w:ascii="方正小标宋_GBK" w:eastAsia="方正小标宋_GBK"/>
          <w:sz w:val="36"/>
          <w:szCs w:val="36"/>
          <w:lang w:eastAsia="zh-CN"/>
        </w:rPr>
        <w:t>（第二次）</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我司决定于对重庆机场</w:t>
      </w:r>
      <w:r>
        <w:rPr>
          <w:rFonts w:hint="eastAsia" w:ascii="方正仿宋_GBK" w:hAnsi="方正仿宋_GBK" w:eastAsia="方正仿宋_GBK" w:cs="方正仿宋_GBK"/>
          <w:sz w:val="28"/>
          <w:szCs w:val="28"/>
          <w:lang w:eastAsia="zh-CN"/>
        </w:rPr>
        <w:t>职工市内医院健康体检</w:t>
      </w:r>
      <w:r>
        <w:rPr>
          <w:rFonts w:hint="eastAsia" w:ascii="方正仿宋_GBK" w:hAnsi="方正仿宋_GBK" w:eastAsia="方正仿宋_GBK" w:cs="方正仿宋_GBK"/>
          <w:sz w:val="28"/>
          <w:szCs w:val="28"/>
        </w:rPr>
        <w:t>采购项目邀请符合相应条件的服务供应商参与比选。</w:t>
      </w:r>
    </w:p>
    <w:p>
      <w:pPr>
        <w:widowControl/>
        <w:spacing w:line="360" w:lineRule="auto"/>
        <w:ind w:firstLine="560" w:firstLineChars="200"/>
        <w:jc w:val="left"/>
        <w:rPr>
          <w:rFonts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一、项目实施内容及要求</w:t>
      </w:r>
    </w:p>
    <w:p>
      <w:pPr>
        <w:spacing w:line="56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 资格要求</w:t>
      </w:r>
    </w:p>
    <w:p>
      <w:pPr>
        <w:spacing w:line="56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highlight w:val="none"/>
          <w:lang w:val="en-US" w:eastAsia="zh-CN"/>
        </w:rPr>
        <w:t>在中华人民共和国依法注册，</w:t>
      </w:r>
      <w:r>
        <w:rPr>
          <w:rFonts w:ascii="方正仿宋_GBK" w:hAnsi="方正仿宋_GBK" w:eastAsia="方正仿宋_GBK" w:cs="方正仿宋_GBK"/>
          <w:sz w:val="28"/>
          <w:szCs w:val="28"/>
        </w:rPr>
        <w:t>持有合法有效的营业执照</w:t>
      </w:r>
      <w:r>
        <w:rPr>
          <w:rFonts w:hint="eastAsia" w:ascii="方正仿宋_GBK" w:hAnsi="方正仿宋_GBK" w:eastAsia="方正仿宋_GBK" w:cs="方正仿宋_GBK"/>
          <w:sz w:val="28"/>
          <w:szCs w:val="28"/>
          <w:lang w:eastAsia="zh-CN"/>
        </w:rPr>
        <w:t>且公司</w:t>
      </w:r>
      <w:r>
        <w:rPr>
          <w:rFonts w:ascii="方正仿宋_GBK" w:hAnsi="方正仿宋_GBK" w:eastAsia="方正仿宋_GBK" w:cs="方正仿宋_GBK"/>
          <w:color w:val="000000" w:themeColor="text1"/>
          <w:sz w:val="28"/>
          <w:szCs w:val="28"/>
          <w14:textFill>
            <w14:solidFill>
              <w14:schemeClr w14:val="tx1"/>
            </w14:solidFill>
          </w14:textFill>
        </w:rPr>
        <w:t>位于重庆</w:t>
      </w:r>
      <w:r>
        <w:rPr>
          <w:rFonts w:hint="eastAsia" w:ascii="方正仿宋_GBK" w:hAnsi="方正仿宋_GBK" w:eastAsia="方正仿宋_GBK" w:cs="方正仿宋_GBK"/>
          <w:color w:val="000000" w:themeColor="text1"/>
          <w:sz w:val="28"/>
          <w:szCs w:val="28"/>
          <w14:textFill>
            <w14:solidFill>
              <w14:schemeClr w14:val="tx1"/>
            </w14:solidFill>
          </w14:textFill>
        </w:rPr>
        <w:t>市主城区</w:t>
      </w:r>
      <w:r>
        <w:rPr>
          <w:rFonts w:hint="eastAsia" w:ascii="方正仿宋_GBK" w:hAnsi="方正仿宋_GBK" w:eastAsia="方正仿宋_GBK" w:cs="方正仿宋_GBK"/>
          <w:sz w:val="28"/>
          <w:szCs w:val="28"/>
        </w:rPr>
        <w:t>(提供有效的营业执照副本复印件并加盖鲜章)</w:t>
      </w:r>
      <w:r>
        <w:rPr>
          <w:rFonts w:ascii="方正仿宋_GBK" w:hAnsi="方正仿宋_GBK" w:eastAsia="方正仿宋_GBK" w:cs="方正仿宋_GBK"/>
          <w:sz w:val="28"/>
          <w:szCs w:val="28"/>
        </w:rPr>
        <w:t xml:space="preserve"> 。</w:t>
      </w:r>
    </w:p>
    <w:p>
      <w:pPr>
        <w:spacing w:line="56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1.1.2</w:t>
      </w:r>
      <w:r>
        <w:rPr>
          <w:rFonts w:hint="eastAsia" w:ascii="方正仿宋_GBK" w:hAnsi="方正仿宋_GBK" w:eastAsia="方正仿宋_GBK" w:cs="方正仿宋_GBK"/>
          <w:sz w:val="28"/>
          <w:szCs w:val="28"/>
        </w:rPr>
        <w:t>具备国家卫生行政部门颁发的医疗机构执业许可证</w:t>
      </w:r>
      <w:r>
        <w:rPr>
          <w:rFonts w:ascii="方正仿宋_GBK" w:hAnsi="方正仿宋_GBK" w:eastAsia="方正仿宋_GBK" w:cs="方正仿宋_GBK"/>
          <w:sz w:val="28"/>
          <w:szCs w:val="28"/>
        </w:rPr>
        <w:t>（提供正、副本复印件加盖鲜章</w:t>
      </w:r>
      <w:r>
        <w:rPr>
          <w:rFonts w:hint="eastAsia" w:ascii="方正仿宋_GBK" w:hAnsi="方正仿宋_GBK" w:eastAsia="方正仿宋_GBK" w:cs="方正仿宋_GBK"/>
          <w:sz w:val="28"/>
          <w:szCs w:val="28"/>
        </w:rPr>
        <w:t>）。</w:t>
      </w:r>
    </w:p>
    <w:p>
      <w:pPr>
        <w:spacing w:line="56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1.1.3响应人应为</w:t>
      </w:r>
      <w:r>
        <w:rPr>
          <w:rFonts w:hint="eastAsia" w:ascii="方正仿宋_GBK" w:hAnsi="方正仿宋_GBK" w:eastAsia="方正仿宋_GBK" w:cs="方正仿宋_GBK"/>
          <w:color w:val="000000" w:themeColor="text1"/>
          <w:sz w:val="28"/>
          <w:szCs w:val="28"/>
          <w14:textFill>
            <w14:solidFill>
              <w14:schemeClr w14:val="tx1"/>
            </w14:solidFill>
          </w14:textFill>
        </w:rPr>
        <w:t>国家卫生行政部门</w:t>
      </w:r>
      <w:r>
        <w:rPr>
          <w:rFonts w:ascii="方正仿宋_GBK" w:hAnsi="方正仿宋_GBK" w:eastAsia="方正仿宋_GBK" w:cs="方正仿宋_GBK"/>
          <w:color w:val="000000" w:themeColor="text1"/>
          <w:sz w:val="28"/>
          <w:szCs w:val="28"/>
          <w14:textFill>
            <w14:solidFill>
              <w14:schemeClr w14:val="tx1"/>
            </w14:solidFill>
          </w14:textFill>
        </w:rPr>
        <w:t>认定的三级</w:t>
      </w:r>
      <w:r>
        <w:rPr>
          <w:rFonts w:hint="eastAsia" w:ascii="方正仿宋_GBK" w:hAnsi="方正仿宋_GBK" w:eastAsia="方正仿宋_GBK" w:cs="方正仿宋_GBK"/>
          <w:color w:val="000000" w:themeColor="text1"/>
          <w:sz w:val="28"/>
          <w:szCs w:val="28"/>
          <w14:textFill>
            <w14:solidFill>
              <w14:schemeClr w14:val="tx1"/>
            </w14:solidFill>
          </w14:textFill>
        </w:rPr>
        <w:t>及以上</w:t>
      </w:r>
      <w:r>
        <w:rPr>
          <w:rFonts w:ascii="方正仿宋_GBK" w:hAnsi="方正仿宋_GBK" w:eastAsia="方正仿宋_GBK" w:cs="方正仿宋_GBK"/>
          <w:color w:val="000000" w:themeColor="text1"/>
          <w:sz w:val="28"/>
          <w:szCs w:val="28"/>
          <w14:textFill>
            <w14:solidFill>
              <w14:schemeClr w14:val="tx1"/>
            </w14:solidFill>
          </w14:textFill>
        </w:rPr>
        <w:t>的综合性医院（提供相关资</w:t>
      </w:r>
      <w:r>
        <w:rPr>
          <w:rFonts w:ascii="方正仿宋_GBK" w:hAnsi="方正仿宋_GBK" w:eastAsia="方正仿宋_GBK" w:cs="方正仿宋_GBK"/>
          <w:sz w:val="28"/>
          <w:szCs w:val="28"/>
        </w:rPr>
        <w:t>质证明文件复印件加盖鲜章）</w:t>
      </w:r>
      <w:r>
        <w:rPr>
          <w:rFonts w:hint="eastAsia" w:ascii="方正仿宋_GBK" w:hAnsi="方正仿宋_GBK" w:eastAsia="方正仿宋_GBK" w:cs="方正仿宋_GBK"/>
          <w:sz w:val="28"/>
          <w:szCs w:val="28"/>
        </w:rPr>
        <w:t>。</w:t>
      </w:r>
    </w:p>
    <w:p>
      <w:pPr>
        <w:spacing w:line="5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1.1.4</w:t>
      </w:r>
      <w:r>
        <w:rPr>
          <w:rFonts w:hint="eastAsia" w:ascii="方正仿宋_GBK" w:hAnsi="方正仿宋_GBK" w:eastAsia="方正仿宋_GBK" w:cs="方正仿宋_GBK"/>
          <w:sz w:val="28"/>
          <w:szCs w:val="28"/>
        </w:rPr>
        <w:t>法定代表人为同一个人的两个及两个以上法人，母公司、全资子公司及其控股公司，以及其他形式有管理关系的响应人，都不得在同一比选项目中同时参与。</w:t>
      </w:r>
    </w:p>
    <w:p>
      <w:pPr>
        <w:spacing w:line="560" w:lineRule="exact"/>
        <w:ind w:firstLine="560" w:firstLineChars="200"/>
      </w:pPr>
      <w:r>
        <w:rPr>
          <w:rFonts w:hint="eastAsia" w:ascii="方正仿宋_GBK" w:hAnsi="方正仿宋_GBK" w:eastAsia="方正仿宋_GBK" w:cs="方正仿宋_GBK"/>
          <w:sz w:val="28"/>
          <w:szCs w:val="28"/>
          <w:lang w:val="en-US" w:eastAsia="zh-CN"/>
        </w:rPr>
        <w:t>1.1.5</w:t>
      </w:r>
      <w:r>
        <w:rPr>
          <w:rFonts w:hint="eastAsia" w:ascii="方正仿宋_GBK" w:hAnsi="方正仿宋_GBK" w:eastAsia="方正仿宋_GBK" w:cs="方正仿宋_GBK"/>
          <w:sz w:val="28"/>
          <w:szCs w:val="28"/>
        </w:rPr>
        <w:t>本项目不接受联合体，不得转包、分包。</w:t>
      </w:r>
    </w:p>
    <w:p>
      <w:pPr>
        <w:widowControl/>
        <w:spacing w:line="360" w:lineRule="auto"/>
        <w:ind w:firstLine="480"/>
        <w:jc w:val="left"/>
        <w:rPr>
          <w:rFonts w:hint="eastAsia"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1.2 项目概况及报价要求</w:t>
      </w:r>
    </w:p>
    <w:p>
      <w:pPr>
        <w:pStyle w:val="2"/>
        <w:ind w:firstLine="560" w:firstLineChars="200"/>
        <w:jc w:val="both"/>
        <w:rPr>
          <w:rFonts w:hint="eastAsia" w:eastAsia="方正仿宋_GBK"/>
          <w:lang w:eastAsia="zh-CN"/>
        </w:rPr>
      </w:pPr>
      <w:r>
        <w:rPr>
          <w:rFonts w:hint="eastAsia" w:ascii="方正仿宋_GBK" w:hAnsi="方正仿宋_GBK" w:eastAsia="方正仿宋_GBK" w:cs="方正仿宋_GBK"/>
          <w:b/>
          <w:bCs/>
          <w:color w:val="000000"/>
          <w:kern w:val="0"/>
          <w:sz w:val="28"/>
          <w:szCs w:val="28"/>
          <w:lang w:val="en-US" w:eastAsia="zh-CN"/>
        </w:rPr>
        <w:t>1.2.1</w:t>
      </w:r>
      <w:r>
        <w:rPr>
          <w:rFonts w:hint="eastAsia" w:ascii="方正仿宋_GBK" w:hAnsi="方正仿宋_GBK" w:eastAsia="方正仿宋_GBK" w:cs="方正仿宋_GBK"/>
          <w:b/>
          <w:bCs/>
          <w:color w:val="000000"/>
          <w:kern w:val="0"/>
          <w:sz w:val="28"/>
          <w:szCs w:val="28"/>
          <w:lang w:eastAsia="zh-CN"/>
        </w:rPr>
        <w:t>项目概况及要求</w:t>
      </w:r>
    </w:p>
    <w:p>
      <w:pPr>
        <w:spacing w:line="560" w:lineRule="exact"/>
        <w:ind w:firstLine="560" w:firstLineChars="200"/>
        <w:jc w:val="left"/>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1.2.1.1</w:t>
      </w: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 项目名称：重庆机场职工</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市内医院</w:t>
      </w:r>
      <w:r>
        <w:rPr>
          <w:rFonts w:hint="eastAsia" w:ascii="方正仿宋_GBK" w:hAnsi="方正仿宋_GBK" w:eastAsia="方正仿宋_GBK" w:cs="方正仿宋_GBK"/>
          <w:color w:val="000000" w:themeColor="text1"/>
          <w:sz w:val="28"/>
          <w:szCs w:val="28"/>
          <w14:textFill>
            <w14:solidFill>
              <w14:schemeClr w14:val="tx1"/>
            </w14:solidFill>
          </w14:textFill>
        </w:rPr>
        <w:t>健康体检</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采购</w:t>
      </w:r>
      <w:r>
        <w:rPr>
          <w:rFonts w:hint="eastAsia" w:ascii="方正仿宋_GBK" w:hAnsi="方正仿宋_GBK" w:eastAsia="方正仿宋_GBK" w:cs="方正仿宋_GBK"/>
          <w:color w:val="000000" w:themeColor="text1"/>
          <w:sz w:val="28"/>
          <w:szCs w:val="28"/>
          <w14:textFill>
            <w14:solidFill>
              <w14:schemeClr w14:val="tx1"/>
            </w14:solidFill>
          </w14:textFill>
        </w:rPr>
        <w:t>项目</w:t>
      </w:r>
    </w:p>
    <w:p>
      <w:pPr>
        <w:spacing w:line="560" w:lineRule="exact"/>
        <w:ind w:firstLine="560" w:firstLineChars="200"/>
        <w:jc w:val="left"/>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1.</w:t>
      </w:r>
      <w:r>
        <w:rPr>
          <w:rFonts w:hint="eastAsia" w:ascii="方正仿宋_GBK" w:hAnsi="方正仿宋_GBK" w:eastAsia="方正仿宋_GBK" w:cs="方正仿宋_GBK"/>
          <w:color w:val="000000" w:themeColor="text1"/>
          <w:sz w:val="28"/>
          <w:szCs w:val="28"/>
          <w14:textFill>
            <w14:solidFill>
              <w14:schemeClr w14:val="tx1"/>
            </w14:solidFill>
          </w14:textFill>
        </w:rPr>
        <w:t>2.</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1.2</w:t>
      </w:r>
      <w:r>
        <w:rPr>
          <w:rFonts w:hint="eastAsia" w:ascii="方正仿宋_GBK" w:hAnsi="方正仿宋_GBK" w:eastAsia="方正仿宋_GBK" w:cs="方正仿宋_GBK"/>
          <w:color w:val="000000" w:themeColor="text1"/>
          <w:sz w:val="28"/>
          <w:szCs w:val="28"/>
          <w14:textFill>
            <w14:solidFill>
              <w14:schemeClr w14:val="tx1"/>
            </w14:solidFill>
          </w14:textFill>
        </w:rPr>
        <w:t>项目内容：</w:t>
      </w:r>
    </w:p>
    <w:p>
      <w:pPr>
        <w:pStyle w:val="2"/>
        <w:rPr>
          <w:rFonts w:hint="eastAsia"/>
        </w:rPr>
      </w:pPr>
    </w:p>
    <w:p>
      <w:pPr>
        <w:rPr>
          <w:rFonts w:hint="eastAsia"/>
        </w:rPr>
      </w:pPr>
    </w:p>
    <w:p>
      <w:pPr>
        <w:pStyle w:val="2"/>
        <w:rPr>
          <w:rFonts w:hint="eastAsia"/>
        </w:rPr>
      </w:pPr>
    </w:p>
    <w:p>
      <w:pPr>
        <w:rPr>
          <w:rFonts w:hint="eastAsia"/>
        </w:rPr>
      </w:pPr>
    </w:p>
    <w:tbl>
      <w:tblPr>
        <w:tblStyle w:val="68"/>
        <w:tblW w:w="950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67"/>
        <w:gridCol w:w="647"/>
        <w:gridCol w:w="766"/>
        <w:gridCol w:w="1812"/>
        <w:gridCol w:w="1812"/>
        <w:gridCol w:w="1"/>
        <w:gridCol w:w="1752"/>
        <w:gridCol w:w="1"/>
        <w:gridCol w:w="1741"/>
        <w:gridCol w:w="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cantSplit/>
          <w:trHeight w:val="361" w:hRule="atLeast"/>
          <w:jc w:val="center"/>
        </w:trPr>
        <w:tc>
          <w:tcPr>
            <w:tcW w:w="1614" w:type="dxa"/>
            <w:gridSpan w:val="2"/>
            <w:tcBorders>
              <w:top w:val="single" w:color="auto" w:sz="12" w:space="0"/>
              <w:bottom w:val="double" w:color="auto" w:sz="4" w:space="0"/>
            </w:tcBorders>
            <w:shd w:val="clear" w:color="auto" w:fill="EEECE1"/>
            <w:vAlign w:val="center"/>
          </w:tcPr>
          <w:p>
            <w:pPr>
              <w:spacing w:line="360" w:lineRule="auto"/>
              <w:jc w:val="both"/>
              <w:rPr>
                <w:rFonts w:ascii="宋体" w:hAnsi="宋体"/>
                <w:b/>
                <w:color w:val="000000"/>
                <w:sz w:val="24"/>
              </w:rPr>
            </w:pPr>
            <w:r>
              <w:rPr>
                <w:rFonts w:hint="eastAsia" w:ascii="宋体" w:hAnsi="宋体"/>
                <w:b/>
                <w:color w:val="000000"/>
                <w:sz w:val="24"/>
              </w:rPr>
              <w:t>采购内容</w:t>
            </w:r>
          </w:p>
        </w:tc>
        <w:tc>
          <w:tcPr>
            <w:tcW w:w="766" w:type="dxa"/>
            <w:tcBorders>
              <w:top w:val="single" w:color="auto" w:sz="12" w:space="0"/>
              <w:bottom w:val="double" w:color="auto" w:sz="4" w:space="0"/>
              <w:right w:val="single" w:color="auto" w:sz="2" w:space="0"/>
            </w:tcBorders>
            <w:shd w:val="clear" w:color="auto" w:fill="EEECE1"/>
            <w:vAlign w:val="center"/>
          </w:tcPr>
          <w:p>
            <w:pPr>
              <w:spacing w:line="360" w:lineRule="auto"/>
              <w:ind w:firstLine="0" w:firstLineChars="0"/>
              <w:jc w:val="center"/>
              <w:rPr>
                <w:rFonts w:ascii="宋体" w:hAnsi="宋体"/>
                <w:b/>
                <w:color w:val="000000"/>
                <w:sz w:val="24"/>
              </w:rPr>
            </w:pPr>
            <w:r>
              <w:rPr>
                <w:rFonts w:hint="eastAsia" w:ascii="宋体" w:hAnsi="宋体"/>
                <w:b/>
                <w:color w:val="000000"/>
                <w:sz w:val="24"/>
              </w:rPr>
              <w:t>每年体检人数</w:t>
            </w:r>
          </w:p>
        </w:tc>
        <w:tc>
          <w:tcPr>
            <w:tcW w:w="1812" w:type="dxa"/>
            <w:tcBorders>
              <w:top w:val="single" w:color="auto" w:sz="12" w:space="0"/>
              <w:left w:val="single" w:color="auto" w:sz="2" w:space="0"/>
              <w:bottom w:val="double" w:color="auto" w:sz="4" w:space="0"/>
            </w:tcBorders>
            <w:shd w:val="clear" w:color="auto" w:fill="EEECE1"/>
            <w:vAlign w:val="center"/>
          </w:tcPr>
          <w:p>
            <w:pPr>
              <w:spacing w:line="360" w:lineRule="auto"/>
              <w:ind w:firstLine="0" w:firstLineChars="0"/>
              <w:jc w:val="center"/>
              <w:rPr>
                <w:rFonts w:hint="eastAsia" w:ascii="宋体" w:hAnsi="宋体"/>
                <w:b/>
                <w:color w:val="000000"/>
                <w:sz w:val="24"/>
              </w:rPr>
            </w:pPr>
            <w:r>
              <w:rPr>
                <w:rFonts w:hint="eastAsia" w:ascii="宋体" w:hAnsi="宋体"/>
                <w:b/>
                <w:color w:val="000000"/>
                <w:sz w:val="24"/>
              </w:rPr>
              <w:t>单价</w:t>
            </w:r>
          </w:p>
          <w:p>
            <w:pPr>
              <w:spacing w:line="360" w:lineRule="auto"/>
              <w:ind w:firstLine="0" w:firstLineChars="0"/>
              <w:jc w:val="center"/>
              <w:rPr>
                <w:rFonts w:hint="eastAsia" w:ascii="宋体" w:hAnsi="宋体"/>
                <w:b/>
                <w:color w:val="000000"/>
                <w:sz w:val="24"/>
              </w:rPr>
            </w:pPr>
            <w:r>
              <w:rPr>
                <w:rFonts w:hint="eastAsia" w:ascii="宋体" w:hAnsi="宋体"/>
                <w:b/>
                <w:color w:val="000000"/>
                <w:sz w:val="24"/>
              </w:rPr>
              <w:t>元/人</w:t>
            </w:r>
          </w:p>
        </w:tc>
        <w:tc>
          <w:tcPr>
            <w:tcW w:w="1812" w:type="dxa"/>
            <w:tcBorders>
              <w:top w:val="single" w:color="auto" w:sz="12" w:space="0"/>
              <w:left w:val="single" w:color="auto" w:sz="2" w:space="0"/>
              <w:bottom w:val="double" w:color="auto" w:sz="4" w:space="0"/>
            </w:tcBorders>
            <w:shd w:val="clear" w:color="auto" w:fill="EEECE1"/>
            <w:vAlign w:val="center"/>
          </w:tcPr>
          <w:p>
            <w:pPr>
              <w:spacing w:line="360" w:lineRule="auto"/>
              <w:ind w:firstLine="0" w:firstLineChars="0"/>
              <w:jc w:val="center"/>
              <w:rPr>
                <w:rFonts w:hint="eastAsia" w:ascii="宋体" w:hAnsi="宋体"/>
                <w:b/>
                <w:color w:val="000000"/>
                <w:sz w:val="24"/>
              </w:rPr>
            </w:pPr>
            <w:r>
              <w:rPr>
                <w:rFonts w:hint="eastAsia" w:ascii="宋体" w:hAnsi="宋体"/>
                <w:b/>
                <w:color w:val="000000"/>
                <w:sz w:val="24"/>
              </w:rPr>
              <w:t>小计（元）</w:t>
            </w:r>
          </w:p>
        </w:tc>
        <w:tc>
          <w:tcPr>
            <w:tcW w:w="1753" w:type="dxa"/>
            <w:gridSpan w:val="2"/>
            <w:tcBorders>
              <w:top w:val="single" w:color="auto" w:sz="12" w:space="0"/>
              <w:left w:val="single" w:color="auto" w:sz="2" w:space="0"/>
              <w:bottom w:val="double" w:color="auto" w:sz="4" w:space="0"/>
            </w:tcBorders>
            <w:shd w:val="clear" w:color="auto" w:fill="EEECE1"/>
            <w:vAlign w:val="center"/>
          </w:tcPr>
          <w:p>
            <w:pPr>
              <w:spacing w:line="360" w:lineRule="auto"/>
              <w:ind w:firstLine="0" w:firstLineChars="0"/>
              <w:rPr>
                <w:rFonts w:hint="eastAsia" w:ascii="宋体" w:hAnsi="宋体"/>
                <w:b/>
                <w:color w:val="000000"/>
                <w:sz w:val="24"/>
              </w:rPr>
            </w:pPr>
            <w:r>
              <w:rPr>
                <w:rFonts w:hint="eastAsia" w:ascii="宋体" w:hAnsi="宋体"/>
                <w:b/>
                <w:color w:val="000000"/>
                <w:sz w:val="24"/>
              </w:rPr>
              <w:t>合计</w:t>
            </w:r>
            <w:r>
              <w:rPr>
                <w:rFonts w:hint="eastAsia" w:ascii="宋体" w:hAnsi="宋体"/>
                <w:b/>
                <w:color w:val="000000"/>
                <w:sz w:val="24"/>
                <w:lang w:val="en-US" w:eastAsia="zh-CN"/>
              </w:rPr>
              <w:t>/年</w:t>
            </w:r>
            <w:r>
              <w:rPr>
                <w:rFonts w:hint="eastAsia" w:ascii="宋体" w:hAnsi="宋体"/>
                <w:b/>
                <w:color w:val="000000"/>
                <w:sz w:val="24"/>
              </w:rPr>
              <w:t>（元）</w:t>
            </w:r>
          </w:p>
        </w:tc>
        <w:tc>
          <w:tcPr>
            <w:tcW w:w="1742" w:type="dxa"/>
            <w:gridSpan w:val="2"/>
            <w:tcBorders>
              <w:top w:val="single" w:color="auto" w:sz="12" w:space="0"/>
              <w:left w:val="single" w:color="auto" w:sz="2" w:space="0"/>
              <w:bottom w:val="double" w:color="auto" w:sz="4" w:space="0"/>
            </w:tcBorders>
            <w:shd w:val="clear" w:color="auto" w:fill="EEECE1"/>
            <w:vAlign w:val="center"/>
          </w:tcPr>
          <w:p>
            <w:pPr>
              <w:spacing w:line="360" w:lineRule="auto"/>
              <w:ind w:firstLine="0" w:firstLineChars="0"/>
              <w:rPr>
                <w:rFonts w:hint="eastAsia" w:ascii="宋体" w:hAnsi="宋体" w:eastAsia="宋体"/>
                <w:b/>
                <w:color w:val="000000"/>
                <w:sz w:val="24"/>
                <w:lang w:eastAsia="zh-CN"/>
              </w:rPr>
            </w:pPr>
            <w:r>
              <w:rPr>
                <w:rFonts w:hint="eastAsia" w:ascii="宋体" w:hAnsi="宋体"/>
                <w:b/>
                <w:color w:val="000000"/>
                <w:sz w:val="24"/>
                <w:lang w:eastAsia="zh-CN"/>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cantSplit/>
          <w:trHeight w:val="489" w:hRule="atLeast"/>
          <w:jc w:val="center"/>
        </w:trPr>
        <w:tc>
          <w:tcPr>
            <w:tcW w:w="967" w:type="dxa"/>
            <w:vMerge w:val="restart"/>
            <w:tcBorders>
              <w:top w:val="double" w:color="auto" w:sz="4" w:space="0"/>
              <w:right w:val="single" w:color="auto" w:sz="2" w:space="0"/>
            </w:tcBorders>
            <w:vAlign w:val="center"/>
          </w:tcPr>
          <w:p>
            <w:pPr>
              <w:ind w:firstLine="0" w:firstLineChars="0"/>
              <w:jc w:val="center"/>
              <w:rPr>
                <w:rFonts w:ascii="宋体" w:hAnsi="宋体"/>
                <w:bCs/>
                <w:color w:val="000000"/>
                <w:sz w:val="24"/>
              </w:rPr>
            </w:pPr>
            <w:r>
              <w:rPr>
                <w:rFonts w:hint="eastAsia" w:ascii="宋体" w:hAnsi="宋体"/>
                <w:color w:val="000000"/>
                <w:sz w:val="24"/>
              </w:rPr>
              <w:t>职工</w:t>
            </w:r>
            <w:r>
              <w:rPr>
                <w:rFonts w:hint="eastAsia" w:ascii="宋体" w:hAnsi="宋体"/>
                <w:color w:val="000000"/>
                <w:sz w:val="24"/>
                <w:lang w:eastAsia="zh-CN"/>
              </w:rPr>
              <w:t>市内医院</w:t>
            </w:r>
            <w:r>
              <w:rPr>
                <w:rFonts w:hint="eastAsia" w:ascii="宋体" w:hAnsi="宋体"/>
                <w:color w:val="000000"/>
                <w:sz w:val="24"/>
              </w:rPr>
              <w:t>健康体检</w:t>
            </w:r>
          </w:p>
        </w:tc>
        <w:tc>
          <w:tcPr>
            <w:tcW w:w="647" w:type="dxa"/>
            <w:tcBorders>
              <w:top w:val="double" w:color="auto" w:sz="4" w:space="0"/>
              <w:left w:val="single" w:color="auto" w:sz="2" w:space="0"/>
              <w:bottom w:val="single" w:color="auto" w:sz="4" w:space="0"/>
            </w:tcBorders>
            <w:vAlign w:val="center"/>
          </w:tcPr>
          <w:p>
            <w:pPr>
              <w:ind w:firstLine="0" w:firstLineChars="0"/>
              <w:jc w:val="center"/>
              <w:rPr>
                <w:rFonts w:ascii="宋体" w:hAnsi="宋体"/>
                <w:bCs/>
                <w:color w:val="000000"/>
                <w:sz w:val="24"/>
              </w:rPr>
            </w:pPr>
            <w:r>
              <w:rPr>
                <w:rFonts w:hint="eastAsia" w:ascii="宋体" w:hAnsi="宋体"/>
                <w:color w:val="000000"/>
                <w:sz w:val="24"/>
              </w:rPr>
              <w:t>女性</w:t>
            </w:r>
          </w:p>
        </w:tc>
        <w:tc>
          <w:tcPr>
            <w:tcW w:w="766" w:type="dxa"/>
            <w:tcBorders>
              <w:top w:val="single" w:color="auto" w:sz="4" w:space="0"/>
              <w:right w:val="single" w:color="auto" w:sz="2" w:space="0"/>
            </w:tcBorders>
            <w:vAlign w:val="center"/>
          </w:tcPr>
          <w:p>
            <w:pPr>
              <w:pStyle w:val="410"/>
              <w:spacing w:line="440" w:lineRule="exact"/>
              <w:ind w:firstLine="0" w:firstLineChars="0"/>
              <w:rPr>
                <w:rFonts w:hint="default" w:ascii="宋体" w:hAnsi="宋体" w:eastAsia="宋体"/>
                <w:snapToGrid/>
                <w:color w:val="000000"/>
                <w:spacing w:val="0"/>
                <w:kern w:val="2"/>
                <w:szCs w:val="24"/>
                <w:lang w:val="en-US" w:eastAsia="zh-CN"/>
              </w:rPr>
            </w:pPr>
            <w:r>
              <w:rPr>
                <w:rFonts w:hint="eastAsia" w:ascii="宋体" w:hAnsi="宋体"/>
                <w:snapToGrid/>
                <w:color w:val="000000"/>
                <w:spacing w:val="0"/>
                <w:kern w:val="2"/>
                <w:szCs w:val="24"/>
                <w:lang w:val="en-US" w:eastAsia="zh-CN"/>
              </w:rPr>
              <w:t>40</w:t>
            </w:r>
          </w:p>
        </w:tc>
        <w:tc>
          <w:tcPr>
            <w:tcW w:w="1812" w:type="dxa"/>
            <w:tcBorders>
              <w:top w:val="single" w:color="auto" w:sz="4" w:space="0"/>
              <w:left w:val="single" w:color="auto" w:sz="2" w:space="0"/>
            </w:tcBorders>
            <w:vAlign w:val="center"/>
          </w:tcPr>
          <w:p>
            <w:pPr>
              <w:pStyle w:val="410"/>
              <w:spacing w:line="240" w:lineRule="auto"/>
              <w:ind w:firstLine="0" w:firstLineChars="0"/>
              <w:jc w:val="both"/>
              <w:rPr>
                <w:rFonts w:hint="eastAsia" w:ascii="宋体" w:hAnsi="宋体"/>
                <w:snapToGrid/>
                <w:color w:val="000000"/>
                <w:spacing w:val="0"/>
                <w:kern w:val="2"/>
                <w:szCs w:val="24"/>
              </w:rPr>
            </w:pPr>
          </w:p>
        </w:tc>
        <w:tc>
          <w:tcPr>
            <w:tcW w:w="1812" w:type="dxa"/>
            <w:tcBorders>
              <w:top w:val="single" w:color="auto" w:sz="4" w:space="0"/>
              <w:left w:val="single" w:color="auto" w:sz="2" w:space="0"/>
            </w:tcBorders>
            <w:vAlign w:val="center"/>
          </w:tcPr>
          <w:p>
            <w:pPr>
              <w:pStyle w:val="410"/>
              <w:spacing w:line="240" w:lineRule="auto"/>
              <w:ind w:firstLine="0" w:firstLineChars="0"/>
              <w:jc w:val="both"/>
              <w:rPr>
                <w:rFonts w:ascii="宋体" w:hAnsi="宋体"/>
                <w:snapToGrid/>
                <w:color w:val="000000"/>
                <w:spacing w:val="0"/>
                <w:kern w:val="2"/>
                <w:szCs w:val="24"/>
                <w:highlight w:val="yellow"/>
              </w:rPr>
            </w:pPr>
          </w:p>
        </w:tc>
        <w:tc>
          <w:tcPr>
            <w:tcW w:w="1753" w:type="dxa"/>
            <w:gridSpan w:val="2"/>
            <w:vMerge w:val="restart"/>
            <w:tcBorders>
              <w:top w:val="single" w:color="auto" w:sz="4" w:space="0"/>
              <w:left w:val="single" w:color="auto" w:sz="2" w:space="0"/>
            </w:tcBorders>
            <w:vAlign w:val="center"/>
          </w:tcPr>
          <w:p>
            <w:pPr>
              <w:pStyle w:val="410"/>
              <w:ind w:firstLine="480"/>
              <w:jc w:val="both"/>
              <w:rPr>
                <w:rFonts w:ascii="宋体" w:hAnsi="宋体"/>
                <w:snapToGrid/>
                <w:color w:val="000000"/>
                <w:spacing w:val="0"/>
                <w:kern w:val="2"/>
                <w:szCs w:val="24"/>
              </w:rPr>
            </w:pPr>
          </w:p>
        </w:tc>
        <w:tc>
          <w:tcPr>
            <w:tcW w:w="1742" w:type="dxa"/>
            <w:gridSpan w:val="2"/>
            <w:tcBorders>
              <w:top w:val="single" w:color="auto" w:sz="4" w:space="0"/>
              <w:left w:val="single" w:color="auto" w:sz="2" w:space="0"/>
            </w:tcBorders>
            <w:vAlign w:val="center"/>
          </w:tcPr>
          <w:p>
            <w:pPr>
              <w:pStyle w:val="410"/>
              <w:jc w:val="both"/>
              <w:rPr>
                <w:rFonts w:hint="default" w:ascii="宋体" w:hAnsi="宋体" w:eastAsia="宋体"/>
                <w:snapToGrid/>
                <w:color w:val="000000"/>
                <w:spacing w:val="0"/>
                <w:kern w:val="2"/>
                <w:szCs w:val="24"/>
                <w:lang w:val="en-US" w:eastAsia="zh-CN"/>
              </w:rPr>
            </w:pPr>
            <w:r>
              <w:rPr>
                <w:rFonts w:hint="eastAsia" w:ascii="宋体" w:hAnsi="宋体"/>
                <w:snapToGrid/>
                <w:color w:val="000000"/>
                <w:spacing w:val="0"/>
                <w:kern w:val="2"/>
                <w:szCs w:val="24"/>
                <w:lang w:eastAsia="zh-CN"/>
              </w:rPr>
              <w:t>项目清单详见附件</w:t>
            </w:r>
            <w:r>
              <w:rPr>
                <w:rFonts w:hint="eastAsia" w:ascii="宋体" w:hAnsi="宋体"/>
                <w:snapToGrid/>
                <w:color w:val="000000"/>
                <w:spacing w:val="0"/>
                <w:kern w:val="2"/>
                <w:szCs w:val="24"/>
                <w:lang w:val="en-US" w:eastAsia="zh-CN"/>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cantSplit/>
          <w:trHeight w:val="497" w:hRule="atLeast"/>
          <w:jc w:val="center"/>
        </w:trPr>
        <w:tc>
          <w:tcPr>
            <w:tcW w:w="967" w:type="dxa"/>
            <w:vMerge w:val="continue"/>
            <w:tcBorders>
              <w:right w:val="single" w:color="auto" w:sz="2" w:space="0"/>
            </w:tcBorders>
            <w:vAlign w:val="top"/>
          </w:tcPr>
          <w:p>
            <w:pPr>
              <w:ind w:firstLine="480"/>
              <w:jc w:val="center"/>
              <w:rPr>
                <w:rFonts w:ascii="宋体" w:hAnsi="宋体"/>
                <w:color w:val="000000"/>
                <w:sz w:val="24"/>
              </w:rPr>
            </w:pPr>
          </w:p>
        </w:tc>
        <w:tc>
          <w:tcPr>
            <w:tcW w:w="647" w:type="dxa"/>
            <w:tcBorders>
              <w:top w:val="single" w:color="auto" w:sz="4" w:space="0"/>
              <w:left w:val="single" w:color="auto" w:sz="2" w:space="0"/>
            </w:tcBorders>
            <w:vAlign w:val="center"/>
          </w:tcPr>
          <w:p>
            <w:pPr>
              <w:ind w:firstLine="0" w:firstLineChars="0"/>
              <w:jc w:val="center"/>
              <w:rPr>
                <w:rFonts w:hint="eastAsia" w:ascii="宋体" w:hAnsi="宋体"/>
                <w:color w:val="000000"/>
                <w:sz w:val="24"/>
              </w:rPr>
            </w:pPr>
            <w:r>
              <w:rPr>
                <w:rFonts w:hint="eastAsia" w:ascii="宋体" w:hAnsi="宋体"/>
                <w:color w:val="000000"/>
                <w:sz w:val="24"/>
              </w:rPr>
              <w:t>男性</w:t>
            </w:r>
          </w:p>
        </w:tc>
        <w:tc>
          <w:tcPr>
            <w:tcW w:w="766" w:type="dxa"/>
            <w:tcBorders>
              <w:right w:val="single" w:color="auto" w:sz="2" w:space="0"/>
            </w:tcBorders>
            <w:vAlign w:val="center"/>
          </w:tcPr>
          <w:p>
            <w:pPr>
              <w:pStyle w:val="410"/>
              <w:spacing w:line="240" w:lineRule="auto"/>
              <w:ind w:firstLine="0" w:firstLineChars="0"/>
              <w:rPr>
                <w:rFonts w:hint="default" w:ascii="宋体" w:hAnsi="宋体" w:eastAsia="宋体"/>
                <w:snapToGrid/>
                <w:color w:val="000000"/>
                <w:spacing w:val="0"/>
                <w:kern w:val="2"/>
                <w:szCs w:val="24"/>
                <w:lang w:val="en-US" w:eastAsia="zh-CN"/>
              </w:rPr>
            </w:pPr>
            <w:r>
              <w:rPr>
                <w:rFonts w:hint="eastAsia" w:ascii="宋体" w:hAnsi="宋体"/>
                <w:snapToGrid/>
                <w:color w:val="000000"/>
                <w:spacing w:val="0"/>
                <w:kern w:val="2"/>
                <w:szCs w:val="24"/>
                <w:lang w:val="en-US" w:eastAsia="zh-CN"/>
              </w:rPr>
              <w:t>110</w:t>
            </w:r>
          </w:p>
        </w:tc>
        <w:tc>
          <w:tcPr>
            <w:tcW w:w="1812" w:type="dxa"/>
            <w:tcBorders>
              <w:left w:val="single" w:color="auto" w:sz="2" w:space="0"/>
            </w:tcBorders>
            <w:vAlign w:val="center"/>
          </w:tcPr>
          <w:p>
            <w:pPr>
              <w:pStyle w:val="410"/>
              <w:spacing w:line="440" w:lineRule="exact"/>
              <w:ind w:firstLine="0" w:firstLineChars="0"/>
              <w:jc w:val="both"/>
              <w:rPr>
                <w:rFonts w:hint="eastAsia" w:ascii="宋体" w:hAnsi="宋体"/>
                <w:snapToGrid/>
                <w:color w:val="000000"/>
                <w:spacing w:val="0"/>
                <w:kern w:val="2"/>
                <w:szCs w:val="24"/>
              </w:rPr>
            </w:pPr>
          </w:p>
        </w:tc>
        <w:tc>
          <w:tcPr>
            <w:tcW w:w="1812" w:type="dxa"/>
            <w:tcBorders>
              <w:left w:val="single" w:color="auto" w:sz="2" w:space="0"/>
            </w:tcBorders>
            <w:vAlign w:val="center"/>
          </w:tcPr>
          <w:p>
            <w:pPr>
              <w:pStyle w:val="410"/>
              <w:spacing w:line="440" w:lineRule="exact"/>
              <w:ind w:firstLine="480"/>
              <w:rPr>
                <w:rFonts w:ascii="宋体" w:hAnsi="宋体"/>
                <w:snapToGrid/>
                <w:color w:val="000000"/>
                <w:spacing w:val="0"/>
                <w:kern w:val="2"/>
                <w:szCs w:val="24"/>
                <w:highlight w:val="yellow"/>
              </w:rPr>
            </w:pPr>
          </w:p>
        </w:tc>
        <w:tc>
          <w:tcPr>
            <w:tcW w:w="1753" w:type="dxa"/>
            <w:gridSpan w:val="2"/>
            <w:vMerge w:val="continue"/>
            <w:tcBorders>
              <w:left w:val="single" w:color="auto" w:sz="2" w:space="0"/>
            </w:tcBorders>
            <w:vAlign w:val="center"/>
          </w:tcPr>
          <w:p>
            <w:pPr>
              <w:pStyle w:val="410"/>
              <w:ind w:firstLine="480"/>
              <w:jc w:val="both"/>
              <w:rPr>
                <w:rFonts w:ascii="宋体" w:hAnsi="宋体"/>
                <w:snapToGrid/>
                <w:color w:val="000000"/>
                <w:spacing w:val="0"/>
                <w:kern w:val="2"/>
                <w:szCs w:val="24"/>
              </w:rPr>
            </w:pPr>
          </w:p>
        </w:tc>
        <w:tc>
          <w:tcPr>
            <w:tcW w:w="1742" w:type="dxa"/>
            <w:gridSpan w:val="2"/>
            <w:tcBorders>
              <w:left w:val="single" w:color="auto" w:sz="2" w:space="0"/>
            </w:tcBorders>
            <w:vAlign w:val="center"/>
          </w:tcPr>
          <w:p>
            <w:pPr>
              <w:jc w:val="both"/>
              <w:rPr>
                <w:rFonts w:ascii="宋体" w:hAnsi="宋体"/>
                <w:snapToGrid/>
                <w:color w:val="000000"/>
                <w:spacing w:val="0"/>
                <w:kern w:val="2"/>
                <w:szCs w:val="24"/>
              </w:rPr>
            </w:pPr>
            <w:r>
              <w:rPr>
                <w:rFonts w:hint="eastAsia" w:ascii="宋体" w:hAnsi="宋体"/>
                <w:snapToGrid/>
                <w:color w:val="000000"/>
                <w:spacing w:val="0"/>
                <w:kern w:val="2"/>
                <w:szCs w:val="24"/>
                <w:lang w:eastAsia="zh-CN"/>
              </w:rPr>
              <w:t>项目清单详见附件</w:t>
            </w:r>
            <w:r>
              <w:rPr>
                <w:rFonts w:hint="eastAsia" w:ascii="宋体" w:hAnsi="宋体"/>
                <w:snapToGrid/>
                <w:color w:val="000000"/>
                <w:spacing w:val="0"/>
                <w:kern w:val="2"/>
                <w:szCs w:val="24"/>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cantSplit/>
          <w:trHeight w:val="497" w:hRule="atLeast"/>
          <w:jc w:val="center"/>
        </w:trPr>
        <w:tc>
          <w:tcPr>
            <w:tcW w:w="1614" w:type="dxa"/>
            <w:gridSpan w:val="2"/>
            <w:tcBorders>
              <w:top w:val="single" w:color="auto" w:sz="4" w:space="0"/>
            </w:tcBorders>
            <w:vAlign w:val="top"/>
          </w:tcPr>
          <w:p>
            <w:pPr>
              <w:ind w:firstLine="0" w:firstLineChars="0"/>
              <w:jc w:val="center"/>
              <w:rPr>
                <w:rFonts w:hint="eastAsia" w:ascii="宋体" w:hAnsi="宋体"/>
                <w:color w:val="000000"/>
                <w:sz w:val="24"/>
              </w:rPr>
            </w:pPr>
            <w:r>
              <w:rPr>
                <w:rFonts w:hint="eastAsia" w:ascii="宋体" w:hAnsi="宋体"/>
                <w:color w:val="000000"/>
                <w:sz w:val="24"/>
              </w:rPr>
              <w:t>风湿三项</w:t>
            </w:r>
          </w:p>
          <w:p>
            <w:pPr>
              <w:ind w:firstLine="0" w:firstLineChars="0"/>
              <w:jc w:val="center"/>
              <w:rPr>
                <w:rFonts w:hint="eastAsia" w:ascii="宋体" w:hAnsi="宋体"/>
                <w:color w:val="000000"/>
                <w:sz w:val="24"/>
              </w:rPr>
            </w:pPr>
            <w:r>
              <w:rPr>
                <w:rFonts w:hint="eastAsia" w:ascii="宋体" w:hAnsi="宋体"/>
                <w:color w:val="000000"/>
                <w:sz w:val="24"/>
              </w:rPr>
              <w:t>项目</w:t>
            </w:r>
          </w:p>
        </w:tc>
        <w:tc>
          <w:tcPr>
            <w:tcW w:w="766" w:type="dxa"/>
            <w:tcBorders>
              <w:right w:val="single" w:color="auto" w:sz="2" w:space="0"/>
            </w:tcBorders>
            <w:vAlign w:val="center"/>
          </w:tcPr>
          <w:p>
            <w:pPr>
              <w:pStyle w:val="410"/>
              <w:spacing w:line="440" w:lineRule="exact"/>
              <w:ind w:firstLine="0" w:firstLineChars="0"/>
              <w:rPr>
                <w:rFonts w:hint="eastAsia" w:ascii="宋体" w:hAnsi="宋体" w:eastAsia="宋体"/>
                <w:snapToGrid/>
                <w:color w:val="000000"/>
                <w:spacing w:val="0"/>
                <w:kern w:val="2"/>
                <w:szCs w:val="24"/>
                <w:lang w:eastAsia="zh-CN"/>
              </w:rPr>
            </w:pPr>
            <w:r>
              <w:rPr>
                <w:rFonts w:hint="eastAsia" w:ascii="宋体" w:hAnsi="宋体"/>
                <w:snapToGrid/>
                <w:color w:val="000000"/>
                <w:spacing w:val="0"/>
                <w:kern w:val="2"/>
                <w:szCs w:val="24"/>
                <w:lang w:val="en-US" w:eastAsia="zh-CN"/>
              </w:rPr>
              <w:t>6</w:t>
            </w:r>
          </w:p>
        </w:tc>
        <w:tc>
          <w:tcPr>
            <w:tcW w:w="1812" w:type="dxa"/>
            <w:tcBorders>
              <w:left w:val="single" w:color="auto" w:sz="2" w:space="0"/>
            </w:tcBorders>
            <w:vAlign w:val="center"/>
          </w:tcPr>
          <w:p>
            <w:pPr>
              <w:pStyle w:val="410"/>
              <w:spacing w:line="440" w:lineRule="exact"/>
              <w:ind w:firstLine="0" w:firstLineChars="0"/>
              <w:jc w:val="both"/>
              <w:rPr>
                <w:rFonts w:hint="eastAsia" w:ascii="宋体" w:hAnsi="宋体"/>
                <w:snapToGrid/>
                <w:color w:val="000000"/>
                <w:spacing w:val="0"/>
                <w:kern w:val="2"/>
                <w:szCs w:val="24"/>
              </w:rPr>
            </w:pPr>
          </w:p>
        </w:tc>
        <w:tc>
          <w:tcPr>
            <w:tcW w:w="1812" w:type="dxa"/>
            <w:tcBorders>
              <w:left w:val="single" w:color="auto" w:sz="2" w:space="0"/>
            </w:tcBorders>
            <w:vAlign w:val="center"/>
          </w:tcPr>
          <w:p>
            <w:pPr>
              <w:pStyle w:val="410"/>
              <w:spacing w:line="440" w:lineRule="exact"/>
              <w:ind w:firstLine="480"/>
              <w:rPr>
                <w:rFonts w:ascii="宋体" w:hAnsi="宋体"/>
                <w:snapToGrid/>
                <w:color w:val="000000"/>
                <w:spacing w:val="0"/>
                <w:kern w:val="2"/>
                <w:szCs w:val="24"/>
                <w:highlight w:val="yellow"/>
              </w:rPr>
            </w:pPr>
          </w:p>
        </w:tc>
        <w:tc>
          <w:tcPr>
            <w:tcW w:w="1753" w:type="dxa"/>
            <w:gridSpan w:val="2"/>
            <w:vMerge w:val="continue"/>
            <w:tcBorders>
              <w:left w:val="single" w:color="auto" w:sz="2" w:space="0"/>
            </w:tcBorders>
            <w:vAlign w:val="center"/>
          </w:tcPr>
          <w:p>
            <w:pPr>
              <w:pStyle w:val="410"/>
              <w:ind w:firstLine="480"/>
              <w:jc w:val="both"/>
              <w:rPr>
                <w:rFonts w:ascii="宋体" w:hAnsi="宋体"/>
                <w:snapToGrid/>
                <w:color w:val="000000"/>
                <w:spacing w:val="0"/>
                <w:kern w:val="2"/>
                <w:szCs w:val="24"/>
              </w:rPr>
            </w:pPr>
          </w:p>
        </w:tc>
        <w:tc>
          <w:tcPr>
            <w:tcW w:w="1742" w:type="dxa"/>
            <w:gridSpan w:val="2"/>
            <w:tcBorders>
              <w:left w:val="single" w:color="auto" w:sz="2" w:space="0"/>
            </w:tcBorders>
            <w:vAlign w:val="center"/>
          </w:tcPr>
          <w:p>
            <w:pPr>
              <w:pStyle w:val="410"/>
              <w:jc w:val="both"/>
              <w:rPr>
                <w:rFonts w:ascii="宋体" w:hAnsi="宋体"/>
                <w:snapToGrid/>
                <w:color w:val="000000"/>
                <w:spacing w:val="0"/>
                <w:kern w:val="2"/>
                <w:szCs w:val="24"/>
              </w:rPr>
            </w:pPr>
            <w:r>
              <w:rPr>
                <w:rFonts w:hint="eastAsia" w:ascii="宋体" w:hAnsi="宋体"/>
                <w:snapToGrid/>
                <w:color w:val="000000"/>
                <w:spacing w:val="0"/>
                <w:kern w:val="2"/>
                <w:szCs w:val="24"/>
                <w:lang w:eastAsia="zh-CN"/>
              </w:rPr>
              <w:t>项目清单详见附件</w:t>
            </w:r>
            <w:r>
              <w:rPr>
                <w:rFonts w:hint="eastAsia" w:ascii="宋体" w:hAnsi="宋体"/>
                <w:snapToGrid/>
                <w:color w:val="000000"/>
                <w:spacing w:val="0"/>
                <w:kern w:val="2"/>
                <w:szCs w:val="24"/>
                <w:lang w:val="en-US" w:eastAsia="zh-CN"/>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97" w:hRule="atLeast"/>
          <w:jc w:val="center"/>
        </w:trPr>
        <w:tc>
          <w:tcPr>
            <w:tcW w:w="6005" w:type="dxa"/>
            <w:gridSpan w:val="6"/>
            <w:vAlign w:val="top"/>
          </w:tcPr>
          <w:p>
            <w:pPr>
              <w:pStyle w:val="410"/>
              <w:spacing w:line="240" w:lineRule="auto"/>
              <w:ind w:firstLine="0" w:firstLineChars="0"/>
              <w:rPr>
                <w:rFonts w:hint="eastAsia" w:ascii="宋体" w:hAnsi="宋体"/>
                <w:snapToGrid/>
                <w:color w:val="000000"/>
                <w:spacing w:val="0"/>
                <w:kern w:val="2"/>
                <w:szCs w:val="24"/>
              </w:rPr>
            </w:pPr>
            <w:r>
              <w:rPr>
                <w:rFonts w:hint="eastAsia" w:ascii="宋体" w:hAnsi="宋体"/>
                <w:snapToGrid/>
                <w:color w:val="000000"/>
                <w:spacing w:val="0"/>
                <w:kern w:val="2"/>
                <w:szCs w:val="24"/>
              </w:rPr>
              <w:t>最终报价合计（元）</w:t>
            </w:r>
          </w:p>
        </w:tc>
        <w:tc>
          <w:tcPr>
            <w:tcW w:w="1753" w:type="dxa"/>
            <w:gridSpan w:val="2"/>
            <w:tcBorders>
              <w:top w:val="single" w:color="auto" w:sz="2" w:space="0"/>
              <w:left w:val="single" w:color="auto" w:sz="4" w:space="0"/>
              <w:bottom w:val="single" w:color="auto" w:sz="2" w:space="0"/>
            </w:tcBorders>
            <w:vAlign w:val="center"/>
          </w:tcPr>
          <w:p>
            <w:pPr>
              <w:pStyle w:val="410"/>
              <w:spacing w:line="240" w:lineRule="auto"/>
              <w:ind w:firstLine="0" w:firstLineChars="0"/>
              <w:jc w:val="both"/>
              <w:rPr>
                <w:rFonts w:ascii="宋体" w:hAnsi="宋体"/>
                <w:snapToGrid/>
                <w:color w:val="000000"/>
                <w:spacing w:val="0"/>
                <w:kern w:val="2"/>
                <w:szCs w:val="24"/>
              </w:rPr>
            </w:pPr>
          </w:p>
        </w:tc>
        <w:tc>
          <w:tcPr>
            <w:tcW w:w="1742" w:type="dxa"/>
            <w:gridSpan w:val="2"/>
            <w:tcBorders>
              <w:top w:val="single" w:color="auto" w:sz="2" w:space="0"/>
              <w:left w:val="single" w:color="auto" w:sz="4" w:space="0"/>
              <w:bottom w:val="single" w:color="auto" w:sz="2" w:space="0"/>
            </w:tcBorders>
            <w:vAlign w:val="center"/>
          </w:tcPr>
          <w:p>
            <w:pPr>
              <w:pStyle w:val="410"/>
              <w:spacing w:line="240" w:lineRule="auto"/>
              <w:ind w:firstLine="0" w:firstLineChars="0"/>
              <w:jc w:val="both"/>
              <w:rPr>
                <w:rFonts w:ascii="宋体" w:hAnsi="宋体"/>
                <w:snapToGrid/>
                <w:color w:val="000000"/>
                <w:spacing w:val="0"/>
                <w:kern w:val="2"/>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97" w:hRule="atLeast"/>
          <w:jc w:val="center"/>
        </w:trPr>
        <w:tc>
          <w:tcPr>
            <w:tcW w:w="967" w:type="dxa"/>
            <w:tcBorders>
              <w:right w:val="single" w:color="auto" w:sz="2" w:space="0"/>
            </w:tcBorders>
            <w:vAlign w:val="center"/>
          </w:tcPr>
          <w:p>
            <w:pPr>
              <w:ind w:firstLine="0" w:firstLineChars="0"/>
              <w:jc w:val="center"/>
              <w:rPr>
                <w:rFonts w:hint="eastAsia" w:ascii="宋体" w:hAnsi="宋体"/>
                <w:color w:val="000000"/>
                <w:sz w:val="24"/>
              </w:rPr>
            </w:pPr>
            <w:r>
              <w:rPr>
                <w:rFonts w:hint="eastAsia" w:ascii="宋体" w:hAnsi="宋体"/>
                <w:color w:val="FF0000"/>
                <w:sz w:val="24"/>
              </w:rPr>
              <w:t>备注</w:t>
            </w:r>
          </w:p>
        </w:tc>
        <w:tc>
          <w:tcPr>
            <w:tcW w:w="6791" w:type="dxa"/>
            <w:gridSpan w:val="7"/>
            <w:tcBorders>
              <w:top w:val="single" w:color="auto" w:sz="2" w:space="0"/>
              <w:left w:val="single" w:color="auto" w:sz="2" w:space="0"/>
            </w:tcBorders>
            <w:vAlign w:val="center"/>
          </w:tcPr>
          <w:p>
            <w:pPr>
              <w:pStyle w:val="410"/>
              <w:numPr>
                <w:ilvl w:val="0"/>
                <w:numId w:val="3"/>
              </w:numPr>
              <w:spacing w:line="240" w:lineRule="auto"/>
              <w:ind w:left="420" w:leftChars="0" w:firstLine="0" w:firstLineChars="0"/>
              <w:jc w:val="both"/>
              <w:rPr>
                <w:rFonts w:hint="eastAsia" w:ascii="宋体" w:hAnsi="宋体"/>
                <w:snapToGrid/>
                <w:color w:val="000000"/>
                <w:spacing w:val="0"/>
                <w:kern w:val="2"/>
                <w:szCs w:val="24"/>
              </w:rPr>
            </w:pPr>
            <w:r>
              <w:rPr>
                <w:rFonts w:hint="eastAsia" w:ascii="宋体" w:hAnsi="宋体"/>
                <w:snapToGrid/>
                <w:color w:val="000000"/>
                <w:spacing w:val="0"/>
                <w:kern w:val="2"/>
                <w:szCs w:val="24"/>
              </w:rPr>
              <w:t>暂按此人数进行报价/年，最终按每年实际参加人数和相应的体检套餐</w:t>
            </w:r>
            <w:r>
              <w:rPr>
                <w:rFonts w:hint="eastAsia" w:ascii="宋体" w:hAnsi="宋体"/>
                <w:snapToGrid/>
                <w:color w:val="000000"/>
                <w:spacing w:val="0"/>
                <w:kern w:val="2"/>
                <w:szCs w:val="24"/>
                <w:lang w:eastAsia="zh-CN"/>
              </w:rPr>
              <w:t>单价</w:t>
            </w:r>
            <w:r>
              <w:rPr>
                <w:rFonts w:hint="eastAsia" w:ascii="宋体" w:hAnsi="宋体"/>
                <w:snapToGrid/>
                <w:color w:val="000000"/>
                <w:spacing w:val="0"/>
                <w:kern w:val="2"/>
                <w:szCs w:val="24"/>
              </w:rPr>
              <w:t>结算。</w:t>
            </w:r>
          </w:p>
          <w:p>
            <w:pPr>
              <w:pStyle w:val="410"/>
              <w:numPr>
                <w:ilvl w:val="0"/>
                <w:numId w:val="3"/>
              </w:numPr>
              <w:spacing w:line="240" w:lineRule="auto"/>
              <w:ind w:left="420" w:leftChars="0" w:firstLine="0" w:firstLineChars="0"/>
              <w:jc w:val="both"/>
              <w:rPr>
                <w:rFonts w:hint="eastAsia" w:ascii="宋体" w:hAnsi="宋体"/>
                <w:snapToGrid/>
                <w:color w:val="000000"/>
                <w:spacing w:val="0"/>
                <w:kern w:val="2"/>
                <w:szCs w:val="24"/>
              </w:rPr>
            </w:pPr>
            <w:r>
              <w:rPr>
                <w:rFonts w:hint="eastAsia" w:ascii="宋体" w:hAnsi="宋体"/>
                <w:snapToGrid/>
                <w:color w:val="000000"/>
                <w:spacing w:val="0"/>
                <w:kern w:val="2"/>
                <w:szCs w:val="24"/>
              </w:rPr>
              <w:t>男性体检预计</w:t>
            </w:r>
            <w:r>
              <w:rPr>
                <w:rFonts w:hint="eastAsia" w:ascii="宋体" w:hAnsi="宋体"/>
                <w:snapToGrid/>
                <w:color w:val="000000"/>
                <w:spacing w:val="0"/>
                <w:kern w:val="2"/>
                <w:szCs w:val="24"/>
                <w:lang w:val="en-US" w:eastAsia="zh-CN"/>
              </w:rPr>
              <w:t>110</w:t>
            </w:r>
            <w:r>
              <w:rPr>
                <w:rFonts w:hint="eastAsia" w:ascii="宋体" w:hAnsi="宋体"/>
                <w:snapToGrid/>
                <w:color w:val="000000"/>
                <w:spacing w:val="0"/>
                <w:kern w:val="2"/>
                <w:szCs w:val="24"/>
              </w:rPr>
              <w:t>人，其中</w:t>
            </w:r>
            <w:r>
              <w:rPr>
                <w:rFonts w:hint="eastAsia" w:ascii="宋体" w:hAnsi="宋体"/>
                <w:snapToGrid/>
                <w:color w:val="000000"/>
                <w:spacing w:val="0"/>
                <w:kern w:val="2"/>
                <w:szCs w:val="24"/>
                <w:lang w:val="en-US" w:eastAsia="zh-CN"/>
              </w:rPr>
              <w:t>6</w:t>
            </w:r>
            <w:r>
              <w:rPr>
                <w:rFonts w:hint="eastAsia" w:ascii="宋体" w:hAnsi="宋体"/>
                <w:snapToGrid/>
                <w:color w:val="000000"/>
                <w:spacing w:val="0"/>
                <w:kern w:val="2"/>
                <w:szCs w:val="24"/>
              </w:rPr>
              <w:t>人需做风湿三项项目。</w:t>
            </w:r>
          </w:p>
        </w:tc>
        <w:tc>
          <w:tcPr>
            <w:tcW w:w="1742" w:type="dxa"/>
            <w:gridSpan w:val="2"/>
            <w:tcBorders>
              <w:top w:val="single" w:color="auto" w:sz="2" w:space="0"/>
              <w:left w:val="single" w:color="auto" w:sz="2" w:space="0"/>
            </w:tcBorders>
            <w:vAlign w:val="center"/>
          </w:tcPr>
          <w:p>
            <w:pPr>
              <w:pStyle w:val="410"/>
              <w:numPr>
                <w:ilvl w:val="0"/>
                <w:numId w:val="0"/>
              </w:numPr>
              <w:spacing w:line="240" w:lineRule="auto"/>
              <w:jc w:val="both"/>
              <w:rPr>
                <w:rFonts w:hint="eastAsia" w:ascii="宋体" w:hAnsi="宋体"/>
                <w:snapToGrid/>
                <w:color w:val="000000"/>
                <w:spacing w:val="0"/>
                <w:kern w:val="2"/>
                <w:szCs w:val="24"/>
              </w:rPr>
            </w:pPr>
          </w:p>
        </w:tc>
      </w:tr>
    </w:tbl>
    <w:p>
      <w:pPr>
        <w:pStyle w:val="232"/>
        <w:adjustRightInd w:val="0"/>
        <w:snapToGrid w:val="0"/>
        <w:spacing w:before="240" w:after="120"/>
        <w:ind w:firstLine="0" w:firstLineChars="0"/>
        <w:rPr>
          <w:rFonts w:hint="eastAsia" w:ascii="方正仿宋_GBK" w:hAnsi="方正仿宋_GBK" w:eastAsia="方正仿宋_GBK" w:cs="方正仿宋_GBK"/>
          <w:b w:val="0"/>
          <w:spacing w:val="0"/>
          <w:w w:val="100"/>
          <w:kern w:val="2"/>
          <w:sz w:val="28"/>
          <w:szCs w:val="28"/>
          <w:lang w:val="en-US" w:eastAsia="zh-CN" w:bidi="ar-SA"/>
        </w:rPr>
      </w:pPr>
    </w:p>
    <w:p>
      <w:pPr>
        <w:ind w:firstLine="480"/>
        <w:rPr>
          <w:rFonts w:hint="eastAsia" w:ascii="方正仿宋_GBK" w:hAnsi="方正仿宋_GBK" w:eastAsia="方正仿宋_GBK" w:cs="方正仿宋_GBK"/>
          <w:b w:val="0"/>
          <w:spacing w:val="0"/>
          <w:w w:val="100"/>
          <w:kern w:val="2"/>
          <w:sz w:val="28"/>
          <w:szCs w:val="28"/>
          <w:lang w:val="en-US" w:eastAsia="zh-CN" w:bidi="ar-SA"/>
        </w:rPr>
      </w:pPr>
      <w:r>
        <w:rPr>
          <w:rFonts w:hint="eastAsia" w:ascii="方正仿宋_GBK" w:hAnsi="方正仿宋_GBK" w:eastAsia="方正仿宋_GBK" w:cs="方正仿宋_GBK"/>
          <w:b w:val="0"/>
          <w:spacing w:val="0"/>
          <w:w w:val="100"/>
          <w:kern w:val="2"/>
          <w:sz w:val="28"/>
          <w:szCs w:val="28"/>
          <w:lang w:val="en-US" w:eastAsia="zh-CN" w:bidi="ar-SA"/>
        </w:rPr>
        <w:t>1.2.1.3服务期限：采购结果适用于2年。体检时间:2020年项目在2020年12月20日之前完成,2021年体检时间采购人提前一月书面通知。</w:t>
      </w:r>
    </w:p>
    <w:p>
      <w:pPr>
        <w:pStyle w:val="411"/>
        <w:tabs>
          <w:tab w:val="left" w:pos="540"/>
        </w:tabs>
        <w:adjustRightInd w:val="0"/>
        <w:snapToGrid w:val="0"/>
        <w:spacing w:line="380" w:lineRule="exact"/>
        <w:ind w:firstLine="480"/>
        <w:rPr>
          <w:rFonts w:hint="eastAsia" w:ascii="方正仿宋_GBK" w:hAnsi="方正仿宋_GBK" w:eastAsia="方正仿宋_GBK" w:cs="方正仿宋_GBK"/>
          <w:b w:val="0"/>
          <w:color w:val="FF0000"/>
          <w:spacing w:val="0"/>
          <w:w w:val="100"/>
          <w:kern w:val="2"/>
          <w:sz w:val="28"/>
          <w:szCs w:val="28"/>
          <w:lang w:val="en-US" w:eastAsia="zh-CN" w:bidi="ar-SA"/>
        </w:rPr>
      </w:pPr>
      <w:r>
        <w:rPr>
          <w:rFonts w:hint="eastAsia" w:ascii="方正仿宋_GBK" w:hAnsi="方正仿宋_GBK" w:eastAsia="方正仿宋_GBK" w:cs="方正仿宋_GBK"/>
          <w:b w:val="0"/>
          <w:spacing w:val="0"/>
          <w:w w:val="100"/>
          <w:kern w:val="2"/>
          <w:sz w:val="28"/>
          <w:szCs w:val="28"/>
          <w:lang w:val="en-US" w:eastAsia="zh-CN" w:bidi="ar-SA"/>
        </w:rPr>
        <w:t>1.2.1.4体检服务要求（</w:t>
      </w:r>
      <w:r>
        <w:rPr>
          <w:rFonts w:hint="eastAsia" w:ascii="方正仿宋_GBK" w:hAnsi="方正仿宋_GBK" w:eastAsia="方正仿宋_GBK" w:cs="方正仿宋_GBK"/>
          <w:b w:val="0"/>
          <w:color w:val="FF0000"/>
          <w:spacing w:val="0"/>
          <w:w w:val="100"/>
          <w:kern w:val="2"/>
          <w:sz w:val="28"/>
          <w:szCs w:val="28"/>
          <w:lang w:val="en-US" w:eastAsia="zh-CN" w:bidi="ar-SA"/>
        </w:rPr>
        <w:t>比选响应人须在比选文件中对以下条款作出明确应答）</w:t>
      </w:r>
    </w:p>
    <w:p>
      <w:pPr>
        <w:pStyle w:val="411"/>
        <w:tabs>
          <w:tab w:val="left" w:pos="540"/>
        </w:tabs>
        <w:adjustRightInd w:val="0"/>
        <w:snapToGrid w:val="0"/>
        <w:spacing w:line="360" w:lineRule="auto"/>
        <w:ind w:firstLine="480"/>
        <w:rPr>
          <w:rFonts w:hint="eastAsia" w:ascii="方正仿宋_GBK" w:hAnsi="方正仿宋_GBK" w:eastAsia="方正仿宋_GBK" w:cs="方正仿宋_GBK"/>
          <w:b w:val="0"/>
          <w:spacing w:val="0"/>
          <w:w w:val="100"/>
          <w:kern w:val="2"/>
          <w:sz w:val="28"/>
          <w:szCs w:val="28"/>
          <w:lang w:val="en-US" w:eastAsia="zh-CN" w:bidi="ar-SA"/>
        </w:rPr>
      </w:pPr>
      <w:r>
        <w:rPr>
          <w:rFonts w:hint="eastAsia" w:ascii="方正仿宋_GBK" w:hAnsi="方正仿宋_GBK" w:eastAsia="方正仿宋_GBK" w:cs="方正仿宋_GBK"/>
          <w:b w:val="0"/>
          <w:color w:val="FF0000"/>
          <w:spacing w:val="0"/>
          <w:w w:val="100"/>
          <w:kern w:val="2"/>
          <w:sz w:val="36"/>
          <w:szCs w:val="36"/>
          <w:lang w:val="en-US" w:eastAsia="zh-CN" w:bidi="ar-SA"/>
        </w:rPr>
        <w:t>*</w:t>
      </w:r>
      <w:r>
        <w:rPr>
          <w:rFonts w:hint="eastAsia" w:ascii="方正仿宋_GBK" w:hAnsi="方正仿宋_GBK" w:eastAsia="方正仿宋_GBK" w:cs="方正仿宋_GBK"/>
          <w:b w:val="0"/>
          <w:spacing w:val="0"/>
          <w:w w:val="100"/>
          <w:kern w:val="2"/>
          <w:sz w:val="28"/>
          <w:szCs w:val="28"/>
          <w:lang w:val="en-US" w:eastAsia="zh-CN" w:bidi="ar-SA"/>
        </w:rPr>
        <w:t>（1）有独立的体检场地且体检中心使用面积</w:t>
      </w:r>
      <w:r>
        <w:rPr>
          <w:rFonts w:hint="default" w:ascii="Arial" w:hAnsi="Arial" w:eastAsia="方正仿宋_GBK" w:cs="Arial"/>
          <w:b w:val="0"/>
          <w:spacing w:val="0"/>
          <w:w w:val="100"/>
          <w:kern w:val="2"/>
          <w:sz w:val="28"/>
          <w:szCs w:val="28"/>
          <w:lang w:val="en-US" w:eastAsia="zh-CN" w:bidi="ar-SA"/>
        </w:rPr>
        <w:t>≥</w:t>
      </w:r>
      <w:r>
        <w:rPr>
          <w:rFonts w:hint="eastAsia" w:ascii="方正仿宋_GBK" w:hAnsi="方正仿宋_GBK" w:eastAsia="方正仿宋_GBK" w:cs="方正仿宋_GBK"/>
          <w:b w:val="0"/>
          <w:spacing w:val="0"/>
          <w:w w:val="100"/>
          <w:kern w:val="2"/>
          <w:sz w:val="28"/>
          <w:szCs w:val="28"/>
          <w:lang w:val="en-US" w:eastAsia="zh-CN" w:bidi="ar-SA"/>
        </w:rPr>
        <w:t xml:space="preserve">2800平方米，所有经采购方确认的体检项目必须在体检中心内完成（特殊项目：CT、核磁、胃肠镜、采集后的血液和尿液等实验室检查项目除外）。（提供体检场地及面积的平面图纸、体检科室布局以及提供服务承诺且加盖鲜章） </w:t>
      </w:r>
    </w:p>
    <w:p>
      <w:pPr>
        <w:pStyle w:val="411"/>
        <w:numPr>
          <w:ilvl w:val="0"/>
          <w:numId w:val="4"/>
        </w:numPr>
        <w:tabs>
          <w:tab w:val="left" w:pos="540"/>
        </w:tabs>
        <w:adjustRightInd w:val="0"/>
        <w:snapToGrid w:val="0"/>
        <w:spacing w:line="360" w:lineRule="auto"/>
        <w:ind w:firstLine="480"/>
        <w:rPr>
          <w:rFonts w:hint="eastAsia" w:ascii="方正仿宋_GBK" w:hAnsi="方正仿宋_GBK" w:eastAsia="方正仿宋_GBK" w:cs="方正仿宋_GBK"/>
          <w:b w:val="0"/>
          <w:spacing w:val="0"/>
          <w:w w:val="100"/>
          <w:kern w:val="2"/>
          <w:sz w:val="28"/>
          <w:szCs w:val="28"/>
          <w:lang w:val="en-US" w:eastAsia="zh-CN" w:bidi="ar-SA"/>
        </w:rPr>
      </w:pPr>
      <w:r>
        <w:rPr>
          <w:rFonts w:hint="eastAsia" w:ascii="方正仿宋_GBK" w:hAnsi="方正仿宋_GBK" w:eastAsia="方正仿宋_GBK" w:cs="方正仿宋_GBK"/>
          <w:b w:val="0"/>
          <w:spacing w:val="0"/>
          <w:w w:val="100"/>
          <w:kern w:val="2"/>
          <w:sz w:val="28"/>
          <w:szCs w:val="28"/>
          <w:lang w:val="en-US" w:eastAsia="zh-CN" w:bidi="ar-SA"/>
        </w:rPr>
        <w:t>要求承担体检的医生相对固定，挂牌体检，各检查项目主检医师须具有主治医师及以上资质（女性项目由符合资质的女医生检查）。（提供体检各科室主检医师名单及相关资质证明资料且加盖鲜章）</w:t>
      </w:r>
    </w:p>
    <w:p>
      <w:pPr>
        <w:pStyle w:val="411"/>
        <w:numPr>
          <w:ilvl w:val="0"/>
          <w:numId w:val="4"/>
        </w:numPr>
        <w:tabs>
          <w:tab w:val="left" w:pos="540"/>
        </w:tabs>
        <w:adjustRightInd w:val="0"/>
        <w:snapToGrid w:val="0"/>
        <w:spacing w:line="360" w:lineRule="auto"/>
        <w:ind w:firstLine="480"/>
        <w:rPr>
          <w:rFonts w:hint="eastAsia" w:ascii="方正仿宋_GBK" w:hAnsi="方正仿宋_GBK" w:eastAsia="方正仿宋_GBK" w:cs="方正仿宋_GBK"/>
          <w:b w:val="0"/>
          <w:spacing w:val="0"/>
          <w:w w:val="100"/>
          <w:kern w:val="2"/>
          <w:sz w:val="28"/>
          <w:szCs w:val="28"/>
          <w:lang w:val="en-US" w:eastAsia="zh-CN" w:bidi="ar-SA"/>
        </w:rPr>
      </w:pPr>
      <w:r>
        <w:rPr>
          <w:rFonts w:hint="eastAsia" w:ascii="方正仿宋_GBK" w:hAnsi="方正仿宋_GBK" w:eastAsia="方正仿宋_GBK" w:cs="方正仿宋_GBK"/>
          <w:b w:val="0"/>
          <w:spacing w:val="0"/>
          <w:w w:val="100"/>
          <w:kern w:val="2"/>
          <w:sz w:val="28"/>
          <w:szCs w:val="28"/>
          <w:lang w:val="en-US" w:eastAsia="zh-CN" w:bidi="ar-SA"/>
        </w:rPr>
        <w:t xml:space="preserve">严格按照体检技术操作规范查体，重大阳性体征发现报告及时。为阳性体征体检人员在体检医院相关临床科室提供后续诊疗绿色通道。（提供服务承诺且加盖鲜章） </w:t>
      </w:r>
    </w:p>
    <w:p>
      <w:pPr>
        <w:pStyle w:val="411"/>
        <w:tabs>
          <w:tab w:val="left" w:pos="540"/>
        </w:tabs>
        <w:adjustRightInd w:val="0"/>
        <w:snapToGrid w:val="0"/>
        <w:spacing w:line="360" w:lineRule="auto"/>
        <w:ind w:firstLine="480"/>
        <w:rPr>
          <w:rFonts w:hint="eastAsia" w:ascii="方正仿宋_GBK" w:hAnsi="方正仿宋_GBK" w:eastAsia="方正仿宋_GBK" w:cs="方正仿宋_GBK"/>
          <w:b w:val="0"/>
          <w:spacing w:val="0"/>
          <w:w w:val="100"/>
          <w:kern w:val="2"/>
          <w:sz w:val="28"/>
          <w:szCs w:val="28"/>
          <w:lang w:val="en-US" w:eastAsia="zh-CN" w:bidi="ar-SA"/>
        </w:rPr>
      </w:pPr>
      <w:r>
        <w:rPr>
          <w:rFonts w:hint="eastAsia" w:ascii="方正仿宋_GBK" w:hAnsi="方正仿宋_GBK" w:eastAsia="方正仿宋_GBK" w:cs="方正仿宋_GBK"/>
          <w:b w:val="0"/>
          <w:color w:val="FF0000"/>
          <w:spacing w:val="0"/>
          <w:w w:val="100"/>
          <w:kern w:val="2"/>
          <w:sz w:val="36"/>
          <w:szCs w:val="36"/>
          <w:lang w:val="en-US" w:eastAsia="zh-CN" w:bidi="ar-SA"/>
        </w:rPr>
        <w:t>*</w:t>
      </w:r>
      <w:r>
        <w:rPr>
          <w:rFonts w:hint="eastAsia" w:ascii="方正仿宋_GBK" w:hAnsi="方正仿宋_GBK" w:eastAsia="方正仿宋_GBK" w:cs="方正仿宋_GBK"/>
          <w:b w:val="0"/>
          <w:spacing w:val="0"/>
          <w:w w:val="100"/>
          <w:kern w:val="2"/>
          <w:sz w:val="28"/>
          <w:szCs w:val="28"/>
          <w:lang w:val="en-US" w:eastAsia="zh-CN" w:bidi="ar-SA"/>
        </w:rPr>
        <w:t xml:space="preserve">（4）医院要由副主任医师及以上资质医师填写每人的体检总评报告，并由体检医院盖章出具报告（内容包括检验结果及建议），以书面、密封的形式于体检后3周内送达机场医疗救护中心办公室。（提供服务承诺且加盖鲜章） </w:t>
      </w:r>
    </w:p>
    <w:p>
      <w:pPr>
        <w:pStyle w:val="411"/>
        <w:tabs>
          <w:tab w:val="left" w:pos="540"/>
        </w:tabs>
        <w:adjustRightInd w:val="0"/>
        <w:snapToGrid w:val="0"/>
        <w:spacing w:line="360" w:lineRule="auto"/>
        <w:ind w:firstLine="480"/>
        <w:rPr>
          <w:rFonts w:hint="eastAsia" w:ascii="方正仿宋_GBK" w:hAnsi="方正仿宋_GBK" w:eastAsia="方正仿宋_GBK" w:cs="方正仿宋_GBK"/>
          <w:b w:val="0"/>
          <w:spacing w:val="0"/>
          <w:w w:val="100"/>
          <w:kern w:val="2"/>
          <w:sz w:val="28"/>
          <w:szCs w:val="28"/>
          <w:lang w:val="en-US" w:eastAsia="zh-CN" w:bidi="ar-SA"/>
        </w:rPr>
      </w:pPr>
      <w:r>
        <w:rPr>
          <w:rFonts w:hint="eastAsia" w:ascii="方正仿宋_GBK" w:hAnsi="方正仿宋_GBK" w:eastAsia="方正仿宋_GBK" w:cs="方正仿宋_GBK"/>
          <w:b w:val="0"/>
          <w:spacing w:val="0"/>
          <w:w w:val="100"/>
          <w:kern w:val="2"/>
          <w:sz w:val="28"/>
          <w:szCs w:val="28"/>
          <w:lang w:val="en-US" w:eastAsia="zh-CN" w:bidi="ar-SA"/>
        </w:rPr>
        <w:t xml:space="preserve">（5）交付体检总结报告（附各病种异常率、疾病发病率的人员统计等），写出分析报告并提出相关建议。要求体检方在体检结束后的3个月内为我单位提供一次免费的专家咨询服务。（提供服务承诺且加盖鲜章） </w:t>
      </w:r>
    </w:p>
    <w:p>
      <w:pPr>
        <w:pStyle w:val="411"/>
        <w:tabs>
          <w:tab w:val="left" w:pos="540"/>
        </w:tabs>
        <w:adjustRightInd w:val="0"/>
        <w:snapToGrid w:val="0"/>
        <w:spacing w:line="360" w:lineRule="auto"/>
        <w:ind w:firstLine="480"/>
        <w:rPr>
          <w:rFonts w:hint="eastAsia" w:ascii="方正仿宋_GBK" w:hAnsi="方正仿宋_GBK" w:eastAsia="方正仿宋_GBK" w:cs="方正仿宋_GBK"/>
          <w:b w:val="0"/>
          <w:spacing w:val="0"/>
          <w:w w:val="100"/>
          <w:kern w:val="2"/>
          <w:sz w:val="28"/>
          <w:szCs w:val="28"/>
          <w:lang w:val="en-US" w:eastAsia="zh-CN" w:bidi="ar-SA"/>
        </w:rPr>
      </w:pPr>
      <w:r>
        <w:rPr>
          <w:rFonts w:hint="eastAsia" w:ascii="方正仿宋_GBK" w:hAnsi="方正仿宋_GBK" w:eastAsia="方正仿宋_GBK" w:cs="方正仿宋_GBK"/>
          <w:b w:val="0"/>
          <w:spacing w:val="0"/>
          <w:w w:val="100"/>
          <w:kern w:val="2"/>
          <w:sz w:val="28"/>
          <w:szCs w:val="28"/>
          <w:lang w:val="en-US" w:eastAsia="zh-CN" w:bidi="ar-SA"/>
        </w:rPr>
        <w:t xml:space="preserve">（6）体检方需为我单位自驾车体检者提供免费停车服务，同时为体检者提供免费营养早餐。（提供服务承诺且加盖鲜章） </w:t>
      </w:r>
    </w:p>
    <w:p>
      <w:pPr>
        <w:pStyle w:val="411"/>
        <w:tabs>
          <w:tab w:val="left" w:pos="540"/>
        </w:tabs>
        <w:adjustRightInd w:val="0"/>
        <w:snapToGrid w:val="0"/>
        <w:spacing w:line="360" w:lineRule="auto"/>
        <w:ind w:firstLine="480"/>
        <w:rPr>
          <w:rFonts w:hint="eastAsia" w:ascii="方正仿宋_GBK" w:hAnsi="方正仿宋_GBK" w:eastAsia="方正仿宋_GBK" w:cs="方正仿宋_GBK"/>
          <w:b w:val="0"/>
          <w:spacing w:val="0"/>
          <w:w w:val="100"/>
          <w:kern w:val="2"/>
          <w:sz w:val="28"/>
          <w:szCs w:val="28"/>
          <w:lang w:val="en-US" w:eastAsia="zh-CN" w:bidi="ar-SA"/>
        </w:rPr>
      </w:pPr>
      <w:r>
        <w:rPr>
          <w:rFonts w:hint="eastAsia" w:ascii="方正仿宋_GBK" w:hAnsi="方正仿宋_GBK" w:eastAsia="方正仿宋_GBK" w:cs="方正仿宋_GBK"/>
          <w:b w:val="0"/>
          <w:spacing w:val="0"/>
          <w:w w:val="100"/>
          <w:kern w:val="2"/>
          <w:sz w:val="28"/>
          <w:szCs w:val="28"/>
          <w:lang w:val="en-US" w:eastAsia="zh-CN" w:bidi="ar-SA"/>
        </w:rPr>
        <w:t xml:space="preserve">（7）在我单位职工体检期限内，职工自费自选体检项目应享受单位体检优惠价格，职工家属体检价格享受与职工同等权利。（提供服务承诺且加盖鲜章） </w:t>
      </w:r>
    </w:p>
    <w:p>
      <w:pPr>
        <w:ind w:firstLine="560" w:firstLineChars="200"/>
        <w:rPr>
          <w:rFonts w:hint="eastAsia" w:ascii="方正仿宋_GBK" w:hAnsi="方正仿宋_GBK" w:eastAsia="方正仿宋_GBK" w:cs="方正仿宋_GBK"/>
          <w:b w:val="0"/>
          <w:spacing w:val="0"/>
          <w:w w:val="100"/>
          <w:kern w:val="2"/>
          <w:sz w:val="28"/>
          <w:szCs w:val="28"/>
          <w:lang w:val="en-US" w:eastAsia="zh-CN" w:bidi="ar-SA"/>
        </w:rPr>
      </w:pPr>
      <w:r>
        <w:rPr>
          <w:rFonts w:hint="eastAsia" w:ascii="方正仿宋_GBK" w:hAnsi="方正仿宋_GBK" w:eastAsia="方正仿宋_GBK" w:cs="方正仿宋_GBK"/>
          <w:b w:val="0"/>
          <w:spacing w:val="0"/>
          <w:w w:val="100"/>
          <w:kern w:val="2"/>
          <w:sz w:val="28"/>
          <w:szCs w:val="28"/>
          <w:lang w:val="en-US" w:eastAsia="zh-CN" w:bidi="ar-SA"/>
        </w:rPr>
        <w:t>1.2.2响应文件报价：</w:t>
      </w:r>
    </w:p>
    <w:p>
      <w:pPr>
        <w:ind w:firstLine="560" w:firstLineChars="200"/>
        <w:rPr>
          <w:rFonts w:hint="eastAsia" w:ascii="方正仿宋_GBK" w:hAnsi="方正仿宋_GBK" w:eastAsia="方正仿宋_GBK" w:cs="方正仿宋_GBK"/>
          <w:b w:val="0"/>
          <w:spacing w:val="0"/>
          <w:w w:val="100"/>
          <w:kern w:val="2"/>
          <w:sz w:val="28"/>
          <w:szCs w:val="28"/>
          <w:lang w:val="en-US" w:eastAsia="zh-CN" w:bidi="ar-SA"/>
        </w:rPr>
      </w:pPr>
      <w:r>
        <w:rPr>
          <w:rFonts w:hint="eastAsia" w:ascii="方正仿宋_GBK" w:hAnsi="方正仿宋_GBK" w:eastAsia="方正仿宋_GBK" w:cs="方正仿宋_GBK"/>
          <w:b w:val="0"/>
          <w:spacing w:val="0"/>
          <w:w w:val="100"/>
          <w:kern w:val="2"/>
          <w:sz w:val="28"/>
          <w:szCs w:val="28"/>
          <w:lang w:val="en-US" w:eastAsia="zh-CN" w:bidi="ar-SA"/>
        </w:rPr>
        <w:t>1.2.2.1本项目的报价应包括附件4、附件5及附件6体检项目套餐单价及合计总价，所有的报价均以人民币元为计算单位。</w:t>
      </w:r>
    </w:p>
    <w:p>
      <w:pPr>
        <w:ind w:firstLine="560" w:firstLineChars="200"/>
        <w:rPr>
          <w:rFonts w:hint="eastAsia" w:ascii="方正仿宋_GBK" w:hAnsi="方正仿宋_GBK" w:eastAsia="方正仿宋_GBK" w:cs="方正仿宋_GBK"/>
          <w:b w:val="0"/>
          <w:spacing w:val="0"/>
          <w:w w:val="100"/>
          <w:kern w:val="2"/>
          <w:sz w:val="28"/>
          <w:szCs w:val="28"/>
          <w:lang w:val="en-US" w:eastAsia="zh-CN" w:bidi="ar-SA"/>
        </w:rPr>
      </w:pPr>
      <w:r>
        <w:rPr>
          <w:rFonts w:hint="eastAsia" w:ascii="方正仿宋_GBK" w:hAnsi="方正仿宋_GBK" w:eastAsia="方正仿宋_GBK" w:cs="方正仿宋_GBK"/>
          <w:b w:val="0"/>
          <w:spacing w:val="0"/>
          <w:w w:val="100"/>
          <w:kern w:val="2"/>
          <w:sz w:val="28"/>
          <w:szCs w:val="28"/>
          <w:lang w:val="en-US" w:eastAsia="zh-CN" w:bidi="ar-SA"/>
        </w:rPr>
        <w:t>1.2.2.2本次的采购数量（体检人数）以我司实际需求为准，具体费用根据实际体检人数和对应体检套餐单价按实结算。</w:t>
      </w:r>
    </w:p>
    <w:p>
      <w:pPr>
        <w:ind w:firstLine="560" w:firstLineChars="200"/>
        <w:rPr>
          <w:rFonts w:hint="eastAsia" w:ascii="方正仿宋_GBK" w:hAnsi="方正仿宋_GBK" w:eastAsia="方正仿宋_GBK" w:cs="方正仿宋_GBK"/>
          <w:b w:val="0"/>
          <w:spacing w:val="0"/>
          <w:w w:val="100"/>
          <w:kern w:val="2"/>
          <w:sz w:val="28"/>
          <w:szCs w:val="28"/>
          <w:lang w:val="en-US" w:eastAsia="zh-CN" w:bidi="ar-SA"/>
        </w:rPr>
      </w:pPr>
      <w:r>
        <w:rPr>
          <w:rFonts w:hint="eastAsia" w:ascii="方正仿宋_GBK" w:hAnsi="方正仿宋_GBK" w:eastAsia="方正仿宋_GBK" w:cs="方正仿宋_GBK"/>
          <w:b w:val="0"/>
          <w:spacing w:val="0"/>
          <w:w w:val="100"/>
          <w:kern w:val="2"/>
          <w:sz w:val="28"/>
          <w:szCs w:val="28"/>
          <w:lang w:val="en-US" w:eastAsia="zh-CN" w:bidi="ar-SA"/>
        </w:rPr>
        <w:t>1.2.2.3本项目最高限价为</w:t>
      </w:r>
      <w:r>
        <w:rPr>
          <w:rFonts w:hint="eastAsia" w:ascii="方正仿宋_GBK" w:hAnsi="方正仿宋_GBK" w:eastAsia="方正仿宋_GBK" w:cs="方正仿宋_GBK"/>
          <w:b w:val="0"/>
          <w:color w:val="FF0000"/>
          <w:spacing w:val="0"/>
          <w:w w:val="100"/>
          <w:kern w:val="2"/>
          <w:sz w:val="28"/>
          <w:szCs w:val="28"/>
          <w:lang w:val="en-US" w:eastAsia="zh-CN" w:bidi="ar-SA"/>
        </w:rPr>
        <w:t>42</w:t>
      </w:r>
      <w:r>
        <w:rPr>
          <w:rFonts w:hint="eastAsia" w:ascii="方正仿宋_GBK" w:hAnsi="方正仿宋_GBK" w:eastAsia="方正仿宋_GBK" w:cs="方正仿宋_GBK"/>
          <w:b w:val="0"/>
          <w:spacing w:val="0"/>
          <w:w w:val="100"/>
          <w:kern w:val="2"/>
          <w:sz w:val="28"/>
          <w:szCs w:val="28"/>
          <w:lang w:val="en-US" w:eastAsia="zh-CN" w:bidi="ar-SA"/>
        </w:rPr>
        <w:t>万元/年（大写金额：肆拾贰万元整）。报价超过最高限价，将取消比选响应方的比选资格。</w:t>
      </w:r>
    </w:p>
    <w:p>
      <w:pPr>
        <w:ind w:firstLine="560" w:firstLineChars="200"/>
        <w:rPr>
          <w:rFonts w:hint="eastAsia" w:ascii="方正仿宋_GBK" w:hAnsi="方正仿宋_GBK" w:eastAsia="方正仿宋_GBK" w:cs="方正仿宋_GBK"/>
          <w:b w:val="0"/>
          <w:spacing w:val="0"/>
          <w:w w:val="100"/>
          <w:kern w:val="2"/>
          <w:sz w:val="28"/>
          <w:szCs w:val="28"/>
          <w:lang w:val="en-US" w:eastAsia="zh-CN" w:bidi="ar-SA"/>
        </w:rPr>
      </w:pPr>
      <w:r>
        <w:rPr>
          <w:rFonts w:hint="eastAsia" w:ascii="方正仿宋_GBK" w:hAnsi="方正仿宋_GBK" w:eastAsia="方正仿宋_GBK" w:cs="方正仿宋_GBK"/>
          <w:b w:val="0"/>
          <w:spacing w:val="0"/>
          <w:w w:val="100"/>
          <w:kern w:val="2"/>
          <w:sz w:val="28"/>
          <w:szCs w:val="28"/>
          <w:lang w:val="en-US" w:eastAsia="zh-CN" w:bidi="ar-SA"/>
        </w:rPr>
        <w:t>体检价格包括完成体检人工费、材料、合理利润及所需的其他一切费用。</w:t>
      </w:r>
    </w:p>
    <w:p>
      <w:pPr>
        <w:ind w:firstLine="560" w:firstLineChars="200"/>
        <w:rPr>
          <w:rFonts w:ascii="方正仿宋_GBK" w:hAnsi="方正仿宋_GBK" w:eastAsia="方正仿宋_GBK" w:cs="方正仿宋_GBK"/>
          <w:color w:val="000000" w:themeColor="text1"/>
          <w:sz w:val="28"/>
          <w:szCs w:val="28"/>
          <w:lang w:val="en-GB"/>
          <w14:textFill>
            <w14:solidFill>
              <w14:schemeClr w14:val="tx1"/>
            </w14:solidFill>
          </w14:textFill>
        </w:rPr>
      </w:pPr>
      <w:r>
        <w:rPr>
          <w:rFonts w:hint="eastAsia" w:ascii="方正仿宋_GBK" w:hAnsi="方正仿宋_GBK" w:eastAsia="方正仿宋_GBK" w:cs="方正仿宋_GBK"/>
          <w:b w:val="0"/>
          <w:spacing w:val="0"/>
          <w:w w:val="100"/>
          <w:kern w:val="2"/>
          <w:sz w:val="28"/>
          <w:szCs w:val="28"/>
          <w:lang w:val="en-GB" w:eastAsia="zh-CN" w:bidi="ar-SA"/>
        </w:rPr>
        <w:t>在修正范围内的以下情形不作为比选响应文件</w:t>
      </w:r>
      <w:r>
        <w:rPr>
          <w:rFonts w:hint="eastAsia" w:ascii="方正仿宋_GBK" w:hAnsi="方正仿宋_GBK" w:eastAsia="方正仿宋_GBK" w:cs="方正仿宋_GBK"/>
          <w:color w:val="000000" w:themeColor="text1"/>
          <w:sz w:val="28"/>
          <w:szCs w:val="28"/>
          <w:lang w:val="en-GB"/>
          <w14:textFill>
            <w14:solidFill>
              <w14:schemeClr w14:val="tx1"/>
            </w14:solidFill>
          </w14:textFill>
        </w:rPr>
        <w:t>作废的依据：</w:t>
      </w:r>
    </w:p>
    <w:p>
      <w:pPr>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（1）比选响应文件中的大写金额与小写金额不一致的，以大写金额为准；</w:t>
      </w:r>
    </w:p>
    <w:p>
      <w:pPr>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（2）数字表示的数额与用文字表示的数额不一致时，以文字数额为准；</w:t>
      </w:r>
    </w:p>
    <w:p>
      <w:pPr>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（3）总价金额与依据单价计算出的结果不一致的，以单价金额为准修正总价，但单价金额小数点有明显错误的除外。</w:t>
      </w:r>
    </w:p>
    <w:p>
      <w:pPr>
        <w:widowControl/>
        <w:spacing w:line="360" w:lineRule="auto"/>
        <w:ind w:firstLine="560" w:firstLineChars="200"/>
        <w:jc w:val="left"/>
        <w:rPr>
          <w:rFonts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二、合格报价供应商</w:t>
      </w:r>
    </w:p>
    <w:p>
      <w:pPr>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themeColor="text1"/>
          <w:sz w:val="28"/>
          <w:szCs w:val="28"/>
          <w14:textFill>
            <w14:solidFill>
              <w14:schemeClr w14:val="tx1"/>
            </w14:solidFill>
          </w14:textFill>
        </w:rPr>
        <w:t>具</w:t>
      </w:r>
      <w:r>
        <w:rPr>
          <w:rFonts w:hint="eastAsia" w:ascii="方正仿宋_GBK" w:hAnsi="方正仿宋_GBK" w:eastAsia="方正仿宋_GBK" w:cs="方正仿宋_GBK"/>
          <w:color w:val="000000"/>
          <w:sz w:val="28"/>
          <w:szCs w:val="28"/>
        </w:rPr>
        <w:t>有与本比选文件要求相适应的</w:t>
      </w:r>
      <w:r>
        <w:rPr>
          <w:rFonts w:hint="eastAsia" w:ascii="方正仿宋_GBK" w:hAnsi="方正仿宋_GBK" w:eastAsia="方正仿宋_GBK" w:cs="方正仿宋_GBK"/>
          <w:color w:val="000000"/>
          <w:sz w:val="28"/>
          <w:szCs w:val="28"/>
          <w:lang w:eastAsia="zh-CN"/>
        </w:rPr>
        <w:t>服务能力的医疗机构</w:t>
      </w:r>
      <w:r>
        <w:rPr>
          <w:rFonts w:hint="eastAsia" w:ascii="方正仿宋_GBK" w:hAnsi="方正仿宋_GBK" w:eastAsia="方正仿宋_GBK" w:cs="方正仿宋_GBK"/>
          <w:color w:val="000000"/>
          <w:sz w:val="28"/>
          <w:szCs w:val="28"/>
        </w:rPr>
        <w:t>。比选响应单位必须具备：</w:t>
      </w:r>
    </w:p>
    <w:p>
      <w:pPr>
        <w:spacing w:line="360" w:lineRule="auto"/>
        <w:ind w:firstLine="560" w:firstLineChars="200"/>
        <w:rPr>
          <w:rFonts w:ascii="方正仿宋_GBK" w:hAnsi="方正仿宋_GBK" w:eastAsia="方正仿宋_GBK" w:cs="方正仿宋_GBK"/>
          <w:color w:val="FF0000"/>
          <w:sz w:val="28"/>
          <w:szCs w:val="28"/>
        </w:rPr>
      </w:pPr>
      <w:r>
        <w:rPr>
          <w:rFonts w:hint="eastAsia" w:ascii="方正仿宋_GBK" w:hAnsi="方正仿宋_GBK" w:eastAsia="方正仿宋_GBK" w:cs="方正仿宋_GBK"/>
          <w:color w:val="000000"/>
          <w:sz w:val="28"/>
          <w:szCs w:val="28"/>
        </w:rPr>
        <w:t>2.1 营业执照、公司资质（</w:t>
      </w:r>
      <w:r>
        <w:rPr>
          <w:rFonts w:hint="eastAsia" w:ascii="方正仿宋_GBK" w:hAnsi="方正仿宋_GBK" w:eastAsia="方正仿宋_GBK" w:cs="方正仿宋_GBK"/>
          <w:color w:val="FF0000"/>
          <w:sz w:val="28"/>
          <w:szCs w:val="28"/>
        </w:rPr>
        <w:t>1.1</w:t>
      </w:r>
      <w:r>
        <w:rPr>
          <w:rFonts w:hint="eastAsia" w:ascii="方正仿宋_GBK" w:hAnsi="方正仿宋_GBK" w:eastAsia="方正仿宋_GBK" w:cs="方正仿宋_GBK"/>
          <w:color w:val="000000"/>
          <w:sz w:val="28"/>
          <w:szCs w:val="28"/>
        </w:rPr>
        <w:t>条款内容）等；</w:t>
      </w:r>
    </w:p>
    <w:p>
      <w:pPr>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2.2 法定代表人授权书；</w:t>
      </w:r>
    </w:p>
    <w:p>
      <w:pPr>
        <w:spacing w:line="360" w:lineRule="auto"/>
        <w:ind w:firstLine="560" w:firstLineChars="200"/>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rPr>
        <w:t>2.3 法定代表人身份证复印件和被授权人身份证复印件</w:t>
      </w:r>
      <w:r>
        <w:rPr>
          <w:rFonts w:hint="eastAsia" w:ascii="方正仿宋_GBK" w:hAnsi="方正仿宋_GBK" w:eastAsia="方正仿宋_GBK" w:cs="方正仿宋_GBK"/>
          <w:color w:val="000000"/>
          <w:sz w:val="28"/>
          <w:szCs w:val="28"/>
          <w:lang w:eastAsia="zh-CN"/>
        </w:rPr>
        <w:t>。</w:t>
      </w:r>
    </w:p>
    <w:p>
      <w:pPr>
        <w:spacing w:line="360" w:lineRule="auto"/>
        <w:ind w:firstLine="560" w:firstLineChars="200"/>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color w:val="000000"/>
          <w:sz w:val="28"/>
          <w:szCs w:val="28"/>
        </w:rPr>
        <w:t>三、</w:t>
      </w:r>
      <w:r>
        <w:rPr>
          <w:rFonts w:hint="eastAsia" w:ascii="方正仿宋_GBK" w:hAnsi="方正仿宋_GBK" w:eastAsia="方正仿宋_GBK" w:cs="方正仿宋_GBK"/>
          <w:b/>
          <w:bCs/>
          <w:color w:val="000000"/>
          <w:sz w:val="28"/>
          <w:szCs w:val="28"/>
        </w:rPr>
        <w:t>成交标准</w:t>
      </w:r>
    </w:p>
    <w:p>
      <w:pPr>
        <w:spacing w:line="360" w:lineRule="auto"/>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color w:val="000000"/>
          <w:kern w:val="0"/>
          <w:sz w:val="28"/>
          <w:szCs w:val="28"/>
        </w:rPr>
        <w:t>本次比选成交人确定办法采用经评审有效的</w:t>
      </w:r>
      <w:r>
        <w:rPr>
          <w:rFonts w:hint="eastAsia" w:ascii="方正仿宋_GBK" w:hAnsi="方正仿宋_GBK" w:eastAsia="方正仿宋_GBK" w:cs="方正仿宋_GBK"/>
          <w:color w:val="000000"/>
          <w:kern w:val="0"/>
          <w:sz w:val="28"/>
          <w:szCs w:val="28"/>
          <w:lang w:val="en-US" w:eastAsia="zh-CN"/>
        </w:rPr>
        <w:t>综合评估法</w:t>
      </w:r>
      <w:r>
        <w:rPr>
          <w:rFonts w:hint="eastAsia" w:ascii="方正仿宋_GBK" w:hAnsi="方正仿宋_GBK" w:eastAsia="方正仿宋_GBK" w:cs="方正仿宋_GBK"/>
          <w:color w:val="000000"/>
          <w:kern w:val="0"/>
          <w:sz w:val="28"/>
          <w:szCs w:val="28"/>
        </w:rPr>
        <w:t>。具体</w:t>
      </w:r>
      <w:r>
        <w:rPr>
          <w:rFonts w:hint="eastAsia" w:ascii="方正仿宋_GBK" w:hAnsi="方正仿宋_GBK" w:eastAsia="方正仿宋_GBK" w:cs="方正仿宋_GBK"/>
          <w:color w:val="000000"/>
          <w:sz w:val="28"/>
          <w:szCs w:val="28"/>
        </w:rPr>
        <w:t>比选规则</w:t>
      </w:r>
      <w:r>
        <w:rPr>
          <w:rFonts w:hint="eastAsia" w:ascii="方正仿宋_GBK" w:hAnsi="方正仿宋_GBK" w:eastAsia="方正仿宋_GBK" w:cs="方正仿宋_GBK"/>
          <w:color w:val="000000"/>
          <w:kern w:val="0"/>
          <w:sz w:val="28"/>
          <w:szCs w:val="28"/>
        </w:rPr>
        <w:t>如下：</w:t>
      </w:r>
    </w:p>
    <w:p>
      <w:pPr>
        <w:pStyle w:val="2"/>
        <w:ind w:firstLine="560" w:firstLineChars="200"/>
        <w:jc w:val="both"/>
        <w:rPr>
          <w:rFonts w:hint="default" w:eastAsia="方正仿宋_GBK"/>
          <w:lang w:val="en-US" w:eastAsia="zh-CN"/>
        </w:rPr>
      </w:pPr>
      <w:r>
        <w:rPr>
          <w:rFonts w:hint="eastAsia" w:ascii="方正仿宋_GBK" w:hAnsi="方正仿宋_GBK" w:eastAsia="方正仿宋_GBK" w:cs="方正仿宋_GBK"/>
          <w:bCs/>
          <w:color w:val="000000"/>
          <w:sz w:val="28"/>
          <w:szCs w:val="28"/>
          <w:lang w:val="en-US" w:eastAsia="zh-CN"/>
        </w:rPr>
        <w:t>3.1</w:t>
      </w:r>
      <w:r>
        <w:rPr>
          <w:rFonts w:hint="eastAsia" w:ascii="方正仿宋_GBK" w:hAnsi="方正仿宋_GBK" w:eastAsia="方正仿宋_GBK" w:cs="方正仿宋_GBK"/>
          <w:bCs/>
          <w:color w:val="FF0000"/>
          <w:sz w:val="28"/>
          <w:szCs w:val="28"/>
          <w:lang w:val="en-US" w:eastAsia="zh-CN"/>
        </w:rPr>
        <w:t>评分标准</w:t>
      </w:r>
    </w:p>
    <w:tbl>
      <w:tblPr>
        <w:tblStyle w:val="68"/>
        <w:tblW w:w="9848"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1785"/>
        <w:gridCol w:w="4725"/>
        <w:gridCol w:w="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5" w:hRule="atLeast"/>
        </w:trPr>
        <w:tc>
          <w:tcPr>
            <w:tcW w:w="3780" w:type="dxa"/>
            <w:gridSpan w:val="2"/>
            <w:vAlign w:val="center"/>
          </w:tcPr>
          <w:p>
            <w:pPr>
              <w:ind w:firstLine="0" w:firstLineChars="0"/>
              <w:jc w:val="center"/>
              <w:rPr>
                <w:rFonts w:hint="eastAsia" w:ascii="宋体" w:hAnsi="宋体"/>
                <w:color w:val="000000"/>
                <w:sz w:val="24"/>
              </w:rPr>
            </w:pPr>
            <w:r>
              <w:rPr>
                <w:rFonts w:hint="eastAsia" w:ascii="宋体" w:hAnsi="宋体"/>
                <w:color w:val="000000"/>
                <w:sz w:val="24"/>
              </w:rPr>
              <w:t>分值构成</w:t>
            </w:r>
          </w:p>
          <w:p>
            <w:pPr>
              <w:ind w:firstLine="0" w:firstLineChars="0"/>
              <w:jc w:val="center"/>
              <w:rPr>
                <w:rFonts w:hint="eastAsia" w:ascii="宋体" w:hAnsi="宋体"/>
                <w:color w:val="000000"/>
                <w:sz w:val="24"/>
              </w:rPr>
            </w:pPr>
            <w:r>
              <w:rPr>
                <w:rFonts w:hint="eastAsia" w:ascii="宋体" w:hAnsi="宋体"/>
                <w:color w:val="000000"/>
                <w:sz w:val="24"/>
              </w:rPr>
              <w:t>(总分100分)</w:t>
            </w:r>
          </w:p>
        </w:tc>
        <w:tc>
          <w:tcPr>
            <w:tcW w:w="6068" w:type="dxa"/>
            <w:gridSpan w:val="2"/>
            <w:vAlign w:val="center"/>
          </w:tcPr>
          <w:p>
            <w:pPr>
              <w:ind w:firstLine="0" w:firstLineChars="0"/>
              <w:jc w:val="center"/>
              <w:rPr>
                <w:rFonts w:hint="eastAsia" w:ascii="宋体" w:hAnsi="宋体"/>
                <w:color w:val="000000"/>
                <w:sz w:val="24"/>
              </w:rPr>
            </w:pPr>
            <w:r>
              <w:rPr>
                <w:rFonts w:hint="eastAsia" w:ascii="宋体" w:hAnsi="宋体"/>
                <w:color w:val="000000"/>
                <w:sz w:val="24"/>
              </w:rPr>
              <w:t>经济部分：</w:t>
            </w:r>
            <w:r>
              <w:rPr>
                <w:rFonts w:hint="eastAsia" w:ascii="宋体" w:hAnsi="宋体"/>
                <w:color w:val="000000"/>
                <w:sz w:val="24"/>
                <w:u w:val="single"/>
              </w:rPr>
              <w:t>50</w:t>
            </w:r>
            <w:r>
              <w:rPr>
                <w:rFonts w:hint="eastAsia" w:ascii="宋体" w:hAnsi="宋体"/>
                <w:color w:val="000000"/>
                <w:sz w:val="24"/>
              </w:rPr>
              <w:t>分；</w:t>
            </w:r>
          </w:p>
          <w:p>
            <w:pPr>
              <w:ind w:firstLine="0" w:firstLineChars="0"/>
              <w:jc w:val="center"/>
              <w:rPr>
                <w:rFonts w:hint="eastAsia" w:ascii="宋体" w:hAnsi="宋体"/>
                <w:color w:val="000000"/>
                <w:sz w:val="24"/>
                <w:lang w:eastAsia="zh-CN"/>
              </w:rPr>
            </w:pPr>
            <w:r>
              <w:rPr>
                <w:rFonts w:hint="eastAsia" w:ascii="宋体" w:hAnsi="宋体"/>
                <w:color w:val="000000"/>
                <w:sz w:val="24"/>
              </w:rPr>
              <w:t>技术部分：</w:t>
            </w:r>
            <w:r>
              <w:rPr>
                <w:rFonts w:hint="eastAsia" w:ascii="宋体" w:hAnsi="宋体"/>
                <w:color w:val="000000"/>
                <w:sz w:val="24"/>
                <w:lang w:val="en-US" w:eastAsia="zh-CN"/>
              </w:rPr>
              <w:t>24</w:t>
            </w:r>
            <w:r>
              <w:rPr>
                <w:rFonts w:hint="eastAsia" w:ascii="宋体" w:hAnsi="宋体"/>
                <w:color w:val="000000"/>
                <w:sz w:val="24"/>
              </w:rPr>
              <w:t>分</w:t>
            </w:r>
            <w:r>
              <w:rPr>
                <w:rFonts w:hint="eastAsia" w:ascii="宋体" w:hAnsi="宋体"/>
                <w:color w:val="000000"/>
                <w:sz w:val="24"/>
                <w:lang w:eastAsia="zh-CN"/>
              </w:rPr>
              <w:t>；</w:t>
            </w:r>
          </w:p>
          <w:p>
            <w:pPr>
              <w:ind w:firstLine="1920" w:firstLineChars="800"/>
              <w:jc w:val="both"/>
              <w:rPr>
                <w:rFonts w:hint="eastAsia"/>
                <w:lang w:eastAsia="zh-CN"/>
              </w:rPr>
            </w:pPr>
            <w:r>
              <w:rPr>
                <w:rFonts w:hint="eastAsia" w:ascii="宋体" w:hAnsi="宋体"/>
                <w:color w:val="000000"/>
                <w:sz w:val="24"/>
                <w:lang w:eastAsia="zh-CN"/>
              </w:rPr>
              <w:t>商务部分：</w:t>
            </w:r>
            <w:r>
              <w:rPr>
                <w:rFonts w:hint="eastAsia" w:ascii="宋体" w:hAnsi="宋体"/>
                <w:color w:val="000000"/>
                <w:sz w:val="24"/>
                <w:lang w:val="en-US" w:eastAsia="zh-CN"/>
              </w:rPr>
              <w:t>26分</w:t>
            </w:r>
          </w:p>
          <w:p>
            <w:pPr>
              <w:ind w:firstLine="0" w:firstLineChars="0"/>
              <w:jc w:val="center"/>
              <w:rPr>
                <w:rFonts w:hint="eastAsia" w:ascii="宋体" w:hAnsi="宋体"/>
                <w:color w:val="000000"/>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8" w:hRule="atLeast"/>
        </w:trPr>
        <w:tc>
          <w:tcPr>
            <w:tcW w:w="19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ind w:firstLine="0" w:firstLineChars="0"/>
              <w:jc w:val="center"/>
              <w:rPr>
                <w:rFonts w:hint="eastAsia" w:ascii="宋体" w:hAnsi="宋体" w:cs="MingLiU"/>
                <w:b/>
                <w:snapToGrid w:val="0"/>
                <w:color w:val="000000"/>
                <w:kern w:val="0"/>
                <w:sz w:val="24"/>
              </w:rPr>
            </w:pPr>
            <w:r>
              <w:rPr>
                <w:rFonts w:hint="eastAsia" w:ascii="宋体" w:hAnsi="宋体" w:cs="MingLiU"/>
                <w:b/>
                <w:snapToGrid w:val="0"/>
                <w:color w:val="000000"/>
                <w:kern w:val="0"/>
                <w:sz w:val="24"/>
              </w:rPr>
              <w:t>条款号</w:t>
            </w:r>
          </w:p>
        </w:tc>
        <w:tc>
          <w:tcPr>
            <w:tcW w:w="178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cs="MingLiU"/>
                <w:b/>
                <w:snapToGrid w:val="0"/>
                <w:color w:val="000000"/>
                <w:kern w:val="0"/>
                <w:sz w:val="24"/>
              </w:rPr>
            </w:pPr>
            <w:r>
              <w:rPr>
                <w:rFonts w:hint="eastAsia" w:ascii="宋体" w:hAnsi="宋体" w:cs="MingLiU"/>
                <w:b/>
                <w:snapToGrid w:val="0"/>
                <w:color w:val="000000"/>
                <w:kern w:val="0"/>
                <w:sz w:val="24"/>
              </w:rPr>
              <w:t>评分因素</w:t>
            </w:r>
          </w:p>
        </w:tc>
        <w:tc>
          <w:tcPr>
            <w:tcW w:w="472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cs="MingLiU"/>
                <w:b/>
                <w:snapToGrid w:val="0"/>
                <w:color w:val="000000"/>
                <w:kern w:val="0"/>
                <w:sz w:val="24"/>
              </w:rPr>
            </w:pPr>
            <w:r>
              <w:rPr>
                <w:rFonts w:hint="eastAsia" w:ascii="宋体" w:hAnsi="宋体" w:cs="MingLiU"/>
                <w:b/>
                <w:snapToGrid w:val="0"/>
                <w:color w:val="000000"/>
                <w:kern w:val="0"/>
                <w:sz w:val="24"/>
              </w:rPr>
              <w:t>评分标准</w:t>
            </w:r>
          </w:p>
        </w:tc>
        <w:tc>
          <w:tcPr>
            <w:tcW w:w="134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cs="MingLiU"/>
                <w:b/>
                <w:snapToGrid w:val="0"/>
                <w:color w:val="000000"/>
                <w:kern w:val="0"/>
                <w:sz w:val="24"/>
              </w:rPr>
            </w:pPr>
            <w:r>
              <w:rPr>
                <w:rFonts w:hint="eastAsia" w:ascii="宋体" w:hAnsi="宋体" w:cs="MingLiU"/>
                <w:b/>
                <w:snapToGrid w:val="0"/>
                <w:color w:val="000000"/>
                <w:kern w:val="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68" w:hRule="atLeast"/>
        </w:trPr>
        <w:tc>
          <w:tcPr>
            <w:tcW w:w="199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default" w:ascii="仿宋_GB2312" w:hAnsi="仿宋_GB2312" w:eastAsia="宋体" w:cs="仿宋_GB2312"/>
                <w:color w:val="000000"/>
                <w:sz w:val="24"/>
                <w:lang w:val="en-US" w:eastAsia="zh-CN"/>
              </w:rPr>
            </w:pPr>
            <w:r>
              <w:rPr>
                <w:rFonts w:hint="eastAsia" w:ascii="仿宋_GB2312" w:hAnsi="仿宋_GB2312" w:cs="仿宋_GB2312"/>
                <w:color w:val="000000"/>
                <w:sz w:val="24"/>
                <w:lang w:val="en-US" w:eastAsia="zh-CN"/>
              </w:rPr>
              <w:t>1</w:t>
            </w:r>
          </w:p>
        </w:tc>
        <w:tc>
          <w:tcPr>
            <w:tcW w:w="1785"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仿宋_GB2312" w:hAnsi="仿宋_GB2312" w:cs="仿宋_GB2312"/>
                <w:color w:val="000000"/>
                <w:sz w:val="24"/>
              </w:rPr>
            </w:pPr>
            <w:r>
              <w:rPr>
                <w:rFonts w:hint="eastAsia" w:ascii="仿宋_GB2312" w:hAnsi="仿宋_GB2312" w:cs="仿宋_GB2312"/>
                <w:color w:val="000000"/>
                <w:sz w:val="24"/>
              </w:rPr>
              <w:t>经济评分标准</w:t>
            </w:r>
          </w:p>
          <w:p>
            <w:pPr>
              <w:ind w:firstLine="0" w:firstLineChars="0"/>
              <w:rPr>
                <w:rFonts w:hint="eastAsia" w:ascii="仿宋_GB2312" w:hAnsi="仿宋_GB2312" w:cs="仿宋_GB2312"/>
                <w:color w:val="000000"/>
                <w:sz w:val="24"/>
              </w:rPr>
            </w:pPr>
            <w:r>
              <w:rPr>
                <w:rFonts w:hint="eastAsia" w:ascii="仿宋_GB2312" w:hAnsi="仿宋_GB2312" w:cs="仿宋_GB2312"/>
                <w:color w:val="000000"/>
                <w:sz w:val="24"/>
              </w:rPr>
              <w:t>(50分）</w:t>
            </w:r>
          </w:p>
        </w:tc>
        <w:tc>
          <w:tcPr>
            <w:tcW w:w="4725"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480"/>
              <w:rPr>
                <w:rFonts w:ascii="仿宋_GB2312" w:hAnsi="仿宋_GB2312" w:cs="仿宋_GB2312"/>
                <w:color w:val="000000"/>
                <w:sz w:val="24"/>
              </w:rPr>
            </w:pPr>
            <w:r>
              <w:rPr>
                <w:rFonts w:hint="eastAsia" w:ascii="仿宋_GB2312" w:hAnsi="仿宋_GB2312" w:cs="仿宋_GB2312"/>
                <w:color w:val="000000"/>
                <w:sz w:val="24"/>
              </w:rPr>
              <w:t>在</w:t>
            </w:r>
            <w:r>
              <w:rPr>
                <w:rFonts w:hint="eastAsia" w:ascii="仿宋_GB2312" w:hAnsi="仿宋_GB2312" w:cs="仿宋_GB2312"/>
                <w:color w:val="000000"/>
                <w:sz w:val="24"/>
                <w:lang w:eastAsia="zh-CN"/>
              </w:rPr>
              <w:t>采购</w:t>
            </w:r>
            <w:r>
              <w:rPr>
                <w:rFonts w:hint="eastAsia" w:ascii="仿宋_GB2312" w:hAnsi="仿宋_GB2312" w:cs="仿宋_GB2312"/>
                <w:color w:val="000000"/>
                <w:sz w:val="24"/>
              </w:rPr>
              <w:t>人公布的控制价以内的所有经初步评审合格的</w:t>
            </w:r>
            <w:r>
              <w:rPr>
                <w:rFonts w:hint="eastAsia" w:ascii="仿宋_GB2312" w:hAnsi="仿宋_GB2312" w:cs="仿宋_GB2312"/>
                <w:color w:val="000000"/>
                <w:sz w:val="24"/>
                <w:lang w:eastAsia="zh-CN"/>
              </w:rPr>
              <w:t>比选</w:t>
            </w:r>
            <w:r>
              <w:rPr>
                <w:rFonts w:hint="eastAsia" w:ascii="仿宋_GB2312" w:hAnsi="仿宋_GB2312" w:cs="仿宋_GB2312"/>
                <w:color w:val="000000"/>
                <w:sz w:val="24"/>
              </w:rPr>
              <w:t>人的报价中去掉其中（有效报价不足六家（含）报价则不去掉）的最高价和最低价后进行算术平均，</w:t>
            </w:r>
            <w:r>
              <w:rPr>
                <w:rFonts w:ascii="仿宋_GB2312" w:hAnsi="仿宋_GB2312" w:cs="仿宋_GB2312"/>
                <w:color w:val="000000"/>
                <w:sz w:val="24"/>
              </w:rPr>
              <w:t>为评标基础报价。报价等于评标基础报价的，得</w:t>
            </w:r>
            <w:r>
              <w:rPr>
                <w:rFonts w:hint="eastAsia" w:ascii="仿宋_GB2312" w:hAnsi="仿宋_GB2312" w:cs="仿宋_GB2312"/>
                <w:color w:val="000000"/>
                <w:sz w:val="24"/>
              </w:rPr>
              <w:t>5</w:t>
            </w:r>
            <w:r>
              <w:rPr>
                <w:rFonts w:ascii="仿宋_GB2312" w:hAnsi="仿宋_GB2312" w:cs="仿宋_GB2312"/>
                <w:color w:val="000000"/>
                <w:sz w:val="24"/>
              </w:rPr>
              <w:t>0分；除</w:t>
            </w:r>
            <w:r>
              <w:rPr>
                <w:rFonts w:hint="eastAsia" w:ascii="仿宋_GB2312" w:hAnsi="仿宋_GB2312" w:cs="仿宋_GB2312"/>
                <w:color w:val="000000"/>
                <w:sz w:val="24"/>
              </w:rPr>
              <w:t>5</w:t>
            </w:r>
            <w:r>
              <w:rPr>
                <w:rFonts w:ascii="仿宋_GB2312" w:hAnsi="仿宋_GB2312" w:cs="仿宋_GB2312"/>
                <w:color w:val="000000"/>
                <w:sz w:val="24"/>
              </w:rPr>
              <w:t>0分情况以外的其他报价，按照以下标准计算分值：报价每高于评标基础报价的1%，扣1分；每低于</w:t>
            </w:r>
            <w:r>
              <w:rPr>
                <w:rFonts w:hint="eastAsia" w:ascii="仿宋_GB2312" w:hAnsi="仿宋_GB2312" w:cs="仿宋_GB2312"/>
                <w:color w:val="000000"/>
                <w:sz w:val="24"/>
              </w:rPr>
              <w:t>1</w:t>
            </w:r>
            <w:r>
              <w:rPr>
                <w:rFonts w:ascii="仿宋_GB2312" w:hAnsi="仿宋_GB2312" w:cs="仿宋_GB2312"/>
                <w:color w:val="000000"/>
                <w:sz w:val="24"/>
              </w:rPr>
              <w:t>%，扣0.5分；以此类推</w:t>
            </w:r>
            <w:r>
              <w:rPr>
                <w:rFonts w:hint="eastAsia" w:ascii="仿宋_GB2312" w:hAnsi="仿宋_GB2312" w:cs="仿宋_GB2312"/>
                <w:color w:val="000000"/>
                <w:sz w:val="24"/>
              </w:rPr>
              <w:t>,直到50分扣完为止。</w:t>
            </w:r>
            <w:r>
              <w:rPr>
                <w:rFonts w:ascii="仿宋_GB2312" w:hAnsi="仿宋_GB2312" w:cs="仿宋_GB2312"/>
                <w:color w:val="000000"/>
                <w:sz w:val="24"/>
              </w:rPr>
              <w:t xml:space="preserve">。                                     </w:t>
            </w:r>
          </w:p>
          <w:p>
            <w:pPr>
              <w:spacing w:line="240" w:lineRule="atLeast"/>
              <w:ind w:firstLine="480"/>
              <w:rPr>
                <w:rFonts w:hint="eastAsia" w:ascii="仿宋_GB2312" w:hAnsi="仿宋_GB2312" w:cs="仿宋_GB2312"/>
                <w:b/>
                <w:color w:val="FF0000"/>
                <w:sz w:val="24"/>
              </w:rPr>
            </w:pPr>
            <w:r>
              <w:rPr>
                <w:rFonts w:hint="eastAsia" w:ascii="仿宋_GB2312" w:hAnsi="仿宋_GB2312" w:cs="仿宋_GB2312"/>
                <w:color w:val="000000"/>
                <w:sz w:val="24"/>
              </w:rPr>
              <w:t>（以上计算取小数点后两位，第三位四舍五入。）的</w:t>
            </w:r>
          </w:p>
        </w:tc>
        <w:tc>
          <w:tcPr>
            <w:tcW w:w="134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仿宋_GB2312" w:hAnsi="仿宋_GB2312" w:cs="仿宋_GB2312"/>
                <w:snapToGrid w:val="0"/>
                <w:color w:val="000000"/>
                <w:kern w:val="0"/>
                <w:sz w:val="24"/>
              </w:rPr>
            </w:pPr>
            <w:r>
              <w:rPr>
                <w:rFonts w:hint="eastAsia" w:ascii="仿宋_GB2312" w:hAnsi="仿宋_GB2312" w:cs="仿宋_GB2312"/>
                <w:snapToGrid w:val="0"/>
                <w:color w:val="000000"/>
                <w:kern w:val="0"/>
                <w:sz w:val="24"/>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39" w:hRule="atLeast"/>
        </w:trPr>
        <w:tc>
          <w:tcPr>
            <w:tcW w:w="1995" w:type="dxa"/>
            <w:tcBorders>
              <w:top w:val="single" w:color="auto" w:sz="4" w:space="0"/>
              <w:left w:val="single" w:color="auto" w:sz="4" w:space="0"/>
              <w:right w:val="single" w:color="auto" w:sz="4" w:space="0"/>
            </w:tcBorders>
            <w:vAlign w:val="center"/>
          </w:tcPr>
          <w:p>
            <w:pPr>
              <w:autoSpaceDE w:val="0"/>
              <w:autoSpaceDN w:val="0"/>
              <w:adjustRightInd w:val="0"/>
              <w:snapToGrid w:val="0"/>
              <w:ind w:firstLine="0" w:firstLineChars="0"/>
              <w:jc w:val="center"/>
              <w:rPr>
                <w:rFonts w:hint="eastAsia" w:ascii="仿宋_GB2312" w:hAnsi="仿宋_GB2312" w:eastAsia="宋体" w:cs="仿宋_GB2312"/>
                <w:color w:val="000000"/>
                <w:sz w:val="24"/>
                <w:lang w:eastAsia="zh-CN"/>
              </w:rPr>
            </w:pPr>
            <w:r>
              <w:rPr>
                <w:rFonts w:hint="eastAsia" w:ascii="仿宋_GB2312" w:hAnsi="仿宋_GB2312" w:cs="仿宋_GB2312"/>
                <w:snapToGrid w:val="0"/>
                <w:color w:val="000000"/>
                <w:kern w:val="0"/>
                <w:sz w:val="24"/>
                <w:lang w:val="en-US" w:eastAsia="zh-CN"/>
              </w:rPr>
              <w:t>2</w:t>
            </w:r>
          </w:p>
        </w:tc>
        <w:tc>
          <w:tcPr>
            <w:tcW w:w="178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仿宋_GB2312" w:hAnsi="仿宋_GB2312" w:cs="仿宋_GB2312"/>
                <w:color w:val="000000"/>
                <w:sz w:val="24"/>
              </w:rPr>
            </w:pPr>
            <w:r>
              <w:rPr>
                <w:rFonts w:hint="eastAsia" w:ascii="仿宋_GB2312" w:hAnsi="仿宋_GB2312" w:cs="仿宋_GB2312"/>
                <w:color w:val="000000"/>
                <w:sz w:val="24"/>
              </w:rPr>
              <w:t>技术部分评分标准</w:t>
            </w:r>
          </w:p>
          <w:p>
            <w:pPr>
              <w:ind w:firstLine="0" w:firstLineChars="0"/>
              <w:jc w:val="center"/>
              <w:rPr>
                <w:rFonts w:hint="eastAsia" w:ascii="仿宋_GB2312" w:hAnsi="仿宋_GB2312" w:cs="仿宋_GB2312"/>
                <w:b/>
                <w:snapToGrid w:val="0"/>
                <w:color w:val="000000"/>
                <w:kern w:val="0"/>
                <w:sz w:val="24"/>
              </w:rPr>
            </w:pPr>
            <w:r>
              <w:rPr>
                <w:rFonts w:hint="eastAsia" w:ascii="仿宋_GB2312" w:hAnsi="仿宋_GB2312" w:cs="仿宋_GB2312"/>
                <w:color w:val="000000"/>
                <w:sz w:val="24"/>
              </w:rPr>
              <w:t>（</w:t>
            </w:r>
            <w:r>
              <w:rPr>
                <w:rFonts w:hint="eastAsia" w:ascii="仿宋_GB2312" w:hAnsi="仿宋_GB2312" w:cs="仿宋_GB2312"/>
                <w:color w:val="000000"/>
                <w:sz w:val="24"/>
                <w:lang w:val="en-US" w:eastAsia="zh-CN"/>
              </w:rPr>
              <w:t>24</w:t>
            </w:r>
            <w:r>
              <w:rPr>
                <w:rFonts w:hint="eastAsia" w:ascii="仿宋_GB2312" w:hAnsi="仿宋_GB2312" w:cs="仿宋_GB2312"/>
                <w:color w:val="000000"/>
                <w:sz w:val="24"/>
              </w:rPr>
              <w:t>分）</w:t>
            </w:r>
          </w:p>
        </w:tc>
        <w:tc>
          <w:tcPr>
            <w:tcW w:w="4725"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ind w:firstLine="480"/>
              <w:rPr>
                <w:rFonts w:hint="eastAsia" w:ascii="仿宋_GB2312" w:hAnsi="仿宋_GB2312" w:cs="仿宋_GB2312"/>
                <w:color w:val="000000"/>
                <w:sz w:val="24"/>
              </w:rPr>
            </w:pPr>
            <w:r>
              <w:rPr>
                <w:rFonts w:hint="eastAsia" w:ascii="仿宋_GB2312" w:hAnsi="仿宋_GB2312" w:cs="仿宋_GB2312"/>
                <w:color w:val="000000"/>
                <w:sz w:val="24"/>
              </w:rPr>
              <w:t>所有评委打分平均值作为</w:t>
            </w:r>
            <w:r>
              <w:rPr>
                <w:rFonts w:hint="eastAsia" w:ascii="仿宋_GB2312" w:hAnsi="仿宋_GB2312" w:cs="仿宋_GB2312"/>
                <w:color w:val="000000"/>
                <w:sz w:val="24"/>
                <w:lang w:eastAsia="zh-CN"/>
              </w:rPr>
              <w:t>比选响应</w:t>
            </w:r>
            <w:r>
              <w:rPr>
                <w:rFonts w:hint="eastAsia" w:ascii="仿宋_GB2312" w:hAnsi="仿宋_GB2312" w:cs="仿宋_GB2312"/>
                <w:color w:val="000000"/>
                <w:sz w:val="24"/>
              </w:rPr>
              <w:t>人该项最终得分。</w:t>
            </w:r>
          </w:p>
          <w:p>
            <w:pPr>
              <w:ind w:firstLine="0" w:firstLineChars="0"/>
              <w:rPr>
                <w:rFonts w:hint="eastAsia" w:ascii="仿宋_GB2312" w:hAnsi="仿宋_GB2312" w:cs="仿宋_GB2312"/>
                <w:bCs/>
                <w:color w:val="000000"/>
                <w:sz w:val="24"/>
              </w:rPr>
            </w:pPr>
            <w:r>
              <w:rPr>
                <w:rFonts w:hint="eastAsia" w:ascii="仿宋_GB2312" w:hAnsi="仿宋_GB2312" w:cs="仿宋_GB2312"/>
                <w:color w:val="000000"/>
                <w:sz w:val="24"/>
              </w:rPr>
              <w:t>具体评审细则见“</w:t>
            </w:r>
            <w:r>
              <w:rPr>
                <w:rFonts w:hint="eastAsia" w:ascii="仿宋_GB2312" w:hAnsi="仿宋_GB2312" w:cs="仿宋_GB2312"/>
                <w:color w:val="FF0000"/>
                <w:sz w:val="24"/>
              </w:rPr>
              <w:t>技术部分评分表”</w:t>
            </w:r>
          </w:p>
        </w:tc>
        <w:tc>
          <w:tcPr>
            <w:tcW w:w="134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仿宋_GB2312" w:hAnsi="仿宋_GB2312" w:cs="仿宋_GB2312"/>
                <w:b/>
                <w:snapToGrid w:val="0"/>
                <w:color w:val="000000"/>
                <w:kern w:val="0"/>
                <w:sz w:val="24"/>
              </w:rPr>
            </w:pPr>
            <w:r>
              <w:rPr>
                <w:rFonts w:hint="eastAsia" w:ascii="仿宋_GB2312" w:hAnsi="仿宋_GB2312" w:cs="仿宋_GB2312"/>
                <w:color w:val="000000"/>
                <w:sz w:val="24"/>
                <w:lang w:val="en-US" w:eastAsia="zh-CN"/>
              </w:rPr>
              <w:t>24</w:t>
            </w:r>
            <w:r>
              <w:rPr>
                <w:rFonts w:hint="eastAsia" w:ascii="仿宋_GB2312" w:hAnsi="仿宋_GB2312" w:cs="仿宋_GB2312"/>
                <w:color w:val="00000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94" w:hRule="atLeast"/>
        </w:trPr>
        <w:tc>
          <w:tcPr>
            <w:tcW w:w="1995" w:type="dxa"/>
            <w:tcBorders>
              <w:top w:val="single" w:color="auto" w:sz="4" w:space="0"/>
              <w:left w:val="single" w:color="auto" w:sz="4" w:space="0"/>
              <w:right w:val="single" w:color="auto" w:sz="4" w:space="0"/>
            </w:tcBorders>
            <w:vAlign w:val="center"/>
          </w:tcPr>
          <w:p>
            <w:pPr>
              <w:autoSpaceDE w:val="0"/>
              <w:autoSpaceDN w:val="0"/>
              <w:adjustRightInd w:val="0"/>
              <w:snapToGrid w:val="0"/>
              <w:ind w:firstLine="0" w:firstLineChars="0"/>
              <w:jc w:val="center"/>
              <w:rPr>
                <w:rFonts w:hint="default" w:ascii="仿宋_GB2312" w:hAnsi="仿宋_GB2312" w:cs="仿宋_GB2312"/>
                <w:snapToGrid w:val="0"/>
                <w:color w:val="000000"/>
                <w:kern w:val="0"/>
                <w:sz w:val="24"/>
                <w:lang w:val="en-US" w:eastAsia="zh-CN"/>
              </w:rPr>
            </w:pPr>
            <w:r>
              <w:rPr>
                <w:rFonts w:hint="eastAsia" w:ascii="仿宋_GB2312" w:hAnsi="仿宋_GB2312" w:cs="仿宋_GB2312"/>
                <w:snapToGrid w:val="0"/>
                <w:color w:val="000000"/>
                <w:kern w:val="0"/>
                <w:sz w:val="24"/>
                <w:lang w:val="en-US" w:eastAsia="zh-CN"/>
              </w:rPr>
              <w:t>3</w:t>
            </w:r>
          </w:p>
        </w:tc>
        <w:tc>
          <w:tcPr>
            <w:tcW w:w="178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仿宋_GB2312" w:hAnsi="仿宋_GB2312" w:cs="仿宋_GB2312"/>
                <w:color w:val="000000"/>
                <w:sz w:val="24"/>
              </w:rPr>
            </w:pPr>
            <w:r>
              <w:rPr>
                <w:rFonts w:hint="eastAsia" w:ascii="仿宋_GB2312" w:hAnsi="仿宋_GB2312" w:cs="仿宋_GB2312"/>
                <w:color w:val="000000"/>
                <w:sz w:val="24"/>
                <w:lang w:eastAsia="zh-CN"/>
              </w:rPr>
              <w:t>商务</w:t>
            </w:r>
            <w:r>
              <w:rPr>
                <w:rFonts w:hint="eastAsia" w:ascii="仿宋_GB2312" w:hAnsi="仿宋_GB2312" w:cs="仿宋_GB2312"/>
                <w:color w:val="000000"/>
                <w:sz w:val="24"/>
              </w:rPr>
              <w:t>部分评分标准</w:t>
            </w:r>
          </w:p>
          <w:p>
            <w:pPr>
              <w:ind w:firstLine="0" w:firstLineChars="0"/>
              <w:jc w:val="center"/>
              <w:rPr>
                <w:rFonts w:hint="eastAsia" w:ascii="仿宋_GB2312" w:hAnsi="仿宋_GB2312" w:cs="仿宋_GB2312"/>
                <w:color w:val="000000"/>
                <w:sz w:val="24"/>
              </w:rPr>
            </w:pPr>
            <w:r>
              <w:rPr>
                <w:rFonts w:hint="eastAsia" w:ascii="仿宋_GB2312" w:hAnsi="仿宋_GB2312" w:cs="仿宋_GB2312"/>
                <w:color w:val="000000"/>
                <w:sz w:val="24"/>
              </w:rPr>
              <w:t>（</w:t>
            </w:r>
            <w:r>
              <w:rPr>
                <w:rFonts w:hint="eastAsia" w:ascii="仿宋_GB2312" w:hAnsi="仿宋_GB2312" w:cs="仿宋_GB2312"/>
                <w:color w:val="000000"/>
                <w:sz w:val="24"/>
                <w:lang w:val="en-US" w:eastAsia="zh-CN"/>
              </w:rPr>
              <w:t>26</w:t>
            </w:r>
            <w:r>
              <w:rPr>
                <w:rFonts w:hint="eastAsia" w:ascii="仿宋_GB2312" w:hAnsi="仿宋_GB2312" w:cs="仿宋_GB2312"/>
                <w:color w:val="000000"/>
                <w:sz w:val="24"/>
              </w:rPr>
              <w:t>分）</w:t>
            </w:r>
          </w:p>
        </w:tc>
        <w:tc>
          <w:tcPr>
            <w:tcW w:w="4725"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ind w:firstLine="480"/>
              <w:rPr>
                <w:rFonts w:hint="eastAsia" w:ascii="仿宋_GB2312" w:hAnsi="仿宋_GB2312" w:cs="仿宋_GB2312"/>
                <w:color w:val="000000"/>
                <w:sz w:val="24"/>
              </w:rPr>
            </w:pPr>
            <w:r>
              <w:rPr>
                <w:rFonts w:hint="eastAsia" w:ascii="仿宋_GB2312" w:hAnsi="仿宋_GB2312" w:cs="仿宋_GB2312"/>
                <w:color w:val="000000"/>
                <w:sz w:val="24"/>
              </w:rPr>
              <w:t>所有评委打分平均值作为</w:t>
            </w:r>
            <w:r>
              <w:rPr>
                <w:rFonts w:hint="eastAsia" w:ascii="仿宋_GB2312" w:hAnsi="仿宋_GB2312" w:cs="仿宋_GB2312"/>
                <w:color w:val="000000"/>
                <w:sz w:val="24"/>
                <w:lang w:eastAsia="zh-CN"/>
              </w:rPr>
              <w:t>比选响应</w:t>
            </w:r>
            <w:r>
              <w:rPr>
                <w:rFonts w:hint="eastAsia" w:ascii="仿宋_GB2312" w:hAnsi="仿宋_GB2312" w:cs="仿宋_GB2312"/>
                <w:color w:val="000000"/>
                <w:sz w:val="24"/>
              </w:rPr>
              <w:t>人该项最终得分。</w:t>
            </w:r>
          </w:p>
          <w:p>
            <w:pPr>
              <w:ind w:firstLine="0" w:firstLineChars="0"/>
              <w:rPr>
                <w:rFonts w:hint="eastAsia" w:ascii="仿宋_GB2312" w:hAnsi="仿宋_GB2312" w:cs="仿宋_GB2312"/>
                <w:color w:val="000000"/>
                <w:sz w:val="24"/>
              </w:rPr>
            </w:pPr>
            <w:r>
              <w:rPr>
                <w:rFonts w:hint="eastAsia" w:ascii="仿宋_GB2312" w:hAnsi="仿宋_GB2312" w:cs="仿宋_GB2312"/>
                <w:color w:val="000000"/>
                <w:sz w:val="24"/>
              </w:rPr>
              <w:t>具体评审细则见“</w:t>
            </w:r>
            <w:r>
              <w:rPr>
                <w:rFonts w:hint="eastAsia" w:ascii="仿宋_GB2312" w:hAnsi="仿宋_GB2312" w:cs="仿宋_GB2312"/>
                <w:color w:val="FF0000"/>
                <w:sz w:val="24"/>
                <w:lang w:eastAsia="zh-CN"/>
              </w:rPr>
              <w:t>商务</w:t>
            </w:r>
            <w:r>
              <w:rPr>
                <w:rFonts w:hint="eastAsia" w:ascii="仿宋_GB2312" w:hAnsi="仿宋_GB2312" w:cs="仿宋_GB2312"/>
                <w:color w:val="FF0000"/>
                <w:sz w:val="24"/>
              </w:rPr>
              <w:t>部分评分表”</w:t>
            </w:r>
          </w:p>
        </w:tc>
        <w:tc>
          <w:tcPr>
            <w:tcW w:w="134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仿宋_GB2312" w:hAnsi="仿宋_GB2312" w:cs="仿宋_GB2312"/>
                <w:color w:val="000000"/>
                <w:sz w:val="24"/>
              </w:rPr>
            </w:pPr>
            <w:r>
              <w:rPr>
                <w:rFonts w:hint="eastAsia" w:ascii="仿宋_GB2312" w:hAnsi="仿宋_GB2312" w:cs="仿宋_GB2312"/>
                <w:color w:val="000000"/>
                <w:sz w:val="24"/>
                <w:lang w:val="en-US" w:eastAsia="zh-CN"/>
              </w:rPr>
              <w:t>26</w:t>
            </w:r>
            <w:r>
              <w:rPr>
                <w:rFonts w:hint="eastAsia" w:ascii="仿宋_GB2312" w:hAnsi="仿宋_GB2312" w:cs="仿宋_GB2312"/>
                <w:color w:val="00000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2" w:hRule="atLeast"/>
        </w:trPr>
        <w:tc>
          <w:tcPr>
            <w:tcW w:w="9848" w:type="dxa"/>
            <w:gridSpan w:val="4"/>
            <w:vAlign w:val="center"/>
          </w:tcPr>
          <w:p>
            <w:pPr>
              <w:ind w:firstLine="0" w:firstLineChars="0"/>
              <w:rPr>
                <w:rFonts w:hint="eastAsia" w:ascii="仿宋_GB2312" w:hAnsi="仿宋_GB2312" w:cs="仿宋_GB2312"/>
                <w:color w:val="000000"/>
                <w:sz w:val="24"/>
              </w:rPr>
            </w:pPr>
            <w:r>
              <w:rPr>
                <w:rFonts w:hint="eastAsia" w:ascii="仿宋_GB2312" w:hAnsi="仿宋_GB2312" w:cs="仿宋_GB2312"/>
                <w:color w:val="000000"/>
                <w:sz w:val="24"/>
              </w:rPr>
              <w:tab/>
            </w:r>
            <w:r>
              <w:rPr>
                <w:rFonts w:hint="eastAsia" w:ascii="仿宋_GB2312" w:hAnsi="仿宋_GB2312" w:cs="仿宋_GB2312"/>
                <w:color w:val="000000"/>
                <w:sz w:val="24"/>
              </w:rPr>
              <w:t xml:space="preserve">           </w:t>
            </w:r>
            <w:r>
              <w:rPr>
                <w:rFonts w:hint="eastAsia" w:ascii="仿宋_GB2312" w:hAnsi="仿宋_GB2312" w:cs="仿宋_GB2312"/>
                <w:color w:val="000000"/>
                <w:sz w:val="24"/>
                <w:lang w:eastAsia="zh-CN"/>
              </w:rPr>
              <w:t>比选响应</w:t>
            </w:r>
            <w:r>
              <w:rPr>
                <w:rFonts w:hint="eastAsia" w:ascii="仿宋_GB2312" w:hAnsi="仿宋_GB2312" w:cs="仿宋_GB2312"/>
                <w:color w:val="000000"/>
                <w:sz w:val="24"/>
              </w:rPr>
              <w:t>人总得分</w:t>
            </w:r>
            <w:r>
              <w:rPr>
                <w:rFonts w:hint="eastAsia" w:ascii="仿宋_GB2312" w:hAnsi="仿宋_GB2312" w:cs="仿宋_GB2312"/>
                <w:color w:val="000000"/>
                <w:sz w:val="24"/>
                <w:lang w:eastAsia="zh-CN"/>
              </w:rPr>
              <w:t>（</w:t>
            </w:r>
            <w:r>
              <w:rPr>
                <w:rFonts w:hint="eastAsia" w:ascii="仿宋_GB2312" w:hAnsi="仿宋_GB2312" w:cs="仿宋_GB2312"/>
                <w:color w:val="000000"/>
                <w:sz w:val="24"/>
              </w:rPr>
              <w:t>综合得分</w:t>
            </w:r>
            <w:r>
              <w:rPr>
                <w:rFonts w:hint="eastAsia" w:ascii="仿宋_GB2312" w:hAnsi="仿宋_GB2312" w:cs="仿宋_GB2312"/>
                <w:color w:val="000000"/>
                <w:sz w:val="24"/>
                <w:lang w:eastAsia="zh-CN"/>
              </w:rPr>
              <w:t>）</w:t>
            </w:r>
            <w:r>
              <w:rPr>
                <w:rFonts w:hint="eastAsia" w:ascii="仿宋_GB2312" w:hAnsi="仿宋_GB2312" w:cs="仿宋_GB2312"/>
                <w:color w:val="000000"/>
                <w:sz w:val="24"/>
              </w:rPr>
              <w:t>=技术部分得分+</w:t>
            </w:r>
            <w:r>
              <w:rPr>
                <w:rFonts w:hint="eastAsia" w:ascii="仿宋_GB2312" w:hAnsi="仿宋_GB2312" w:cs="仿宋_GB2312"/>
                <w:color w:val="000000"/>
                <w:sz w:val="24"/>
                <w:lang w:eastAsia="zh-CN"/>
              </w:rPr>
              <w:t>商务</w:t>
            </w:r>
            <w:r>
              <w:rPr>
                <w:rFonts w:hint="eastAsia" w:ascii="仿宋_GB2312" w:hAnsi="仿宋_GB2312" w:cs="仿宋_GB2312"/>
                <w:color w:val="000000"/>
                <w:sz w:val="24"/>
              </w:rPr>
              <w:t>部分得分</w:t>
            </w:r>
            <w:r>
              <w:rPr>
                <w:rFonts w:hint="eastAsia" w:ascii="仿宋_GB2312" w:hAnsi="仿宋_GB2312" w:cs="仿宋_GB2312"/>
                <w:color w:val="000000"/>
                <w:sz w:val="24"/>
                <w:lang w:val="en-US" w:eastAsia="zh-CN"/>
              </w:rPr>
              <w:t>+</w:t>
            </w:r>
            <w:r>
              <w:rPr>
                <w:rFonts w:hint="eastAsia" w:ascii="仿宋_GB2312" w:hAnsi="仿宋_GB2312" w:cs="仿宋_GB2312"/>
                <w:color w:val="000000"/>
                <w:sz w:val="24"/>
              </w:rPr>
              <w:t>报价得分</w:t>
            </w:r>
          </w:p>
          <w:p>
            <w:pPr>
              <w:ind w:firstLine="1920" w:firstLineChars="800"/>
              <w:rPr>
                <w:rFonts w:hint="eastAsia" w:ascii="仿宋_GB2312" w:hAnsi="仿宋_GB2312" w:cs="仿宋_GB2312"/>
                <w:color w:val="000000"/>
                <w:sz w:val="24"/>
              </w:rPr>
            </w:pPr>
            <w:r>
              <w:rPr>
                <w:rFonts w:hint="eastAsia" w:ascii="仿宋_GB2312" w:hAnsi="仿宋_GB2312" w:cs="仿宋_GB2312"/>
                <w:color w:val="FF0000"/>
                <w:sz w:val="24"/>
              </w:rPr>
              <w:t>综合得分前三名的</w:t>
            </w:r>
            <w:r>
              <w:rPr>
                <w:rFonts w:hint="eastAsia" w:ascii="仿宋_GB2312" w:hAnsi="仿宋_GB2312" w:cs="仿宋_GB2312"/>
                <w:color w:val="FF0000"/>
                <w:sz w:val="24"/>
                <w:lang w:eastAsia="zh-CN"/>
              </w:rPr>
              <w:t>比选响应</w:t>
            </w:r>
            <w:r>
              <w:rPr>
                <w:rFonts w:hint="eastAsia" w:ascii="仿宋_GB2312" w:hAnsi="仿宋_GB2312" w:cs="仿宋_GB2312"/>
                <w:color w:val="FF0000"/>
                <w:sz w:val="24"/>
              </w:rPr>
              <w:t>人为</w:t>
            </w:r>
            <w:r>
              <w:rPr>
                <w:rFonts w:hint="eastAsia" w:ascii="仿宋_GB2312" w:hAnsi="仿宋_GB2312" w:cs="仿宋_GB2312"/>
                <w:color w:val="FF0000"/>
                <w:sz w:val="24"/>
                <w:lang w:eastAsia="zh-CN"/>
              </w:rPr>
              <w:t>成交</w:t>
            </w:r>
            <w:r>
              <w:rPr>
                <w:rFonts w:hint="eastAsia" w:ascii="仿宋_GB2312" w:hAnsi="仿宋_GB2312" w:cs="仿宋_GB2312"/>
                <w:color w:val="FF0000"/>
                <w:sz w:val="24"/>
              </w:rPr>
              <w:t>候选人</w:t>
            </w:r>
          </w:p>
        </w:tc>
      </w:tr>
    </w:tbl>
    <w:p>
      <w:pPr>
        <w:pStyle w:val="2"/>
        <w:jc w:val="both"/>
        <w:rPr>
          <w:rFonts w:hint="eastAsia" w:ascii="仿宋_GB2312" w:hAnsi="仿宋_GB2312" w:cs="仿宋_GB2312"/>
          <w:b/>
          <w:color w:val="000000"/>
          <w:sz w:val="24"/>
        </w:rPr>
      </w:pPr>
    </w:p>
    <w:p>
      <w:pPr>
        <w:pStyle w:val="2"/>
        <w:jc w:val="both"/>
        <w:rPr>
          <w:rFonts w:hint="eastAsia"/>
        </w:rPr>
      </w:pPr>
    </w:p>
    <w:p>
      <w:pPr>
        <w:snapToGrid w:val="0"/>
        <w:spacing w:line="500" w:lineRule="exact"/>
        <w:ind w:firstLine="2168" w:firstLineChars="900"/>
        <w:rPr>
          <w:rFonts w:hint="eastAsia" w:ascii="仿宋_GB2312" w:hAnsi="仿宋_GB2312" w:cs="仿宋_GB2312"/>
          <w:b/>
          <w:color w:val="000000"/>
          <w:sz w:val="24"/>
        </w:rPr>
      </w:pPr>
      <w:r>
        <w:rPr>
          <w:rFonts w:hint="eastAsia" w:ascii="仿宋_GB2312" w:hAnsi="仿宋_GB2312" w:cs="仿宋_GB2312"/>
          <w:b/>
          <w:color w:val="000000"/>
          <w:sz w:val="24"/>
        </w:rPr>
        <w:t>技术</w:t>
      </w:r>
      <w:r>
        <w:rPr>
          <w:rFonts w:hint="eastAsia" w:ascii="仿宋_GB2312" w:hAnsi="仿宋_GB2312" w:cs="仿宋_GB2312"/>
          <w:b/>
          <w:color w:val="000000"/>
          <w:sz w:val="24"/>
          <w:lang w:eastAsia="zh-CN"/>
        </w:rPr>
        <w:t>及商务</w:t>
      </w:r>
      <w:r>
        <w:rPr>
          <w:rFonts w:hint="eastAsia" w:ascii="仿宋_GB2312" w:hAnsi="仿宋_GB2312" w:cs="仿宋_GB2312"/>
          <w:b/>
          <w:color w:val="000000"/>
          <w:sz w:val="24"/>
        </w:rPr>
        <w:t>部分评分表（50分）</w:t>
      </w:r>
      <w:r>
        <w:rPr>
          <w:rFonts w:hint="eastAsia" w:ascii="仿宋_GB2312" w:hAnsi="仿宋_GB2312" w:cs="仿宋_GB2312"/>
          <w:b/>
          <w:color w:val="000000"/>
          <w:sz w:val="24"/>
        </w:rPr>
        <w:tab/>
      </w:r>
    </w:p>
    <w:tbl>
      <w:tblPr>
        <w:tblStyle w:val="68"/>
        <w:tblpPr w:leftFromText="180" w:rightFromText="180" w:vertAnchor="text" w:horzAnchor="page" w:tblpX="1255" w:tblpY="495"/>
        <w:tblOverlap w:val="never"/>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1605"/>
        <w:gridCol w:w="4034"/>
        <w:gridCol w:w="1066"/>
        <w:gridCol w:w="1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5" w:type="dxa"/>
            <w:vAlign w:val="top"/>
          </w:tcPr>
          <w:p>
            <w:pPr>
              <w:snapToGrid w:val="0"/>
              <w:spacing w:line="500" w:lineRule="exact"/>
              <w:ind w:firstLine="0" w:firstLineChars="0"/>
              <w:rPr>
                <w:rFonts w:hint="eastAsia" w:ascii="仿宋_GB2312" w:hAnsi="仿宋_GB2312" w:cs="仿宋_GB2312"/>
                <w:color w:val="000000"/>
                <w:sz w:val="24"/>
              </w:rPr>
            </w:pPr>
            <w:r>
              <w:rPr>
                <w:rFonts w:hint="eastAsia" w:ascii="仿宋_GB2312" w:hAnsi="仿宋_GB2312" w:cs="仿宋_GB2312"/>
                <w:color w:val="000000"/>
                <w:sz w:val="24"/>
              </w:rPr>
              <w:t>条款号</w:t>
            </w:r>
          </w:p>
        </w:tc>
        <w:tc>
          <w:tcPr>
            <w:tcW w:w="1605" w:type="dxa"/>
            <w:vAlign w:val="top"/>
          </w:tcPr>
          <w:p>
            <w:pPr>
              <w:snapToGrid w:val="0"/>
              <w:spacing w:line="500" w:lineRule="exact"/>
              <w:ind w:firstLine="0" w:firstLineChars="0"/>
              <w:rPr>
                <w:rFonts w:hint="eastAsia" w:ascii="仿宋_GB2312" w:hAnsi="仿宋_GB2312" w:cs="仿宋_GB2312"/>
                <w:color w:val="000000"/>
                <w:sz w:val="24"/>
              </w:rPr>
            </w:pPr>
            <w:r>
              <w:rPr>
                <w:rFonts w:hint="eastAsia" w:ascii="仿宋_GB2312" w:hAnsi="仿宋_GB2312" w:cs="仿宋_GB2312"/>
                <w:color w:val="000000"/>
                <w:sz w:val="24"/>
              </w:rPr>
              <w:t>评分项目</w:t>
            </w:r>
          </w:p>
        </w:tc>
        <w:tc>
          <w:tcPr>
            <w:tcW w:w="4034" w:type="dxa"/>
            <w:vAlign w:val="top"/>
          </w:tcPr>
          <w:p>
            <w:pPr>
              <w:snapToGrid w:val="0"/>
              <w:spacing w:line="500" w:lineRule="exact"/>
              <w:ind w:firstLine="480"/>
              <w:rPr>
                <w:rFonts w:hint="eastAsia" w:ascii="仿宋_GB2312" w:hAnsi="仿宋_GB2312" w:cs="仿宋_GB2312"/>
                <w:color w:val="000000"/>
                <w:sz w:val="24"/>
              </w:rPr>
            </w:pPr>
            <w:r>
              <w:rPr>
                <w:rFonts w:hint="eastAsia" w:ascii="仿宋_GB2312" w:hAnsi="仿宋_GB2312" w:cs="仿宋_GB2312"/>
                <w:color w:val="000000"/>
                <w:sz w:val="24"/>
              </w:rPr>
              <w:t>评分标准</w:t>
            </w:r>
          </w:p>
        </w:tc>
        <w:tc>
          <w:tcPr>
            <w:tcW w:w="1066" w:type="dxa"/>
            <w:vAlign w:val="top"/>
          </w:tcPr>
          <w:p>
            <w:pPr>
              <w:snapToGrid w:val="0"/>
              <w:spacing w:line="500" w:lineRule="exact"/>
              <w:rPr>
                <w:rFonts w:hint="eastAsia" w:ascii="仿宋_GB2312" w:hAnsi="仿宋_GB2312" w:cs="仿宋_GB2312"/>
                <w:color w:val="000000"/>
                <w:sz w:val="24"/>
              </w:rPr>
            </w:pPr>
            <w:r>
              <w:rPr>
                <w:rFonts w:hint="eastAsia" w:ascii="仿宋_GB2312" w:hAnsi="仿宋_GB2312" w:cs="仿宋_GB2312"/>
                <w:color w:val="000000"/>
                <w:sz w:val="24"/>
              </w:rPr>
              <w:t>分值</w:t>
            </w:r>
          </w:p>
        </w:tc>
        <w:tc>
          <w:tcPr>
            <w:tcW w:w="1830" w:type="dxa"/>
            <w:vAlign w:val="top"/>
          </w:tcPr>
          <w:p>
            <w:pPr>
              <w:snapToGrid w:val="0"/>
              <w:spacing w:line="500" w:lineRule="exact"/>
              <w:ind w:firstLine="480"/>
              <w:rPr>
                <w:rFonts w:hint="eastAsia" w:ascii="仿宋_GB2312" w:hAnsi="仿宋_GB2312" w:cs="仿宋_GB2312"/>
                <w:color w:val="000000"/>
                <w:sz w:val="24"/>
              </w:rPr>
            </w:pPr>
            <w:r>
              <w:rPr>
                <w:rFonts w:hint="eastAsia" w:ascii="仿宋_GB2312" w:hAnsi="仿宋_GB2312" w:cs="仿宋_GB2312"/>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5" w:type="dxa"/>
            <w:vMerge w:val="restart"/>
            <w:vAlign w:val="top"/>
          </w:tcPr>
          <w:p>
            <w:pPr>
              <w:snapToGrid w:val="0"/>
              <w:spacing w:line="500" w:lineRule="exact"/>
              <w:ind w:firstLine="480"/>
              <w:rPr>
                <w:rFonts w:hint="eastAsia"/>
              </w:rPr>
            </w:pPr>
          </w:p>
          <w:p>
            <w:pPr>
              <w:snapToGrid w:val="0"/>
              <w:spacing w:line="500" w:lineRule="exact"/>
              <w:ind w:firstLine="480"/>
              <w:rPr>
                <w:rFonts w:hint="eastAsia"/>
              </w:rPr>
            </w:pPr>
          </w:p>
          <w:p>
            <w:pPr>
              <w:snapToGrid w:val="0"/>
              <w:spacing w:line="500" w:lineRule="exact"/>
              <w:ind w:firstLine="480"/>
              <w:rPr>
                <w:rFonts w:hint="eastAsia"/>
              </w:rPr>
            </w:pPr>
          </w:p>
          <w:p>
            <w:pPr>
              <w:snapToGrid w:val="0"/>
              <w:spacing w:line="500" w:lineRule="exact"/>
              <w:ind w:firstLine="480"/>
              <w:rPr>
                <w:rFonts w:hint="eastAsia"/>
              </w:rPr>
            </w:pPr>
            <w:r>
              <w:rPr>
                <w:rFonts w:hint="eastAsia"/>
              </w:rPr>
              <w:t>技</w:t>
            </w:r>
          </w:p>
          <w:p>
            <w:pPr>
              <w:snapToGrid w:val="0"/>
              <w:spacing w:line="500" w:lineRule="exact"/>
              <w:ind w:firstLine="480"/>
              <w:rPr>
                <w:rFonts w:hint="eastAsia"/>
              </w:rPr>
            </w:pPr>
            <w:r>
              <w:rPr>
                <w:rFonts w:hint="eastAsia"/>
              </w:rPr>
              <w:t>术</w:t>
            </w:r>
          </w:p>
          <w:p>
            <w:pPr>
              <w:snapToGrid w:val="0"/>
              <w:spacing w:line="500" w:lineRule="exact"/>
              <w:ind w:firstLine="480"/>
              <w:rPr>
                <w:rFonts w:hint="eastAsia"/>
                <w:lang w:eastAsia="zh-CN"/>
              </w:rPr>
            </w:pPr>
            <w:r>
              <w:rPr>
                <w:rFonts w:hint="eastAsia"/>
                <w:lang w:eastAsia="zh-CN"/>
              </w:rPr>
              <w:t>部</w:t>
            </w:r>
          </w:p>
          <w:p>
            <w:pPr>
              <w:snapToGrid w:val="0"/>
              <w:spacing w:line="500" w:lineRule="exact"/>
              <w:ind w:firstLine="480"/>
              <w:rPr>
                <w:rFonts w:hint="eastAsia"/>
                <w:lang w:eastAsia="zh-CN"/>
              </w:rPr>
            </w:pPr>
            <w:r>
              <w:rPr>
                <w:rFonts w:hint="eastAsia"/>
                <w:lang w:eastAsia="zh-CN"/>
              </w:rPr>
              <w:t>分</w:t>
            </w:r>
          </w:p>
          <w:p>
            <w:pPr>
              <w:pStyle w:val="2"/>
              <w:rPr>
                <w:rFonts w:hint="eastAsia"/>
                <w:lang w:eastAsia="zh-CN"/>
              </w:rPr>
            </w:pPr>
            <w:r>
              <w:rPr>
                <w:rFonts w:hint="eastAsia" w:ascii="仿宋_GB2312" w:hAnsi="仿宋_GB2312" w:cs="仿宋_GB2312"/>
                <w:color w:val="000000"/>
                <w:sz w:val="24"/>
                <w:highlight w:val="none"/>
                <w:lang w:eastAsia="zh-CN"/>
              </w:rPr>
              <w:t>（</w:t>
            </w:r>
            <w:r>
              <w:rPr>
                <w:rFonts w:hint="eastAsia" w:ascii="仿宋_GB2312" w:hAnsi="仿宋_GB2312" w:cs="仿宋_GB2312"/>
                <w:color w:val="000000"/>
                <w:sz w:val="24"/>
                <w:highlight w:val="none"/>
                <w:lang w:val="en-US" w:eastAsia="zh-CN"/>
              </w:rPr>
              <w:t>24分</w:t>
            </w:r>
            <w:r>
              <w:rPr>
                <w:rFonts w:hint="eastAsia" w:ascii="仿宋_GB2312" w:hAnsi="仿宋_GB2312" w:cs="仿宋_GB2312"/>
                <w:color w:val="000000"/>
                <w:sz w:val="24"/>
                <w:highlight w:val="none"/>
                <w:lang w:eastAsia="zh-CN"/>
              </w:rPr>
              <w:t>）</w:t>
            </w:r>
          </w:p>
        </w:tc>
        <w:tc>
          <w:tcPr>
            <w:tcW w:w="1605" w:type="dxa"/>
            <w:vAlign w:val="center"/>
          </w:tcPr>
          <w:p>
            <w:pPr>
              <w:snapToGrid w:val="0"/>
              <w:spacing w:line="500" w:lineRule="exact"/>
              <w:ind w:firstLine="0" w:firstLineChars="0"/>
              <w:rPr>
                <w:rFonts w:hint="eastAsia" w:ascii="仿宋_GB2312" w:hAnsi="仿宋_GB2312" w:cs="仿宋_GB2312"/>
                <w:color w:val="000000"/>
                <w:sz w:val="24"/>
                <w:highlight w:val="yellow"/>
              </w:rPr>
            </w:pPr>
            <w:r>
              <w:rPr>
                <w:rFonts w:hint="eastAsia"/>
                <w:lang w:val="en-US" w:eastAsia="zh-CN"/>
              </w:rPr>
              <w:t>2.1</w:t>
            </w:r>
            <w:r>
              <w:rPr>
                <w:rFonts w:hint="eastAsia"/>
                <w:lang w:eastAsia="zh-CN"/>
              </w:rPr>
              <w:t>项目实施总方案</w:t>
            </w:r>
          </w:p>
        </w:tc>
        <w:tc>
          <w:tcPr>
            <w:tcW w:w="4034" w:type="dxa"/>
            <w:vAlign w:val="center"/>
          </w:tcPr>
          <w:p>
            <w:pPr>
              <w:spacing w:line="400" w:lineRule="exact"/>
              <w:rPr>
                <w:rFonts w:hint="eastAsia" w:ascii="仿宋_GB2312" w:hAnsi="仿宋_GB2312" w:cs="仿宋_GB2312"/>
                <w:bCs/>
                <w:sz w:val="24"/>
              </w:rPr>
            </w:pPr>
            <w:r>
              <w:rPr>
                <w:rFonts w:hint="eastAsia"/>
                <w:lang w:eastAsia="zh-CN"/>
              </w:rPr>
              <w:t>项目实施总方案（进度计划、组织保障、运行管理、服务方式及响应时间等）在科学、合理、可行等方面考察，优秀得</w:t>
            </w:r>
            <w:r>
              <w:rPr>
                <w:rFonts w:hint="eastAsia"/>
                <w:lang w:val="en-US" w:eastAsia="zh-CN"/>
              </w:rPr>
              <w:t>5-6</w:t>
            </w:r>
            <w:r>
              <w:rPr>
                <w:rFonts w:hint="eastAsia"/>
                <w:lang w:eastAsia="zh-CN"/>
              </w:rPr>
              <w:t>分，良好得</w:t>
            </w:r>
            <w:r>
              <w:rPr>
                <w:rFonts w:hint="eastAsia"/>
                <w:lang w:val="en-US" w:eastAsia="zh-CN"/>
              </w:rPr>
              <w:t>3-4</w:t>
            </w:r>
            <w:r>
              <w:rPr>
                <w:rFonts w:hint="eastAsia"/>
                <w:lang w:eastAsia="zh-CN"/>
              </w:rPr>
              <w:t>分，一般得</w:t>
            </w:r>
            <w:r>
              <w:rPr>
                <w:rFonts w:hint="eastAsia"/>
                <w:lang w:val="en-US" w:eastAsia="zh-CN"/>
              </w:rPr>
              <w:t>1-2</w:t>
            </w:r>
            <w:r>
              <w:rPr>
                <w:rFonts w:hint="eastAsia"/>
                <w:lang w:eastAsia="zh-CN"/>
              </w:rPr>
              <w:t>分，差或未响应得0分。</w:t>
            </w:r>
          </w:p>
        </w:tc>
        <w:tc>
          <w:tcPr>
            <w:tcW w:w="1066" w:type="dxa"/>
            <w:vAlign w:val="center"/>
          </w:tcPr>
          <w:p>
            <w:pPr>
              <w:snapToGrid w:val="0"/>
              <w:ind w:right="-67" w:rightChars="-32" w:firstLine="0" w:firstLineChars="0"/>
              <w:jc w:val="left"/>
              <w:rPr>
                <w:rFonts w:hint="eastAsia" w:ascii="仿宋_GB2312" w:hAnsi="仿宋_GB2312" w:cs="仿宋_GB2312"/>
                <w:bCs/>
                <w:color w:val="000000"/>
                <w:sz w:val="24"/>
              </w:rPr>
            </w:pPr>
            <w:r>
              <w:rPr>
                <w:rFonts w:hint="eastAsia" w:ascii="仿宋_GB2312" w:hAnsi="仿宋_GB2312" w:cs="仿宋_GB2312"/>
                <w:bCs/>
                <w:color w:val="000000"/>
                <w:sz w:val="24"/>
              </w:rPr>
              <w:t>0-</w:t>
            </w:r>
            <w:r>
              <w:rPr>
                <w:rFonts w:hint="eastAsia" w:ascii="仿宋_GB2312" w:hAnsi="仿宋_GB2312" w:cs="仿宋_GB2312"/>
                <w:bCs/>
                <w:color w:val="000000"/>
                <w:sz w:val="24"/>
                <w:lang w:val="en-US" w:eastAsia="zh-CN"/>
              </w:rPr>
              <w:t>6</w:t>
            </w:r>
            <w:r>
              <w:rPr>
                <w:rFonts w:hint="eastAsia" w:ascii="仿宋_GB2312" w:hAnsi="仿宋_GB2312" w:cs="仿宋_GB2312"/>
                <w:bCs/>
                <w:color w:val="000000"/>
                <w:sz w:val="24"/>
              </w:rPr>
              <w:t>分</w:t>
            </w:r>
          </w:p>
        </w:tc>
        <w:tc>
          <w:tcPr>
            <w:tcW w:w="1830" w:type="dxa"/>
            <w:vAlign w:val="top"/>
          </w:tcPr>
          <w:p>
            <w:pPr>
              <w:snapToGrid w:val="0"/>
              <w:spacing w:line="500" w:lineRule="exact"/>
              <w:ind w:firstLine="0" w:firstLineChars="0"/>
              <w:rPr>
                <w:rFonts w:hint="eastAsia" w:ascii="仿宋_GB2312" w:hAnsi="仿宋_GB2312" w:cs="仿宋_GB2312"/>
                <w:bCs/>
                <w:sz w:val="24"/>
                <w:lang w:eastAsia="zh-CN"/>
              </w:rPr>
            </w:pPr>
            <w:r>
              <w:rPr>
                <w:rFonts w:hint="eastAsia" w:ascii="仿宋_GB2312" w:hAnsi="仿宋_GB2312" w:cs="仿宋_GB2312"/>
                <w:bCs/>
                <w:sz w:val="24"/>
                <w:lang w:eastAsia="zh-CN"/>
              </w:rPr>
              <w:t>提供项目实施方案</w:t>
            </w:r>
          </w:p>
          <w:p>
            <w:pPr>
              <w:snapToGrid w:val="0"/>
              <w:spacing w:line="500" w:lineRule="exact"/>
              <w:ind w:firstLine="0" w:firstLineChars="0"/>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5" w:type="dxa"/>
            <w:vMerge w:val="continue"/>
            <w:vAlign w:val="top"/>
          </w:tcPr>
          <w:p>
            <w:pPr>
              <w:snapToGrid w:val="0"/>
              <w:spacing w:line="500" w:lineRule="exact"/>
              <w:ind w:firstLine="480"/>
              <w:rPr>
                <w:rFonts w:hint="eastAsia" w:ascii="仿宋_GB2312" w:hAnsi="仿宋_GB2312" w:cs="仿宋_GB2312"/>
                <w:color w:val="000000"/>
                <w:sz w:val="24"/>
                <w:lang w:val="en-US" w:eastAsia="zh-CN"/>
              </w:rPr>
            </w:pPr>
          </w:p>
        </w:tc>
        <w:tc>
          <w:tcPr>
            <w:tcW w:w="1605" w:type="dxa"/>
            <w:vAlign w:val="top"/>
          </w:tcPr>
          <w:p>
            <w:pPr>
              <w:snapToGrid w:val="0"/>
              <w:spacing w:line="500" w:lineRule="exact"/>
              <w:ind w:firstLine="0" w:firstLineChars="0"/>
              <w:rPr>
                <w:rFonts w:hint="eastAsia" w:ascii="仿宋_GB2312" w:hAnsi="仿宋_GB2312" w:cs="仿宋_GB2312"/>
                <w:color w:val="000000"/>
                <w:sz w:val="24"/>
              </w:rPr>
            </w:pPr>
            <w:r>
              <w:rPr>
                <w:rFonts w:hint="eastAsia" w:ascii="仿宋_GB2312" w:hAnsi="仿宋_GB2312" w:cs="仿宋_GB2312"/>
                <w:sz w:val="21"/>
                <w:szCs w:val="21"/>
                <w:lang w:val="en-US" w:eastAsia="zh-CN"/>
              </w:rPr>
              <w:t>2.2</w:t>
            </w:r>
            <w:r>
              <w:rPr>
                <w:rFonts w:hint="eastAsia" w:ascii="仿宋_GB2312" w:hAnsi="仿宋_GB2312" w:cs="仿宋_GB2312"/>
                <w:sz w:val="21"/>
                <w:szCs w:val="21"/>
              </w:rPr>
              <w:t>健康档案管理及检后服务方案</w:t>
            </w:r>
          </w:p>
        </w:tc>
        <w:tc>
          <w:tcPr>
            <w:tcW w:w="4034" w:type="dxa"/>
            <w:vAlign w:val="top"/>
          </w:tcPr>
          <w:p>
            <w:pPr>
              <w:snapToGrid w:val="0"/>
              <w:spacing w:line="500" w:lineRule="exact"/>
              <w:rPr>
                <w:rFonts w:hint="eastAsia" w:ascii="仿宋_GB2312" w:hAnsi="仿宋_GB2312" w:cs="仿宋_GB2312"/>
                <w:color w:val="000000"/>
                <w:sz w:val="21"/>
                <w:szCs w:val="21"/>
              </w:rPr>
            </w:pPr>
            <w:r>
              <w:rPr>
                <w:rFonts w:hint="eastAsia" w:ascii="仿宋_GB2312" w:hAnsi="仿宋_GB2312" w:cs="仿宋_GB2312"/>
                <w:sz w:val="21"/>
                <w:szCs w:val="21"/>
                <w:lang w:eastAsia="zh-CN"/>
              </w:rPr>
              <w:t>（</w:t>
            </w:r>
            <w:r>
              <w:rPr>
                <w:rFonts w:hint="eastAsia" w:ascii="仿宋_GB2312" w:hAnsi="仿宋_GB2312" w:cs="仿宋_GB2312"/>
                <w:sz w:val="21"/>
                <w:szCs w:val="21"/>
                <w:lang w:val="en-US" w:eastAsia="zh-CN"/>
              </w:rPr>
              <w:t>1</w:t>
            </w:r>
            <w:r>
              <w:rPr>
                <w:rFonts w:hint="eastAsia" w:ascii="仿宋_GB2312" w:hAnsi="仿宋_GB2312" w:cs="仿宋_GB2312"/>
                <w:sz w:val="21"/>
                <w:szCs w:val="21"/>
                <w:lang w:eastAsia="zh-CN"/>
              </w:rPr>
              <w:t>）</w:t>
            </w:r>
            <w:r>
              <w:rPr>
                <w:rFonts w:hint="eastAsia" w:ascii="仿宋_GB2312" w:hAnsi="仿宋_GB2312" w:cs="仿宋_GB2312"/>
                <w:color w:val="000000"/>
                <w:sz w:val="21"/>
                <w:szCs w:val="21"/>
              </w:rPr>
              <w:t>健康档案管理及检后服务方案全面、具体、合理得（</w:t>
            </w:r>
            <w:r>
              <w:rPr>
                <w:rFonts w:hint="eastAsia" w:ascii="仿宋_GB2312" w:hAnsi="仿宋_GB2312" w:cs="仿宋_GB2312"/>
                <w:color w:val="000000"/>
                <w:sz w:val="21"/>
                <w:szCs w:val="21"/>
                <w:lang w:val="en-US" w:eastAsia="zh-CN"/>
              </w:rPr>
              <w:t>3-4</w:t>
            </w:r>
            <w:r>
              <w:rPr>
                <w:rFonts w:hint="eastAsia" w:ascii="仿宋_GB2312" w:hAnsi="仿宋_GB2312" w:cs="仿宋_GB2312"/>
                <w:color w:val="000000"/>
                <w:sz w:val="21"/>
                <w:szCs w:val="21"/>
              </w:rPr>
              <w:t>）分</w:t>
            </w:r>
          </w:p>
          <w:p>
            <w:pPr>
              <w:snapToGrid w:val="0"/>
              <w:spacing w:line="500" w:lineRule="exact"/>
              <w:rPr>
                <w:rFonts w:hint="eastAsia" w:ascii="仿宋_GB2312" w:hAnsi="仿宋_GB2312" w:cs="仿宋_GB2312"/>
                <w:color w:val="000000"/>
                <w:sz w:val="21"/>
                <w:szCs w:val="21"/>
              </w:rPr>
            </w:pPr>
            <w:r>
              <w:rPr>
                <w:rFonts w:hint="eastAsia" w:ascii="仿宋_GB2312" w:hAnsi="仿宋_GB2312" w:cs="仿宋_GB2312"/>
                <w:color w:val="000000"/>
                <w:sz w:val="21"/>
                <w:szCs w:val="21"/>
                <w:lang w:eastAsia="zh-CN"/>
              </w:rPr>
              <w:t>（</w:t>
            </w:r>
            <w:r>
              <w:rPr>
                <w:rFonts w:hint="eastAsia" w:ascii="仿宋_GB2312" w:hAnsi="仿宋_GB2312" w:cs="仿宋_GB2312"/>
                <w:color w:val="000000"/>
                <w:sz w:val="21"/>
                <w:szCs w:val="21"/>
                <w:lang w:val="en-US" w:eastAsia="zh-CN"/>
              </w:rPr>
              <w:t>2</w:t>
            </w:r>
            <w:r>
              <w:rPr>
                <w:rFonts w:hint="eastAsia" w:ascii="仿宋_GB2312" w:hAnsi="仿宋_GB2312" w:cs="仿宋_GB2312"/>
                <w:color w:val="000000"/>
                <w:sz w:val="21"/>
                <w:szCs w:val="21"/>
                <w:lang w:eastAsia="zh-CN"/>
              </w:rPr>
              <w:t>）</w:t>
            </w:r>
            <w:r>
              <w:rPr>
                <w:rFonts w:hint="eastAsia" w:ascii="仿宋_GB2312" w:hAnsi="仿宋_GB2312" w:cs="仿宋_GB2312"/>
                <w:color w:val="000000"/>
                <w:sz w:val="21"/>
                <w:szCs w:val="21"/>
              </w:rPr>
              <w:t>健康档案管理及检后服务方案基本合理但不全面得（</w:t>
            </w:r>
            <w:r>
              <w:rPr>
                <w:rFonts w:hint="eastAsia" w:ascii="仿宋_GB2312" w:hAnsi="仿宋_GB2312" w:cs="仿宋_GB2312"/>
                <w:color w:val="000000"/>
                <w:sz w:val="21"/>
                <w:szCs w:val="21"/>
                <w:lang w:val="en-US" w:eastAsia="zh-CN"/>
              </w:rPr>
              <w:t>1-2</w:t>
            </w:r>
            <w:r>
              <w:rPr>
                <w:rFonts w:hint="eastAsia" w:ascii="仿宋_GB2312" w:hAnsi="仿宋_GB2312" w:cs="仿宋_GB2312"/>
                <w:color w:val="000000"/>
                <w:sz w:val="21"/>
                <w:szCs w:val="21"/>
              </w:rPr>
              <w:t>）分</w:t>
            </w:r>
          </w:p>
          <w:p>
            <w:pPr>
              <w:snapToGrid w:val="0"/>
              <w:spacing w:line="500" w:lineRule="exact"/>
              <w:rPr>
                <w:rFonts w:hint="eastAsia" w:ascii="仿宋_GB2312" w:hAnsi="仿宋_GB2312" w:cs="仿宋_GB2312"/>
                <w:bCs/>
                <w:color w:val="000000"/>
                <w:sz w:val="24"/>
                <w:lang w:val="en-US" w:eastAsia="zh-CN"/>
              </w:rPr>
            </w:pPr>
            <w:r>
              <w:rPr>
                <w:rFonts w:hint="eastAsia" w:ascii="仿宋_GB2312" w:hAnsi="仿宋_GB2312" w:cs="仿宋_GB2312"/>
                <w:color w:val="000000"/>
                <w:sz w:val="21"/>
                <w:szCs w:val="21"/>
                <w:lang w:eastAsia="zh-CN"/>
              </w:rPr>
              <w:t>（</w:t>
            </w:r>
            <w:r>
              <w:rPr>
                <w:rFonts w:hint="eastAsia" w:ascii="仿宋_GB2312" w:hAnsi="仿宋_GB2312" w:cs="仿宋_GB2312"/>
                <w:color w:val="000000"/>
                <w:sz w:val="21"/>
                <w:szCs w:val="21"/>
                <w:lang w:val="en-US" w:eastAsia="zh-CN"/>
              </w:rPr>
              <w:t>3</w:t>
            </w:r>
            <w:r>
              <w:rPr>
                <w:rFonts w:hint="eastAsia" w:ascii="仿宋_GB2312" w:hAnsi="仿宋_GB2312" w:cs="仿宋_GB2312"/>
                <w:color w:val="000000"/>
                <w:sz w:val="21"/>
                <w:szCs w:val="21"/>
                <w:lang w:eastAsia="zh-CN"/>
              </w:rPr>
              <w:t>）</w:t>
            </w:r>
            <w:r>
              <w:rPr>
                <w:rFonts w:hint="eastAsia" w:ascii="仿宋_GB2312" w:hAnsi="仿宋_GB2312" w:cs="仿宋_GB2312"/>
                <w:color w:val="000000"/>
                <w:sz w:val="21"/>
                <w:szCs w:val="21"/>
              </w:rPr>
              <w:t>健康档案管理及检后服务方案不够合理，操作性不强得（</w:t>
            </w:r>
            <w:r>
              <w:rPr>
                <w:rFonts w:hint="eastAsia" w:ascii="仿宋_GB2312" w:hAnsi="仿宋_GB2312" w:cs="仿宋_GB2312"/>
                <w:color w:val="000000"/>
                <w:sz w:val="21"/>
                <w:szCs w:val="21"/>
                <w:lang w:val="en-US" w:eastAsia="zh-CN"/>
              </w:rPr>
              <w:t>0</w:t>
            </w:r>
            <w:r>
              <w:rPr>
                <w:rFonts w:hint="eastAsia" w:ascii="仿宋_GB2312" w:hAnsi="仿宋_GB2312" w:cs="仿宋_GB2312"/>
                <w:color w:val="000000"/>
                <w:sz w:val="21"/>
                <w:szCs w:val="21"/>
              </w:rPr>
              <w:t>）分</w:t>
            </w:r>
          </w:p>
        </w:tc>
        <w:tc>
          <w:tcPr>
            <w:tcW w:w="1066" w:type="dxa"/>
            <w:vAlign w:val="top"/>
          </w:tcPr>
          <w:p>
            <w:pPr>
              <w:snapToGrid w:val="0"/>
              <w:spacing w:line="500" w:lineRule="exact"/>
              <w:ind w:firstLine="0" w:firstLineChars="0"/>
              <w:rPr>
                <w:rFonts w:hint="eastAsia" w:ascii="仿宋_GB2312" w:hAnsi="仿宋_GB2312" w:cs="仿宋_GB2312"/>
                <w:bCs/>
                <w:color w:val="000000"/>
                <w:sz w:val="24"/>
                <w:lang w:val="en-US" w:eastAsia="zh-CN"/>
              </w:rPr>
            </w:pPr>
            <w:r>
              <w:rPr>
                <w:rFonts w:hint="eastAsia" w:ascii="仿宋_GB2312" w:hAnsi="仿宋_GB2312" w:cs="仿宋_GB2312"/>
                <w:color w:val="000000"/>
                <w:sz w:val="24"/>
              </w:rPr>
              <w:t>0-</w:t>
            </w:r>
            <w:r>
              <w:rPr>
                <w:rFonts w:hint="eastAsia" w:ascii="仿宋_GB2312" w:hAnsi="仿宋_GB2312" w:cs="仿宋_GB2312"/>
                <w:color w:val="000000"/>
                <w:sz w:val="24"/>
                <w:lang w:val="en-US" w:eastAsia="zh-CN"/>
              </w:rPr>
              <w:t>4</w:t>
            </w:r>
            <w:r>
              <w:rPr>
                <w:rFonts w:hint="eastAsia" w:ascii="仿宋_GB2312" w:hAnsi="仿宋_GB2312" w:cs="仿宋_GB2312"/>
                <w:color w:val="000000"/>
                <w:sz w:val="24"/>
              </w:rPr>
              <w:t>分</w:t>
            </w:r>
          </w:p>
        </w:tc>
        <w:tc>
          <w:tcPr>
            <w:tcW w:w="1830" w:type="dxa"/>
            <w:vAlign w:val="top"/>
          </w:tcPr>
          <w:p>
            <w:pPr>
              <w:snapToGrid w:val="0"/>
              <w:spacing w:line="500" w:lineRule="exact"/>
              <w:ind w:firstLine="0" w:firstLineChars="0"/>
              <w:rPr>
                <w:rFonts w:hint="eastAsia" w:ascii="仿宋_GB2312" w:hAnsi="仿宋_GB2312" w:cs="仿宋_GB2312"/>
                <w:color w:val="000000"/>
                <w:sz w:val="24"/>
                <w:lang w:eastAsia="zh-CN"/>
              </w:rPr>
            </w:pPr>
            <w:r>
              <w:rPr>
                <w:rFonts w:hint="eastAsia" w:ascii="仿宋_GB2312" w:hAnsi="仿宋_GB2312" w:cs="仿宋_GB2312"/>
                <w:color w:val="000000"/>
                <w:sz w:val="24"/>
              </w:rPr>
              <w:t>提供</w:t>
            </w:r>
            <w:r>
              <w:rPr>
                <w:rFonts w:hint="eastAsia" w:ascii="仿宋_GB2312" w:hAnsi="仿宋_GB2312" w:cs="仿宋_GB2312"/>
                <w:color w:val="000000"/>
                <w:sz w:val="24"/>
                <w:lang w:eastAsia="zh-CN"/>
              </w:rPr>
              <w:t>服务</w:t>
            </w:r>
            <w:r>
              <w:rPr>
                <w:rFonts w:hint="eastAsia" w:ascii="仿宋_GB2312" w:hAnsi="仿宋_GB2312" w:cs="仿宋_GB2312"/>
                <w:color w:val="000000"/>
                <w:sz w:val="24"/>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0" w:hRule="atLeast"/>
        </w:trPr>
        <w:tc>
          <w:tcPr>
            <w:tcW w:w="1035" w:type="dxa"/>
            <w:vMerge w:val="continue"/>
            <w:vAlign w:val="top"/>
          </w:tcPr>
          <w:p>
            <w:pPr>
              <w:snapToGrid w:val="0"/>
              <w:spacing w:line="500" w:lineRule="exact"/>
              <w:ind w:firstLine="480"/>
              <w:rPr>
                <w:rFonts w:hint="eastAsia" w:ascii="仿宋_GB2312" w:hAnsi="仿宋_GB2312" w:cs="仿宋_GB2312"/>
                <w:color w:val="000000"/>
                <w:sz w:val="24"/>
                <w:lang w:val="en-US" w:eastAsia="zh-CN"/>
              </w:rPr>
            </w:pPr>
          </w:p>
        </w:tc>
        <w:tc>
          <w:tcPr>
            <w:tcW w:w="1605" w:type="dxa"/>
            <w:vAlign w:val="top"/>
          </w:tcPr>
          <w:p>
            <w:pPr>
              <w:snapToGrid w:val="0"/>
              <w:spacing w:line="500" w:lineRule="exact"/>
              <w:ind w:firstLine="0" w:firstLineChars="0"/>
              <w:rPr>
                <w:rFonts w:hint="eastAsia" w:ascii="仿宋_GB2312" w:hAnsi="仿宋_GB2312" w:cs="仿宋_GB2312"/>
                <w:sz w:val="21"/>
                <w:szCs w:val="21"/>
                <w:lang w:val="en-US" w:eastAsia="zh-CN"/>
              </w:rPr>
            </w:pPr>
            <w:r>
              <w:rPr>
                <w:rFonts w:hint="eastAsia" w:ascii="仿宋_GB2312" w:hAnsi="仿宋_GB2312" w:cs="仿宋_GB2312"/>
                <w:sz w:val="21"/>
                <w:szCs w:val="21"/>
                <w:lang w:val="en-US" w:eastAsia="zh-CN"/>
              </w:rPr>
              <w:t>2.3体检服务要求</w:t>
            </w:r>
          </w:p>
        </w:tc>
        <w:tc>
          <w:tcPr>
            <w:tcW w:w="4034" w:type="dxa"/>
            <w:vAlign w:val="top"/>
          </w:tcPr>
          <w:p>
            <w:pPr>
              <w:numPr>
                <w:ilvl w:val="0"/>
                <w:numId w:val="0"/>
              </w:numPr>
              <w:snapToGrid w:val="0"/>
              <w:spacing w:line="500" w:lineRule="exact"/>
              <w:rPr>
                <w:rFonts w:hint="eastAsia"/>
                <w:lang w:val="en-US" w:eastAsia="zh-CN"/>
              </w:rPr>
            </w:pPr>
            <w:r>
              <w:rPr>
                <w:rFonts w:hint="eastAsia"/>
                <w:lang w:val="en-US" w:eastAsia="zh-CN"/>
              </w:rPr>
              <w:t>（1）比选文件1.2.1.4条款体检服务要求中带*号条款必须满足，不允许负偏离；带*号条款若有1条负偏离此项技术条款14分全部扣除，得0分；</w:t>
            </w:r>
          </w:p>
          <w:p>
            <w:pPr>
              <w:pStyle w:val="2"/>
              <w:numPr>
                <w:ilvl w:val="0"/>
                <w:numId w:val="0"/>
              </w:numPr>
              <w:jc w:val="both"/>
              <w:rPr>
                <w:rFonts w:hint="default"/>
                <w:b w:val="0"/>
                <w:bCs w:val="0"/>
                <w:lang w:val="en-US" w:eastAsia="zh-CN"/>
              </w:rPr>
            </w:pPr>
            <w:r>
              <w:rPr>
                <w:rFonts w:hint="eastAsia" w:ascii="Times New Roman" w:hAnsi="Times New Roman" w:cs="Times New Roman"/>
                <w:b w:val="0"/>
                <w:bCs w:val="0"/>
                <w:kern w:val="2"/>
                <w:sz w:val="21"/>
                <w:szCs w:val="24"/>
                <w:lang w:val="en-US" w:eastAsia="zh-CN" w:bidi="ar-SA"/>
              </w:rPr>
              <w:t>（2）在满足</w:t>
            </w:r>
            <w:r>
              <w:rPr>
                <w:rFonts w:hint="eastAsia" w:ascii="Times New Roman" w:hAnsi="Times New Roman" w:eastAsia="宋体" w:cs="Times New Roman"/>
                <w:b w:val="0"/>
                <w:bCs w:val="0"/>
                <w:kern w:val="2"/>
                <w:sz w:val="21"/>
                <w:szCs w:val="24"/>
                <w:lang w:val="en-US" w:eastAsia="zh-CN" w:bidi="ar-SA"/>
              </w:rPr>
              <w:t>带*号条款</w:t>
            </w:r>
            <w:r>
              <w:rPr>
                <w:rFonts w:hint="eastAsia" w:ascii="Times New Roman" w:hAnsi="Times New Roman" w:cs="Times New Roman"/>
                <w:b w:val="0"/>
                <w:bCs w:val="0"/>
                <w:kern w:val="2"/>
                <w:sz w:val="21"/>
                <w:szCs w:val="24"/>
                <w:lang w:val="en-US" w:eastAsia="zh-CN" w:bidi="ar-SA"/>
              </w:rPr>
              <w:t>无负偏离的基础上，</w:t>
            </w:r>
            <w:r>
              <w:rPr>
                <w:rFonts w:hint="eastAsia" w:ascii="Times New Roman" w:hAnsi="Times New Roman" w:eastAsia="宋体" w:cs="Times New Roman"/>
                <w:b w:val="0"/>
                <w:bCs w:val="0"/>
                <w:kern w:val="2"/>
                <w:sz w:val="21"/>
                <w:szCs w:val="24"/>
                <w:lang w:val="en-US" w:eastAsia="zh-CN" w:bidi="ar-SA"/>
              </w:rPr>
              <w:t>1.2.1.4条款</w:t>
            </w:r>
            <w:r>
              <w:rPr>
                <w:rFonts w:hint="eastAsia" w:ascii="Times New Roman" w:hAnsi="Times New Roman" w:cs="Times New Roman"/>
                <w:b w:val="0"/>
                <w:bCs w:val="0"/>
                <w:kern w:val="2"/>
                <w:sz w:val="21"/>
                <w:szCs w:val="24"/>
                <w:lang w:val="en-US" w:eastAsia="zh-CN" w:bidi="ar-SA"/>
              </w:rPr>
              <w:t>中每1条应答无负偏离可得2分，7条共14分。</w:t>
            </w:r>
          </w:p>
        </w:tc>
        <w:tc>
          <w:tcPr>
            <w:tcW w:w="1066" w:type="dxa"/>
            <w:vAlign w:val="top"/>
          </w:tcPr>
          <w:p>
            <w:pPr>
              <w:snapToGrid w:val="0"/>
              <w:spacing w:line="500" w:lineRule="exact"/>
              <w:ind w:firstLine="0" w:firstLineChars="0"/>
              <w:rPr>
                <w:rFonts w:hint="default" w:ascii="仿宋_GB2312" w:hAnsi="仿宋_GB2312" w:eastAsia="宋体" w:cs="仿宋_GB2312"/>
                <w:color w:val="000000"/>
                <w:sz w:val="24"/>
                <w:lang w:val="en-US" w:eastAsia="zh-CN"/>
              </w:rPr>
            </w:pPr>
            <w:r>
              <w:rPr>
                <w:rFonts w:hint="eastAsia" w:ascii="仿宋_GB2312" w:hAnsi="仿宋_GB2312" w:cs="仿宋_GB2312"/>
                <w:color w:val="000000"/>
                <w:sz w:val="24"/>
                <w:lang w:val="en-US" w:eastAsia="zh-CN"/>
              </w:rPr>
              <w:t>0-14分</w:t>
            </w:r>
          </w:p>
        </w:tc>
        <w:tc>
          <w:tcPr>
            <w:tcW w:w="1830" w:type="dxa"/>
            <w:vAlign w:val="top"/>
          </w:tcPr>
          <w:p>
            <w:pPr>
              <w:snapToGrid w:val="0"/>
              <w:spacing w:line="500" w:lineRule="exact"/>
              <w:ind w:firstLine="0" w:firstLineChars="0"/>
              <w:rPr>
                <w:rFonts w:hint="eastAsia" w:ascii="仿宋_GB2312" w:hAnsi="仿宋_GB2312" w:eastAsia="宋体" w:cs="仿宋_GB2312"/>
                <w:color w:val="000000"/>
                <w:sz w:val="24"/>
                <w:lang w:eastAsia="zh-CN"/>
              </w:rPr>
            </w:pPr>
            <w:r>
              <w:rPr>
                <w:rFonts w:hint="eastAsia" w:ascii="仿宋_GB2312" w:hAnsi="仿宋_GB2312" w:cs="仿宋_GB2312"/>
                <w:color w:val="000000"/>
                <w:sz w:val="24"/>
                <w:lang w:eastAsia="zh-CN"/>
              </w:rPr>
              <w:t>自</w:t>
            </w:r>
            <w:r>
              <w:rPr>
                <w:rFonts w:hint="eastAsia"/>
                <w:lang w:val="en-US" w:eastAsia="zh-CN"/>
              </w:rPr>
              <w:t>制响应偏离表，</w:t>
            </w:r>
            <w:r>
              <w:rPr>
                <w:rFonts w:hint="eastAsia" w:ascii="仿宋_GB2312" w:hAnsi="仿宋_GB2312" w:cs="仿宋_GB2312"/>
                <w:color w:val="000000"/>
                <w:sz w:val="24"/>
                <w:lang w:eastAsia="zh-CN"/>
              </w:rPr>
              <w:t>请按照</w:t>
            </w:r>
            <w:r>
              <w:rPr>
                <w:rFonts w:hint="eastAsia"/>
                <w:lang w:val="en-US" w:eastAsia="zh-CN"/>
              </w:rPr>
              <w:t>比选文件1.2.1.4条款体检服务要求各子项要求提供资料。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5" w:type="dxa"/>
            <w:vMerge w:val="restart"/>
            <w:vAlign w:val="top"/>
          </w:tcPr>
          <w:p>
            <w:pPr>
              <w:bidi w:val="0"/>
              <w:rPr>
                <w:rFonts w:hint="default"/>
                <w:lang w:val="en-US" w:eastAsia="zh-CN"/>
              </w:rPr>
            </w:pPr>
          </w:p>
          <w:p>
            <w:pPr>
              <w:snapToGrid w:val="0"/>
              <w:spacing w:line="500" w:lineRule="exact"/>
              <w:ind w:left="420" w:leftChars="200" w:firstLine="56" w:firstLineChars="27"/>
              <w:rPr>
                <w:rFonts w:hint="default" w:eastAsia="宋体"/>
                <w:lang w:val="en-US" w:eastAsia="zh-CN"/>
              </w:rPr>
            </w:pPr>
            <w:r>
              <w:rPr>
                <w:rFonts w:hint="eastAsia"/>
                <w:lang w:val="en-US" w:eastAsia="zh-CN"/>
              </w:rPr>
              <w:t>商务</w:t>
            </w:r>
          </w:p>
          <w:p>
            <w:pPr>
              <w:snapToGrid w:val="0"/>
              <w:spacing w:line="500" w:lineRule="exact"/>
              <w:ind w:firstLine="480"/>
              <w:rPr>
                <w:rFonts w:hint="eastAsia"/>
                <w:lang w:eastAsia="zh-CN"/>
              </w:rPr>
            </w:pPr>
            <w:r>
              <w:rPr>
                <w:rFonts w:hint="eastAsia"/>
                <w:lang w:eastAsia="zh-CN"/>
              </w:rPr>
              <w:t>部</w:t>
            </w:r>
          </w:p>
          <w:p>
            <w:pPr>
              <w:snapToGrid w:val="0"/>
              <w:spacing w:line="500" w:lineRule="exact"/>
              <w:ind w:firstLine="480"/>
              <w:rPr>
                <w:rFonts w:hint="eastAsia"/>
                <w:lang w:eastAsia="zh-CN"/>
              </w:rPr>
            </w:pPr>
            <w:r>
              <w:rPr>
                <w:rFonts w:hint="eastAsia"/>
                <w:lang w:eastAsia="zh-CN"/>
              </w:rPr>
              <w:t>分</w:t>
            </w:r>
          </w:p>
          <w:p>
            <w:pPr>
              <w:bidi w:val="0"/>
              <w:ind w:left="240" w:hanging="240" w:hangingChars="100"/>
              <w:jc w:val="left"/>
              <w:rPr>
                <w:rFonts w:hint="default"/>
                <w:lang w:val="en-US" w:eastAsia="zh-CN"/>
              </w:rPr>
            </w:pPr>
            <w:r>
              <w:rPr>
                <w:rFonts w:hint="eastAsia" w:ascii="仿宋_GB2312" w:hAnsi="仿宋_GB2312" w:cs="仿宋_GB2312"/>
                <w:color w:val="000000"/>
                <w:sz w:val="24"/>
                <w:highlight w:val="none"/>
                <w:lang w:eastAsia="zh-CN"/>
              </w:rPr>
              <w:t>（</w:t>
            </w:r>
            <w:r>
              <w:rPr>
                <w:rFonts w:hint="eastAsia" w:ascii="仿宋_GB2312" w:hAnsi="仿宋_GB2312" w:cs="仿宋_GB2312"/>
                <w:color w:val="000000"/>
                <w:sz w:val="24"/>
                <w:highlight w:val="none"/>
                <w:lang w:val="en-US" w:eastAsia="zh-CN"/>
              </w:rPr>
              <w:t>26分</w:t>
            </w:r>
            <w:r>
              <w:rPr>
                <w:rFonts w:hint="eastAsia" w:ascii="仿宋_GB2312" w:hAnsi="仿宋_GB2312" w:cs="仿宋_GB2312"/>
                <w:color w:val="000000"/>
                <w:sz w:val="24"/>
                <w:highlight w:val="none"/>
                <w:lang w:eastAsia="zh-CN"/>
              </w:rPr>
              <w:t>）</w:t>
            </w:r>
          </w:p>
        </w:tc>
        <w:tc>
          <w:tcPr>
            <w:tcW w:w="1605" w:type="dxa"/>
            <w:vAlign w:val="top"/>
          </w:tcPr>
          <w:p>
            <w:pPr>
              <w:snapToGrid w:val="0"/>
              <w:spacing w:line="500" w:lineRule="exact"/>
              <w:ind w:firstLine="0" w:firstLineChars="0"/>
              <w:rPr>
                <w:rFonts w:hint="eastAsia" w:ascii="仿宋_GB2312" w:hAnsi="仿宋_GB2312" w:eastAsia="宋体" w:cs="仿宋_GB2312"/>
                <w:color w:val="000000"/>
                <w:sz w:val="24"/>
                <w:lang w:val="en-US" w:eastAsia="zh-CN"/>
              </w:rPr>
            </w:pPr>
            <w:r>
              <w:rPr>
                <w:rFonts w:hint="eastAsia" w:ascii="仿宋_GB2312" w:hAnsi="仿宋_GB2312" w:cs="仿宋_GB2312"/>
                <w:color w:val="000000"/>
                <w:sz w:val="24"/>
                <w:lang w:val="en-US" w:eastAsia="zh-CN"/>
              </w:rPr>
              <w:t>3.1专场服务</w:t>
            </w:r>
          </w:p>
        </w:tc>
        <w:tc>
          <w:tcPr>
            <w:tcW w:w="4034" w:type="dxa"/>
            <w:vAlign w:val="top"/>
          </w:tcPr>
          <w:p>
            <w:pPr>
              <w:snapToGrid w:val="0"/>
              <w:spacing w:line="500" w:lineRule="exact"/>
              <w:jc w:val="left"/>
              <w:rPr>
                <w:rFonts w:hint="eastAsia"/>
                <w:lang w:eastAsia="zh-CN"/>
              </w:rPr>
            </w:pPr>
            <w:r>
              <w:rPr>
                <w:rFonts w:hint="eastAsia"/>
                <w:lang w:eastAsia="zh-CN"/>
              </w:rPr>
              <w:t>是否给采购人每年提供</w:t>
            </w:r>
            <w:r>
              <w:rPr>
                <w:rFonts w:hint="eastAsia"/>
                <w:lang w:val="en-US" w:eastAsia="zh-CN"/>
              </w:rPr>
              <w:t>2场</w:t>
            </w:r>
            <w:r>
              <w:rPr>
                <w:rFonts w:hint="eastAsia"/>
                <w:lang w:eastAsia="zh-CN"/>
              </w:rPr>
              <w:t>专场服务（不再安排其他大单位），每年提供</w:t>
            </w:r>
            <w:r>
              <w:rPr>
                <w:rFonts w:hint="eastAsia"/>
                <w:lang w:val="en-US" w:eastAsia="zh-CN"/>
              </w:rPr>
              <w:t>2场</w:t>
            </w:r>
            <w:r>
              <w:rPr>
                <w:rFonts w:hint="eastAsia"/>
                <w:lang w:eastAsia="zh-CN"/>
              </w:rPr>
              <w:t>专场服务的得</w:t>
            </w:r>
            <w:r>
              <w:rPr>
                <w:rFonts w:hint="eastAsia"/>
                <w:lang w:val="en-US" w:eastAsia="zh-CN"/>
              </w:rPr>
              <w:t>4</w:t>
            </w:r>
            <w:r>
              <w:rPr>
                <w:rFonts w:hint="eastAsia"/>
                <w:lang w:eastAsia="zh-CN"/>
              </w:rPr>
              <w:t>分，每年未提供</w:t>
            </w:r>
            <w:r>
              <w:rPr>
                <w:rFonts w:hint="eastAsia"/>
                <w:lang w:val="en-US" w:eastAsia="zh-CN"/>
              </w:rPr>
              <w:t>2场</w:t>
            </w:r>
            <w:r>
              <w:rPr>
                <w:rFonts w:hint="eastAsia"/>
                <w:lang w:eastAsia="zh-CN"/>
              </w:rPr>
              <w:t>专场服务的不得分。</w:t>
            </w:r>
          </w:p>
        </w:tc>
        <w:tc>
          <w:tcPr>
            <w:tcW w:w="1066" w:type="dxa"/>
            <w:vAlign w:val="top"/>
          </w:tcPr>
          <w:p>
            <w:pPr>
              <w:snapToGrid w:val="0"/>
              <w:spacing w:line="500" w:lineRule="exact"/>
              <w:ind w:firstLine="0" w:firstLineChars="0"/>
              <w:rPr>
                <w:rFonts w:hint="eastAsia" w:ascii="仿宋_GB2312" w:hAnsi="仿宋_GB2312" w:cs="仿宋_GB2312"/>
                <w:bCs/>
                <w:color w:val="000000"/>
                <w:sz w:val="24"/>
              </w:rPr>
            </w:pPr>
            <w:r>
              <w:rPr>
                <w:rFonts w:hint="eastAsia" w:ascii="仿宋_GB2312" w:hAnsi="仿宋_GB2312" w:cs="仿宋_GB2312"/>
                <w:bCs/>
                <w:color w:val="000000"/>
                <w:sz w:val="24"/>
              </w:rPr>
              <w:t>0-</w:t>
            </w:r>
            <w:r>
              <w:rPr>
                <w:rFonts w:hint="eastAsia" w:ascii="仿宋_GB2312" w:hAnsi="仿宋_GB2312" w:cs="仿宋_GB2312"/>
                <w:bCs/>
                <w:color w:val="000000"/>
                <w:sz w:val="24"/>
                <w:lang w:val="en-US" w:eastAsia="zh-CN"/>
              </w:rPr>
              <w:t>4</w:t>
            </w:r>
            <w:r>
              <w:rPr>
                <w:rFonts w:hint="eastAsia" w:ascii="仿宋_GB2312" w:hAnsi="仿宋_GB2312" w:cs="仿宋_GB2312"/>
                <w:bCs/>
                <w:color w:val="000000"/>
                <w:sz w:val="24"/>
              </w:rPr>
              <w:t>分</w:t>
            </w:r>
            <w:r>
              <w:rPr>
                <w:rFonts w:hint="eastAsia" w:ascii="仿宋_GB2312" w:hAnsi="仿宋_GB2312" w:cs="仿宋_GB2312"/>
                <w:bCs/>
                <w:color w:val="000000"/>
                <w:sz w:val="24"/>
              </w:rPr>
              <w:tab/>
            </w:r>
          </w:p>
          <w:p>
            <w:pPr>
              <w:snapToGrid w:val="0"/>
              <w:spacing w:line="500" w:lineRule="exact"/>
              <w:ind w:firstLine="480"/>
              <w:rPr>
                <w:rFonts w:hint="eastAsia" w:ascii="仿宋_GB2312" w:hAnsi="仿宋_GB2312" w:cs="仿宋_GB2312"/>
                <w:bCs/>
                <w:color w:val="000000"/>
                <w:sz w:val="24"/>
              </w:rPr>
            </w:pPr>
          </w:p>
        </w:tc>
        <w:tc>
          <w:tcPr>
            <w:tcW w:w="1830" w:type="dxa"/>
            <w:vAlign w:val="top"/>
          </w:tcPr>
          <w:p>
            <w:pPr>
              <w:snapToGrid w:val="0"/>
              <w:spacing w:line="500" w:lineRule="exact"/>
              <w:rPr>
                <w:rFonts w:hint="eastAsia" w:ascii="仿宋_GB2312" w:hAnsi="仿宋_GB2312" w:eastAsia="宋体" w:cs="仿宋_GB2312"/>
                <w:color w:val="000000"/>
                <w:sz w:val="24"/>
                <w:lang w:eastAsia="zh-CN"/>
              </w:rPr>
            </w:pPr>
            <w:r>
              <w:rPr>
                <w:rFonts w:hint="eastAsia" w:ascii="仿宋_GB2312" w:hAnsi="仿宋_GB2312" w:cs="仿宋_GB2312"/>
                <w:color w:val="000000"/>
                <w:sz w:val="24"/>
                <w:lang w:eastAsia="zh-CN"/>
              </w:rPr>
              <w:t>提供服务承诺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5" w:type="dxa"/>
            <w:vMerge w:val="continue"/>
            <w:vAlign w:val="top"/>
          </w:tcPr>
          <w:p>
            <w:pPr>
              <w:snapToGrid w:val="0"/>
              <w:spacing w:line="500" w:lineRule="exact"/>
              <w:ind w:firstLine="480"/>
              <w:rPr>
                <w:rFonts w:hint="eastAsia" w:ascii="仿宋_GB2312" w:hAnsi="仿宋_GB2312" w:eastAsia="宋体" w:cs="仿宋_GB2312"/>
                <w:color w:val="000000"/>
                <w:sz w:val="24"/>
                <w:lang w:eastAsia="zh-CN"/>
              </w:rPr>
            </w:pPr>
          </w:p>
        </w:tc>
        <w:tc>
          <w:tcPr>
            <w:tcW w:w="1605" w:type="dxa"/>
            <w:vAlign w:val="top"/>
          </w:tcPr>
          <w:p>
            <w:pPr>
              <w:snapToGrid w:val="0"/>
              <w:spacing w:line="500" w:lineRule="exact"/>
              <w:ind w:firstLine="0" w:firstLineChars="0"/>
              <w:rPr>
                <w:rFonts w:hint="eastAsia" w:ascii="仿宋_GB2312" w:hAnsi="仿宋_GB2312" w:eastAsia="宋体" w:cs="仿宋_GB2312"/>
                <w:color w:val="000000"/>
                <w:sz w:val="24"/>
                <w:lang w:val="en-US" w:eastAsia="zh-CN"/>
              </w:rPr>
            </w:pPr>
            <w:r>
              <w:rPr>
                <w:rFonts w:hint="eastAsia" w:ascii="仿宋_GB2312" w:hAnsi="仿宋_GB2312" w:cs="仿宋_GB2312"/>
                <w:color w:val="000000"/>
                <w:sz w:val="24"/>
                <w:lang w:val="en-US" w:eastAsia="zh-CN"/>
              </w:rPr>
              <w:t>3.2设备要求</w:t>
            </w:r>
          </w:p>
        </w:tc>
        <w:tc>
          <w:tcPr>
            <w:tcW w:w="4034" w:type="dxa"/>
            <w:vAlign w:val="top"/>
          </w:tcPr>
          <w:p>
            <w:pPr>
              <w:snapToGrid w:val="0"/>
              <w:spacing w:line="500" w:lineRule="exact"/>
              <w:jc w:val="left"/>
              <w:rPr>
                <w:rFonts w:hint="eastAsia"/>
                <w:lang w:eastAsia="zh-CN"/>
              </w:rPr>
            </w:pPr>
            <w:r>
              <w:rPr>
                <w:rFonts w:hint="eastAsia"/>
                <w:lang w:val="en-US" w:eastAsia="zh-CN"/>
              </w:rPr>
              <w:t>（1）</w:t>
            </w:r>
            <w:r>
              <w:rPr>
                <w:rFonts w:hint="eastAsia"/>
                <w:lang w:eastAsia="zh-CN"/>
              </w:rPr>
              <w:t>拟投入本项目的医用诊断超声源、心电图机、彩色多普勒超声诊断仪、照片用X线系统等主要仪器设备有国家年审合格证书或有效证明文书。证书齐全合格有效的，得</w:t>
            </w:r>
            <w:r>
              <w:rPr>
                <w:rFonts w:hint="eastAsia"/>
                <w:lang w:val="en-US" w:eastAsia="zh-CN"/>
              </w:rPr>
              <w:t>3</w:t>
            </w:r>
            <w:r>
              <w:rPr>
                <w:rFonts w:hint="eastAsia"/>
                <w:lang w:eastAsia="zh-CN"/>
              </w:rPr>
              <w:t>分，缺上述设备年检合格证的，不得分。</w:t>
            </w:r>
          </w:p>
          <w:p>
            <w:pPr>
              <w:snapToGrid w:val="0"/>
              <w:spacing w:line="500" w:lineRule="exact"/>
              <w:jc w:val="left"/>
              <w:rPr>
                <w:rFonts w:hint="eastAsia"/>
                <w:lang w:eastAsia="zh-CN"/>
              </w:rPr>
            </w:pPr>
            <w:r>
              <w:rPr>
                <w:rFonts w:hint="eastAsia"/>
                <w:lang w:val="en-US" w:eastAsia="zh-CN"/>
              </w:rPr>
              <w:t>（2）</w:t>
            </w:r>
            <w:r>
              <w:rPr>
                <w:rFonts w:hint="eastAsia"/>
                <w:lang w:eastAsia="zh-CN"/>
              </w:rPr>
              <w:t>为采购人提供检查服务的设备满足彩超（4台），全导联心电图机（2台），动脉硬化仪（2台）的得基本分</w:t>
            </w:r>
            <w:r>
              <w:rPr>
                <w:rFonts w:hint="eastAsia"/>
                <w:lang w:val="en-US" w:eastAsia="zh-CN"/>
              </w:rPr>
              <w:t>4</w:t>
            </w:r>
            <w:r>
              <w:rPr>
                <w:rFonts w:hint="eastAsia"/>
                <w:lang w:eastAsia="zh-CN"/>
              </w:rPr>
              <w:t>分，否则不得分。每增加1台彩超得1分，该条最多得</w:t>
            </w:r>
            <w:r>
              <w:rPr>
                <w:rFonts w:hint="eastAsia"/>
                <w:lang w:val="en-US" w:eastAsia="zh-CN"/>
              </w:rPr>
              <w:t>5</w:t>
            </w:r>
            <w:r>
              <w:rPr>
                <w:rFonts w:hint="eastAsia"/>
                <w:lang w:eastAsia="zh-CN"/>
              </w:rPr>
              <w:t>分。</w:t>
            </w:r>
          </w:p>
        </w:tc>
        <w:tc>
          <w:tcPr>
            <w:tcW w:w="1066" w:type="dxa"/>
            <w:vAlign w:val="top"/>
          </w:tcPr>
          <w:p>
            <w:pPr>
              <w:snapToGrid w:val="0"/>
              <w:spacing w:line="500" w:lineRule="exact"/>
              <w:ind w:firstLine="0" w:firstLineChars="0"/>
              <w:rPr>
                <w:rFonts w:hint="eastAsia" w:ascii="仿宋_GB2312" w:hAnsi="仿宋_GB2312" w:cs="仿宋_GB2312"/>
                <w:color w:val="000000"/>
                <w:sz w:val="24"/>
              </w:rPr>
            </w:pPr>
            <w:r>
              <w:rPr>
                <w:rFonts w:hint="eastAsia" w:ascii="仿宋_GB2312" w:hAnsi="仿宋_GB2312" w:cs="仿宋_GB2312"/>
                <w:color w:val="000000"/>
                <w:sz w:val="24"/>
              </w:rPr>
              <w:t>0-</w:t>
            </w:r>
            <w:r>
              <w:rPr>
                <w:rFonts w:hint="eastAsia" w:ascii="仿宋_GB2312" w:hAnsi="仿宋_GB2312" w:cs="仿宋_GB2312"/>
                <w:color w:val="000000"/>
                <w:sz w:val="24"/>
                <w:lang w:val="en-US" w:eastAsia="zh-CN"/>
              </w:rPr>
              <w:t>8</w:t>
            </w:r>
            <w:r>
              <w:rPr>
                <w:rFonts w:hint="eastAsia" w:ascii="仿宋_GB2312" w:hAnsi="仿宋_GB2312" w:cs="仿宋_GB2312"/>
                <w:color w:val="000000"/>
                <w:sz w:val="24"/>
              </w:rPr>
              <w:t>分</w:t>
            </w:r>
          </w:p>
        </w:tc>
        <w:tc>
          <w:tcPr>
            <w:tcW w:w="1830" w:type="dxa"/>
            <w:vAlign w:val="top"/>
          </w:tcPr>
          <w:p>
            <w:pPr>
              <w:snapToGrid w:val="0"/>
              <w:spacing w:line="500" w:lineRule="exact"/>
              <w:rPr>
                <w:rFonts w:hint="eastAsia" w:ascii="仿宋_GB2312" w:hAnsi="仿宋_GB2312" w:eastAsia="宋体" w:cs="仿宋_GB2312"/>
                <w:color w:val="000000"/>
                <w:sz w:val="24"/>
                <w:lang w:eastAsia="zh-CN"/>
              </w:rPr>
            </w:pPr>
            <w:r>
              <w:rPr>
                <w:rFonts w:hint="eastAsia" w:ascii="仿宋_GB2312" w:hAnsi="仿宋_GB2312" w:cs="仿宋_GB2312"/>
                <w:color w:val="000000"/>
                <w:sz w:val="24"/>
                <w:lang w:eastAsia="zh-CN"/>
              </w:rPr>
              <w:t>提供设施设备清单及相关证明资料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0" w:hRule="atLeast"/>
        </w:trPr>
        <w:tc>
          <w:tcPr>
            <w:tcW w:w="1035" w:type="dxa"/>
            <w:vMerge w:val="continue"/>
            <w:vAlign w:val="top"/>
          </w:tcPr>
          <w:p>
            <w:pPr>
              <w:snapToGrid w:val="0"/>
              <w:spacing w:line="500" w:lineRule="exact"/>
              <w:ind w:firstLine="480"/>
              <w:rPr>
                <w:rFonts w:hint="eastAsia" w:ascii="仿宋_GB2312" w:hAnsi="仿宋_GB2312" w:cs="仿宋_GB2312"/>
                <w:color w:val="000000"/>
                <w:sz w:val="24"/>
              </w:rPr>
            </w:pPr>
          </w:p>
        </w:tc>
        <w:tc>
          <w:tcPr>
            <w:tcW w:w="1605" w:type="dxa"/>
            <w:vMerge w:val="restart"/>
            <w:vAlign w:val="top"/>
          </w:tcPr>
          <w:p>
            <w:pPr>
              <w:snapToGrid w:val="0"/>
              <w:spacing w:line="500" w:lineRule="exact"/>
              <w:ind w:firstLine="0" w:firstLineChars="0"/>
              <w:rPr>
                <w:rFonts w:hint="eastAsia" w:ascii="仿宋_GB2312" w:hAnsi="仿宋_GB2312" w:cs="仿宋_GB2312"/>
                <w:color w:val="000000"/>
                <w:sz w:val="24"/>
              </w:rPr>
            </w:pPr>
            <w:r>
              <w:rPr>
                <w:rFonts w:hint="eastAsia" w:ascii="仿宋_GB2312" w:hAnsi="仿宋_GB2312" w:cs="仿宋_GB2312"/>
                <w:color w:val="000000"/>
                <w:sz w:val="24"/>
                <w:lang w:val="en-US" w:eastAsia="zh-CN"/>
              </w:rPr>
              <w:t>3.3</w:t>
            </w:r>
            <w:r>
              <w:rPr>
                <w:rFonts w:hint="eastAsia" w:ascii="仿宋_GB2312" w:hAnsi="仿宋_GB2312" w:cs="仿宋_GB2312"/>
                <w:color w:val="000000"/>
                <w:sz w:val="24"/>
              </w:rPr>
              <w:t>交通</w:t>
            </w:r>
          </w:p>
          <w:p>
            <w:pPr>
              <w:snapToGrid w:val="0"/>
              <w:spacing w:line="500" w:lineRule="exact"/>
              <w:ind w:firstLine="0" w:firstLineChars="0"/>
              <w:rPr>
                <w:rFonts w:hint="eastAsia" w:ascii="仿宋_GB2312" w:hAnsi="仿宋_GB2312" w:cs="仿宋_GB2312"/>
                <w:color w:val="000000"/>
                <w:sz w:val="24"/>
              </w:rPr>
            </w:pPr>
            <w:r>
              <w:rPr>
                <w:rFonts w:hint="eastAsia" w:ascii="仿宋_GB2312" w:hAnsi="仿宋_GB2312" w:cs="仿宋_GB2312"/>
                <w:color w:val="000000"/>
                <w:sz w:val="24"/>
              </w:rPr>
              <w:t>便利性</w:t>
            </w:r>
          </w:p>
        </w:tc>
        <w:tc>
          <w:tcPr>
            <w:tcW w:w="4034" w:type="dxa"/>
            <w:vAlign w:val="top"/>
          </w:tcPr>
          <w:p>
            <w:pPr>
              <w:snapToGrid w:val="0"/>
              <w:spacing w:line="500" w:lineRule="exact"/>
              <w:jc w:val="left"/>
              <w:rPr>
                <w:rFonts w:hint="eastAsia"/>
                <w:lang w:eastAsia="zh-CN"/>
              </w:rPr>
            </w:pPr>
            <w:r>
              <w:rPr>
                <w:rFonts w:hint="eastAsia"/>
                <w:lang w:eastAsia="zh-CN"/>
              </w:rPr>
              <w:t>行车距离在10km以内的得</w:t>
            </w:r>
            <w:r>
              <w:rPr>
                <w:rFonts w:hint="eastAsia"/>
                <w:lang w:val="en-US" w:eastAsia="zh-CN"/>
              </w:rPr>
              <w:t>10</w:t>
            </w:r>
            <w:r>
              <w:rPr>
                <w:rFonts w:hint="eastAsia"/>
                <w:lang w:eastAsia="zh-CN"/>
              </w:rPr>
              <w:t>分，</w:t>
            </w:r>
          </w:p>
          <w:p>
            <w:pPr>
              <w:snapToGrid w:val="0"/>
              <w:spacing w:line="500" w:lineRule="exact"/>
              <w:jc w:val="left"/>
              <w:rPr>
                <w:rFonts w:hint="eastAsia"/>
                <w:lang w:eastAsia="zh-CN"/>
              </w:rPr>
            </w:pPr>
            <w:r>
              <w:rPr>
                <w:rFonts w:hint="eastAsia"/>
                <w:lang w:eastAsia="zh-CN"/>
              </w:rPr>
              <w:t>1</w:t>
            </w:r>
            <w:r>
              <w:rPr>
                <w:rFonts w:hint="eastAsia"/>
                <w:lang w:val="en-US" w:eastAsia="zh-CN"/>
              </w:rPr>
              <w:t>1</w:t>
            </w:r>
            <w:r>
              <w:rPr>
                <w:rFonts w:hint="eastAsia"/>
                <w:lang w:eastAsia="zh-CN"/>
              </w:rPr>
              <w:t>km得</w:t>
            </w:r>
            <w:r>
              <w:rPr>
                <w:rFonts w:hint="eastAsia"/>
                <w:lang w:val="en-US" w:eastAsia="zh-CN"/>
              </w:rPr>
              <w:t>9</w:t>
            </w:r>
            <w:r>
              <w:rPr>
                <w:rFonts w:hint="eastAsia"/>
                <w:lang w:eastAsia="zh-CN"/>
              </w:rPr>
              <w:t>分，每增加</w:t>
            </w:r>
            <w:r>
              <w:rPr>
                <w:rFonts w:hint="eastAsia"/>
                <w:lang w:val="en-US" w:eastAsia="zh-CN"/>
              </w:rPr>
              <w:t>1</w:t>
            </w:r>
            <w:r>
              <w:rPr>
                <w:rFonts w:hint="eastAsia"/>
                <w:lang w:eastAsia="zh-CN"/>
              </w:rPr>
              <w:t>km扣一分，以此类推，直到</w:t>
            </w:r>
            <w:r>
              <w:rPr>
                <w:rFonts w:hint="eastAsia"/>
                <w:lang w:val="en-US" w:eastAsia="zh-CN"/>
              </w:rPr>
              <w:t>10</w:t>
            </w:r>
            <w:r>
              <w:rPr>
                <w:rFonts w:hint="eastAsia"/>
                <w:lang w:eastAsia="zh-CN"/>
              </w:rPr>
              <w:t>分扣完为止。</w:t>
            </w:r>
          </w:p>
        </w:tc>
        <w:tc>
          <w:tcPr>
            <w:tcW w:w="1066" w:type="dxa"/>
            <w:vAlign w:val="top"/>
          </w:tcPr>
          <w:p>
            <w:pPr>
              <w:snapToGrid w:val="0"/>
              <w:spacing w:line="500" w:lineRule="exact"/>
              <w:ind w:firstLine="0" w:firstLineChars="0"/>
              <w:rPr>
                <w:rFonts w:hint="eastAsia" w:ascii="仿宋_GB2312" w:hAnsi="仿宋_GB2312" w:cs="仿宋_GB2312"/>
                <w:bCs/>
                <w:color w:val="000000"/>
                <w:sz w:val="24"/>
              </w:rPr>
            </w:pPr>
            <w:r>
              <w:rPr>
                <w:rFonts w:hint="eastAsia" w:ascii="仿宋_GB2312" w:hAnsi="仿宋_GB2312" w:cs="仿宋_GB2312"/>
                <w:bCs/>
                <w:color w:val="000000"/>
                <w:sz w:val="24"/>
              </w:rPr>
              <w:t>0-</w:t>
            </w:r>
            <w:r>
              <w:rPr>
                <w:rFonts w:hint="eastAsia" w:ascii="仿宋_GB2312" w:hAnsi="仿宋_GB2312" w:cs="仿宋_GB2312"/>
                <w:bCs/>
                <w:color w:val="000000"/>
                <w:sz w:val="24"/>
                <w:lang w:val="en-US" w:eastAsia="zh-CN"/>
              </w:rPr>
              <w:t>10</w:t>
            </w:r>
            <w:r>
              <w:rPr>
                <w:rFonts w:hint="eastAsia" w:ascii="仿宋_GB2312" w:hAnsi="仿宋_GB2312" w:cs="仿宋_GB2312"/>
                <w:bCs/>
                <w:color w:val="000000"/>
                <w:sz w:val="24"/>
              </w:rPr>
              <w:t>分</w:t>
            </w:r>
          </w:p>
        </w:tc>
        <w:tc>
          <w:tcPr>
            <w:tcW w:w="1830" w:type="dxa"/>
            <w:vAlign w:val="top"/>
          </w:tcPr>
          <w:p>
            <w:pPr>
              <w:snapToGrid w:val="0"/>
              <w:spacing w:line="500" w:lineRule="exact"/>
              <w:ind w:firstLine="0" w:firstLineChars="0"/>
              <w:rPr>
                <w:rFonts w:hint="eastAsia" w:ascii="仿宋_GB2312" w:hAnsi="仿宋_GB2312" w:cs="仿宋_GB2312"/>
                <w:bCs/>
                <w:color w:val="000000"/>
                <w:sz w:val="24"/>
              </w:rPr>
            </w:pPr>
            <w:r>
              <w:rPr>
                <w:rFonts w:hint="eastAsia" w:ascii="仿宋_GB2312" w:hAnsi="仿宋_GB2312" w:cs="仿宋_GB2312"/>
                <w:bCs/>
                <w:sz w:val="24"/>
              </w:rPr>
              <w:t>体</w:t>
            </w:r>
            <w:r>
              <w:rPr>
                <w:rFonts w:hint="eastAsia"/>
                <w:lang w:eastAsia="zh-CN"/>
              </w:rPr>
              <w:t>检医院到重庆机场集团办公楼的百度/腾讯/高德地图行车距离截图证明文件，单位km。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0" w:hRule="atLeast"/>
        </w:trPr>
        <w:tc>
          <w:tcPr>
            <w:tcW w:w="1035" w:type="dxa"/>
            <w:vMerge w:val="continue"/>
            <w:vAlign w:val="top"/>
          </w:tcPr>
          <w:p>
            <w:pPr>
              <w:snapToGrid w:val="0"/>
              <w:spacing w:line="500" w:lineRule="exact"/>
              <w:ind w:firstLine="480" w:firstLineChars="0"/>
              <w:rPr>
                <w:rFonts w:hint="default" w:ascii="仿宋_GB2312" w:hAnsi="仿宋_GB2312" w:eastAsia="宋体" w:cs="仿宋_GB2312"/>
                <w:color w:val="000000"/>
                <w:sz w:val="24"/>
                <w:lang w:val="en-US" w:eastAsia="zh-CN"/>
              </w:rPr>
            </w:pPr>
          </w:p>
        </w:tc>
        <w:tc>
          <w:tcPr>
            <w:tcW w:w="1605" w:type="dxa"/>
            <w:vMerge w:val="continue"/>
            <w:vAlign w:val="top"/>
          </w:tcPr>
          <w:p>
            <w:pPr>
              <w:snapToGrid w:val="0"/>
              <w:spacing w:line="500" w:lineRule="exact"/>
              <w:ind w:firstLine="480"/>
              <w:rPr>
                <w:rFonts w:hint="eastAsia" w:ascii="仿宋_GB2312" w:hAnsi="仿宋_GB2312" w:cs="仿宋_GB2312"/>
                <w:color w:val="000000"/>
                <w:sz w:val="24"/>
              </w:rPr>
            </w:pPr>
          </w:p>
        </w:tc>
        <w:tc>
          <w:tcPr>
            <w:tcW w:w="4034" w:type="dxa"/>
            <w:vAlign w:val="top"/>
          </w:tcPr>
          <w:p>
            <w:pPr>
              <w:snapToGrid w:val="0"/>
              <w:spacing w:line="500" w:lineRule="exact"/>
              <w:rPr>
                <w:rFonts w:hint="eastAsia"/>
              </w:rPr>
            </w:pPr>
            <w:r>
              <w:rPr>
                <w:rFonts w:hint="eastAsia"/>
                <w:lang w:eastAsia="zh-CN"/>
              </w:rPr>
              <w:t>（</w:t>
            </w:r>
            <w:r>
              <w:rPr>
                <w:rFonts w:hint="eastAsia"/>
                <w:lang w:val="en-US" w:eastAsia="zh-CN"/>
              </w:rPr>
              <w:t>1</w:t>
            </w:r>
            <w:r>
              <w:rPr>
                <w:rFonts w:hint="eastAsia"/>
                <w:lang w:eastAsia="zh-CN"/>
              </w:rPr>
              <w:t>）</w:t>
            </w:r>
            <w:r>
              <w:rPr>
                <w:rFonts w:hint="eastAsia"/>
              </w:rPr>
              <w:t>体检医院附近(路程1000米内)有公交和轨道站能到达体检医院的，得</w:t>
            </w:r>
            <w:r>
              <w:rPr>
                <w:rFonts w:hint="eastAsia"/>
                <w:lang w:val="en-US" w:eastAsia="zh-CN"/>
              </w:rPr>
              <w:t>4</w:t>
            </w:r>
            <w:r>
              <w:rPr>
                <w:rFonts w:hint="eastAsia"/>
              </w:rPr>
              <w:t>分。</w:t>
            </w:r>
          </w:p>
          <w:p>
            <w:pPr>
              <w:snapToGrid w:val="0"/>
              <w:spacing w:line="500" w:lineRule="exact"/>
              <w:rPr>
                <w:rFonts w:hint="eastAsia"/>
              </w:rPr>
            </w:pPr>
            <w:r>
              <w:rPr>
                <w:rFonts w:hint="eastAsia"/>
                <w:lang w:eastAsia="zh-CN"/>
              </w:rPr>
              <w:t>（</w:t>
            </w:r>
            <w:r>
              <w:rPr>
                <w:rFonts w:hint="eastAsia"/>
                <w:lang w:val="en-US" w:eastAsia="zh-CN"/>
              </w:rPr>
              <w:t>2</w:t>
            </w:r>
            <w:r>
              <w:rPr>
                <w:rFonts w:hint="eastAsia"/>
                <w:lang w:eastAsia="zh-CN"/>
              </w:rPr>
              <w:t>）</w:t>
            </w:r>
            <w:r>
              <w:rPr>
                <w:rFonts w:hint="eastAsia"/>
              </w:rPr>
              <w:t>体检医院附近(路程1000米内)只有公交或轨道能到达体检医院的，得</w:t>
            </w:r>
            <w:r>
              <w:rPr>
                <w:rFonts w:hint="eastAsia"/>
                <w:lang w:val="en-US" w:eastAsia="zh-CN"/>
              </w:rPr>
              <w:t>2</w:t>
            </w:r>
            <w:r>
              <w:rPr>
                <w:rFonts w:hint="eastAsia"/>
              </w:rPr>
              <w:t>分。</w:t>
            </w:r>
          </w:p>
          <w:p>
            <w:pPr>
              <w:pStyle w:val="2"/>
              <w:jc w:val="both"/>
              <w:rPr>
                <w:rFonts w:hint="default" w:eastAsia="宋体"/>
                <w:lang w:val="en-US" w:eastAsia="zh-CN"/>
              </w:rPr>
            </w:pPr>
            <w:r>
              <w:rPr>
                <w:rFonts w:hint="eastAsia" w:ascii="仿宋_GB2312" w:hAnsi="仿宋_GB2312" w:cs="仿宋_GB2312"/>
                <w:color w:val="000000"/>
                <w:sz w:val="24"/>
                <w:lang w:val="en-US" w:eastAsia="zh-CN"/>
              </w:rPr>
              <w:t xml:space="preserve"> （3）</w:t>
            </w:r>
            <w:r>
              <w:rPr>
                <w:rFonts w:hint="eastAsia" w:ascii="Times New Roman" w:hAnsi="Times New Roman" w:eastAsia="宋体" w:cs="Times New Roman"/>
                <w:b w:val="0"/>
                <w:bCs w:val="0"/>
                <w:kern w:val="2"/>
                <w:sz w:val="21"/>
                <w:szCs w:val="24"/>
                <w:lang w:val="en-US" w:eastAsia="zh-CN" w:bidi="ar-SA"/>
              </w:rPr>
              <w:t>体检医院附近(路程1000米内)</w:t>
            </w:r>
            <w:r>
              <w:rPr>
                <w:rFonts w:hint="eastAsia" w:ascii="Times New Roman" w:hAnsi="Times New Roman" w:cs="Times New Roman"/>
                <w:b w:val="0"/>
                <w:bCs w:val="0"/>
                <w:kern w:val="2"/>
                <w:sz w:val="21"/>
                <w:szCs w:val="24"/>
                <w:lang w:val="en-US" w:eastAsia="zh-CN" w:bidi="ar-SA"/>
              </w:rPr>
              <w:t>无</w:t>
            </w:r>
            <w:r>
              <w:rPr>
                <w:rFonts w:hint="eastAsia" w:ascii="Times New Roman" w:hAnsi="Times New Roman" w:eastAsia="宋体" w:cs="Times New Roman"/>
                <w:b w:val="0"/>
                <w:bCs w:val="0"/>
                <w:kern w:val="2"/>
                <w:sz w:val="21"/>
                <w:szCs w:val="24"/>
                <w:lang w:val="en-US" w:eastAsia="zh-CN" w:bidi="ar-SA"/>
              </w:rPr>
              <w:t>公交或轨道能到达体检医院的</w:t>
            </w:r>
            <w:r>
              <w:rPr>
                <w:rFonts w:hint="eastAsia" w:ascii="Times New Roman" w:hAnsi="Times New Roman" w:cs="Times New Roman"/>
                <w:b w:val="0"/>
                <w:bCs w:val="0"/>
                <w:kern w:val="2"/>
                <w:sz w:val="21"/>
                <w:szCs w:val="24"/>
                <w:lang w:val="en-US" w:eastAsia="zh-CN" w:bidi="ar-SA"/>
              </w:rPr>
              <w:t>，不得分。</w:t>
            </w:r>
          </w:p>
        </w:tc>
        <w:tc>
          <w:tcPr>
            <w:tcW w:w="1066" w:type="dxa"/>
            <w:vAlign w:val="top"/>
          </w:tcPr>
          <w:p>
            <w:pPr>
              <w:snapToGrid w:val="0"/>
              <w:spacing w:line="500" w:lineRule="exact"/>
              <w:ind w:firstLine="0" w:firstLineChars="0"/>
              <w:rPr>
                <w:rFonts w:hint="eastAsia" w:ascii="仿宋_GB2312" w:hAnsi="仿宋_GB2312" w:cs="仿宋_GB2312"/>
                <w:color w:val="000000"/>
                <w:sz w:val="24"/>
              </w:rPr>
            </w:pPr>
            <w:r>
              <w:rPr>
                <w:rFonts w:hint="eastAsia" w:ascii="仿宋_GB2312" w:hAnsi="仿宋_GB2312" w:cs="仿宋_GB2312"/>
                <w:color w:val="000000" w:themeColor="text1"/>
                <w:sz w:val="24"/>
                <w14:textFill>
                  <w14:solidFill>
                    <w14:schemeClr w14:val="tx1"/>
                  </w14:solidFill>
                </w14:textFill>
              </w:rPr>
              <w:t>0-</w:t>
            </w:r>
            <w:r>
              <w:rPr>
                <w:rFonts w:hint="eastAsia" w:ascii="仿宋_GB2312" w:hAnsi="仿宋_GB2312" w:cs="仿宋_GB2312"/>
                <w:color w:val="000000" w:themeColor="text1"/>
                <w:sz w:val="24"/>
                <w:lang w:val="en-US" w:eastAsia="zh-CN"/>
                <w14:textFill>
                  <w14:solidFill>
                    <w14:schemeClr w14:val="tx1"/>
                  </w14:solidFill>
                </w14:textFill>
              </w:rPr>
              <w:t>4</w:t>
            </w:r>
            <w:r>
              <w:rPr>
                <w:rFonts w:hint="eastAsia" w:ascii="仿宋_GB2312" w:hAnsi="仿宋_GB2312" w:cs="仿宋_GB2312"/>
                <w:color w:val="000000" w:themeColor="text1"/>
                <w:sz w:val="24"/>
                <w14:textFill>
                  <w14:solidFill>
                    <w14:schemeClr w14:val="tx1"/>
                  </w14:solidFill>
                </w14:textFill>
              </w:rPr>
              <w:t>分</w:t>
            </w:r>
          </w:p>
        </w:tc>
        <w:tc>
          <w:tcPr>
            <w:tcW w:w="1830" w:type="dxa"/>
            <w:vAlign w:val="top"/>
          </w:tcPr>
          <w:p>
            <w:pPr>
              <w:snapToGrid w:val="0"/>
              <w:spacing w:line="500" w:lineRule="exact"/>
              <w:ind w:firstLine="0" w:firstLineChars="0"/>
              <w:rPr>
                <w:rFonts w:hint="eastAsia" w:ascii="仿宋_GB2312" w:hAnsi="仿宋_GB2312" w:eastAsia="宋体" w:cs="仿宋_GB2312"/>
                <w:color w:val="000000"/>
                <w:sz w:val="24"/>
                <w:lang w:eastAsia="zh-CN"/>
              </w:rPr>
            </w:pPr>
            <w:r>
              <w:rPr>
                <w:rFonts w:hint="eastAsia" w:ascii="仿宋_GB2312" w:hAnsi="仿宋_GB2312" w:cs="仿宋_GB2312"/>
                <w:color w:val="000000"/>
                <w:sz w:val="24"/>
                <w:lang w:eastAsia="zh-CN"/>
              </w:rPr>
              <w:t>体检医院到附近公交、轨道</w:t>
            </w:r>
            <w:r>
              <w:rPr>
                <w:rFonts w:hint="eastAsia"/>
                <w:lang w:eastAsia="zh-CN"/>
              </w:rPr>
              <w:t>的百度/腾讯/高德地图距离截图证明文件。</w:t>
            </w:r>
          </w:p>
        </w:tc>
      </w:tr>
    </w:tbl>
    <w:p>
      <w:pPr>
        <w:widowControl/>
        <w:spacing w:line="360" w:lineRule="auto"/>
        <w:ind w:firstLine="560" w:firstLineChars="200"/>
        <w:jc w:val="lef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ab/>
      </w:r>
    </w:p>
    <w:p>
      <w:pPr>
        <w:widowControl/>
        <w:spacing w:line="360" w:lineRule="auto"/>
        <w:ind w:firstLine="560" w:firstLineChars="200"/>
        <w:jc w:val="lef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val="en-US" w:eastAsia="zh-CN"/>
        </w:rPr>
        <w:t>3.2</w:t>
      </w:r>
      <w:r>
        <w:rPr>
          <w:rFonts w:hint="eastAsia" w:ascii="方正仿宋_GBK" w:hAnsi="方正仿宋_GBK" w:eastAsia="方正仿宋_GBK" w:cs="方正仿宋_GBK"/>
          <w:color w:val="000000"/>
          <w:kern w:val="0"/>
          <w:sz w:val="28"/>
          <w:szCs w:val="28"/>
        </w:rPr>
        <w:t>完全满足</w:t>
      </w:r>
      <w:r>
        <w:rPr>
          <w:rFonts w:hint="eastAsia" w:ascii="方正仿宋_GBK" w:hAnsi="方正仿宋_GBK" w:eastAsia="方正仿宋_GBK" w:cs="方正仿宋_GBK"/>
          <w:color w:val="000000"/>
          <w:kern w:val="0"/>
          <w:sz w:val="28"/>
          <w:szCs w:val="28"/>
          <w:lang w:eastAsia="zh-CN"/>
        </w:rPr>
        <w:t>采购</w:t>
      </w:r>
      <w:r>
        <w:rPr>
          <w:rFonts w:hint="eastAsia" w:ascii="方正仿宋_GBK" w:hAnsi="方正仿宋_GBK" w:eastAsia="方正仿宋_GBK" w:cs="方正仿宋_GBK"/>
          <w:color w:val="000000"/>
          <w:kern w:val="0"/>
          <w:sz w:val="28"/>
          <w:szCs w:val="28"/>
        </w:rPr>
        <w:t>文件要求，实质性响应大于或等于三家的，根据符合采购需求、质量和服务，最终以得分最高者确定为成交候选人。</w:t>
      </w:r>
    </w:p>
    <w:p>
      <w:pPr>
        <w:widowControl/>
        <w:spacing w:line="360" w:lineRule="auto"/>
        <w:ind w:firstLine="560" w:firstLineChars="200"/>
        <w:jc w:val="lef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3.</w:t>
      </w:r>
      <w:r>
        <w:rPr>
          <w:rFonts w:hint="eastAsia" w:ascii="方正仿宋_GBK" w:hAnsi="方正仿宋_GBK" w:eastAsia="方正仿宋_GBK" w:cs="方正仿宋_GBK"/>
          <w:color w:val="000000"/>
          <w:kern w:val="0"/>
          <w:sz w:val="28"/>
          <w:szCs w:val="28"/>
          <w:lang w:val="en-US" w:eastAsia="zh-CN"/>
        </w:rPr>
        <w:t>3</w:t>
      </w:r>
      <w:r>
        <w:rPr>
          <w:rFonts w:hint="eastAsia" w:ascii="方正仿宋_GBK" w:hAnsi="方正仿宋_GBK" w:eastAsia="方正仿宋_GBK" w:cs="方正仿宋_GBK"/>
          <w:color w:val="000000"/>
          <w:kern w:val="0"/>
          <w:sz w:val="28"/>
          <w:szCs w:val="28"/>
        </w:rPr>
        <w:t>递交比选响应文件截止时，送达的比选响应文件少于3个的，应停止比选活动，将递交的比选响应文件退还比选响应人，并重新组织比选。重新比选仍然不足3个单位的，比选项目将可以继续进行比选。</w:t>
      </w:r>
    </w:p>
    <w:p>
      <w:pPr>
        <w:widowControl/>
        <w:spacing w:line="360" w:lineRule="auto"/>
        <w:ind w:firstLine="560" w:firstLineChars="200"/>
        <w:jc w:val="lef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3.</w:t>
      </w:r>
      <w:r>
        <w:rPr>
          <w:rFonts w:hint="eastAsia" w:ascii="方正仿宋_GBK" w:hAnsi="方正仿宋_GBK" w:eastAsia="方正仿宋_GBK" w:cs="方正仿宋_GBK"/>
          <w:color w:val="000000"/>
          <w:kern w:val="0"/>
          <w:sz w:val="28"/>
          <w:szCs w:val="28"/>
          <w:lang w:val="en-US" w:eastAsia="zh-CN"/>
        </w:rPr>
        <w:t>4</w:t>
      </w:r>
      <w:r>
        <w:rPr>
          <w:rFonts w:hint="eastAsia" w:ascii="方正仿宋_GBK" w:hAnsi="方正仿宋_GBK" w:eastAsia="方正仿宋_GBK" w:cs="方正仿宋_GBK"/>
          <w:color w:val="000000"/>
          <w:kern w:val="0"/>
          <w:sz w:val="28"/>
          <w:szCs w:val="28"/>
        </w:rPr>
        <w:t xml:space="preserve"> 如有项目因专业性及特殊性，导致有效比选响应人不足3个的，评审委员会应当否决所有比选响应人。但是有效比选响应人的经济、技术等指标仍然具有市场竞争力，能够满足比选文件要求的，评审委员会可以继续评审，根据符合采购需求、质量和服务，最终以</w:t>
      </w:r>
      <w:r>
        <w:rPr>
          <w:rFonts w:hint="eastAsia" w:ascii="方正仿宋_GBK" w:hAnsi="方正仿宋_GBK" w:eastAsia="方正仿宋_GBK" w:cs="方正仿宋_GBK"/>
          <w:color w:val="000000"/>
          <w:kern w:val="0"/>
          <w:sz w:val="28"/>
          <w:szCs w:val="28"/>
          <w:lang w:eastAsia="zh-CN"/>
        </w:rPr>
        <w:t>综合</w:t>
      </w:r>
      <w:r>
        <w:rPr>
          <w:rFonts w:hint="eastAsia" w:ascii="方正仿宋_GBK" w:hAnsi="方正仿宋_GBK" w:eastAsia="方正仿宋_GBK" w:cs="方正仿宋_GBK"/>
          <w:color w:val="000000"/>
          <w:kern w:val="0"/>
          <w:sz w:val="28"/>
          <w:szCs w:val="28"/>
        </w:rPr>
        <w:t>得分最高者</w:t>
      </w:r>
      <w:r>
        <w:rPr>
          <w:rFonts w:hint="eastAsia" w:ascii="方正仿宋_GBK" w:hAnsi="方正仿宋_GBK" w:eastAsia="方正仿宋_GBK" w:cs="方正仿宋_GBK"/>
          <w:color w:val="000000"/>
          <w:kern w:val="0"/>
          <w:sz w:val="28"/>
          <w:szCs w:val="28"/>
          <w:lang w:eastAsia="zh-CN"/>
        </w:rPr>
        <w:t>为</w:t>
      </w:r>
      <w:r>
        <w:rPr>
          <w:rFonts w:hint="eastAsia" w:ascii="方正仿宋_GBK" w:hAnsi="方正仿宋_GBK" w:eastAsia="方正仿宋_GBK" w:cs="方正仿宋_GBK"/>
          <w:color w:val="000000"/>
          <w:kern w:val="0"/>
          <w:sz w:val="28"/>
          <w:szCs w:val="28"/>
        </w:rPr>
        <w:t>确定成交候选人。</w:t>
      </w:r>
    </w:p>
    <w:p>
      <w:pPr>
        <w:widowControl/>
        <w:spacing w:line="360" w:lineRule="auto"/>
        <w:ind w:firstLine="560" w:firstLineChars="200"/>
        <w:jc w:val="left"/>
        <w:rPr>
          <w:rFonts w:hint="eastAsia"/>
          <w:lang w:eastAsia="zh-CN"/>
        </w:rPr>
      </w:pPr>
      <w:r>
        <w:rPr>
          <w:rFonts w:hint="eastAsia" w:ascii="方正仿宋_GBK" w:hAnsi="方正仿宋_GBK" w:eastAsia="方正仿宋_GBK" w:cs="方正仿宋_GBK"/>
          <w:color w:val="000000"/>
          <w:kern w:val="0"/>
          <w:sz w:val="28"/>
          <w:szCs w:val="28"/>
        </w:rPr>
        <w:t>3.</w:t>
      </w:r>
      <w:r>
        <w:rPr>
          <w:rFonts w:hint="eastAsia" w:ascii="方正仿宋_GBK" w:hAnsi="方正仿宋_GBK" w:eastAsia="方正仿宋_GBK" w:cs="方正仿宋_GBK"/>
          <w:color w:val="000000"/>
          <w:kern w:val="0"/>
          <w:sz w:val="28"/>
          <w:szCs w:val="28"/>
          <w:lang w:val="en-US" w:eastAsia="zh-CN"/>
        </w:rPr>
        <w:t>5</w:t>
      </w:r>
      <w:r>
        <w:rPr>
          <w:rFonts w:hint="eastAsia" w:ascii="方正仿宋_GBK" w:hAnsi="方正仿宋_GBK" w:eastAsia="方正仿宋_GBK" w:cs="方正仿宋_GBK"/>
          <w:color w:val="000000"/>
          <w:kern w:val="0"/>
          <w:sz w:val="28"/>
          <w:szCs w:val="28"/>
        </w:rPr>
        <w:t xml:space="preserve"> 项目重新比选时，经评审有有效比选响应人的，应当按规定程序，根据符合</w:t>
      </w:r>
      <w:r>
        <w:rPr>
          <w:rFonts w:hint="eastAsia" w:ascii="方正仿宋_GBK" w:hAnsi="方正仿宋_GBK" w:eastAsia="方正仿宋_GBK" w:cs="方正仿宋_GBK"/>
          <w:color w:val="000000"/>
          <w:kern w:val="0"/>
          <w:sz w:val="28"/>
          <w:szCs w:val="28"/>
          <w:lang w:eastAsia="zh-CN"/>
        </w:rPr>
        <w:t>。</w:t>
      </w:r>
    </w:p>
    <w:p>
      <w:pPr>
        <w:adjustRightInd w:val="0"/>
        <w:snapToGrid w:val="0"/>
        <w:spacing w:line="360" w:lineRule="auto"/>
        <w:ind w:firstLine="560"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color w:val="000000"/>
          <w:kern w:val="0"/>
          <w:sz w:val="28"/>
          <w:szCs w:val="28"/>
        </w:rPr>
        <w:t>四、</w:t>
      </w:r>
      <w:r>
        <w:rPr>
          <w:rFonts w:hint="eastAsia" w:ascii="方正仿宋_GBK" w:hAnsi="方正仿宋_GBK" w:eastAsia="方正仿宋_GBK" w:cs="方正仿宋_GBK"/>
          <w:b/>
          <w:sz w:val="28"/>
          <w:szCs w:val="28"/>
        </w:rPr>
        <w:t>比选文件发放的时间及地点</w:t>
      </w:r>
    </w:p>
    <w:p>
      <w:pPr>
        <w:snapToGri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sz w:val="28"/>
          <w:szCs w:val="28"/>
          <w:lang w:eastAsia="zh-CN"/>
        </w:rPr>
        <w:t>第二次</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sz w:val="28"/>
          <w:szCs w:val="28"/>
        </w:rPr>
        <w:t>文件及相关资</w:t>
      </w:r>
      <w:r>
        <w:rPr>
          <w:rFonts w:hint="eastAsia" w:ascii="方正仿宋_GBK" w:hAnsi="方正仿宋_GBK" w:eastAsia="方正仿宋_GBK" w:cs="方正仿宋_GBK"/>
          <w:color w:val="000000" w:themeColor="text1"/>
          <w:sz w:val="28"/>
          <w:szCs w:val="28"/>
          <w14:textFill>
            <w14:solidFill>
              <w14:schemeClr w14:val="tx1"/>
            </w14:solidFill>
          </w14:textFill>
        </w:rPr>
        <w:t>料于</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20</w:t>
      </w:r>
      <w:r>
        <w:rPr>
          <w:rFonts w:ascii="方正仿宋_GBK" w:hAnsi="方正仿宋_GBK" w:eastAsia="方正仿宋_GBK" w:cs="方正仿宋_GBK"/>
          <w:color w:val="000000" w:themeColor="text1"/>
          <w:sz w:val="28"/>
          <w:szCs w:val="28"/>
          <w:u w:val="single"/>
          <w14:textFill>
            <w14:solidFill>
              <w14:schemeClr w14:val="tx1"/>
            </w14:solidFill>
          </w14:textFill>
        </w:rPr>
        <w:t>20</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年</w:t>
      </w:r>
      <w:r>
        <w:rPr>
          <w:rFonts w:hint="eastAsia" w:ascii="方正仿宋_GBK" w:hAnsi="方正仿宋_GBK" w:eastAsia="方正仿宋_GBK" w:cs="方正仿宋_GBK"/>
          <w:color w:val="000000" w:themeColor="text1"/>
          <w:sz w:val="28"/>
          <w:szCs w:val="28"/>
          <w:u w:val="single"/>
          <w:lang w:val="en-US" w:eastAsia="zh-CN"/>
          <w14:textFill>
            <w14:solidFill>
              <w14:schemeClr w14:val="tx1"/>
            </w14:solidFill>
          </w14:textFill>
        </w:rPr>
        <w:t>9</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月</w:t>
      </w:r>
      <w:r>
        <w:rPr>
          <w:rFonts w:hint="eastAsia" w:ascii="方正仿宋_GBK" w:hAnsi="方正仿宋_GBK" w:eastAsia="方正仿宋_GBK" w:cs="方正仿宋_GBK"/>
          <w:color w:val="000000" w:themeColor="text1"/>
          <w:sz w:val="28"/>
          <w:szCs w:val="28"/>
          <w:u w:val="single"/>
          <w:lang w:val="en-US" w:eastAsia="zh-CN"/>
          <w14:textFill>
            <w14:solidFill>
              <w14:schemeClr w14:val="tx1"/>
            </w14:solidFill>
          </w14:textFill>
        </w:rPr>
        <w:t>7</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日在</w:t>
      </w:r>
      <w:r>
        <w:rPr>
          <w:rFonts w:hint="eastAsia" w:ascii="方正仿宋_GBK" w:hAnsi="方正仿宋_GBK" w:eastAsia="方正仿宋_GBK" w:cs="方正仿宋_GBK"/>
          <w:color w:val="000000" w:themeColor="text1"/>
          <w:sz w:val="28"/>
          <w:szCs w:val="28"/>
          <w14:textFill>
            <w14:solidFill>
              <w14:schemeClr w14:val="tx1"/>
            </w14:solidFill>
          </w14:textFill>
        </w:rPr>
        <w:t>重庆机场集团有限公司官网上</w:t>
      </w:r>
      <w:r>
        <w:rPr>
          <w:rFonts w:ascii="方正仿宋_GBK" w:hAnsi="方正仿宋_GBK" w:eastAsia="方正仿宋_GBK" w:cs="方正仿宋_GBK"/>
          <w:color w:val="000000" w:themeColor="text1"/>
          <w:sz w:val="28"/>
          <w:szCs w:val="28"/>
          <w14:textFill>
            <w14:solidFill>
              <w14:schemeClr w14:val="tx1"/>
            </w14:solidFill>
          </w14:textFill>
        </w:rPr>
        <w:t>发布</w:t>
      </w:r>
      <w:r>
        <w:rPr>
          <w:rFonts w:hint="eastAsia" w:ascii="方正仿宋_GBK" w:hAnsi="方正仿宋_GBK" w:eastAsia="方正仿宋_GBK" w:cs="方正仿宋_GBK"/>
          <w:color w:val="000000" w:themeColor="text1"/>
          <w:sz w:val="28"/>
          <w:szCs w:val="28"/>
          <w14:textFill>
            <w14:solidFill>
              <w14:schemeClr w14:val="tx1"/>
            </w14:solidFill>
          </w14:textFill>
        </w:rPr>
        <w:t>。</w:t>
      </w:r>
    </w:p>
    <w:p>
      <w:pPr>
        <w:snapToGrid w:val="0"/>
        <w:spacing w:line="360" w:lineRule="auto"/>
        <w:ind w:firstLine="555" w:firstLineChars="198"/>
        <w:rPr>
          <w:rFonts w:ascii="方正仿宋_GBK" w:hAnsi="方正仿宋_GBK" w:eastAsia="方正仿宋_GBK" w:cs="方正仿宋_GBK"/>
          <w:color w:val="FF0000"/>
          <w:sz w:val="28"/>
          <w:szCs w:val="28"/>
        </w:rPr>
      </w:pPr>
      <w:r>
        <w:rPr>
          <w:rFonts w:hint="eastAsia" w:ascii="方正仿宋_GBK" w:hAnsi="方正仿宋_GBK" w:eastAsia="方正仿宋_GBK" w:cs="方正仿宋_GBK"/>
          <w:b/>
          <w:color w:val="000000"/>
          <w:kern w:val="0"/>
          <w:sz w:val="28"/>
          <w:szCs w:val="28"/>
        </w:rPr>
        <w:t>五、项目比选响应保证金及履约保证金</w:t>
      </w:r>
    </w:p>
    <w:p>
      <w:pPr>
        <w:adjustRightInd w:val="0"/>
        <w:snapToGrid w:val="0"/>
        <w:spacing w:line="360" w:lineRule="auto"/>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5.1 项目比选响应保证金：金额为人民币</w:t>
      </w:r>
      <w:r>
        <w:rPr>
          <w:rFonts w:hint="eastAsia" w:ascii="方正仿宋_GBK" w:hAnsi="方正仿宋_GBK" w:eastAsia="方正仿宋_GBK" w:cs="方正仿宋_GBK"/>
          <w:kern w:val="0"/>
          <w:sz w:val="28"/>
          <w:szCs w:val="28"/>
          <w:u w:val="single"/>
        </w:rPr>
        <w:t xml:space="preserve"> 壹万 </w:t>
      </w:r>
      <w:r>
        <w:rPr>
          <w:rFonts w:hint="eastAsia" w:ascii="方正仿宋_GBK" w:hAnsi="方正仿宋_GBK" w:eastAsia="方正仿宋_GBK" w:cs="方正仿宋_GBK"/>
          <w:color w:val="000000"/>
          <w:kern w:val="0"/>
          <w:sz w:val="28"/>
          <w:szCs w:val="28"/>
        </w:rPr>
        <w:t>元整。</w:t>
      </w:r>
    </w:p>
    <w:p>
      <w:pPr>
        <w:adjustRightInd w:val="0"/>
        <w:snapToGrid w:val="0"/>
        <w:spacing w:line="360" w:lineRule="auto"/>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5.1.1 提交方式：比选响应人企业基本账户银行转账。比选响应人提交比选响应保证金后应到采购人财务部（重庆市渝北区机场东二路19号重庆机场集团有限公司办公楼5楼</w:t>
      </w:r>
      <w:r>
        <w:rPr>
          <w:rFonts w:hint="eastAsia" w:ascii="方正仿宋_GBK" w:hAnsi="方正仿宋_GBK" w:eastAsia="方正仿宋_GBK" w:cs="方正仿宋_GBK"/>
          <w:color w:val="000000"/>
          <w:kern w:val="0"/>
          <w:sz w:val="28"/>
          <w:szCs w:val="28"/>
          <w:lang w:val="en-US" w:eastAsia="zh-CN"/>
        </w:rPr>
        <w:t>5010室</w:t>
      </w:r>
      <w:r>
        <w:rPr>
          <w:rFonts w:hint="eastAsia" w:ascii="方正仿宋_GBK" w:hAnsi="方正仿宋_GBK" w:eastAsia="方正仿宋_GBK" w:cs="方正仿宋_GBK"/>
          <w:color w:val="000000"/>
          <w:kern w:val="0"/>
          <w:sz w:val="28"/>
          <w:szCs w:val="28"/>
        </w:rPr>
        <w:t>）换取保证金收据，并将保证金收据复印件装入比选响应文件中。</w:t>
      </w:r>
    </w:p>
    <w:p>
      <w:pPr>
        <w:adjustRightInd w:val="0"/>
        <w:snapToGrid w:val="0"/>
        <w:spacing w:line="360" w:lineRule="auto"/>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开户名：重庆机场集团有限公司</w:t>
      </w:r>
    </w:p>
    <w:p>
      <w:pPr>
        <w:adjustRightInd w:val="0"/>
        <w:snapToGrid w:val="0"/>
        <w:spacing w:line="360" w:lineRule="auto"/>
        <w:ind w:firstLine="560" w:firstLineChars="200"/>
        <w:rPr>
          <w:rFonts w:hint="eastAsia"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开户银行：建设银行渝北机场支行</w:t>
      </w:r>
    </w:p>
    <w:p>
      <w:pPr>
        <w:adjustRightInd w:val="0"/>
        <w:snapToGrid w:val="0"/>
        <w:spacing w:line="360" w:lineRule="auto"/>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账号：5000 1083 8000 5000 0447</w:t>
      </w:r>
    </w:p>
    <w:p>
      <w:pPr>
        <w:adjustRightInd w:val="0"/>
        <w:snapToGrid w:val="0"/>
        <w:spacing w:line="360" w:lineRule="auto"/>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注意：比选响应人递交比选响应文件时应出示采购人财务部开具的项目比选保证金收据，否则，采购人将拒收比选响应文件。</w:t>
      </w:r>
    </w:p>
    <w:p>
      <w:pPr>
        <w:adjustRightInd w:val="0"/>
        <w:snapToGrid w:val="0"/>
        <w:spacing w:line="360" w:lineRule="auto"/>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5.1.2 提交时间：比选开始前</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color w:val="000000"/>
          <w:kern w:val="0"/>
          <w:sz w:val="28"/>
          <w:szCs w:val="28"/>
        </w:rPr>
        <w:t>5.1.3 项目比选响应保证金的退还：成交候选人以外的项目比选响应保证金在成交结果公示期结束且无异议后，比选响应单位开具收据并加盖比选响应单位财务专用章，附比选响应单位账户信息一并递交我司机场建设部，我司凭借该收据根据相关规定在20个工作日内将项目比选响应保证金以银行转账方式退还至比选响应人，该项目比选响应保证金递交期间不计利息。</w:t>
      </w:r>
      <w:r>
        <w:rPr>
          <w:rFonts w:hint="eastAsia" w:ascii="方正仿宋_GBK" w:hAnsi="方正仿宋_GBK" w:eastAsia="方正仿宋_GBK" w:cs="方正仿宋_GBK"/>
          <w:color w:val="000000"/>
          <w:sz w:val="28"/>
        </w:rPr>
        <w:t>成交的比选人交纳的比选响应保证金将转为</w:t>
      </w:r>
      <w:r>
        <w:rPr>
          <w:rFonts w:hint="eastAsia" w:ascii="方正仿宋_GBK" w:hAnsi="方正仿宋_GBK" w:eastAsia="方正仿宋_GBK" w:cs="方正仿宋_GBK"/>
          <w:sz w:val="28"/>
          <w:szCs w:val="28"/>
        </w:rPr>
        <w:t>履约保证金。</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5.2 履约保证金为成交金额的5%，在收到成交通知书10日内缴纳，于履约结束后，一次性退还（不计利息）。</w:t>
      </w:r>
    </w:p>
    <w:p>
      <w:pPr>
        <w:spacing w:line="160" w:lineRule="atLeast"/>
        <w:ind w:firstLine="42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六、支付方式</w:t>
      </w:r>
    </w:p>
    <w:p>
      <w:pPr>
        <w:spacing w:line="160" w:lineRule="atLeast"/>
        <w:ind w:firstLine="42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 6.1</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当年年度体检完成，根据实际体检人数和对应的体检套餐价格结算，</w:t>
      </w:r>
      <w:r>
        <w:rPr>
          <w:rFonts w:hint="eastAsia" w:ascii="方正仿宋_GBK" w:hAnsi="方正仿宋_GBK" w:eastAsia="方正仿宋_GBK" w:cs="方正仿宋_GBK"/>
          <w:color w:val="000000" w:themeColor="text1"/>
          <w:sz w:val="28"/>
          <w:szCs w:val="28"/>
          <w14:textFill>
            <w14:solidFill>
              <w14:schemeClr w14:val="tx1"/>
            </w14:solidFill>
          </w14:textFill>
        </w:rPr>
        <w:t>甲方收到乙方开具的正规发</w:t>
      </w:r>
      <w:r>
        <w:rPr>
          <w:rFonts w:hint="eastAsia" w:ascii="方正仿宋_GBK" w:hAnsi="方正仿宋_GBK" w:eastAsia="方正仿宋_GBK" w:cs="方正仿宋_GBK"/>
          <w:sz w:val="28"/>
          <w:szCs w:val="28"/>
        </w:rPr>
        <w:t>票后20日内付款，乙方开具的发票其收款账户名称必须与合同签署乙方名称一致，否则不予付款</w:t>
      </w:r>
      <w:r>
        <w:rPr>
          <w:rFonts w:hint="eastAsia" w:ascii="方正仿宋_GBK" w:hAnsi="方正仿宋_GBK" w:eastAsia="方正仿宋_GBK" w:cs="方正仿宋_GBK"/>
          <w:sz w:val="28"/>
          <w:szCs w:val="28"/>
          <w:lang w:eastAsia="zh-CN"/>
        </w:rPr>
        <w:t>。</w:t>
      </w:r>
    </w:p>
    <w:p>
      <w:pPr>
        <w:ind w:firstLine="480"/>
        <w:rPr>
          <w:rFonts w:hint="default" w:ascii="方正仿宋_GBK" w:hAnsi="方正仿宋_GBK" w:eastAsia="方正仿宋_GBK" w:cs="方正仿宋_GBK"/>
          <w:color w:val="FF0000"/>
          <w:sz w:val="28"/>
          <w:szCs w:val="28"/>
          <w:lang w:val="en-US" w:eastAsia="zh-CN"/>
        </w:rPr>
      </w:pPr>
      <w:r>
        <w:rPr>
          <w:rFonts w:hint="eastAsia" w:ascii="方正仿宋_GBK" w:hAnsi="方正仿宋_GBK" w:eastAsia="方正仿宋_GBK" w:cs="方正仿宋_GBK"/>
          <w:b/>
          <w:color w:val="000000" w:themeColor="text1"/>
          <w:sz w:val="28"/>
          <w:szCs w:val="28"/>
          <w14:textFill>
            <w14:solidFill>
              <w14:schemeClr w14:val="tx1"/>
            </w14:solidFill>
          </w14:textFill>
        </w:rPr>
        <w:t>七、</w:t>
      </w:r>
      <w:r>
        <w:rPr>
          <w:rFonts w:hint="eastAsia" w:ascii="方正仿宋_GBK" w:hAnsi="方正仿宋_GBK" w:eastAsia="方正仿宋_GBK" w:cs="方正仿宋_GBK"/>
          <w:b/>
          <w:color w:val="000000" w:themeColor="text1"/>
          <w:sz w:val="28"/>
          <w:szCs w:val="28"/>
          <w:lang w:eastAsia="zh-CN"/>
          <w14:textFill>
            <w14:solidFill>
              <w14:schemeClr w14:val="tx1"/>
            </w14:solidFill>
          </w14:textFill>
        </w:rPr>
        <w:t>体检</w:t>
      </w:r>
      <w:r>
        <w:rPr>
          <w:rFonts w:hint="eastAsia" w:ascii="方正仿宋_GBK" w:hAnsi="方正仿宋_GBK" w:eastAsia="方正仿宋_GBK" w:cs="方正仿宋_GBK"/>
          <w:b/>
          <w:color w:val="000000" w:themeColor="text1"/>
          <w:sz w:val="28"/>
          <w:szCs w:val="28"/>
          <w14:textFill>
            <w14:solidFill>
              <w14:schemeClr w14:val="tx1"/>
            </w14:solidFill>
          </w14:textFill>
        </w:rPr>
        <w:t>时间:</w:t>
      </w:r>
      <w:r>
        <w:rPr>
          <w:rFonts w:hint="eastAsia" w:ascii="方正仿宋_GBK" w:hAnsi="方正仿宋_GBK" w:eastAsia="方正仿宋_GBK" w:cs="方正仿宋_GBK"/>
          <w:b/>
          <w:color w:val="000000" w:themeColor="text1"/>
          <w:sz w:val="28"/>
          <w:szCs w:val="28"/>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20</w:t>
      </w:r>
      <w:r>
        <w:rPr>
          <w:rFonts w:hint="eastAsia" w:ascii="方正仿宋_GBK" w:hAnsi="方正仿宋_GBK" w:eastAsia="方正仿宋_GBK" w:cs="方正仿宋_GBK"/>
          <w:sz w:val="28"/>
          <w:szCs w:val="28"/>
          <w:lang w:val="en-US" w:eastAsia="zh-CN"/>
        </w:rPr>
        <w:t>20年10月-202</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0年12月20日，</w:t>
      </w:r>
      <w:r>
        <w:rPr>
          <w:rFonts w:hint="eastAsia" w:ascii="方正仿宋_GBK" w:hAnsi="方正仿宋_GBK" w:eastAsia="方正仿宋_GBK" w:cs="方正仿宋_GBK"/>
          <w:b w:val="0"/>
          <w:color w:val="000000" w:themeColor="text1"/>
          <w:spacing w:val="0"/>
          <w:w w:val="100"/>
          <w:kern w:val="2"/>
          <w:sz w:val="28"/>
          <w:szCs w:val="28"/>
          <w:lang w:val="en-US" w:eastAsia="zh-CN" w:bidi="ar-SA"/>
          <w14:textFill>
            <w14:solidFill>
              <w14:schemeClr w14:val="tx1"/>
            </w14:solidFill>
          </w14:textFill>
        </w:rPr>
        <w:t>2021年体检</w:t>
      </w:r>
      <w:r>
        <w:rPr>
          <w:rFonts w:hint="eastAsia" w:ascii="方正仿宋_GBK" w:hAnsi="方正仿宋_GBK" w:eastAsia="方正仿宋_GBK" w:cs="方正仿宋_GBK"/>
          <w:b w:val="0"/>
          <w:spacing w:val="0"/>
          <w:w w:val="100"/>
          <w:kern w:val="2"/>
          <w:sz w:val="28"/>
          <w:szCs w:val="28"/>
          <w:lang w:val="en-US" w:eastAsia="zh-CN" w:bidi="ar-SA"/>
        </w:rPr>
        <w:t>时间由采购人提前一月书面通知。</w:t>
      </w:r>
    </w:p>
    <w:p>
      <w:pPr>
        <w:ind w:firstLine="420" w:firstLineChars="150"/>
        <w:rPr>
          <w:rFonts w:ascii="方正仿宋_GBK" w:hAnsi="方正仿宋_GBK" w:eastAsia="方正仿宋_GBK" w:cs="方正仿宋_GBK"/>
          <w:sz w:val="28"/>
          <w:szCs w:val="28"/>
        </w:rPr>
      </w:pPr>
      <w:r>
        <w:rPr>
          <w:rFonts w:hint="eastAsia" w:ascii="方正仿宋_GBK" w:hAnsi="方正仿宋_GBK" w:eastAsia="方正仿宋_GBK" w:cs="方正仿宋_GBK"/>
          <w:b/>
          <w:color w:val="000000" w:themeColor="text1"/>
          <w:sz w:val="28"/>
          <w:szCs w:val="28"/>
          <w:lang w:eastAsia="zh-CN"/>
          <w14:textFill>
            <w14:solidFill>
              <w14:schemeClr w14:val="tx1"/>
            </w14:solidFill>
          </w14:textFill>
        </w:rPr>
        <w:t>八</w:t>
      </w:r>
      <w:r>
        <w:rPr>
          <w:rFonts w:hint="eastAsia" w:ascii="方正仿宋_GBK" w:hAnsi="方正仿宋_GBK" w:eastAsia="方正仿宋_GBK" w:cs="方正仿宋_GBK"/>
          <w:b/>
          <w:color w:val="000000" w:themeColor="text1"/>
          <w:sz w:val="28"/>
          <w:szCs w:val="28"/>
          <w14:textFill>
            <w14:solidFill>
              <w14:schemeClr w14:val="tx1"/>
            </w14:solidFill>
          </w14:textFill>
        </w:rPr>
        <w:t>、比</w:t>
      </w:r>
      <w:r>
        <w:rPr>
          <w:rFonts w:hint="eastAsia" w:ascii="方正仿宋_GBK" w:hAnsi="方正仿宋_GBK" w:eastAsia="方正仿宋_GBK" w:cs="方正仿宋_GBK"/>
          <w:b/>
          <w:color w:val="000000"/>
          <w:sz w:val="28"/>
          <w:szCs w:val="28"/>
        </w:rPr>
        <w:t>选响应有效期</w:t>
      </w:r>
      <w:r>
        <w:rPr>
          <w:rFonts w:hint="eastAsia" w:ascii="方正仿宋_GBK" w:hAnsi="方正仿宋_GBK" w:eastAsia="方正仿宋_GBK" w:cs="方正仿宋_GBK"/>
          <w:sz w:val="28"/>
          <w:szCs w:val="28"/>
        </w:rPr>
        <w:t>90天</w:t>
      </w:r>
    </w:p>
    <w:p>
      <w:pPr>
        <w:ind w:firstLine="420" w:firstLineChars="15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lang w:eastAsia="zh-CN"/>
        </w:rPr>
        <w:t>九</w:t>
      </w:r>
      <w:r>
        <w:rPr>
          <w:rFonts w:hint="eastAsia" w:ascii="方正仿宋_GBK" w:hAnsi="方正仿宋_GBK" w:eastAsia="方正仿宋_GBK" w:cs="方正仿宋_GBK"/>
          <w:b/>
          <w:color w:val="000000"/>
          <w:sz w:val="28"/>
          <w:szCs w:val="28"/>
        </w:rPr>
        <w:t>、比选响应文件的编制和提交</w:t>
      </w: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9</w:t>
      </w:r>
      <w:r>
        <w:rPr>
          <w:rFonts w:hint="eastAsia" w:ascii="方正仿宋_GBK" w:hAnsi="方正仿宋_GBK" w:eastAsia="方正仿宋_GBK" w:cs="方正仿宋_GBK"/>
          <w:sz w:val="28"/>
          <w:szCs w:val="28"/>
        </w:rPr>
        <w:t>.1比选响应方应当按照比选采购文件的要求编制比选响应文件，比选响应文件应当对比选采购文件提出的要求和条件作出实质性应答。</w:t>
      </w:r>
      <w:r>
        <w:rPr>
          <w:rFonts w:hint="eastAsia" w:ascii="方正仿宋_GBK" w:hAnsi="方正仿宋_GBK" w:eastAsia="方正仿宋_GBK" w:cs="方正仿宋_GBK"/>
          <w:color w:val="000000"/>
          <w:sz w:val="28"/>
          <w:szCs w:val="28"/>
          <w:lang w:val="zh-CN"/>
        </w:rPr>
        <w:t>如果提供的材料和服务与比选采购文件要求有偏差，必须详细说明，须经比选小组评定和采购人许可，才能作为供应商实质性响应。</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val="en-US" w:eastAsia="zh-CN"/>
        </w:rPr>
        <w:t>9</w:t>
      </w:r>
      <w:r>
        <w:rPr>
          <w:rFonts w:hint="eastAsia" w:ascii="方正仿宋_GBK" w:hAnsi="方正仿宋_GBK" w:eastAsia="方正仿宋_GBK" w:cs="方正仿宋_GBK"/>
          <w:color w:val="000000"/>
          <w:sz w:val="28"/>
          <w:szCs w:val="28"/>
          <w:lang w:val="zh-CN"/>
        </w:rPr>
        <w:t>.2比选响应文件应用A4规格纸编制并装订成册，主要由以下几个部分组成：</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val="en-US" w:eastAsia="zh-CN"/>
        </w:rPr>
        <w:t>9</w:t>
      </w:r>
      <w:r>
        <w:rPr>
          <w:rFonts w:hint="eastAsia" w:ascii="方正仿宋_GBK" w:hAnsi="方正仿宋_GBK" w:eastAsia="方正仿宋_GBK" w:cs="方正仿宋_GBK"/>
          <w:color w:val="000000"/>
          <w:sz w:val="28"/>
          <w:szCs w:val="28"/>
          <w:lang w:val="zh-CN"/>
        </w:rPr>
        <w:t>.2.1封面。</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color w:val="000000"/>
          <w:sz w:val="28"/>
          <w:szCs w:val="28"/>
          <w:lang w:val="en-US" w:eastAsia="zh-CN"/>
        </w:rPr>
        <w:t>9</w:t>
      </w:r>
      <w:r>
        <w:rPr>
          <w:rFonts w:hint="eastAsia" w:ascii="方正仿宋_GBK" w:hAnsi="方正仿宋_GBK" w:eastAsia="方正仿宋_GBK" w:cs="方正仿宋_GBK"/>
          <w:color w:val="000000"/>
          <w:sz w:val="28"/>
          <w:szCs w:val="28"/>
          <w:lang w:val="zh-CN"/>
        </w:rPr>
        <w:t>.2.2</w:t>
      </w:r>
      <w:r>
        <w:rPr>
          <w:rFonts w:hint="eastAsia" w:ascii="方正仿宋_GBK" w:hAnsi="方正仿宋_GBK" w:eastAsia="方正仿宋_GBK" w:cs="方正仿宋_GBK"/>
          <w:sz w:val="28"/>
          <w:szCs w:val="28"/>
          <w:lang w:val="zh-CN"/>
        </w:rPr>
        <w:t>加盖公章的</w:t>
      </w:r>
      <w:r>
        <w:rPr>
          <w:rFonts w:hint="eastAsia" w:ascii="方正仿宋_GBK" w:hAnsi="方正仿宋_GBK" w:eastAsia="方正仿宋_GBK" w:cs="方正仿宋_GBK"/>
          <w:color w:val="000000"/>
          <w:sz w:val="28"/>
          <w:szCs w:val="28"/>
          <w:lang w:val="zh-CN"/>
        </w:rPr>
        <w:t>报价</w:t>
      </w:r>
      <w:r>
        <w:rPr>
          <w:rFonts w:hint="eastAsia" w:ascii="方正仿宋_GBK" w:hAnsi="方正仿宋_GBK" w:eastAsia="方正仿宋_GBK" w:cs="方正仿宋_GBK"/>
          <w:sz w:val="28"/>
          <w:szCs w:val="28"/>
          <w:lang w:val="zh-CN"/>
        </w:rPr>
        <w:t>函及声明（格式</w:t>
      </w:r>
      <w:r>
        <w:rPr>
          <w:rFonts w:hint="eastAsia" w:ascii="方正仿宋_GBK" w:hAnsi="方正仿宋_GBK" w:eastAsia="方正仿宋_GBK" w:cs="方正仿宋_GBK"/>
          <w:color w:val="FF0000"/>
          <w:sz w:val="28"/>
          <w:szCs w:val="28"/>
          <w:lang w:val="zh-CN"/>
        </w:rPr>
        <w:t>按附件</w:t>
      </w:r>
      <w:r>
        <w:rPr>
          <w:rFonts w:hint="eastAsia" w:ascii="方正仿宋_GBK" w:hAnsi="方正仿宋_GBK" w:eastAsia="方正仿宋_GBK" w:cs="方正仿宋_GBK"/>
          <w:color w:val="FF0000"/>
          <w:sz w:val="28"/>
          <w:szCs w:val="28"/>
        </w:rPr>
        <w:t>1</w:t>
      </w:r>
      <w:r>
        <w:rPr>
          <w:rFonts w:hint="eastAsia" w:ascii="方正仿宋_GBK" w:hAnsi="方正仿宋_GBK" w:eastAsia="方正仿宋_GBK" w:cs="方正仿宋_GBK"/>
          <w:color w:val="FF0000"/>
          <w:sz w:val="28"/>
          <w:szCs w:val="28"/>
          <w:lang w:val="zh-CN"/>
        </w:rPr>
        <w:t>）</w:t>
      </w:r>
      <w:r>
        <w:rPr>
          <w:rFonts w:hint="eastAsia" w:ascii="方正仿宋_GBK" w:hAnsi="方正仿宋_GBK" w:eastAsia="方正仿宋_GBK" w:cs="方正仿宋_GBK"/>
          <w:sz w:val="28"/>
          <w:szCs w:val="28"/>
          <w:lang w:val="zh-CN"/>
        </w:rPr>
        <w:t>。</w:t>
      </w:r>
    </w:p>
    <w:p>
      <w:pPr>
        <w:ind w:firstLine="560" w:firstLineChars="200"/>
        <w:rPr>
          <w:rFonts w:hint="default" w:ascii="方正仿宋_GBK" w:hAnsi="方正仿宋_GBK" w:eastAsia="方正仿宋_GBK" w:cs="方正仿宋_GBK"/>
          <w:b w:val="0"/>
          <w:color w:val="FF0000"/>
          <w:spacing w:val="0"/>
          <w:w w:val="100"/>
          <w:kern w:val="2"/>
          <w:sz w:val="28"/>
          <w:szCs w:val="28"/>
          <w:lang w:val="en-US" w:eastAsia="zh-CN" w:bidi="ar-SA"/>
        </w:rPr>
      </w:pPr>
      <w:r>
        <w:rPr>
          <w:rFonts w:hint="eastAsia" w:ascii="方正仿宋_GBK" w:hAnsi="方正仿宋_GBK" w:eastAsia="方正仿宋_GBK" w:cs="方正仿宋_GBK"/>
          <w:color w:val="000000"/>
          <w:sz w:val="28"/>
          <w:szCs w:val="28"/>
          <w:lang w:val="en-US" w:eastAsia="zh-CN"/>
        </w:rPr>
        <w:t>9</w:t>
      </w:r>
      <w:r>
        <w:rPr>
          <w:rFonts w:hint="eastAsia" w:ascii="方正仿宋_GBK" w:hAnsi="方正仿宋_GBK" w:eastAsia="方正仿宋_GBK" w:cs="方正仿宋_GBK"/>
          <w:color w:val="000000"/>
          <w:sz w:val="28"/>
          <w:szCs w:val="28"/>
          <w:lang w:val="zh-CN"/>
        </w:rPr>
        <w:t>.2.</w:t>
      </w:r>
      <w:r>
        <w:rPr>
          <w:rFonts w:hint="eastAsia" w:ascii="方正仿宋_GBK" w:hAnsi="方正仿宋_GBK" w:eastAsia="方正仿宋_GBK" w:cs="方正仿宋_GBK"/>
          <w:color w:val="000000"/>
          <w:sz w:val="28"/>
          <w:szCs w:val="28"/>
        </w:rPr>
        <w:t xml:space="preserve">3 </w:t>
      </w:r>
      <w:r>
        <w:rPr>
          <w:rFonts w:hint="eastAsia" w:ascii="方正仿宋_GBK" w:hAnsi="方正仿宋_GBK" w:eastAsia="方正仿宋_GBK" w:cs="方正仿宋_GBK"/>
          <w:color w:val="000000"/>
          <w:sz w:val="28"/>
          <w:szCs w:val="28"/>
          <w:lang w:val="zh-CN"/>
        </w:rPr>
        <w:t>报价部分。比选响应方应按照比选采购文件要求报出拟采购项目的单价、总价等详细内容，各项报价应</w:t>
      </w:r>
      <w:r>
        <w:rPr>
          <w:rFonts w:hint="eastAsia" w:ascii="方正仿宋_GBK" w:hAnsi="方正仿宋_GBK" w:eastAsia="方正仿宋_GBK" w:cs="方正仿宋_GBK"/>
          <w:b w:val="0"/>
          <w:spacing w:val="0"/>
          <w:w w:val="100"/>
          <w:kern w:val="2"/>
          <w:sz w:val="28"/>
          <w:szCs w:val="28"/>
          <w:lang w:val="en-US" w:eastAsia="zh-CN" w:bidi="ar-SA"/>
        </w:rPr>
        <w:t>包括完成体检人工费、材料、合理利润及所需的其他一切费用。</w:t>
      </w:r>
      <w:r>
        <w:rPr>
          <w:rFonts w:hint="eastAsia" w:ascii="方正仿宋_GBK" w:hAnsi="方正仿宋_GBK" w:eastAsia="方正仿宋_GBK" w:cs="方正仿宋_GBK"/>
          <w:b w:val="0"/>
          <w:color w:val="FF0000"/>
          <w:spacing w:val="0"/>
          <w:w w:val="100"/>
          <w:kern w:val="2"/>
          <w:sz w:val="28"/>
          <w:szCs w:val="28"/>
          <w:lang w:val="en-US" w:eastAsia="zh-CN" w:bidi="ar-SA"/>
        </w:rPr>
        <w:t>填写分项报价表按附件4、附件5、附件6的格式。</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FF0000"/>
          <w:sz w:val="28"/>
          <w:szCs w:val="28"/>
          <w:lang w:val="en-US" w:eastAsia="zh-CN"/>
        </w:rPr>
        <w:t>9</w:t>
      </w:r>
      <w:r>
        <w:rPr>
          <w:rFonts w:hint="eastAsia" w:ascii="方正仿宋_GBK" w:hAnsi="方正仿宋_GBK" w:eastAsia="方正仿宋_GBK" w:cs="方正仿宋_GBK"/>
          <w:color w:val="FF0000"/>
          <w:sz w:val="28"/>
          <w:szCs w:val="28"/>
          <w:lang w:val="zh-CN"/>
        </w:rPr>
        <w:t>.2.4 技术部分</w:t>
      </w:r>
      <w:r>
        <w:rPr>
          <w:rFonts w:hint="eastAsia" w:ascii="方正仿宋_GBK" w:hAnsi="方正仿宋_GBK" w:eastAsia="方正仿宋_GBK" w:cs="方正仿宋_GBK"/>
          <w:color w:val="000000"/>
          <w:sz w:val="28"/>
          <w:szCs w:val="28"/>
          <w:lang w:val="zh-CN"/>
        </w:rPr>
        <w:t>。按技术部分要求</w:t>
      </w:r>
      <w:r>
        <w:rPr>
          <w:rFonts w:ascii="方正仿宋_GBK" w:hAnsi="方正仿宋_GBK" w:eastAsia="方正仿宋_GBK" w:cs="方正仿宋_GBK"/>
          <w:color w:val="000000"/>
          <w:sz w:val="28"/>
          <w:szCs w:val="28"/>
          <w:lang w:val="zh-CN"/>
        </w:rPr>
        <w:t>提供相关材料</w:t>
      </w:r>
      <w:r>
        <w:rPr>
          <w:rFonts w:hint="eastAsia" w:ascii="方正仿宋_GBK" w:hAnsi="方正仿宋_GBK" w:eastAsia="方正仿宋_GBK" w:cs="方正仿宋_GBK"/>
          <w:color w:val="000000"/>
          <w:sz w:val="28"/>
          <w:szCs w:val="28"/>
          <w:lang w:val="zh-CN"/>
        </w:rPr>
        <w:t>。(</w:t>
      </w:r>
      <w:r>
        <w:rPr>
          <w:rFonts w:hint="eastAsia" w:ascii="方正仿宋_GBK" w:hAnsi="方正仿宋_GBK" w:eastAsia="方正仿宋_GBK" w:cs="方正仿宋_GBK"/>
          <w:color w:val="000000"/>
          <w:sz w:val="28"/>
          <w:szCs w:val="28"/>
        </w:rPr>
        <w:t>表格自制)</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FF0000"/>
          <w:sz w:val="28"/>
          <w:szCs w:val="28"/>
          <w:lang w:val="en-US" w:eastAsia="zh-CN"/>
        </w:rPr>
        <w:t>9</w:t>
      </w:r>
      <w:r>
        <w:rPr>
          <w:rFonts w:hint="eastAsia" w:ascii="方正仿宋_GBK" w:hAnsi="方正仿宋_GBK" w:eastAsia="方正仿宋_GBK" w:cs="方正仿宋_GBK"/>
          <w:color w:val="FF0000"/>
          <w:sz w:val="28"/>
          <w:szCs w:val="28"/>
          <w:lang w:val="zh-CN"/>
        </w:rPr>
        <w:t>.2.5商务部分</w:t>
      </w:r>
      <w:r>
        <w:rPr>
          <w:rFonts w:hint="eastAsia" w:ascii="方正仿宋_GBK" w:hAnsi="方正仿宋_GBK" w:eastAsia="方正仿宋_GBK" w:cs="方正仿宋_GBK"/>
          <w:color w:val="000000"/>
          <w:sz w:val="28"/>
          <w:szCs w:val="28"/>
          <w:lang w:val="zh-CN"/>
        </w:rPr>
        <w:t>。主要包括三证合一的营业执照（复印件），法人代表委托书（原件）等。其它资质证明、服务承诺以及商务部分其他要求</w:t>
      </w:r>
      <w:r>
        <w:rPr>
          <w:rFonts w:ascii="方正仿宋_GBK" w:hAnsi="方正仿宋_GBK" w:eastAsia="方正仿宋_GBK" w:cs="方正仿宋_GBK"/>
          <w:color w:val="000000"/>
          <w:sz w:val="28"/>
          <w:szCs w:val="28"/>
          <w:lang w:val="zh-CN"/>
        </w:rPr>
        <w:t>相关材料</w:t>
      </w:r>
      <w:r>
        <w:rPr>
          <w:rFonts w:hint="eastAsia" w:ascii="方正仿宋_GBK" w:hAnsi="方正仿宋_GBK" w:eastAsia="方正仿宋_GBK" w:cs="方正仿宋_GBK"/>
          <w:color w:val="000000"/>
          <w:sz w:val="28"/>
          <w:szCs w:val="28"/>
          <w:lang w:val="zh-CN"/>
        </w:rPr>
        <w:t>。</w:t>
      </w:r>
    </w:p>
    <w:p>
      <w:pPr>
        <w:autoSpaceDE w:val="0"/>
        <w:autoSpaceDN w:val="0"/>
        <w:adjustRightInd w:val="0"/>
        <w:spacing w:line="360" w:lineRule="auto"/>
        <w:ind w:firstLine="630" w:firstLineChars="225"/>
        <w:rPr>
          <w:rFonts w:hint="eastAsia" w:ascii="方正仿宋_GBK" w:hAnsi="方正仿宋_GBK" w:eastAsia="方正仿宋_GBK" w:cs="方正仿宋_GBK"/>
          <w:b/>
          <w:bCs/>
          <w:color w:val="000000"/>
          <w:sz w:val="28"/>
          <w:szCs w:val="28"/>
          <w:u w:val="single"/>
          <w:lang w:val="zh-CN"/>
        </w:rPr>
      </w:pPr>
      <w:r>
        <w:rPr>
          <w:rFonts w:hint="eastAsia" w:ascii="方正仿宋_GBK" w:hAnsi="方正仿宋_GBK" w:eastAsia="方正仿宋_GBK" w:cs="方正仿宋_GBK"/>
          <w:color w:val="000000"/>
          <w:sz w:val="28"/>
          <w:szCs w:val="28"/>
          <w:lang w:val="en-US" w:eastAsia="zh-CN"/>
        </w:rPr>
        <w:t>9</w:t>
      </w:r>
      <w:r>
        <w:rPr>
          <w:rFonts w:hint="eastAsia" w:ascii="方正仿宋_GBK" w:hAnsi="方正仿宋_GBK" w:eastAsia="方正仿宋_GBK" w:cs="方正仿宋_GBK"/>
          <w:color w:val="000000"/>
          <w:sz w:val="28"/>
          <w:szCs w:val="28"/>
          <w:lang w:val="zh-CN"/>
        </w:rPr>
        <w:t>.2.6比选响应文件可合并装订成册，</w:t>
      </w:r>
      <w:r>
        <w:rPr>
          <w:rFonts w:hint="eastAsia" w:ascii="方正仿宋_GBK" w:hAnsi="方正仿宋_GBK" w:eastAsia="方正仿宋_GBK" w:cs="方正仿宋_GBK"/>
          <w:b/>
          <w:bCs/>
          <w:color w:val="000000"/>
          <w:sz w:val="28"/>
          <w:szCs w:val="28"/>
          <w:u w:val="single"/>
          <w:lang w:val="zh-CN"/>
        </w:rPr>
        <w:t>纸质文件一式</w:t>
      </w:r>
      <w:r>
        <w:rPr>
          <w:rFonts w:hint="eastAsia" w:ascii="方正仿宋_GBK" w:hAnsi="方正仿宋_GBK" w:eastAsia="方正仿宋_GBK" w:cs="方正仿宋_GBK"/>
          <w:b/>
          <w:bCs/>
          <w:color w:val="000000"/>
          <w:sz w:val="28"/>
          <w:szCs w:val="28"/>
          <w:u w:val="single"/>
        </w:rPr>
        <w:t>3</w:t>
      </w:r>
      <w:r>
        <w:rPr>
          <w:rFonts w:hint="eastAsia" w:ascii="方正仿宋_GBK" w:hAnsi="方正仿宋_GBK" w:eastAsia="方正仿宋_GBK" w:cs="方正仿宋_GBK"/>
          <w:b/>
          <w:bCs/>
          <w:color w:val="000000"/>
          <w:sz w:val="28"/>
          <w:szCs w:val="28"/>
          <w:u w:val="single"/>
          <w:lang w:val="zh-CN"/>
        </w:rPr>
        <w:t>份，其中正本1份，副本</w:t>
      </w:r>
      <w:r>
        <w:rPr>
          <w:rFonts w:hint="eastAsia" w:ascii="方正仿宋_GBK" w:hAnsi="方正仿宋_GBK" w:eastAsia="方正仿宋_GBK" w:cs="方正仿宋_GBK"/>
          <w:b/>
          <w:bCs/>
          <w:color w:val="000000"/>
          <w:sz w:val="28"/>
          <w:szCs w:val="28"/>
          <w:u w:val="single"/>
        </w:rPr>
        <w:t>2</w:t>
      </w:r>
      <w:r>
        <w:rPr>
          <w:rFonts w:hint="eastAsia" w:ascii="方正仿宋_GBK" w:hAnsi="方正仿宋_GBK" w:eastAsia="方正仿宋_GBK" w:cs="方正仿宋_GBK"/>
          <w:b/>
          <w:bCs/>
          <w:color w:val="000000"/>
          <w:sz w:val="28"/>
          <w:szCs w:val="28"/>
          <w:u w:val="single"/>
          <w:lang w:val="zh-CN"/>
        </w:rPr>
        <w:t>份；电子比选响应文件</w:t>
      </w:r>
      <w:r>
        <w:rPr>
          <w:rFonts w:hint="eastAsia" w:ascii="方正仿宋_GBK" w:hAnsi="方正仿宋_GBK" w:eastAsia="方正仿宋_GBK" w:cs="方正仿宋_GBK"/>
          <w:b/>
          <w:bCs/>
          <w:color w:val="000000"/>
          <w:sz w:val="28"/>
          <w:szCs w:val="28"/>
          <w:u w:val="single"/>
        </w:rPr>
        <w:t>1</w:t>
      </w:r>
      <w:r>
        <w:rPr>
          <w:rFonts w:hint="eastAsia" w:ascii="方正仿宋_GBK" w:hAnsi="方正仿宋_GBK" w:eastAsia="方正仿宋_GBK" w:cs="方正仿宋_GBK"/>
          <w:b/>
          <w:bCs/>
          <w:color w:val="000000"/>
          <w:sz w:val="28"/>
          <w:szCs w:val="28"/>
          <w:u w:val="single"/>
          <w:lang w:val="zh-CN"/>
        </w:rPr>
        <w:t>份（U盘形式）。</w:t>
      </w:r>
    </w:p>
    <w:p>
      <w:pPr>
        <w:pStyle w:val="26"/>
        <w:ind w:firstLine="560" w:firstLineChars="200"/>
        <w:rPr>
          <w:rFonts w:hint="eastAsia" w:ascii="方正仿宋_GBK" w:hAnsi="方正仿宋_GBK" w:eastAsia="方正仿宋_GBK" w:cs="方正仿宋_GBK"/>
          <w:color w:val="000000"/>
          <w:kern w:val="2"/>
          <w:sz w:val="28"/>
          <w:szCs w:val="28"/>
          <w:lang w:val="zh-CN" w:eastAsia="zh-CN" w:bidi="ar-SA"/>
        </w:rPr>
      </w:pPr>
      <w:r>
        <w:rPr>
          <w:rFonts w:hint="eastAsia" w:ascii="方正仿宋_GBK" w:hAnsi="方正仿宋_GBK" w:eastAsia="方正仿宋_GBK" w:cs="方正仿宋_GBK"/>
          <w:color w:val="000000"/>
          <w:sz w:val="28"/>
          <w:szCs w:val="28"/>
          <w:lang w:val="en-US" w:eastAsia="zh-CN"/>
        </w:rPr>
        <w:t xml:space="preserve">9.2.7 </w:t>
      </w:r>
      <w:r>
        <w:rPr>
          <w:rFonts w:hint="eastAsia" w:ascii="方正仿宋_GBK" w:hAnsi="方正仿宋_GBK" w:eastAsia="方正仿宋_GBK" w:cs="方正仿宋_GBK"/>
          <w:color w:val="000000"/>
          <w:kern w:val="2"/>
          <w:sz w:val="28"/>
          <w:szCs w:val="28"/>
          <w:lang w:val="zh-CN" w:eastAsia="zh-CN" w:bidi="ar-SA"/>
        </w:rPr>
        <w:t>比选响应人不得查阅、不得取回已递交的比选响应文件。</w:t>
      </w:r>
    </w:p>
    <w:p>
      <w:pPr>
        <w:rPr>
          <w:lang w:val="zh-CN"/>
        </w:rPr>
      </w:pP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b/>
          <w:color w:val="000000"/>
          <w:sz w:val="28"/>
          <w:szCs w:val="28"/>
          <w:lang w:val="zh-CN"/>
        </w:rPr>
        <w:t>十、比选响应文件作废条款</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rPr>
        <w:t>未按照规定交纳比选</w:t>
      </w:r>
      <w:r>
        <w:rPr>
          <w:rFonts w:hint="eastAsia" w:ascii="方正仿宋_GBK" w:hAnsi="方正仿宋_GBK" w:eastAsia="方正仿宋_GBK" w:cs="方正仿宋_GBK"/>
          <w:color w:val="000000"/>
          <w:sz w:val="28"/>
          <w:szCs w:val="28"/>
          <w:lang w:eastAsia="zh-CN"/>
        </w:rPr>
        <w:t>响应</w:t>
      </w:r>
      <w:r>
        <w:rPr>
          <w:rFonts w:hint="eastAsia" w:ascii="方正仿宋_GBK" w:hAnsi="方正仿宋_GBK" w:eastAsia="方正仿宋_GBK" w:cs="方正仿宋_GBK"/>
          <w:color w:val="000000"/>
          <w:sz w:val="28"/>
          <w:szCs w:val="28"/>
        </w:rPr>
        <w:t>保证金的</w:t>
      </w:r>
      <w:r>
        <w:rPr>
          <w:rFonts w:hint="eastAsia" w:ascii="方正仿宋_GBK" w:hAnsi="方正仿宋_GBK" w:eastAsia="方正仿宋_GBK" w:cs="方正仿宋_GBK"/>
          <w:color w:val="000000"/>
          <w:sz w:val="28"/>
          <w:szCs w:val="28"/>
          <w:lang w:eastAsia="zh-CN"/>
        </w:rPr>
        <w:t>（若要求缴纳比选响应保证金）。</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10.2 比选响应人的报价超过比选最高限价的。</w:t>
      </w:r>
    </w:p>
    <w:p>
      <w:pPr>
        <w:autoSpaceDE w:val="0"/>
        <w:autoSpaceDN w:val="0"/>
        <w:adjustRightInd w:val="0"/>
        <w:snapToGrid w:val="0"/>
        <w:spacing w:line="360" w:lineRule="auto"/>
        <w:ind w:firstLine="551" w:firstLineChars="197"/>
        <w:textAlignment w:val="bottom"/>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en-US" w:eastAsia="zh-CN"/>
        </w:rPr>
        <w:t xml:space="preserve">3 </w:t>
      </w:r>
      <w:r>
        <w:rPr>
          <w:rFonts w:hint="eastAsia" w:ascii="方正仿宋_GBK" w:hAnsi="方正仿宋_GBK" w:eastAsia="方正仿宋_GBK" w:cs="方正仿宋_GBK"/>
          <w:color w:val="000000"/>
          <w:spacing w:val="-8"/>
          <w:sz w:val="28"/>
          <w:szCs w:val="28"/>
        </w:rPr>
        <w:t>比选响应</w:t>
      </w:r>
      <w:r>
        <w:rPr>
          <w:rFonts w:hint="eastAsia" w:ascii="方正仿宋_GBK" w:hAnsi="方正仿宋_GBK" w:eastAsia="方正仿宋_GBK" w:cs="方正仿宋_GBK"/>
          <w:color w:val="000000"/>
          <w:spacing w:val="-8"/>
          <w:sz w:val="28"/>
          <w:szCs w:val="28"/>
          <w:lang w:eastAsia="zh-CN"/>
        </w:rPr>
        <w:t>文件</w:t>
      </w:r>
      <w:r>
        <w:rPr>
          <w:rFonts w:hint="eastAsia" w:ascii="方正仿宋_GBK" w:hAnsi="方正仿宋_GBK" w:eastAsia="方正仿宋_GBK" w:cs="方正仿宋_GBK"/>
          <w:color w:val="000000"/>
          <w:sz w:val="28"/>
          <w:szCs w:val="28"/>
        </w:rPr>
        <w:t>未</w:t>
      </w:r>
      <w:r>
        <w:rPr>
          <w:rFonts w:hint="eastAsia" w:ascii="方正仿宋_GBK" w:hAnsi="方正仿宋_GBK" w:eastAsia="方正仿宋_GBK" w:cs="方正仿宋_GBK"/>
          <w:color w:val="000000"/>
          <w:sz w:val="28"/>
          <w:szCs w:val="28"/>
          <w:lang w:eastAsia="zh-CN"/>
        </w:rPr>
        <w:t>装袋</w:t>
      </w:r>
      <w:r>
        <w:rPr>
          <w:rFonts w:hint="eastAsia" w:ascii="方正仿宋_GBK" w:hAnsi="方正仿宋_GBK" w:eastAsia="方正仿宋_GBK" w:cs="方正仿宋_GBK"/>
          <w:color w:val="000000"/>
          <w:sz w:val="28"/>
          <w:szCs w:val="28"/>
        </w:rPr>
        <w:t>密封</w:t>
      </w:r>
      <w:r>
        <w:rPr>
          <w:rFonts w:hint="eastAsia" w:ascii="方正仿宋_GBK" w:hAnsi="方正仿宋_GBK" w:eastAsia="方正仿宋_GBK" w:cs="方正仿宋_GBK"/>
          <w:color w:val="000000"/>
          <w:sz w:val="28"/>
          <w:szCs w:val="28"/>
          <w:lang w:eastAsia="zh-CN"/>
        </w:rPr>
        <w:t>的。比选响应文件封面及密封袋</w:t>
      </w:r>
      <w:r>
        <w:rPr>
          <w:rFonts w:hint="eastAsia" w:ascii="方正仿宋_GBK" w:hAnsi="方正仿宋_GBK" w:eastAsia="方正仿宋_GBK" w:cs="方正仿宋_GBK"/>
          <w:color w:val="000000"/>
          <w:kern w:val="0"/>
          <w:sz w:val="28"/>
          <w:szCs w:val="28"/>
        </w:rPr>
        <w:t>封面上须注明“项目名称”</w:t>
      </w:r>
      <w:r>
        <w:rPr>
          <w:rFonts w:hint="eastAsia" w:ascii="方正仿宋_GBK" w:hAnsi="方正仿宋_GBK" w:eastAsia="方正仿宋_GBK" w:cs="方正仿宋_GBK"/>
          <w:color w:val="000000"/>
          <w:kern w:val="0"/>
          <w:sz w:val="28"/>
          <w:szCs w:val="28"/>
          <w:lang w:eastAsia="zh-CN"/>
        </w:rPr>
        <w:t>、</w:t>
      </w:r>
      <w:r>
        <w:rPr>
          <w:rFonts w:hint="eastAsia" w:ascii="方正仿宋_GBK" w:hAnsi="方正仿宋_GBK" w:eastAsia="方正仿宋_GBK" w:cs="方正仿宋_GBK"/>
          <w:color w:val="000000"/>
          <w:kern w:val="0"/>
          <w:sz w:val="28"/>
          <w:szCs w:val="28"/>
        </w:rPr>
        <w:t>“</w:t>
      </w:r>
      <w:r>
        <w:rPr>
          <w:rFonts w:hint="eastAsia" w:ascii="方正仿宋_GBK" w:hAnsi="方正仿宋_GBK" w:eastAsia="方正仿宋_GBK" w:cs="方正仿宋_GBK"/>
          <w:color w:val="000000"/>
          <w:kern w:val="0"/>
          <w:sz w:val="28"/>
          <w:szCs w:val="28"/>
          <w:lang w:eastAsia="zh-CN"/>
        </w:rPr>
        <w:t>项目</w:t>
      </w:r>
      <w:r>
        <w:rPr>
          <w:rFonts w:hint="eastAsia" w:ascii="方正仿宋_GBK" w:hAnsi="方正仿宋_GBK" w:eastAsia="方正仿宋_GBK" w:cs="方正仿宋_GBK"/>
          <w:color w:val="000000"/>
          <w:kern w:val="0"/>
          <w:sz w:val="28"/>
          <w:szCs w:val="28"/>
        </w:rPr>
        <w:t>编号”</w:t>
      </w:r>
      <w:r>
        <w:rPr>
          <w:rFonts w:hint="eastAsia" w:ascii="方正仿宋_GBK" w:hAnsi="方正仿宋_GBK" w:eastAsia="方正仿宋_GBK" w:cs="方正仿宋_GBK"/>
          <w:color w:val="000000"/>
          <w:kern w:val="0"/>
          <w:sz w:val="28"/>
          <w:szCs w:val="28"/>
          <w:lang w:eastAsia="zh-CN"/>
        </w:rPr>
        <w:t>、“比选响应单位名称”，并加盖单位公章</w:t>
      </w:r>
      <w:r>
        <w:rPr>
          <w:rFonts w:hint="eastAsia" w:ascii="方正仿宋_GBK" w:hAnsi="方正仿宋_GBK" w:eastAsia="方正仿宋_GBK" w:cs="方正仿宋_GBK"/>
          <w:color w:val="000000"/>
          <w:spacing w:val="-8"/>
          <w:sz w:val="28"/>
          <w:szCs w:val="28"/>
        </w:rPr>
        <w:t>。</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en-US" w:eastAsia="zh-CN"/>
        </w:rPr>
        <w:t xml:space="preserve">4 </w:t>
      </w:r>
      <w:r>
        <w:rPr>
          <w:rFonts w:hint="eastAsia" w:ascii="方正仿宋_GBK" w:hAnsi="方正仿宋_GBK" w:eastAsia="方正仿宋_GBK" w:cs="方正仿宋_GBK"/>
          <w:color w:val="000000"/>
          <w:sz w:val="28"/>
          <w:szCs w:val="28"/>
        </w:rPr>
        <w:t>比选响应文件</w:t>
      </w:r>
      <w:r>
        <w:rPr>
          <w:rFonts w:hint="eastAsia" w:ascii="方正仿宋_GBK" w:hAnsi="方正仿宋_GBK" w:eastAsia="方正仿宋_GBK" w:cs="方正仿宋_GBK"/>
          <w:color w:val="000000"/>
          <w:sz w:val="28"/>
          <w:szCs w:val="28"/>
          <w:lang w:eastAsia="zh-CN"/>
        </w:rPr>
        <w:t>装订要求不符：</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 xml:space="preserve">10.4.1 </w:t>
      </w:r>
      <w:r>
        <w:rPr>
          <w:rFonts w:hint="eastAsia" w:ascii="方正仿宋_GBK" w:hAnsi="方正仿宋_GBK" w:eastAsia="方正仿宋_GBK" w:cs="方正仿宋_GBK"/>
          <w:color w:val="000000"/>
          <w:sz w:val="28"/>
          <w:szCs w:val="28"/>
        </w:rPr>
        <w:t>散装或者活页装订的；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 xml:space="preserve">10.4.2 </w:t>
      </w:r>
      <w:r>
        <w:rPr>
          <w:rFonts w:hint="eastAsia" w:ascii="方正仿宋_GBK" w:hAnsi="方正仿宋_GBK" w:eastAsia="方正仿宋_GBK" w:cs="方正仿宋_GBK"/>
          <w:color w:val="000000"/>
          <w:sz w:val="28"/>
          <w:szCs w:val="28"/>
        </w:rPr>
        <w:t>比选响应</w:t>
      </w:r>
      <w:r>
        <w:rPr>
          <w:rFonts w:hint="eastAsia" w:ascii="方正仿宋_GBK" w:hAnsi="方正仿宋_GBK" w:eastAsia="方正仿宋_GBK" w:cs="方正仿宋_GBK"/>
          <w:color w:val="000000"/>
          <w:sz w:val="28"/>
          <w:szCs w:val="28"/>
          <w:lang w:val="en-US" w:eastAsia="zh-CN"/>
        </w:rPr>
        <w:t>文件份数不足或未按要求提供电子U盘的；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10.4.3 比选响应文件封面未标注正副本（密封袋封面无需标注正副本）。</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en-US" w:eastAsia="zh-CN"/>
        </w:rPr>
        <w:t xml:space="preserve">5 </w:t>
      </w:r>
      <w:r>
        <w:rPr>
          <w:rFonts w:hint="eastAsia" w:ascii="方正仿宋_GBK" w:hAnsi="方正仿宋_GBK" w:eastAsia="方正仿宋_GBK" w:cs="方正仿宋_GBK"/>
          <w:color w:val="000000"/>
          <w:sz w:val="28"/>
          <w:szCs w:val="28"/>
        </w:rPr>
        <w:t>比选响应文件</w:t>
      </w:r>
      <w:r>
        <w:rPr>
          <w:rFonts w:hint="eastAsia" w:ascii="方正仿宋_GBK" w:hAnsi="方正仿宋_GBK" w:eastAsia="方正仿宋_GBK" w:cs="方正仿宋_GBK"/>
          <w:color w:val="000000"/>
          <w:sz w:val="28"/>
          <w:szCs w:val="28"/>
          <w:lang w:eastAsia="zh-CN"/>
        </w:rPr>
        <w:t>中报价函部分、授权部分</w:t>
      </w:r>
      <w:r>
        <w:rPr>
          <w:rFonts w:hint="eastAsia" w:ascii="方正仿宋_GBK" w:hAnsi="方正仿宋_GBK" w:eastAsia="方正仿宋_GBK" w:cs="方正仿宋_GBK"/>
          <w:color w:val="000000"/>
          <w:sz w:val="28"/>
          <w:szCs w:val="28"/>
        </w:rPr>
        <w:t>无法定代表</w:t>
      </w:r>
      <w:r>
        <w:rPr>
          <w:rFonts w:hint="eastAsia" w:ascii="方正仿宋_GBK" w:hAnsi="方正仿宋_GBK" w:eastAsia="方正仿宋_GBK" w:cs="方正仿宋_GBK"/>
          <w:color w:val="000000"/>
          <w:sz w:val="28"/>
          <w:szCs w:val="28"/>
          <w:lang w:eastAsia="zh-CN"/>
        </w:rPr>
        <w:t>人</w:t>
      </w:r>
      <w:r>
        <w:rPr>
          <w:rFonts w:hint="eastAsia" w:ascii="方正仿宋_GBK" w:hAnsi="方正仿宋_GBK" w:eastAsia="方正仿宋_GBK" w:cs="方正仿宋_GBK"/>
          <w:color w:val="000000"/>
          <w:sz w:val="28"/>
          <w:szCs w:val="28"/>
        </w:rPr>
        <w:t>签字</w:t>
      </w:r>
      <w:r>
        <w:rPr>
          <w:rFonts w:hint="eastAsia" w:ascii="方正仿宋_GBK" w:hAnsi="方正仿宋_GBK" w:eastAsia="方正仿宋_GBK" w:cs="方正仿宋_GBK"/>
          <w:color w:val="000000"/>
          <w:sz w:val="28"/>
          <w:szCs w:val="28"/>
          <w:lang w:eastAsia="zh-CN"/>
        </w:rPr>
        <w:t>（签章）</w:t>
      </w:r>
      <w:r>
        <w:rPr>
          <w:rFonts w:hint="eastAsia" w:ascii="方正仿宋_GBK" w:hAnsi="方正仿宋_GBK" w:eastAsia="方正仿宋_GBK" w:cs="方正仿宋_GBK"/>
          <w:color w:val="000000"/>
          <w:sz w:val="28"/>
          <w:szCs w:val="28"/>
        </w:rPr>
        <w:t>或签字人无有效授权书的</w:t>
      </w:r>
      <w:r>
        <w:rPr>
          <w:rFonts w:hint="eastAsia" w:ascii="方正仿宋_GBK" w:hAnsi="方正仿宋_GBK" w:eastAsia="方正仿宋_GBK" w:cs="方正仿宋_GBK"/>
          <w:color w:val="000000"/>
          <w:sz w:val="28"/>
          <w:szCs w:val="28"/>
          <w:lang w:eastAsia="zh-CN"/>
        </w:rPr>
        <w:t>。</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en-US" w:eastAsia="zh-CN"/>
        </w:rPr>
        <w:t>6 报价函部分</w:t>
      </w:r>
      <w:r>
        <w:rPr>
          <w:rFonts w:hint="eastAsia" w:ascii="方正仿宋_GBK" w:hAnsi="方正仿宋_GBK" w:eastAsia="方正仿宋_GBK" w:cs="方正仿宋_GBK"/>
          <w:color w:val="000000"/>
          <w:sz w:val="28"/>
          <w:szCs w:val="28"/>
        </w:rPr>
        <w:t>未按规定的格式</w:t>
      </w:r>
      <w:r>
        <w:rPr>
          <w:rFonts w:hint="eastAsia" w:ascii="方正仿宋_GBK" w:hAnsi="方正仿宋_GBK" w:eastAsia="方正仿宋_GBK" w:cs="方正仿宋_GBK"/>
          <w:color w:val="000000"/>
          <w:sz w:val="28"/>
          <w:szCs w:val="28"/>
          <w:lang w:eastAsia="zh-CN"/>
        </w:rPr>
        <w:t>完整</w:t>
      </w:r>
      <w:r>
        <w:rPr>
          <w:rFonts w:hint="eastAsia" w:ascii="方正仿宋_GBK" w:hAnsi="方正仿宋_GBK" w:eastAsia="方正仿宋_GBK" w:cs="方正仿宋_GBK"/>
          <w:color w:val="000000"/>
          <w:sz w:val="28"/>
          <w:szCs w:val="28"/>
        </w:rPr>
        <w:t>填写</w:t>
      </w:r>
      <w:r>
        <w:rPr>
          <w:rFonts w:hint="eastAsia" w:ascii="方正仿宋_GBK" w:hAnsi="方正仿宋_GBK" w:eastAsia="方正仿宋_GBK" w:cs="方正仿宋_GBK"/>
          <w:color w:val="000000"/>
          <w:sz w:val="28"/>
          <w:szCs w:val="28"/>
          <w:lang w:eastAsia="zh-CN"/>
        </w:rPr>
        <w:t>（增项填写不作为作废条款）。</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en-US" w:eastAsia="zh-CN"/>
        </w:rPr>
        <w:t>7</w:t>
      </w:r>
      <w:r>
        <w:rPr>
          <w:rFonts w:hint="eastAsia" w:ascii="方正仿宋_GBK" w:hAnsi="方正仿宋_GBK" w:eastAsia="方正仿宋_GBK" w:cs="方正仿宋_GBK"/>
          <w:color w:val="000000"/>
          <w:sz w:val="28"/>
          <w:szCs w:val="28"/>
        </w:rPr>
        <w:t xml:space="preserve"> 评审委员会审查发现比选响应文件未能对比选文件提出的所有实质性要求和条件作出响应的。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en-US" w:eastAsia="zh-CN"/>
        </w:rPr>
        <w:t xml:space="preserve">8 </w:t>
      </w:r>
      <w:r>
        <w:rPr>
          <w:rFonts w:hint="eastAsia" w:ascii="方正仿宋_GBK" w:hAnsi="方正仿宋_GBK" w:eastAsia="方正仿宋_GBK" w:cs="方正仿宋_GBK"/>
          <w:color w:val="000000"/>
          <w:sz w:val="28"/>
          <w:szCs w:val="28"/>
        </w:rPr>
        <w:t>有串通比选或弄虚作假或有其他违法行为的</w:t>
      </w:r>
      <w:r>
        <w:rPr>
          <w:rFonts w:hint="eastAsia" w:ascii="方正仿宋_GBK" w:hAnsi="方正仿宋_GBK" w:eastAsia="方正仿宋_GBK" w:cs="方正仿宋_GBK"/>
          <w:color w:val="000000"/>
          <w:sz w:val="28"/>
          <w:szCs w:val="28"/>
          <w:lang w:eastAsia="zh-CN"/>
        </w:rPr>
        <w:t>。</w:t>
      </w:r>
    </w:p>
    <w:p>
      <w:pPr>
        <w:autoSpaceDE w:val="0"/>
        <w:autoSpaceDN w:val="0"/>
        <w:adjustRightInd w:val="0"/>
        <w:spacing w:line="360" w:lineRule="auto"/>
        <w:ind w:firstLine="560"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w:t>
      </w:r>
      <w:r>
        <w:rPr>
          <w:rFonts w:hint="eastAsia" w:ascii="方正仿宋_GBK" w:hAnsi="方正仿宋_GBK" w:eastAsia="方正仿宋_GBK" w:cs="方正仿宋_GBK"/>
          <w:b/>
          <w:color w:val="000000"/>
          <w:sz w:val="28"/>
          <w:szCs w:val="28"/>
          <w:lang w:eastAsia="zh-CN"/>
        </w:rPr>
        <w:t>一</w:t>
      </w:r>
      <w:r>
        <w:rPr>
          <w:rFonts w:hint="eastAsia" w:ascii="方正仿宋_GBK" w:hAnsi="方正仿宋_GBK" w:eastAsia="方正仿宋_GBK" w:cs="方正仿宋_GBK"/>
          <w:b/>
          <w:color w:val="000000"/>
          <w:sz w:val="28"/>
          <w:szCs w:val="28"/>
        </w:rPr>
        <w:t>、异议</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rPr>
        <w:t>.1 比选响应人或其他利害关系人认为采购活动不符合法律、行政等规定的，应当在采购结果公示期之内以书面形式向采购人提出异议（以采购人收到书面异议之日为准）。</w:t>
      </w:r>
      <w:r>
        <w:rPr>
          <w:rFonts w:hint="eastAsia" w:ascii="方正仿宋_GBK" w:hAnsi="方正仿宋_GBK" w:eastAsia="方正仿宋_GBK" w:cs="方正仿宋_GBK"/>
          <w:b w:val="0"/>
          <w:bCs w:val="0"/>
          <w:color w:val="000000"/>
          <w:kern w:val="2"/>
          <w:sz w:val="28"/>
          <w:szCs w:val="28"/>
          <w:lang w:val="en-US" w:eastAsia="zh-CN" w:bidi="ar-SA"/>
        </w:rPr>
        <w:t>异议书应同时提交至</w:t>
      </w:r>
      <w:r>
        <w:rPr>
          <w:rFonts w:hint="eastAsia" w:ascii="方正仿宋_GBK" w:hAnsi="方正仿宋_GBK" w:eastAsia="方正仿宋_GBK" w:cs="方正仿宋_GBK"/>
          <w:color w:val="000000"/>
          <w:sz w:val="28"/>
          <w:szCs w:val="28"/>
          <w:lang w:eastAsia="zh-CN"/>
        </w:rPr>
        <w:t>重庆机场集团有限公司审计法务部（地址：重庆机场集团有限公司办公楼；电话：</w:t>
      </w:r>
      <w:r>
        <w:rPr>
          <w:rFonts w:hint="eastAsia" w:ascii="方正仿宋_GBK" w:hAnsi="方正仿宋_GBK" w:eastAsia="方正仿宋_GBK" w:cs="方正仿宋_GBK"/>
          <w:color w:val="000000"/>
          <w:sz w:val="28"/>
          <w:szCs w:val="28"/>
          <w:lang w:val="en-US" w:eastAsia="zh-CN"/>
        </w:rPr>
        <w:t>023-67153979）和</w:t>
      </w:r>
      <w:r>
        <w:rPr>
          <w:rFonts w:hint="eastAsia" w:ascii="方正仿宋_GBK" w:hAnsi="方正仿宋_GBK" w:eastAsia="方正仿宋_GBK" w:cs="方正仿宋_GBK"/>
          <w:color w:val="000000"/>
          <w:sz w:val="28"/>
          <w:szCs w:val="28"/>
          <w:lang w:eastAsia="zh-CN"/>
        </w:rPr>
        <w:t>重庆机场集团有限公司机场建设部（地址：重庆机场集团有限公司办公楼；电话：</w:t>
      </w:r>
      <w:r>
        <w:rPr>
          <w:rFonts w:hint="eastAsia" w:ascii="方正仿宋_GBK" w:hAnsi="方正仿宋_GBK" w:eastAsia="方正仿宋_GBK" w:cs="方正仿宋_GBK"/>
          <w:color w:val="000000"/>
          <w:sz w:val="28"/>
          <w:szCs w:val="28"/>
          <w:lang w:val="en-US" w:eastAsia="zh-CN"/>
        </w:rPr>
        <w:t>023-67152406</w:t>
      </w:r>
      <w:r>
        <w:rPr>
          <w:rFonts w:hint="eastAsia" w:ascii="方正仿宋_GBK" w:hAnsi="方正仿宋_GBK" w:eastAsia="方正仿宋_GBK" w:cs="方正仿宋_GBK"/>
          <w:color w:val="000000"/>
          <w:sz w:val="28"/>
          <w:szCs w:val="28"/>
          <w:lang w:eastAsia="zh-CN"/>
        </w:rPr>
        <w:t>）。</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rPr>
        <w:t>.2 异议提出人向采购人提起异议时，应当提交异议书。异议书应当包括下列内容：</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（一）异议提出人的名称、地址及有效联系方式。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（二）异议事项的基本事实。</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（三）异议请求及主张。</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（四）有效线索和相关证据、证明材料。</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rPr>
        <w:t>.3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rPr>
        <w:t>.4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（一）招标投标法第二十二条规定的招标投标保密信息。</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（四）其他依法应当保密的信息和资料。</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rPr>
        <w:t>.6 有下列情形之一的异议，不予受理：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（二）未署异议提出人真实姓名、签字和有效联系方式。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（四）不在结果公示期内的。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（五）已对异议事项做出答复的。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rPr>
        <w:t>.7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w:t>
      </w:r>
      <w:r>
        <w:rPr>
          <w:rFonts w:hint="eastAsia" w:ascii="方正仿宋_GBK" w:hAnsi="方正仿宋_GBK" w:eastAsia="方正仿宋_GBK" w:cs="方正仿宋_GBK"/>
          <w:b/>
          <w:color w:val="000000"/>
          <w:sz w:val="28"/>
          <w:szCs w:val="28"/>
          <w:lang w:eastAsia="zh-CN"/>
        </w:rPr>
        <w:t>二</w:t>
      </w:r>
      <w:r>
        <w:rPr>
          <w:rFonts w:hint="eastAsia" w:ascii="方正仿宋_GBK" w:hAnsi="方正仿宋_GBK" w:eastAsia="方正仿宋_GBK" w:cs="方正仿宋_GBK"/>
          <w:b/>
          <w:color w:val="000000"/>
          <w:sz w:val="28"/>
          <w:szCs w:val="28"/>
        </w:rPr>
        <w:t>、监督部门</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重庆机场集团有限公司审计法务部</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地址：重庆机场集团有限公司办公楼</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电话：023-67153979</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w:t>
      </w:r>
      <w:r>
        <w:rPr>
          <w:rFonts w:hint="eastAsia" w:ascii="方正仿宋_GBK" w:hAnsi="方正仿宋_GBK" w:eastAsia="方正仿宋_GBK" w:cs="方正仿宋_GBK"/>
          <w:b/>
          <w:color w:val="000000"/>
          <w:sz w:val="28"/>
          <w:szCs w:val="28"/>
          <w:lang w:eastAsia="zh-CN"/>
        </w:rPr>
        <w:t>三</w:t>
      </w:r>
      <w:r>
        <w:rPr>
          <w:rFonts w:hint="eastAsia" w:ascii="方正仿宋_GBK" w:hAnsi="方正仿宋_GBK" w:eastAsia="方正仿宋_GBK" w:cs="方正仿宋_GBK"/>
          <w:b/>
          <w:color w:val="000000"/>
          <w:sz w:val="28"/>
          <w:szCs w:val="28"/>
        </w:rPr>
        <w:t>、比选时间、地点及结果通知</w:t>
      </w:r>
    </w:p>
    <w:p>
      <w:pPr>
        <w:widowControl/>
        <w:adjustRightInd w:val="0"/>
        <w:snapToGrid w:val="0"/>
        <w:spacing w:line="360" w:lineRule="auto"/>
        <w:ind w:firstLine="560" w:firstLineChars="200"/>
        <w:jc w:val="left"/>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 xml:space="preserve">.1 </w:t>
      </w:r>
      <w:r>
        <w:rPr>
          <w:rFonts w:hint="eastAsia" w:ascii="方正仿宋_GBK" w:hAnsi="方正仿宋_GBK" w:eastAsia="方正仿宋_GBK" w:cs="方正仿宋_GBK"/>
          <w:color w:val="000000"/>
          <w:sz w:val="28"/>
          <w:szCs w:val="28"/>
          <w:lang w:val="zh-CN"/>
        </w:rPr>
        <w:t>比选响应文件</w:t>
      </w:r>
      <w:r>
        <w:rPr>
          <w:rFonts w:hint="eastAsia" w:ascii="方正仿宋_GBK" w:hAnsi="方正仿宋_GBK" w:eastAsia="方正仿宋_GBK" w:cs="方正仿宋_GBK"/>
          <w:kern w:val="0"/>
          <w:sz w:val="28"/>
          <w:szCs w:val="28"/>
        </w:rPr>
        <w:t>必须</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在</w:t>
      </w:r>
      <w:r>
        <w:rPr>
          <w:rFonts w:hint="eastAsia" w:ascii="方正仿宋_GBK" w:hAnsi="方正仿宋_GBK" w:eastAsia="方正仿宋_GBK" w:cs="方正仿宋_GBK"/>
          <w:color w:val="000000" w:themeColor="text1"/>
          <w:kern w:val="0"/>
          <w:sz w:val="28"/>
          <w:szCs w:val="28"/>
          <w:u w:val="single"/>
          <w14:textFill>
            <w14:solidFill>
              <w14:schemeClr w14:val="tx1"/>
            </w14:solidFill>
          </w14:textFill>
        </w:rPr>
        <w:t>20</w:t>
      </w:r>
      <w:r>
        <w:rPr>
          <w:rFonts w:ascii="方正仿宋_GBK" w:hAnsi="方正仿宋_GBK" w:eastAsia="方正仿宋_GBK" w:cs="方正仿宋_GBK"/>
          <w:color w:val="000000" w:themeColor="text1"/>
          <w:kern w:val="0"/>
          <w:sz w:val="28"/>
          <w:szCs w:val="28"/>
          <w:u w:val="single"/>
          <w14:textFill>
            <w14:solidFill>
              <w14:schemeClr w14:val="tx1"/>
            </w14:solidFill>
          </w14:textFill>
        </w:rPr>
        <w:t>20</w:t>
      </w:r>
      <w:r>
        <w:rPr>
          <w:rFonts w:hint="eastAsia" w:ascii="方正仿宋_GBK" w:hAnsi="方正仿宋_GBK" w:eastAsia="方正仿宋_GBK" w:cs="方正仿宋_GBK"/>
          <w:color w:val="000000" w:themeColor="text1"/>
          <w:kern w:val="0"/>
          <w:sz w:val="28"/>
          <w:szCs w:val="28"/>
          <w:u w:val="single"/>
          <w14:textFill>
            <w14:solidFill>
              <w14:schemeClr w14:val="tx1"/>
            </w14:solidFill>
          </w14:textFill>
        </w:rPr>
        <w:t>年</w:t>
      </w:r>
      <w:r>
        <w:rPr>
          <w:rFonts w:hint="eastAsia" w:ascii="方正仿宋_GBK" w:hAnsi="方正仿宋_GBK" w:eastAsia="方正仿宋_GBK" w:cs="方正仿宋_GBK"/>
          <w:color w:val="000000" w:themeColor="text1"/>
          <w:kern w:val="0"/>
          <w:sz w:val="28"/>
          <w:szCs w:val="28"/>
          <w:u w:val="single"/>
          <w:lang w:val="en-US" w:eastAsia="zh-CN"/>
          <w14:textFill>
            <w14:solidFill>
              <w14:schemeClr w14:val="tx1"/>
            </w14:solidFill>
          </w14:textFill>
        </w:rPr>
        <w:t>9</w:t>
      </w:r>
      <w:r>
        <w:rPr>
          <w:rFonts w:hint="eastAsia" w:ascii="方正仿宋_GBK" w:hAnsi="方正仿宋_GBK" w:eastAsia="方正仿宋_GBK" w:cs="方正仿宋_GBK"/>
          <w:color w:val="000000" w:themeColor="text1"/>
          <w:kern w:val="0"/>
          <w:sz w:val="28"/>
          <w:szCs w:val="28"/>
          <w:u w:val="single"/>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u w:val="single"/>
          <w:lang w:val="en-US" w:eastAsia="zh-CN"/>
          <w14:textFill>
            <w14:solidFill>
              <w14:schemeClr w14:val="tx1"/>
            </w14:solidFill>
          </w14:textFill>
        </w:rPr>
        <w:t>18</w:t>
      </w:r>
      <w:r>
        <w:rPr>
          <w:rFonts w:hint="eastAsia" w:ascii="方正仿宋_GBK" w:hAnsi="方正仿宋_GBK" w:eastAsia="方正仿宋_GBK" w:cs="方正仿宋_GBK"/>
          <w:color w:val="000000" w:themeColor="text1"/>
          <w:kern w:val="0"/>
          <w:sz w:val="28"/>
          <w:szCs w:val="28"/>
          <w:u w:val="single"/>
          <w14:textFill>
            <w14:solidFill>
              <w14:schemeClr w14:val="tx1"/>
            </w14:solidFill>
          </w14:textFill>
        </w:rPr>
        <w:t>日</w:t>
      </w:r>
      <w:r>
        <w:rPr>
          <w:rFonts w:ascii="方正仿宋_GBK" w:hAnsi="方正仿宋_GBK" w:eastAsia="方正仿宋_GBK" w:cs="方正仿宋_GBK"/>
          <w:color w:val="000000" w:themeColor="text1"/>
          <w:kern w:val="0"/>
          <w:sz w:val="28"/>
          <w:szCs w:val="28"/>
          <w:u w:val="single"/>
          <w14:textFill>
            <w14:solidFill>
              <w14:schemeClr w14:val="tx1"/>
            </w14:solidFill>
          </w14:textFill>
        </w:rPr>
        <w:t>09:00</w:t>
      </w:r>
      <w:r>
        <w:rPr>
          <w:rFonts w:hint="eastAsia" w:ascii="方正仿宋_GBK" w:hAnsi="方正仿宋_GBK" w:eastAsia="方正仿宋_GBK" w:cs="方正仿宋_GBK"/>
          <w:color w:val="000000" w:themeColor="text1"/>
          <w:kern w:val="0"/>
          <w:sz w:val="28"/>
          <w:szCs w:val="28"/>
          <w:u w:val="single"/>
          <w14:textFill>
            <w14:solidFill>
              <w14:schemeClr w14:val="tx1"/>
            </w14:solidFill>
          </w14:textFill>
        </w:rPr>
        <w:t>至</w:t>
      </w:r>
      <w:r>
        <w:rPr>
          <w:rFonts w:ascii="方正仿宋_GBK" w:hAnsi="方正仿宋_GBK" w:eastAsia="方正仿宋_GBK" w:cs="方正仿宋_GBK"/>
          <w:color w:val="000000" w:themeColor="text1"/>
          <w:kern w:val="0"/>
          <w:sz w:val="28"/>
          <w:szCs w:val="28"/>
          <w:u w:val="single"/>
          <w14:textFill>
            <w14:solidFill>
              <w14:schemeClr w14:val="tx1"/>
            </w14:solidFill>
          </w14:textFill>
        </w:rPr>
        <w:t>10:00</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时</w:t>
      </w:r>
      <w:r>
        <w:rPr>
          <w:rFonts w:hint="eastAsia" w:ascii="方正仿宋_GBK" w:hAnsi="方正仿宋_GBK" w:eastAsia="方正仿宋_GBK" w:cs="方正仿宋_GBK"/>
          <w:kern w:val="0"/>
          <w:sz w:val="28"/>
          <w:szCs w:val="28"/>
        </w:rPr>
        <w:t>送到重庆机场有限公司办公楼6010室，过期不予受理。</w:t>
      </w:r>
    </w:p>
    <w:p>
      <w:pPr>
        <w:widowControl/>
        <w:adjustRightInd w:val="0"/>
        <w:snapToGrid w:val="0"/>
        <w:spacing w:line="360" w:lineRule="auto"/>
        <w:ind w:firstLine="560" w:firstLineChars="200"/>
        <w:jc w:val="left"/>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 xml:space="preserve">.2  </w:t>
      </w:r>
      <w:r>
        <w:rPr>
          <w:rFonts w:ascii="方正仿宋_GBK" w:hAnsi="方正仿宋_GBK" w:eastAsia="方正仿宋_GBK" w:cs="方正仿宋_GBK"/>
          <w:sz w:val="28"/>
          <w:szCs w:val="28"/>
          <w:u w:val="single"/>
        </w:rPr>
        <w:t>2020</w:t>
      </w:r>
      <w:r>
        <w:rPr>
          <w:rFonts w:hint="eastAsia" w:ascii="方正仿宋_GBK" w:hAnsi="方正仿宋_GBK" w:eastAsia="方正仿宋_GBK" w:cs="方正仿宋_GBK"/>
          <w:sz w:val="28"/>
          <w:szCs w:val="28"/>
          <w:u w:val="single"/>
        </w:rPr>
        <w:t>年</w:t>
      </w:r>
      <w:r>
        <w:rPr>
          <w:rFonts w:hint="eastAsia" w:ascii="方正仿宋_GBK" w:hAnsi="方正仿宋_GBK" w:eastAsia="方正仿宋_GBK" w:cs="方正仿宋_GBK"/>
          <w:sz w:val="28"/>
          <w:szCs w:val="28"/>
          <w:u w:val="single"/>
          <w:lang w:val="en-US" w:eastAsia="zh-CN"/>
        </w:rPr>
        <w:t>9</w:t>
      </w:r>
      <w:r>
        <w:rPr>
          <w:rFonts w:hint="eastAsia" w:ascii="方正仿宋_GBK" w:hAnsi="方正仿宋_GBK" w:eastAsia="方正仿宋_GBK" w:cs="方正仿宋_GBK"/>
          <w:sz w:val="28"/>
          <w:szCs w:val="28"/>
          <w:u w:val="single"/>
        </w:rPr>
        <w:t>月</w:t>
      </w:r>
      <w:r>
        <w:rPr>
          <w:rFonts w:hint="eastAsia" w:ascii="方正仿宋_GBK" w:hAnsi="方正仿宋_GBK" w:eastAsia="方正仿宋_GBK" w:cs="方正仿宋_GBK"/>
          <w:sz w:val="28"/>
          <w:szCs w:val="28"/>
          <w:u w:val="single"/>
          <w:lang w:val="en-US" w:eastAsia="zh-CN"/>
        </w:rPr>
        <w:t>18</w:t>
      </w:r>
      <w:bookmarkStart w:id="0" w:name="_GoBack"/>
      <w:bookmarkEnd w:id="0"/>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u w:val="single"/>
        </w:rPr>
        <w:t>日</w:t>
      </w:r>
      <w:r>
        <w:rPr>
          <w:rFonts w:hint="eastAsia" w:ascii="方正仿宋_GBK" w:hAnsi="方正仿宋_GBK" w:eastAsia="方正仿宋_GBK" w:cs="方正仿宋_GBK"/>
          <w:sz w:val="28"/>
          <w:szCs w:val="28"/>
          <w:u w:val="single"/>
          <w:lang w:val="en-US" w:eastAsia="zh-CN"/>
        </w:rPr>
        <w:t>10:00</w:t>
      </w:r>
      <w:r>
        <w:rPr>
          <w:rFonts w:hint="eastAsia" w:ascii="方正仿宋_GBK" w:hAnsi="方正仿宋_GBK" w:eastAsia="方正仿宋_GBK" w:cs="方正仿宋_GBK"/>
          <w:sz w:val="28"/>
          <w:szCs w:val="28"/>
          <w:u w:val="single"/>
        </w:rPr>
        <w:t>时</w:t>
      </w:r>
      <w:r>
        <w:rPr>
          <w:rFonts w:hint="eastAsia" w:ascii="方正仿宋_GBK" w:hAnsi="方正仿宋_GBK" w:eastAsia="方正仿宋_GBK" w:cs="方正仿宋_GBK"/>
          <w:sz w:val="28"/>
          <w:szCs w:val="28"/>
        </w:rPr>
        <w:t>在重庆机场集团公司（重庆市渝北区机场东二路19号）办公楼对本项目进行比选，各比选响应人须参加。注：比选开始前，各比选响应人须在重庆机场集团公司办公楼6010室等候通知具体比选地点。</w:t>
      </w:r>
    </w:p>
    <w:p>
      <w:pPr>
        <w:pStyle w:val="2"/>
        <w:jc w:val="both"/>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b w:val="0"/>
          <w:bCs w:val="0"/>
          <w:kern w:val="2"/>
          <w:sz w:val="28"/>
          <w:szCs w:val="28"/>
          <w:lang w:val="en-US" w:eastAsia="zh-CN" w:bidi="ar-SA"/>
        </w:rPr>
        <w:t>13.3参加比选唱价会议的比选响应人的法定代表人或其授权的代理人应当随身携带本人身份证（原件），授权的代理人还应当随身携带法定代表人授权委托书（原件），以备核验其合法身份。</w:t>
      </w:r>
    </w:p>
    <w:p>
      <w:pPr>
        <w:pStyle w:val="2"/>
        <w:ind w:firstLine="560" w:firstLineChars="200"/>
        <w:jc w:val="both"/>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en-US" w:eastAsia="zh-CN" w:bidi="ar-SA"/>
        </w:rPr>
        <w:t>比选响应人若未派法定代表人或委托代理人出席比选唱价会议，视为该比选响应人默认比选唱价结果。</w:t>
      </w:r>
    </w:p>
    <w:p>
      <w:pPr>
        <w:autoSpaceDE w:val="0"/>
        <w:autoSpaceDN w:val="0"/>
        <w:adjustRightInd w:val="0"/>
        <w:snapToGrid w:val="0"/>
        <w:spacing w:line="360" w:lineRule="auto"/>
        <w:ind w:firstLine="560" w:firstLineChars="200"/>
        <w:textAlignment w:val="bottom"/>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.4 比选结果通知：待结果确定后会及时通知，原则上只通知被选中的</w:t>
      </w:r>
      <w:r>
        <w:rPr>
          <w:rFonts w:hint="eastAsia" w:ascii="方正仿宋_GBK" w:hAnsi="方正仿宋_GBK" w:eastAsia="方正仿宋_GBK" w:cs="方正仿宋_GBK"/>
          <w:color w:val="000000"/>
          <w:spacing w:val="-8"/>
          <w:sz w:val="28"/>
          <w:szCs w:val="28"/>
        </w:rPr>
        <w:t>比选响应人</w:t>
      </w:r>
      <w:r>
        <w:rPr>
          <w:rFonts w:hint="eastAsia" w:ascii="方正仿宋_GBK" w:hAnsi="方正仿宋_GBK" w:eastAsia="方正仿宋_GBK" w:cs="方正仿宋_GBK"/>
          <w:sz w:val="28"/>
          <w:szCs w:val="28"/>
        </w:rPr>
        <w:t>，对未被选中的</w:t>
      </w:r>
      <w:r>
        <w:rPr>
          <w:rFonts w:hint="eastAsia" w:ascii="方正仿宋_GBK" w:hAnsi="方正仿宋_GBK" w:eastAsia="方正仿宋_GBK" w:cs="方正仿宋_GBK"/>
          <w:color w:val="000000"/>
          <w:spacing w:val="-8"/>
          <w:sz w:val="28"/>
          <w:szCs w:val="28"/>
        </w:rPr>
        <w:t>比选响应人</w:t>
      </w:r>
      <w:r>
        <w:rPr>
          <w:rFonts w:hint="eastAsia" w:ascii="方正仿宋_GBK" w:hAnsi="方正仿宋_GBK" w:eastAsia="方正仿宋_GBK" w:cs="方正仿宋_GBK"/>
          <w:sz w:val="28"/>
          <w:szCs w:val="28"/>
        </w:rPr>
        <w:t>不通知、不解释。</w:t>
      </w:r>
    </w:p>
    <w:p>
      <w:pPr>
        <w:snapToGrid w:val="0"/>
        <w:spacing w:line="360" w:lineRule="auto"/>
        <w:ind w:firstLine="549" w:firstLineChars="196"/>
        <w:rPr>
          <w:rFonts w:ascii="方正仿宋_GBK" w:hAnsi="方正仿宋_GBK" w:eastAsia="方正仿宋_GBK" w:cs="方正仿宋_GBK"/>
          <w:b/>
          <w:sz w:val="28"/>
          <w:szCs w:val="28"/>
        </w:rPr>
      </w:pPr>
      <w:r>
        <w:rPr>
          <w:rFonts w:hint="eastAsia" w:ascii="方正仿宋_GBK" w:hAnsi="方正仿宋_GBK" w:eastAsia="方正仿宋_GBK" w:cs="方正仿宋_GBK"/>
          <w:b/>
          <w:color w:val="000000"/>
          <w:sz w:val="28"/>
          <w:szCs w:val="28"/>
        </w:rPr>
        <w:t>十</w:t>
      </w:r>
      <w:r>
        <w:rPr>
          <w:rFonts w:hint="eastAsia" w:ascii="方正仿宋_GBK" w:hAnsi="方正仿宋_GBK" w:eastAsia="方正仿宋_GBK" w:cs="方正仿宋_GBK"/>
          <w:b/>
          <w:color w:val="000000"/>
          <w:sz w:val="28"/>
          <w:szCs w:val="28"/>
          <w:lang w:eastAsia="zh-CN"/>
        </w:rPr>
        <w:t>四</w:t>
      </w:r>
      <w:r>
        <w:rPr>
          <w:rFonts w:hint="eastAsia" w:ascii="方正仿宋_GBK" w:hAnsi="方正仿宋_GBK" w:eastAsia="方正仿宋_GBK" w:cs="方正仿宋_GBK"/>
          <w:b/>
          <w:color w:val="000000"/>
          <w:sz w:val="28"/>
          <w:szCs w:val="28"/>
        </w:rPr>
        <w:t>、</w:t>
      </w:r>
      <w:r>
        <w:rPr>
          <w:rFonts w:hint="eastAsia" w:ascii="方正仿宋_GBK" w:hAnsi="方正仿宋_GBK" w:eastAsia="方正仿宋_GBK" w:cs="方正仿宋_GBK"/>
          <w:b/>
          <w:sz w:val="28"/>
          <w:szCs w:val="28"/>
        </w:rPr>
        <w:t>联系方式</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业主：重庆机场集团有限公司</w:t>
      </w:r>
    </w:p>
    <w:p>
      <w:pPr>
        <w:snapToGrid w:val="0"/>
        <w:spacing w:line="360" w:lineRule="auto"/>
        <w:ind w:firstLine="53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联系人：</w:t>
      </w:r>
      <w:r>
        <w:rPr>
          <w:rFonts w:hint="eastAsia" w:ascii="方正仿宋_GBK" w:hAnsi="方正仿宋_GBK" w:eastAsia="方正仿宋_GBK" w:cs="方正仿宋_GBK"/>
          <w:sz w:val="28"/>
          <w:szCs w:val="28"/>
          <w:lang w:eastAsia="zh-CN"/>
        </w:rPr>
        <w:t>齐老师</w:t>
      </w:r>
    </w:p>
    <w:p>
      <w:pPr>
        <w:snapToGrid w:val="0"/>
        <w:spacing w:line="360" w:lineRule="auto"/>
        <w:ind w:firstLine="53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电话：6715</w:t>
      </w:r>
      <w:r>
        <w:rPr>
          <w:rFonts w:hint="eastAsia" w:ascii="方正仿宋_GBK" w:hAnsi="方正仿宋_GBK" w:eastAsia="方正仿宋_GBK" w:cs="方正仿宋_GBK"/>
          <w:sz w:val="28"/>
          <w:szCs w:val="28"/>
          <w:lang w:val="en-US" w:eastAsia="zh-CN"/>
        </w:rPr>
        <w:t>3066</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传真：67156296</w:t>
      </w:r>
    </w:p>
    <w:p>
      <w:pPr>
        <w:snapToGrid w:val="0"/>
        <w:spacing w:line="360" w:lineRule="auto"/>
        <w:ind w:firstLine="539"/>
        <w:rPr>
          <w:rFonts w:hint="eastAsia" w:eastAsia="方正仿宋_GBK"/>
          <w:lang w:val="en-US" w:eastAsia="zh-CN"/>
        </w:rPr>
      </w:pPr>
      <w:r>
        <w:rPr>
          <w:rFonts w:hint="eastAsia" w:ascii="方正仿宋_GBK" w:hAnsi="方正仿宋_GBK" w:eastAsia="方正仿宋_GBK" w:cs="方正仿宋_GBK"/>
          <w:sz w:val="28"/>
          <w:szCs w:val="28"/>
        </w:rPr>
        <w:t>邮编：40112</w:t>
      </w:r>
      <w:r>
        <w:rPr>
          <w:rFonts w:hint="eastAsia" w:ascii="方正仿宋_GBK" w:hAnsi="方正仿宋_GBK" w:eastAsia="方正仿宋_GBK" w:cs="方正仿宋_GBK"/>
          <w:sz w:val="28"/>
          <w:szCs w:val="28"/>
          <w:lang w:val="en-US" w:eastAsia="zh-CN"/>
        </w:rPr>
        <w:t>0</w:t>
      </w:r>
    </w:p>
    <w:p>
      <w:pPr>
        <w:wordWrap w:val="0"/>
        <w:spacing w:line="300" w:lineRule="exact"/>
        <w:ind w:firstLine="482" w:firstLineChars="200"/>
        <w:jc w:val="right"/>
        <w:rPr>
          <w:rFonts w:hint="eastAsia" w:ascii="仿宋" w:hAnsi="仿宋" w:eastAsia="仿宋"/>
          <w:b/>
          <w:color w:val="000000"/>
          <w:sz w:val="24"/>
        </w:rPr>
      </w:pPr>
    </w:p>
    <w:p>
      <w:pPr>
        <w:wordWrap w:val="0"/>
        <w:spacing w:line="300" w:lineRule="exact"/>
        <w:ind w:firstLine="482" w:firstLineChars="200"/>
        <w:jc w:val="right"/>
        <w:rPr>
          <w:rFonts w:ascii="仿宋" w:hAnsi="仿宋" w:eastAsia="仿宋"/>
          <w:b/>
          <w:color w:val="000000"/>
          <w:sz w:val="24"/>
        </w:rPr>
      </w:pPr>
      <w:r>
        <w:rPr>
          <w:rFonts w:hint="eastAsia" w:ascii="仿宋" w:hAnsi="仿宋" w:eastAsia="仿宋"/>
          <w:b/>
          <w:color w:val="000000"/>
          <w:sz w:val="24"/>
        </w:rPr>
        <w:t xml:space="preserve"> </w:t>
      </w:r>
      <w:r>
        <w:rPr>
          <w:rFonts w:ascii="仿宋" w:hAnsi="仿宋" w:eastAsia="仿宋"/>
          <w:b/>
          <w:color w:val="000000"/>
          <w:sz w:val="24"/>
        </w:rPr>
        <w:t xml:space="preserve">           </w:t>
      </w:r>
    </w:p>
    <w:p>
      <w:pPr>
        <w:pStyle w:val="3"/>
        <w:numPr>
          <w:ilvl w:val="0"/>
          <w:numId w:val="0"/>
        </w:numPr>
        <w:ind w:firstLine="720" w:firstLineChars="200"/>
        <w:jc w:val="both"/>
        <w:rPr>
          <w:rFonts w:hint="eastAsia" w:ascii="黑体" w:eastAsia="黑体"/>
          <w:b w:val="0"/>
          <w:sz w:val="36"/>
          <w:szCs w:val="36"/>
        </w:rPr>
      </w:pPr>
      <w:r>
        <w:rPr>
          <w:rFonts w:hint="eastAsia"/>
          <w:sz w:val="36"/>
          <w:szCs w:val="36"/>
          <w:lang w:eastAsia="zh-CN"/>
        </w:rPr>
        <w:t>重庆机场职工市内医院健康</w:t>
      </w:r>
      <w:r>
        <w:rPr>
          <w:rFonts w:hint="eastAsia" w:ascii="黑体" w:eastAsia="黑体"/>
          <w:b w:val="0"/>
          <w:sz w:val="36"/>
          <w:szCs w:val="36"/>
        </w:rPr>
        <w:t>体检服务合同</w:t>
      </w:r>
    </w:p>
    <w:p>
      <w:pPr>
        <w:ind w:firstLine="0" w:firstLineChars="0"/>
        <w:rPr>
          <w:rFonts w:hint="eastAsia" w:ascii="仿宋_GB2312"/>
          <w:sz w:val="28"/>
          <w:szCs w:val="28"/>
        </w:rPr>
      </w:pPr>
    </w:p>
    <w:p>
      <w:pPr>
        <w:spacing w:line="360" w:lineRule="auto"/>
        <w:ind w:firstLine="480"/>
        <w:rPr>
          <w:rFonts w:hint="eastAsia" w:ascii="仿宋_GB2312"/>
          <w:b/>
          <w:sz w:val="24"/>
        </w:rPr>
      </w:pPr>
      <w:r>
        <w:rPr>
          <w:rFonts w:hint="eastAsia" w:ascii="仿宋_GB2312"/>
          <w:b/>
          <w:sz w:val="24"/>
        </w:rPr>
        <w:t xml:space="preserve">甲方：   重庆机场集团有限公司 </w:t>
      </w:r>
    </w:p>
    <w:p>
      <w:pPr>
        <w:spacing w:line="360" w:lineRule="auto"/>
        <w:ind w:firstLine="480"/>
        <w:rPr>
          <w:rFonts w:hint="eastAsia" w:ascii="仿宋_GB2312"/>
          <w:bCs/>
          <w:sz w:val="24"/>
        </w:rPr>
      </w:pPr>
      <w:r>
        <w:rPr>
          <w:rFonts w:hint="eastAsia" w:ascii="仿宋_GB2312"/>
          <w:bCs/>
          <w:sz w:val="24"/>
        </w:rPr>
        <w:t>社会统一信用代码：91500000756209971P</w:t>
      </w:r>
    </w:p>
    <w:p>
      <w:pPr>
        <w:spacing w:line="360" w:lineRule="auto"/>
        <w:ind w:firstLine="480"/>
        <w:rPr>
          <w:rFonts w:hint="eastAsia" w:ascii="仿宋_GB2312"/>
          <w:bCs/>
          <w:sz w:val="24"/>
        </w:rPr>
      </w:pPr>
      <w:r>
        <w:rPr>
          <w:rFonts w:hint="eastAsia" w:ascii="仿宋_GB2312"/>
          <w:bCs/>
          <w:sz w:val="24"/>
        </w:rPr>
        <w:t>地    址：   重庆江北国际机场内</w:t>
      </w:r>
    </w:p>
    <w:p>
      <w:pPr>
        <w:spacing w:line="360" w:lineRule="auto"/>
        <w:ind w:firstLine="480"/>
        <w:rPr>
          <w:rFonts w:hint="eastAsia" w:ascii="仿宋_GB2312"/>
          <w:bCs/>
          <w:sz w:val="24"/>
        </w:rPr>
      </w:pPr>
      <w:r>
        <w:rPr>
          <w:rFonts w:hint="eastAsia" w:ascii="仿宋_GB2312"/>
          <w:bCs/>
          <w:sz w:val="24"/>
        </w:rPr>
        <w:t>邮    编：    401120</w:t>
      </w:r>
    </w:p>
    <w:p>
      <w:pPr>
        <w:spacing w:line="360" w:lineRule="auto"/>
        <w:ind w:firstLine="480"/>
        <w:rPr>
          <w:rFonts w:hint="eastAsia" w:ascii="仿宋_GB2312"/>
          <w:bCs/>
          <w:sz w:val="24"/>
        </w:rPr>
      </w:pPr>
      <w:r>
        <w:rPr>
          <w:rFonts w:hint="eastAsia" w:ascii="仿宋_GB2312"/>
          <w:bCs/>
          <w:sz w:val="24"/>
        </w:rPr>
        <w:t>联 系 人：   王芬</w:t>
      </w:r>
    </w:p>
    <w:p>
      <w:pPr>
        <w:spacing w:line="360" w:lineRule="auto"/>
        <w:ind w:firstLine="480"/>
        <w:rPr>
          <w:rFonts w:hint="eastAsia" w:ascii="仿宋_GB2312"/>
          <w:bCs/>
          <w:sz w:val="24"/>
        </w:rPr>
      </w:pPr>
      <w:r>
        <w:rPr>
          <w:rFonts w:hint="eastAsia" w:ascii="仿宋_GB2312"/>
          <w:bCs/>
          <w:sz w:val="24"/>
        </w:rPr>
        <w:t>电    话：    67153409   13018341532</w:t>
      </w:r>
    </w:p>
    <w:p>
      <w:pPr>
        <w:spacing w:line="360" w:lineRule="auto"/>
        <w:ind w:firstLine="480"/>
        <w:rPr>
          <w:rFonts w:hint="eastAsia" w:ascii="仿宋_GB2312"/>
          <w:bCs/>
          <w:sz w:val="24"/>
        </w:rPr>
      </w:pPr>
      <w:r>
        <w:rPr>
          <w:rFonts w:hint="eastAsia" w:ascii="仿宋_GB2312"/>
          <w:bCs/>
          <w:sz w:val="24"/>
        </w:rPr>
        <w:t>传    真：    67153409</w:t>
      </w:r>
    </w:p>
    <w:p>
      <w:pPr>
        <w:spacing w:line="360" w:lineRule="auto"/>
        <w:ind w:firstLine="480"/>
        <w:rPr>
          <w:rFonts w:hint="eastAsia" w:ascii="仿宋_GB2312"/>
          <w:bCs/>
          <w:sz w:val="24"/>
        </w:rPr>
      </w:pPr>
      <w:r>
        <w:rPr>
          <w:rFonts w:hint="eastAsia" w:ascii="仿宋_GB2312"/>
          <w:bCs/>
          <w:sz w:val="24"/>
        </w:rPr>
        <w:t>开户银行：    建行重庆渝北机场支行</w:t>
      </w:r>
    </w:p>
    <w:p>
      <w:pPr>
        <w:spacing w:line="360" w:lineRule="auto"/>
        <w:ind w:firstLine="480"/>
        <w:rPr>
          <w:rFonts w:hint="eastAsia" w:ascii="仿宋_GB2312"/>
          <w:bCs/>
          <w:sz w:val="24"/>
        </w:rPr>
      </w:pPr>
      <w:r>
        <w:rPr>
          <w:rFonts w:hint="eastAsia" w:ascii="仿宋_GB2312"/>
          <w:bCs/>
          <w:sz w:val="24"/>
        </w:rPr>
        <w:t>账    号：    500 010 838 000 500 004 47</w:t>
      </w:r>
    </w:p>
    <w:p>
      <w:pPr>
        <w:spacing w:line="360" w:lineRule="auto"/>
        <w:ind w:firstLine="480"/>
        <w:rPr>
          <w:rFonts w:hint="eastAsia" w:ascii="仿宋_GB2312"/>
          <w:b/>
          <w:sz w:val="24"/>
        </w:rPr>
      </w:pPr>
    </w:p>
    <w:p>
      <w:pPr>
        <w:spacing w:line="360" w:lineRule="auto"/>
        <w:ind w:firstLine="480"/>
        <w:rPr>
          <w:rFonts w:hint="eastAsia" w:ascii="仿宋_GB2312"/>
          <w:b/>
          <w:sz w:val="24"/>
        </w:rPr>
      </w:pPr>
      <w:r>
        <w:rPr>
          <w:rFonts w:hint="eastAsia" w:ascii="仿宋_GB2312"/>
          <w:b/>
          <w:sz w:val="24"/>
        </w:rPr>
        <w:t>乙   方：</w:t>
      </w:r>
    </w:p>
    <w:p>
      <w:pPr>
        <w:spacing w:line="360" w:lineRule="auto"/>
        <w:ind w:firstLine="480"/>
        <w:rPr>
          <w:rFonts w:ascii="仿宋_GB2312"/>
          <w:bCs/>
          <w:sz w:val="24"/>
        </w:rPr>
      </w:pPr>
      <w:r>
        <w:rPr>
          <w:rFonts w:hint="eastAsia" w:ascii="仿宋_GB2312"/>
          <w:bCs/>
          <w:sz w:val="24"/>
        </w:rPr>
        <w:t>社会统一信用代码</w:t>
      </w:r>
      <w:r>
        <w:rPr>
          <w:rFonts w:hint="eastAsia" w:ascii="仿宋_GB2312"/>
          <w:b/>
          <w:sz w:val="24"/>
        </w:rPr>
        <w:t xml:space="preserve"> ：   </w:t>
      </w:r>
    </w:p>
    <w:p>
      <w:pPr>
        <w:spacing w:line="360" w:lineRule="auto"/>
        <w:ind w:firstLine="480"/>
        <w:rPr>
          <w:rFonts w:ascii="仿宋_GB2312"/>
          <w:bCs/>
          <w:sz w:val="24"/>
        </w:rPr>
      </w:pPr>
      <w:r>
        <w:rPr>
          <w:rFonts w:hint="eastAsia" w:ascii="仿宋_GB2312"/>
          <w:bCs/>
          <w:sz w:val="24"/>
        </w:rPr>
        <w:t xml:space="preserve">地    址：  </w:t>
      </w:r>
    </w:p>
    <w:p>
      <w:pPr>
        <w:spacing w:line="360" w:lineRule="auto"/>
        <w:ind w:firstLine="480"/>
        <w:rPr>
          <w:rFonts w:hint="eastAsia" w:ascii="仿宋_GB2312"/>
          <w:bCs/>
          <w:sz w:val="24"/>
        </w:rPr>
      </w:pPr>
      <w:r>
        <w:rPr>
          <w:rFonts w:hint="eastAsia" w:ascii="仿宋_GB2312"/>
          <w:bCs/>
          <w:sz w:val="24"/>
        </w:rPr>
        <w:t>邮    编：</w:t>
      </w:r>
    </w:p>
    <w:p>
      <w:pPr>
        <w:spacing w:line="360" w:lineRule="auto"/>
        <w:ind w:firstLine="480"/>
        <w:rPr>
          <w:rFonts w:hint="eastAsia" w:ascii="仿宋_GB2312"/>
          <w:bCs/>
          <w:sz w:val="24"/>
        </w:rPr>
      </w:pPr>
      <w:r>
        <w:rPr>
          <w:rFonts w:hint="eastAsia" w:ascii="仿宋_GB2312"/>
          <w:bCs/>
          <w:sz w:val="24"/>
        </w:rPr>
        <w:t>联 系 人：</w:t>
      </w:r>
    </w:p>
    <w:p>
      <w:pPr>
        <w:spacing w:line="360" w:lineRule="auto"/>
        <w:ind w:firstLine="480"/>
        <w:rPr>
          <w:rFonts w:hint="eastAsia" w:ascii="仿宋_GB2312"/>
          <w:bCs/>
          <w:sz w:val="24"/>
        </w:rPr>
      </w:pPr>
      <w:r>
        <w:rPr>
          <w:rFonts w:hint="eastAsia" w:ascii="仿宋_GB2312"/>
          <w:bCs/>
          <w:sz w:val="24"/>
        </w:rPr>
        <w:t xml:space="preserve">电    话：                     </w:t>
      </w:r>
    </w:p>
    <w:p>
      <w:pPr>
        <w:spacing w:line="360" w:lineRule="auto"/>
        <w:ind w:firstLine="480"/>
        <w:rPr>
          <w:rFonts w:hint="eastAsia" w:ascii="仿宋_GB2312"/>
          <w:bCs/>
          <w:sz w:val="24"/>
        </w:rPr>
      </w:pPr>
      <w:r>
        <w:rPr>
          <w:rFonts w:hint="eastAsia" w:ascii="仿宋_GB2312"/>
          <w:bCs/>
          <w:sz w:val="24"/>
        </w:rPr>
        <w:t>传    真：</w:t>
      </w:r>
    </w:p>
    <w:p>
      <w:pPr>
        <w:spacing w:line="360" w:lineRule="auto"/>
        <w:ind w:firstLine="480"/>
        <w:rPr>
          <w:rFonts w:hint="eastAsia" w:ascii="仿宋_GB2312"/>
          <w:bCs/>
          <w:sz w:val="24"/>
        </w:rPr>
      </w:pPr>
      <w:r>
        <w:rPr>
          <w:rFonts w:hint="eastAsia" w:ascii="仿宋_GB2312"/>
          <w:bCs/>
          <w:sz w:val="24"/>
        </w:rPr>
        <w:t>开户银行：</w:t>
      </w:r>
    </w:p>
    <w:p>
      <w:pPr>
        <w:spacing w:line="360" w:lineRule="auto"/>
        <w:ind w:firstLine="480"/>
        <w:rPr>
          <w:rFonts w:hint="eastAsia" w:ascii="宋二体" w:hAnsi="宋体" w:eastAsia="宋二体" w:cs="宋二体"/>
          <w:position w:val="2"/>
          <w:sz w:val="24"/>
        </w:rPr>
      </w:pPr>
      <w:r>
        <w:rPr>
          <w:rFonts w:hint="eastAsia" w:ascii="仿宋_GB2312"/>
          <w:bCs/>
          <w:sz w:val="24"/>
        </w:rPr>
        <w:t>帐    号：</w:t>
      </w:r>
    </w:p>
    <w:p>
      <w:pPr>
        <w:spacing w:line="360" w:lineRule="auto"/>
        <w:ind w:firstLine="0" w:firstLineChars="0"/>
        <w:rPr>
          <w:rFonts w:hint="eastAsia" w:ascii="仿宋_GB2312" w:hAnsi="宋体"/>
          <w:b/>
          <w:bCs/>
          <w:sz w:val="24"/>
        </w:rPr>
      </w:pPr>
    </w:p>
    <w:p>
      <w:pPr>
        <w:spacing w:line="360" w:lineRule="auto"/>
        <w:ind w:left="-540" w:leftChars="-257" w:firstLine="1019" w:firstLineChars="423"/>
        <w:rPr>
          <w:rFonts w:hint="eastAsia" w:ascii="仿宋_GB2312" w:hAnsi="宋体"/>
          <w:b/>
          <w:bCs/>
          <w:sz w:val="24"/>
        </w:rPr>
      </w:pPr>
      <w:r>
        <w:rPr>
          <w:rFonts w:hint="eastAsia" w:ascii="仿宋_GB2312" w:hAnsi="宋体"/>
          <w:b/>
          <w:bCs/>
          <w:sz w:val="24"/>
        </w:rPr>
        <w:t>释义（除非文本另有不同要求）：</w:t>
      </w:r>
    </w:p>
    <w:p>
      <w:pPr>
        <w:spacing w:line="360" w:lineRule="auto"/>
        <w:ind w:left="-2" w:leftChars="-1" w:firstLine="480"/>
        <w:rPr>
          <w:rFonts w:hint="eastAsia" w:ascii="仿宋_GB2312"/>
          <w:sz w:val="24"/>
        </w:rPr>
      </w:pPr>
      <w:r>
        <w:rPr>
          <w:rFonts w:hint="eastAsia" w:ascii="仿宋_GB2312"/>
          <w:sz w:val="24"/>
        </w:rPr>
        <w:t>1文中“双方”指甲方和乙方，“一方”指甲方和乙方中的任何一方。</w:t>
      </w:r>
    </w:p>
    <w:p>
      <w:pPr>
        <w:spacing w:line="360" w:lineRule="auto"/>
        <w:ind w:firstLine="480"/>
        <w:rPr>
          <w:rFonts w:hint="eastAsia" w:ascii="仿宋_GB2312"/>
          <w:sz w:val="24"/>
        </w:rPr>
      </w:pPr>
      <w:r>
        <w:rPr>
          <w:rFonts w:hint="eastAsia" w:ascii="仿宋_GB2312"/>
          <w:sz w:val="24"/>
        </w:rPr>
        <w:t>2文中所涉及费用均以人民币“元”为计量单位。</w:t>
      </w:r>
    </w:p>
    <w:p>
      <w:pPr>
        <w:spacing w:after="120" w:afterLines="50" w:line="360" w:lineRule="auto"/>
        <w:ind w:firstLine="480"/>
        <w:rPr>
          <w:rFonts w:hint="eastAsia" w:ascii="仿宋_GB2312"/>
          <w:sz w:val="24"/>
        </w:rPr>
      </w:pPr>
      <w:r>
        <w:rPr>
          <w:rFonts w:hint="eastAsia" w:ascii="仿宋_GB2312"/>
          <w:sz w:val="24"/>
        </w:rPr>
        <w:t>3文中“年、月、日”均指公历年、月、日。</w:t>
      </w:r>
    </w:p>
    <w:p>
      <w:pPr>
        <w:spacing w:after="120" w:afterLines="50" w:line="360" w:lineRule="auto"/>
        <w:ind w:firstLine="480"/>
        <w:rPr>
          <w:rFonts w:hint="eastAsia" w:ascii="仿宋_GB2312" w:hAnsi="仿宋_GB2312" w:cs="仿宋_GB2312"/>
          <w:b/>
          <w:bCs/>
          <w:sz w:val="24"/>
        </w:rPr>
      </w:pPr>
      <w:r>
        <w:rPr>
          <w:rFonts w:hint="eastAsia" w:ascii="仿宋_GB2312" w:hAnsi="仿宋_GB2312" w:cs="仿宋_GB2312"/>
          <w:position w:val="2"/>
          <w:sz w:val="24"/>
        </w:rPr>
        <w:t>委托方</w:t>
      </w:r>
      <w:r>
        <w:rPr>
          <w:rFonts w:hint="eastAsia" w:ascii="仿宋_GB2312" w:hAnsi="仿宋_GB2312" w:cs="仿宋_GB2312"/>
          <w:b/>
          <w:bCs/>
          <w:sz w:val="24"/>
        </w:rPr>
        <w:t xml:space="preserve"> 重庆机场集团有限公司</w:t>
      </w:r>
      <w:r>
        <w:rPr>
          <w:rFonts w:hint="eastAsia" w:ascii="仿宋_GB2312" w:hAnsi="仿宋_GB2312" w:cs="仿宋_GB2312"/>
          <w:position w:val="2"/>
          <w:sz w:val="24"/>
        </w:rPr>
        <w:t xml:space="preserve">(以下简称为甲方)与             </w:t>
      </w:r>
      <w:r>
        <w:rPr>
          <w:rFonts w:hint="eastAsia" w:ascii="仿宋_GB2312" w:hAnsi="仿宋_GB2312" w:cs="仿宋_GB2312"/>
          <w:color w:val="000000"/>
          <w:sz w:val="24"/>
        </w:rPr>
        <w:t xml:space="preserve"> </w:t>
      </w:r>
      <w:r>
        <w:rPr>
          <w:rFonts w:hint="eastAsia" w:ascii="仿宋_GB2312" w:hAnsi="仿宋_GB2312" w:cs="仿宋_GB2312"/>
          <w:color w:val="000000"/>
          <w:position w:val="2"/>
          <w:sz w:val="24"/>
        </w:rPr>
        <w:t>(以下简称为乙方)</w:t>
      </w:r>
      <w:r>
        <w:rPr>
          <w:rFonts w:hint="eastAsia" w:ascii="仿宋_GB2312" w:hAnsi="仿宋_GB2312" w:cs="仿宋_GB2312"/>
          <w:color w:val="000000"/>
          <w:sz w:val="24"/>
        </w:rPr>
        <w:t>双方经友好协商，约定由</w:t>
      </w:r>
      <w:r>
        <w:rPr>
          <w:rFonts w:hint="eastAsia" w:ascii="仿宋_GB2312" w:hAnsi="仿宋_GB2312" w:cs="仿宋_GB2312"/>
          <w:color w:val="000000"/>
          <w:sz w:val="24"/>
          <w:lang w:eastAsia="zh-CN"/>
        </w:rPr>
        <w:t>乙方</w:t>
      </w:r>
      <w:r>
        <w:rPr>
          <w:rFonts w:hint="eastAsia" w:ascii="仿宋_GB2312" w:hAnsi="仿宋_GB2312" w:cs="仿宋_GB2312"/>
          <w:color w:val="FF0000"/>
          <w:sz w:val="24"/>
        </w:rPr>
        <w:t>体检中心</w:t>
      </w:r>
      <w:r>
        <w:rPr>
          <w:rFonts w:hint="eastAsia" w:ascii="仿宋_GB2312" w:hAnsi="仿宋_GB2312" w:cs="仿宋_GB2312"/>
          <w:color w:val="000000"/>
          <w:sz w:val="24"/>
        </w:rPr>
        <w:t>为甲方职工提供年度健康体检服务。</w:t>
      </w:r>
      <w:r>
        <w:rPr>
          <w:rFonts w:hint="eastAsia" w:ascii="仿宋_GB2312" w:hAnsi="仿宋_GB2312" w:cs="仿宋_GB2312"/>
          <w:sz w:val="24"/>
        </w:rPr>
        <w:t>甲乙双方根据《中华人民共和国合同法》及相关的法律法规之规定，本着友好合作、协商一致的原则</w:t>
      </w:r>
      <w:r>
        <w:rPr>
          <w:rFonts w:hint="eastAsia" w:ascii="仿宋_GB2312" w:hAnsi="仿宋_GB2312" w:cs="仿宋_GB2312"/>
          <w:color w:val="000000"/>
          <w:sz w:val="24"/>
        </w:rPr>
        <w:t>，就</w:t>
      </w:r>
      <w:r>
        <w:rPr>
          <w:rFonts w:hint="eastAsia" w:ascii="仿宋_GB2312" w:hAnsi="仿宋_GB2312" w:cs="仿宋_GB2312"/>
          <w:color w:val="000000"/>
          <w:sz w:val="24"/>
          <w:lang w:eastAsia="zh-CN"/>
        </w:rPr>
        <w:t>职工市内医院</w:t>
      </w:r>
      <w:r>
        <w:rPr>
          <w:rFonts w:hint="eastAsia" w:ascii="仿宋_GB2312" w:hAnsi="仿宋_GB2312" w:cs="仿宋_GB2312"/>
          <w:color w:val="000000"/>
          <w:sz w:val="24"/>
        </w:rPr>
        <w:t>健康体检事宜达成如下协议：</w:t>
      </w:r>
    </w:p>
    <w:p>
      <w:pPr>
        <w:numPr>
          <w:ilvl w:val="0"/>
          <w:numId w:val="5"/>
        </w:numPr>
        <w:spacing w:line="360" w:lineRule="auto"/>
        <w:ind w:firstLine="480"/>
        <w:rPr>
          <w:rFonts w:hint="eastAsia" w:ascii="仿宋_GB2312" w:hAnsi="仿宋_GB2312" w:cs="仿宋_GB2312"/>
          <w:sz w:val="24"/>
        </w:rPr>
      </w:pPr>
      <w:r>
        <w:rPr>
          <w:rFonts w:hint="eastAsia" w:ascii="仿宋_GB2312" w:hAnsi="仿宋_GB2312" w:cs="仿宋_GB2312"/>
          <w:b/>
          <w:bCs/>
          <w:color w:val="000000"/>
          <w:sz w:val="24"/>
        </w:rPr>
        <w:t>体检时间：体检结果适用于2年</w:t>
      </w:r>
      <w:r>
        <w:rPr>
          <w:rFonts w:hint="eastAsia" w:ascii="仿宋_GB2312" w:hAnsi="仿宋_GB2312" w:cs="仿宋_GB2312"/>
          <w:b/>
          <w:bCs/>
          <w:color w:val="000000"/>
          <w:sz w:val="24"/>
          <w:lang w:eastAsia="zh-CN"/>
        </w:rPr>
        <w:t>（</w:t>
      </w:r>
      <w:r>
        <w:rPr>
          <w:rFonts w:hint="eastAsia" w:ascii="仿宋_GB2312" w:hAnsi="仿宋_GB2312" w:cs="仿宋_GB2312"/>
          <w:b/>
          <w:bCs/>
          <w:color w:val="000000"/>
          <w:sz w:val="24"/>
          <w:lang w:val="en-US" w:eastAsia="zh-CN"/>
        </w:rPr>
        <w:t>2020年10月至2021年12月20日</w:t>
      </w:r>
      <w:r>
        <w:rPr>
          <w:rFonts w:hint="eastAsia" w:ascii="仿宋_GB2312" w:hAnsi="仿宋_GB2312" w:cs="仿宋_GB2312"/>
          <w:b/>
          <w:bCs/>
          <w:color w:val="000000"/>
          <w:sz w:val="24"/>
          <w:lang w:eastAsia="zh-CN"/>
        </w:rPr>
        <w:t>）</w:t>
      </w:r>
      <w:r>
        <w:rPr>
          <w:rFonts w:hint="eastAsia" w:ascii="仿宋_GB2312" w:hAnsi="仿宋_GB2312" w:cs="仿宋_GB2312"/>
          <w:b/>
          <w:bCs/>
          <w:color w:val="000000"/>
          <w:sz w:val="24"/>
        </w:rPr>
        <w:t>。</w:t>
      </w:r>
      <w:r>
        <w:rPr>
          <w:rFonts w:hint="eastAsia" w:ascii="仿宋_GB2312" w:hAnsi="仿宋_GB2312" w:cs="仿宋_GB2312"/>
          <w:b/>
          <w:bCs/>
          <w:color w:val="000000"/>
          <w:sz w:val="24"/>
          <w:lang w:val="en-US" w:eastAsia="zh-CN"/>
        </w:rPr>
        <w:t>2020年度为</w:t>
      </w:r>
      <w:r>
        <w:rPr>
          <w:rFonts w:hint="eastAsia" w:ascii="仿宋_GB2312" w:hAnsi="仿宋_GB2312" w:cs="仿宋_GB2312"/>
          <w:color w:val="000000"/>
          <w:sz w:val="24"/>
        </w:rPr>
        <w:t>20</w:t>
      </w:r>
      <w:r>
        <w:rPr>
          <w:rFonts w:hint="eastAsia" w:ascii="仿宋_GB2312" w:hAnsi="仿宋_GB2312" w:cs="仿宋_GB2312"/>
          <w:color w:val="000000"/>
          <w:sz w:val="24"/>
          <w:lang w:val="en-US" w:eastAsia="zh-CN"/>
        </w:rPr>
        <w:t>20</w:t>
      </w:r>
      <w:r>
        <w:rPr>
          <w:rFonts w:hint="eastAsia" w:ascii="仿宋_GB2312" w:hAnsi="仿宋_GB2312" w:cs="仿宋_GB2312"/>
          <w:color w:val="000000"/>
          <w:sz w:val="24"/>
        </w:rPr>
        <w:t xml:space="preserve">年 </w:t>
      </w:r>
      <w:r>
        <w:rPr>
          <w:rFonts w:hint="eastAsia" w:ascii="仿宋_GB2312" w:hAnsi="仿宋_GB2312" w:cs="仿宋_GB2312"/>
          <w:color w:val="000000"/>
          <w:sz w:val="24"/>
          <w:lang w:val="en-US" w:eastAsia="zh-CN"/>
        </w:rPr>
        <w:t>10</w:t>
      </w:r>
      <w:r>
        <w:rPr>
          <w:rFonts w:hint="eastAsia" w:ascii="仿宋_GB2312" w:hAnsi="仿宋_GB2312" w:cs="仿宋_GB2312"/>
          <w:color w:val="000000"/>
          <w:sz w:val="24"/>
        </w:rPr>
        <w:t xml:space="preserve"> 月 至</w:t>
      </w:r>
      <w:r>
        <w:rPr>
          <w:rFonts w:hint="eastAsia" w:ascii="仿宋_GB2312" w:hAnsi="仿宋_GB2312" w:cs="仿宋_GB2312"/>
          <w:color w:val="000000"/>
          <w:sz w:val="24"/>
          <w:lang w:val="en-US" w:eastAsia="zh-CN"/>
        </w:rPr>
        <w:t>2020年12</w:t>
      </w:r>
      <w:r>
        <w:rPr>
          <w:rFonts w:hint="eastAsia" w:ascii="仿宋_GB2312" w:hAnsi="仿宋_GB2312" w:cs="仿宋_GB2312"/>
          <w:color w:val="000000"/>
          <w:sz w:val="24"/>
        </w:rPr>
        <w:t xml:space="preserve"> 月</w:t>
      </w:r>
      <w:r>
        <w:rPr>
          <w:rFonts w:hint="eastAsia" w:ascii="仿宋_GB2312" w:hAnsi="仿宋_GB2312" w:cs="仿宋_GB2312"/>
          <w:color w:val="FF0000"/>
          <w:sz w:val="24"/>
        </w:rPr>
        <w:t xml:space="preserve"> </w:t>
      </w:r>
      <w:r>
        <w:rPr>
          <w:rFonts w:hint="eastAsia" w:ascii="仿宋_GB2312" w:hAnsi="仿宋_GB2312" w:cs="仿宋_GB2312"/>
          <w:color w:val="FF0000"/>
          <w:sz w:val="24"/>
          <w:lang w:val="en-US" w:eastAsia="zh-CN"/>
        </w:rPr>
        <w:t>20</w:t>
      </w:r>
      <w:r>
        <w:rPr>
          <w:rFonts w:hint="eastAsia" w:ascii="仿宋_GB2312" w:hAnsi="仿宋_GB2312" w:cs="仿宋_GB2312"/>
          <w:color w:val="FF0000"/>
          <w:sz w:val="24"/>
        </w:rPr>
        <w:t xml:space="preserve"> </w:t>
      </w:r>
      <w:r>
        <w:rPr>
          <w:rFonts w:hint="eastAsia" w:ascii="仿宋_GB2312" w:hAnsi="仿宋_GB2312" w:cs="仿宋_GB2312"/>
          <w:color w:val="000000"/>
          <w:sz w:val="24"/>
        </w:rPr>
        <w:t xml:space="preserve"> 日，</w:t>
      </w:r>
      <w:r>
        <w:rPr>
          <w:rFonts w:hint="eastAsia" w:ascii="宋体" w:hAnsi="宋体" w:eastAsia="宋体"/>
          <w:sz w:val="24"/>
        </w:rPr>
        <w:t>2</w:t>
      </w:r>
      <w:r>
        <w:rPr>
          <w:rFonts w:hint="eastAsia" w:ascii="仿宋_GB2312" w:hAnsi="仿宋_GB2312" w:cs="仿宋_GB2312"/>
          <w:color w:val="000000"/>
          <w:sz w:val="24"/>
        </w:rPr>
        <w:t>0</w:t>
      </w:r>
      <w:r>
        <w:rPr>
          <w:rFonts w:hint="eastAsia" w:ascii="仿宋_GB2312" w:hAnsi="仿宋_GB2312" w:cs="仿宋_GB2312"/>
          <w:color w:val="000000"/>
          <w:sz w:val="24"/>
          <w:lang w:val="en-US" w:eastAsia="zh-CN"/>
        </w:rPr>
        <w:t>21</w:t>
      </w:r>
      <w:r>
        <w:rPr>
          <w:rFonts w:hint="eastAsia" w:ascii="仿宋_GB2312" w:hAnsi="仿宋_GB2312" w:cs="仿宋_GB2312"/>
          <w:color w:val="000000"/>
          <w:sz w:val="24"/>
        </w:rPr>
        <w:t>年体检时间</w:t>
      </w:r>
      <w:r>
        <w:rPr>
          <w:rFonts w:hint="eastAsia" w:ascii="仿宋_GB2312" w:hAnsi="仿宋_GB2312" w:cs="仿宋_GB2312"/>
          <w:color w:val="000000"/>
          <w:sz w:val="24"/>
          <w:lang w:eastAsia="zh-CN"/>
        </w:rPr>
        <w:t>由</w:t>
      </w:r>
      <w:r>
        <w:rPr>
          <w:rFonts w:hint="eastAsia" w:ascii="仿宋_GB2312" w:hAnsi="仿宋_GB2312" w:cs="仿宋_GB2312"/>
          <w:color w:val="000000"/>
          <w:sz w:val="24"/>
        </w:rPr>
        <w:t>甲方提前一月书面通知。在此时间段以内，</w:t>
      </w:r>
      <w:r>
        <w:rPr>
          <w:rFonts w:hint="eastAsia" w:ascii="仿宋_GB2312" w:hAnsi="仿宋_GB2312" w:cs="仿宋_GB2312"/>
          <w:sz w:val="24"/>
        </w:rPr>
        <w:t>乙方应为甲方提供职工</w:t>
      </w:r>
      <w:r>
        <w:rPr>
          <w:rFonts w:hint="eastAsia" w:ascii="仿宋_GB2312" w:hAnsi="仿宋_GB2312" w:cs="仿宋_GB2312"/>
          <w:sz w:val="24"/>
          <w:lang w:eastAsia="zh-CN"/>
        </w:rPr>
        <w:t>市内医院</w:t>
      </w:r>
      <w:r>
        <w:rPr>
          <w:rFonts w:hint="eastAsia" w:ascii="仿宋_GB2312" w:hAnsi="仿宋_GB2312" w:cs="仿宋_GB2312"/>
          <w:color w:val="FF0000"/>
          <w:sz w:val="24"/>
        </w:rPr>
        <w:t>健康</w:t>
      </w:r>
      <w:r>
        <w:rPr>
          <w:rFonts w:hint="eastAsia" w:ascii="仿宋_GB2312" w:hAnsi="仿宋_GB2312" w:cs="仿宋_GB2312"/>
          <w:sz w:val="24"/>
        </w:rPr>
        <w:t>体检服务项目2场专场体检服务，具体时间由双方协商约定。</w:t>
      </w:r>
      <w:r>
        <w:rPr>
          <w:rFonts w:hint="eastAsia" w:ascii="仿宋_GB2312" w:hAnsi="仿宋_GB2312" w:cs="仿宋_GB2312"/>
          <w:color w:val="000000"/>
          <w:sz w:val="24"/>
        </w:rPr>
        <w:t>未参加专场体检的甲方职工可以自行安排时间进行体检。</w:t>
      </w:r>
    </w:p>
    <w:p>
      <w:pPr>
        <w:spacing w:line="360" w:lineRule="auto"/>
        <w:ind w:firstLine="480"/>
        <w:rPr>
          <w:rFonts w:hint="eastAsia" w:ascii="仿宋_GB2312" w:hAnsi="仿宋_GB2312" w:cs="仿宋_GB2312"/>
          <w:b/>
          <w:bCs/>
          <w:color w:val="000000"/>
          <w:sz w:val="24"/>
        </w:rPr>
      </w:pPr>
      <w:r>
        <w:rPr>
          <w:rFonts w:hint="eastAsia" w:ascii="仿宋_GB2312" w:hAnsi="仿宋_GB2312" w:cs="仿宋_GB2312"/>
          <w:b/>
          <w:bCs/>
          <w:color w:val="000000"/>
          <w:sz w:val="24"/>
        </w:rPr>
        <w:t>二、体检地点：</w:t>
      </w:r>
    </w:p>
    <w:p>
      <w:pPr>
        <w:spacing w:line="360" w:lineRule="auto"/>
        <w:ind w:firstLine="480"/>
        <w:rPr>
          <w:rFonts w:hint="eastAsia" w:ascii="仿宋_GB2312" w:hAnsi="仿宋_GB2312" w:cs="仿宋_GB2312"/>
          <w:color w:val="000000"/>
          <w:sz w:val="24"/>
        </w:rPr>
      </w:pPr>
      <w:r>
        <w:rPr>
          <w:rFonts w:hint="eastAsia" w:ascii="仿宋_GB2312" w:hAnsi="仿宋_GB2312" w:cs="仿宋_GB2312"/>
          <w:b/>
          <w:bCs/>
          <w:color w:val="000000"/>
          <w:sz w:val="24"/>
        </w:rPr>
        <w:t>三、体检内容：</w:t>
      </w:r>
      <w:r>
        <w:rPr>
          <w:rFonts w:hint="eastAsia" w:ascii="仿宋_GB2312" w:hAnsi="仿宋_GB2312" w:cs="仿宋_GB2312"/>
          <w:color w:val="000000"/>
          <w:sz w:val="24"/>
        </w:rPr>
        <w:t>甲方提供参检人数以及每名体检者的</w:t>
      </w:r>
      <w:r>
        <w:rPr>
          <w:rFonts w:hint="eastAsia" w:ascii="仿宋_GB2312" w:hAnsi="仿宋_GB2312" w:cs="仿宋_GB2312"/>
          <w:b/>
          <w:bCs/>
          <w:color w:val="000000"/>
          <w:sz w:val="24"/>
        </w:rPr>
        <w:t>姓名、性别、出生年月日、婚否、</w:t>
      </w:r>
      <w:r>
        <w:rPr>
          <w:rFonts w:hint="eastAsia" w:ascii="仿宋_GB2312" w:hAnsi="仿宋_GB2312" w:cs="仿宋_GB2312"/>
          <w:color w:val="000000"/>
          <w:sz w:val="24"/>
        </w:rPr>
        <w:t>身份证号码等信息。体检项目详见（</w:t>
      </w:r>
      <w:r>
        <w:rPr>
          <w:rFonts w:hint="eastAsia" w:ascii="仿宋_GB2312" w:hAnsi="仿宋_GB2312" w:cs="仿宋_GB2312"/>
          <w:color w:val="FF0000"/>
          <w:sz w:val="24"/>
        </w:rPr>
        <w:t>附件</w:t>
      </w:r>
      <w:r>
        <w:rPr>
          <w:rFonts w:hint="eastAsia" w:ascii="仿宋_GB2312" w:hAnsi="仿宋_GB2312" w:cs="仿宋_GB2312"/>
          <w:color w:val="FF0000"/>
          <w:sz w:val="24"/>
          <w:lang w:val="en-US" w:eastAsia="zh-CN"/>
        </w:rPr>
        <w:t>4-附件6</w:t>
      </w:r>
      <w:r>
        <w:rPr>
          <w:rFonts w:hint="eastAsia" w:ascii="仿宋_GB2312" w:hAnsi="仿宋_GB2312" w:cs="仿宋_GB2312"/>
          <w:color w:val="000000"/>
          <w:sz w:val="24"/>
        </w:rPr>
        <w:t>），</w:t>
      </w:r>
      <w:r>
        <w:rPr>
          <w:rFonts w:hint="eastAsia" w:ascii="仿宋_GB2312" w:hAnsi="仿宋_GB2312" w:cs="仿宋_GB2312"/>
          <w:sz w:val="24"/>
          <w:u w:val="thick" w:color="FFFFFF"/>
        </w:rPr>
        <w:t>此次体检总人数</w:t>
      </w:r>
      <w:r>
        <w:rPr>
          <w:rFonts w:hint="eastAsia" w:ascii="仿宋_GB2312" w:hAnsi="仿宋_GB2312" w:cs="仿宋_GB2312"/>
          <w:sz w:val="24"/>
          <w:u w:val="thick" w:color="FFFFFF"/>
          <w:lang w:eastAsia="zh-CN"/>
        </w:rPr>
        <w:t>预估</w:t>
      </w:r>
      <w:r>
        <w:rPr>
          <w:rFonts w:hint="eastAsia" w:ascii="仿宋_GB2312" w:hAnsi="仿宋_GB2312" w:cs="仿宋_GB2312"/>
          <w:sz w:val="24"/>
          <w:u w:val="thick" w:color="FFFFFF"/>
        </w:rPr>
        <w:t>为</w:t>
      </w:r>
      <w:r>
        <w:rPr>
          <w:rFonts w:hint="eastAsia" w:ascii="仿宋_GB2312" w:hAnsi="仿宋_GB2312" w:cs="仿宋_GB2312"/>
          <w:sz w:val="24"/>
          <w:u w:val="single"/>
        </w:rPr>
        <w:t xml:space="preserve"> </w:t>
      </w:r>
      <w:r>
        <w:rPr>
          <w:rFonts w:hint="eastAsia" w:ascii="仿宋_GB2312" w:hAnsi="仿宋_GB2312" w:cs="仿宋_GB2312"/>
          <w:sz w:val="24"/>
          <w:u w:val="single"/>
          <w:lang w:val="en-US" w:eastAsia="zh-CN"/>
        </w:rPr>
        <w:t>150</w:t>
      </w:r>
      <w:r>
        <w:rPr>
          <w:rFonts w:hint="eastAsia" w:ascii="仿宋_GB2312" w:hAnsi="仿宋_GB2312" w:cs="仿宋_GB2312"/>
          <w:sz w:val="24"/>
          <w:u w:val="single"/>
        </w:rPr>
        <w:t xml:space="preserve">  </w:t>
      </w:r>
      <w:r>
        <w:rPr>
          <w:rFonts w:hint="eastAsia" w:ascii="仿宋_GB2312" w:hAnsi="仿宋_GB2312" w:cs="仿宋_GB2312"/>
          <w:sz w:val="24"/>
          <w:u w:val="thick" w:color="FFFFFF"/>
        </w:rPr>
        <w:t>人</w:t>
      </w:r>
      <w:r>
        <w:rPr>
          <w:rFonts w:hint="eastAsia" w:ascii="仿宋_GB2312" w:hAnsi="仿宋_GB2312" w:cs="仿宋_GB2312"/>
          <w:color w:val="000000"/>
          <w:sz w:val="24"/>
        </w:rPr>
        <w:t>。</w:t>
      </w:r>
    </w:p>
    <w:p>
      <w:pPr>
        <w:spacing w:line="360" w:lineRule="auto"/>
        <w:ind w:firstLine="480"/>
        <w:rPr>
          <w:rFonts w:hint="eastAsia" w:ascii="仿宋_GB2312" w:hAnsi="仿宋_GB2312" w:cs="仿宋_GB2312"/>
          <w:b/>
          <w:bCs/>
          <w:color w:val="000000"/>
          <w:sz w:val="24"/>
        </w:rPr>
      </w:pPr>
      <w:r>
        <w:rPr>
          <w:rFonts w:hint="eastAsia" w:ascii="仿宋_GB2312" w:hAnsi="仿宋_GB2312" w:cs="仿宋_GB2312"/>
          <w:b/>
          <w:bCs/>
          <w:color w:val="000000"/>
          <w:sz w:val="24"/>
        </w:rPr>
        <w:t>四、体检费用与付款方式：</w:t>
      </w:r>
    </w:p>
    <w:p>
      <w:pPr>
        <w:spacing w:line="360" w:lineRule="auto"/>
        <w:ind w:left="120" w:leftChars="57" w:firstLine="480"/>
        <w:jc w:val="left"/>
        <w:rPr>
          <w:rFonts w:hint="eastAsia" w:ascii="仿宋_GB2312" w:hAnsi="仿宋_GB2312" w:cs="仿宋_GB2312"/>
          <w:color w:val="000000"/>
          <w:sz w:val="24"/>
        </w:rPr>
      </w:pPr>
      <w:r>
        <w:rPr>
          <w:rFonts w:hint="eastAsia" w:ascii="仿宋_GB2312" w:hAnsi="仿宋_GB2312" w:cs="仿宋_GB2312"/>
          <w:color w:val="000000"/>
          <w:sz w:val="24"/>
        </w:rPr>
        <w:t>1</w:t>
      </w:r>
      <w:r>
        <w:rPr>
          <w:rFonts w:hint="eastAsia" w:ascii="仿宋_GB2312" w:hAnsi="仿宋_GB2312" w:cs="仿宋_GB2312"/>
          <w:color w:val="000000"/>
          <w:sz w:val="24"/>
          <w:lang w:eastAsia="zh-CN"/>
        </w:rPr>
        <w:t>.体检费用</w:t>
      </w:r>
    </w:p>
    <w:tbl>
      <w:tblPr>
        <w:tblStyle w:val="68"/>
        <w:tblW w:w="8785"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34"/>
        <w:gridCol w:w="625"/>
        <w:gridCol w:w="740"/>
        <w:gridCol w:w="1750"/>
        <w:gridCol w:w="1750"/>
        <w:gridCol w:w="1493"/>
        <w:gridCol w:w="149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61" w:hRule="atLeast"/>
          <w:jc w:val="center"/>
        </w:trPr>
        <w:tc>
          <w:tcPr>
            <w:tcW w:w="1559" w:type="dxa"/>
            <w:gridSpan w:val="2"/>
            <w:tcBorders>
              <w:top w:val="single" w:color="auto" w:sz="12" w:space="0"/>
              <w:bottom w:val="double" w:color="auto" w:sz="4" w:space="0"/>
            </w:tcBorders>
            <w:shd w:val="clear" w:color="auto" w:fill="EEECE1"/>
            <w:vAlign w:val="center"/>
          </w:tcPr>
          <w:p>
            <w:pPr>
              <w:spacing w:line="360" w:lineRule="auto"/>
              <w:ind w:firstLine="480"/>
              <w:jc w:val="center"/>
              <w:rPr>
                <w:rFonts w:ascii="宋体" w:hAnsi="宋体"/>
                <w:b/>
                <w:color w:val="000000"/>
                <w:sz w:val="24"/>
                <w:highlight w:val="none"/>
              </w:rPr>
            </w:pPr>
            <w:r>
              <w:rPr>
                <w:rFonts w:hint="eastAsia" w:ascii="宋体" w:hAnsi="宋体"/>
                <w:b/>
                <w:color w:val="000000"/>
                <w:sz w:val="24"/>
                <w:highlight w:val="none"/>
              </w:rPr>
              <w:t>采购内容</w:t>
            </w:r>
          </w:p>
        </w:tc>
        <w:tc>
          <w:tcPr>
            <w:tcW w:w="740" w:type="dxa"/>
            <w:tcBorders>
              <w:top w:val="single" w:color="auto" w:sz="12" w:space="0"/>
              <w:bottom w:val="double" w:color="auto" w:sz="4" w:space="0"/>
              <w:right w:val="single" w:color="auto" w:sz="2" w:space="0"/>
            </w:tcBorders>
            <w:shd w:val="clear" w:color="auto" w:fill="EEECE1"/>
            <w:vAlign w:val="center"/>
          </w:tcPr>
          <w:p>
            <w:pPr>
              <w:spacing w:line="360" w:lineRule="auto"/>
              <w:ind w:firstLine="0" w:firstLineChars="0"/>
              <w:jc w:val="center"/>
              <w:rPr>
                <w:rFonts w:ascii="宋体" w:hAnsi="宋体"/>
                <w:b/>
                <w:color w:val="000000"/>
                <w:sz w:val="24"/>
                <w:highlight w:val="none"/>
              </w:rPr>
            </w:pPr>
            <w:r>
              <w:rPr>
                <w:rFonts w:hint="eastAsia" w:ascii="宋体" w:hAnsi="宋体"/>
                <w:b/>
                <w:color w:val="000000"/>
                <w:sz w:val="24"/>
                <w:highlight w:val="none"/>
              </w:rPr>
              <w:t>每年体检人数</w:t>
            </w:r>
          </w:p>
        </w:tc>
        <w:tc>
          <w:tcPr>
            <w:tcW w:w="1750" w:type="dxa"/>
            <w:tcBorders>
              <w:top w:val="single" w:color="auto" w:sz="12" w:space="0"/>
              <w:left w:val="single" w:color="auto" w:sz="2" w:space="0"/>
              <w:bottom w:val="double" w:color="auto" w:sz="4" w:space="0"/>
            </w:tcBorders>
            <w:shd w:val="clear" w:color="auto" w:fill="EEECE1"/>
            <w:vAlign w:val="center"/>
          </w:tcPr>
          <w:p>
            <w:pPr>
              <w:spacing w:line="360" w:lineRule="auto"/>
              <w:ind w:firstLine="0" w:firstLineChars="0"/>
              <w:jc w:val="center"/>
              <w:rPr>
                <w:rFonts w:hint="eastAsia" w:ascii="宋体" w:hAnsi="宋体" w:eastAsia="仿宋_GB2312"/>
                <w:b/>
                <w:color w:val="000000"/>
                <w:sz w:val="24"/>
                <w:highlight w:val="none"/>
                <w:lang w:val="en-US" w:eastAsia="zh-CN"/>
              </w:rPr>
            </w:pPr>
            <w:r>
              <w:rPr>
                <w:rFonts w:hint="eastAsia" w:ascii="宋体" w:hAnsi="宋体"/>
                <w:b/>
                <w:color w:val="000000"/>
                <w:sz w:val="24"/>
                <w:highlight w:val="none"/>
              </w:rPr>
              <w:t>单价元 /人</w:t>
            </w:r>
            <w:r>
              <w:rPr>
                <w:rFonts w:hint="eastAsia" w:ascii="宋体" w:hAnsi="宋体"/>
                <w:b/>
                <w:color w:val="000000"/>
                <w:sz w:val="24"/>
                <w:highlight w:val="none"/>
                <w:lang w:val="en-US" w:eastAsia="zh-CN"/>
              </w:rPr>
              <w:t>/年</w:t>
            </w:r>
          </w:p>
        </w:tc>
        <w:tc>
          <w:tcPr>
            <w:tcW w:w="1750" w:type="dxa"/>
            <w:tcBorders>
              <w:top w:val="single" w:color="auto" w:sz="12" w:space="0"/>
              <w:left w:val="single" w:color="auto" w:sz="2" w:space="0"/>
              <w:bottom w:val="double" w:color="auto" w:sz="4" w:space="0"/>
            </w:tcBorders>
            <w:shd w:val="clear" w:color="auto" w:fill="EEECE1"/>
            <w:vAlign w:val="center"/>
          </w:tcPr>
          <w:p>
            <w:pPr>
              <w:spacing w:line="360" w:lineRule="auto"/>
              <w:ind w:firstLine="0" w:firstLineChars="0"/>
              <w:jc w:val="center"/>
              <w:rPr>
                <w:rFonts w:hint="eastAsia" w:ascii="宋体" w:hAnsi="宋体" w:eastAsia="仿宋_GB2312"/>
                <w:b/>
                <w:color w:val="000000"/>
                <w:sz w:val="24"/>
                <w:highlight w:val="none"/>
                <w:lang w:val="en-US" w:eastAsia="zh-CN"/>
              </w:rPr>
            </w:pPr>
            <w:r>
              <w:rPr>
                <w:rFonts w:hint="eastAsia" w:ascii="宋体" w:hAnsi="宋体"/>
                <w:b/>
                <w:color w:val="000000"/>
                <w:sz w:val="24"/>
                <w:highlight w:val="none"/>
              </w:rPr>
              <w:t>小计（元）</w:t>
            </w:r>
            <w:r>
              <w:rPr>
                <w:rFonts w:hint="eastAsia" w:ascii="宋体" w:hAnsi="宋体"/>
                <w:b/>
                <w:color w:val="000000"/>
                <w:sz w:val="24"/>
                <w:highlight w:val="none"/>
                <w:lang w:val="en-US" w:eastAsia="zh-CN"/>
              </w:rPr>
              <w:t>/年</w:t>
            </w:r>
          </w:p>
        </w:tc>
        <w:tc>
          <w:tcPr>
            <w:tcW w:w="1493" w:type="dxa"/>
            <w:tcBorders>
              <w:top w:val="single" w:color="auto" w:sz="12" w:space="0"/>
              <w:left w:val="single" w:color="auto" w:sz="2" w:space="0"/>
              <w:bottom w:val="double" w:color="auto" w:sz="4" w:space="0"/>
            </w:tcBorders>
            <w:shd w:val="clear" w:color="auto" w:fill="EEECE1"/>
            <w:vAlign w:val="center"/>
          </w:tcPr>
          <w:p>
            <w:pPr>
              <w:spacing w:line="360" w:lineRule="auto"/>
              <w:ind w:left="0" w:leftChars="0" w:firstLine="0" w:firstLineChars="0"/>
              <w:jc w:val="both"/>
              <w:rPr>
                <w:rFonts w:hint="eastAsia" w:ascii="宋体" w:hAnsi="宋体" w:eastAsia="仿宋_GB2312"/>
                <w:b/>
                <w:color w:val="000000"/>
                <w:sz w:val="24"/>
                <w:highlight w:val="none"/>
                <w:lang w:val="en-US" w:eastAsia="zh-CN"/>
              </w:rPr>
            </w:pPr>
            <w:r>
              <w:rPr>
                <w:rFonts w:hint="eastAsia" w:ascii="宋体" w:hAnsi="宋体"/>
                <w:b/>
                <w:color w:val="000000"/>
                <w:sz w:val="24"/>
                <w:highlight w:val="none"/>
              </w:rPr>
              <w:t>合计</w:t>
            </w:r>
            <w:r>
              <w:rPr>
                <w:rFonts w:hint="eastAsia" w:ascii="宋体" w:hAnsi="宋体"/>
                <w:b/>
                <w:color w:val="000000"/>
                <w:sz w:val="24"/>
                <w:highlight w:val="none"/>
                <w:lang w:val="en-US" w:eastAsia="zh-CN"/>
              </w:rPr>
              <w:t>/年</w:t>
            </w:r>
          </w:p>
          <w:p>
            <w:pPr>
              <w:spacing w:line="360" w:lineRule="auto"/>
              <w:ind w:left="0" w:leftChars="0" w:firstLine="0" w:firstLineChars="0"/>
              <w:jc w:val="both"/>
              <w:rPr>
                <w:rFonts w:hint="eastAsia" w:ascii="宋体" w:hAnsi="宋体"/>
                <w:b/>
                <w:color w:val="000000"/>
                <w:sz w:val="24"/>
                <w:highlight w:val="none"/>
              </w:rPr>
            </w:pPr>
            <w:r>
              <w:rPr>
                <w:rFonts w:hint="eastAsia" w:ascii="宋体" w:hAnsi="宋体"/>
                <w:b/>
                <w:color w:val="000000"/>
                <w:sz w:val="24"/>
                <w:highlight w:val="none"/>
              </w:rPr>
              <w:t>（元）</w:t>
            </w:r>
          </w:p>
        </w:tc>
        <w:tc>
          <w:tcPr>
            <w:tcW w:w="1493" w:type="dxa"/>
            <w:tcBorders>
              <w:top w:val="single" w:color="auto" w:sz="12" w:space="0"/>
              <w:left w:val="single" w:color="auto" w:sz="2" w:space="0"/>
              <w:bottom w:val="double" w:color="auto" w:sz="4" w:space="0"/>
            </w:tcBorders>
            <w:shd w:val="clear" w:color="auto" w:fill="EEECE1"/>
            <w:vAlign w:val="center"/>
          </w:tcPr>
          <w:p>
            <w:pPr>
              <w:spacing w:line="360" w:lineRule="auto"/>
              <w:ind w:left="0" w:leftChars="0" w:firstLine="0" w:firstLineChars="0"/>
              <w:jc w:val="left"/>
              <w:rPr>
                <w:rFonts w:hint="eastAsia" w:ascii="宋体" w:hAnsi="宋体" w:eastAsia="仿宋_GB2312"/>
                <w:b/>
                <w:color w:val="000000"/>
                <w:sz w:val="24"/>
                <w:highlight w:val="none"/>
                <w:lang w:val="en-US" w:eastAsia="zh-CN"/>
              </w:rPr>
            </w:pPr>
            <w:r>
              <w:rPr>
                <w:rFonts w:hint="eastAsia" w:ascii="宋体" w:hAnsi="宋体"/>
                <w:b/>
                <w:color w:val="000000"/>
                <w:sz w:val="24"/>
                <w:highlight w:val="none"/>
              </w:rPr>
              <w:t>合计</w:t>
            </w:r>
            <w:r>
              <w:rPr>
                <w:rFonts w:hint="eastAsia" w:ascii="宋体" w:hAnsi="宋体"/>
                <w:b/>
                <w:color w:val="000000"/>
                <w:sz w:val="24"/>
                <w:highlight w:val="none"/>
                <w:lang w:val="en-US" w:eastAsia="zh-CN"/>
              </w:rPr>
              <w:t>/2年</w:t>
            </w:r>
          </w:p>
          <w:p>
            <w:pPr>
              <w:spacing w:line="360" w:lineRule="auto"/>
              <w:ind w:firstLine="480"/>
              <w:jc w:val="left"/>
              <w:rPr>
                <w:rFonts w:hint="eastAsia" w:ascii="宋体" w:hAnsi="宋体" w:eastAsia="仿宋_GB2312"/>
                <w:b/>
                <w:color w:val="000000"/>
                <w:sz w:val="24"/>
                <w:highlight w:val="none"/>
                <w:lang w:val="en-US" w:eastAsia="zh-CN"/>
              </w:rPr>
            </w:pPr>
            <w:r>
              <w:rPr>
                <w:rFonts w:hint="eastAsia" w:ascii="宋体" w:hAnsi="宋体"/>
                <w:b/>
                <w:color w:val="000000"/>
                <w:sz w:val="24"/>
                <w:highlight w:val="none"/>
              </w:rPr>
              <w:t>（元）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89" w:hRule="atLeast"/>
          <w:jc w:val="center"/>
        </w:trPr>
        <w:tc>
          <w:tcPr>
            <w:tcW w:w="934" w:type="dxa"/>
            <w:vMerge w:val="restart"/>
            <w:tcBorders>
              <w:top w:val="double" w:color="auto" w:sz="4" w:space="0"/>
              <w:right w:val="single" w:color="auto" w:sz="2" w:space="0"/>
            </w:tcBorders>
            <w:vAlign w:val="center"/>
          </w:tcPr>
          <w:p>
            <w:pPr>
              <w:ind w:firstLine="0" w:firstLineChars="0"/>
              <w:jc w:val="center"/>
              <w:rPr>
                <w:rFonts w:ascii="宋体" w:hAnsi="宋体"/>
                <w:bCs/>
                <w:color w:val="000000"/>
                <w:sz w:val="24"/>
                <w:highlight w:val="none"/>
              </w:rPr>
            </w:pPr>
            <w:r>
              <w:rPr>
                <w:rFonts w:hint="eastAsia" w:ascii="宋体" w:hAnsi="宋体"/>
                <w:color w:val="000000"/>
                <w:sz w:val="24"/>
                <w:highlight w:val="none"/>
              </w:rPr>
              <w:t>职工</w:t>
            </w:r>
            <w:r>
              <w:rPr>
                <w:rFonts w:hint="eastAsia" w:ascii="宋体" w:hAnsi="宋体"/>
                <w:color w:val="000000"/>
                <w:sz w:val="24"/>
                <w:highlight w:val="none"/>
                <w:lang w:eastAsia="zh-CN"/>
              </w:rPr>
              <w:t>市内医院</w:t>
            </w:r>
            <w:r>
              <w:rPr>
                <w:rFonts w:hint="eastAsia" w:ascii="宋体" w:hAnsi="宋体"/>
                <w:color w:val="000000"/>
                <w:sz w:val="24"/>
                <w:highlight w:val="none"/>
              </w:rPr>
              <w:t>健康体检</w:t>
            </w:r>
          </w:p>
        </w:tc>
        <w:tc>
          <w:tcPr>
            <w:tcW w:w="625" w:type="dxa"/>
            <w:tcBorders>
              <w:top w:val="double" w:color="auto" w:sz="4" w:space="0"/>
              <w:left w:val="single" w:color="auto" w:sz="2" w:space="0"/>
              <w:bottom w:val="single" w:color="auto" w:sz="4" w:space="0"/>
            </w:tcBorders>
            <w:vAlign w:val="center"/>
          </w:tcPr>
          <w:p>
            <w:pPr>
              <w:ind w:firstLine="0" w:firstLineChars="0"/>
              <w:jc w:val="center"/>
              <w:rPr>
                <w:rFonts w:ascii="宋体" w:hAnsi="宋体"/>
                <w:bCs/>
                <w:color w:val="000000"/>
                <w:sz w:val="24"/>
                <w:highlight w:val="none"/>
              </w:rPr>
            </w:pPr>
            <w:r>
              <w:rPr>
                <w:rFonts w:hint="eastAsia" w:ascii="宋体" w:hAnsi="宋体"/>
                <w:color w:val="000000"/>
                <w:sz w:val="24"/>
                <w:highlight w:val="none"/>
              </w:rPr>
              <w:t>女性</w:t>
            </w:r>
          </w:p>
        </w:tc>
        <w:tc>
          <w:tcPr>
            <w:tcW w:w="740" w:type="dxa"/>
            <w:tcBorders>
              <w:top w:val="single" w:color="auto" w:sz="4" w:space="0"/>
              <w:right w:val="single" w:color="auto" w:sz="2" w:space="0"/>
            </w:tcBorders>
            <w:vAlign w:val="center"/>
          </w:tcPr>
          <w:p>
            <w:pPr>
              <w:pStyle w:val="410"/>
              <w:spacing w:line="440" w:lineRule="exact"/>
              <w:ind w:firstLine="0" w:firstLineChars="0"/>
              <w:rPr>
                <w:rFonts w:hint="default" w:ascii="宋体" w:hAnsi="宋体" w:eastAsia="宋体"/>
                <w:snapToGrid/>
                <w:color w:val="000000"/>
                <w:spacing w:val="0"/>
                <w:kern w:val="2"/>
                <w:szCs w:val="24"/>
                <w:highlight w:val="none"/>
                <w:lang w:val="en-US" w:eastAsia="zh-CN"/>
              </w:rPr>
            </w:pPr>
            <w:r>
              <w:rPr>
                <w:rFonts w:hint="eastAsia" w:ascii="宋体" w:hAnsi="宋体"/>
                <w:snapToGrid/>
                <w:color w:val="000000"/>
                <w:spacing w:val="0"/>
                <w:kern w:val="2"/>
                <w:szCs w:val="24"/>
                <w:highlight w:val="none"/>
                <w:lang w:val="en-US" w:eastAsia="zh-CN"/>
              </w:rPr>
              <w:t>40</w:t>
            </w:r>
          </w:p>
        </w:tc>
        <w:tc>
          <w:tcPr>
            <w:tcW w:w="1750" w:type="dxa"/>
            <w:tcBorders>
              <w:top w:val="single" w:color="auto" w:sz="4" w:space="0"/>
              <w:left w:val="single" w:color="auto" w:sz="2" w:space="0"/>
            </w:tcBorders>
            <w:vAlign w:val="center"/>
          </w:tcPr>
          <w:p>
            <w:pPr>
              <w:pStyle w:val="410"/>
              <w:spacing w:line="240" w:lineRule="auto"/>
              <w:ind w:firstLine="0" w:firstLineChars="0"/>
              <w:jc w:val="both"/>
              <w:rPr>
                <w:rFonts w:hint="eastAsia" w:ascii="宋体" w:hAnsi="宋体"/>
                <w:snapToGrid/>
                <w:color w:val="000000"/>
                <w:spacing w:val="0"/>
                <w:kern w:val="2"/>
                <w:szCs w:val="24"/>
                <w:highlight w:val="none"/>
              </w:rPr>
            </w:pPr>
          </w:p>
        </w:tc>
        <w:tc>
          <w:tcPr>
            <w:tcW w:w="1750" w:type="dxa"/>
            <w:tcBorders>
              <w:top w:val="single" w:color="auto" w:sz="4" w:space="0"/>
              <w:left w:val="single" w:color="auto" w:sz="2" w:space="0"/>
            </w:tcBorders>
            <w:vAlign w:val="center"/>
          </w:tcPr>
          <w:p>
            <w:pPr>
              <w:pStyle w:val="410"/>
              <w:spacing w:line="240" w:lineRule="auto"/>
              <w:ind w:firstLine="0" w:firstLineChars="0"/>
              <w:rPr>
                <w:rFonts w:hint="eastAsia" w:ascii="宋体" w:hAnsi="宋体"/>
                <w:snapToGrid/>
                <w:color w:val="000000"/>
                <w:spacing w:val="0"/>
                <w:kern w:val="2"/>
                <w:szCs w:val="24"/>
                <w:highlight w:val="none"/>
              </w:rPr>
            </w:pPr>
          </w:p>
        </w:tc>
        <w:tc>
          <w:tcPr>
            <w:tcW w:w="1493" w:type="dxa"/>
            <w:vMerge w:val="restart"/>
            <w:tcBorders>
              <w:top w:val="single" w:color="auto" w:sz="4" w:space="0"/>
              <w:left w:val="single" w:color="auto" w:sz="2" w:space="0"/>
            </w:tcBorders>
            <w:vAlign w:val="center"/>
          </w:tcPr>
          <w:p>
            <w:pPr>
              <w:pStyle w:val="410"/>
              <w:ind w:firstLine="0" w:firstLineChars="0"/>
              <w:jc w:val="both"/>
              <w:rPr>
                <w:rFonts w:hint="eastAsia" w:ascii="宋体" w:hAnsi="宋体"/>
                <w:snapToGrid/>
                <w:color w:val="000000"/>
                <w:spacing w:val="0"/>
                <w:kern w:val="2"/>
                <w:szCs w:val="24"/>
                <w:highlight w:val="none"/>
              </w:rPr>
            </w:pPr>
          </w:p>
        </w:tc>
        <w:tc>
          <w:tcPr>
            <w:tcW w:w="1493" w:type="dxa"/>
            <w:vMerge w:val="restart"/>
            <w:tcBorders>
              <w:top w:val="single" w:color="auto" w:sz="4" w:space="0"/>
              <w:left w:val="single" w:color="auto" w:sz="2" w:space="0"/>
            </w:tcBorders>
            <w:vAlign w:val="center"/>
          </w:tcPr>
          <w:p>
            <w:pPr>
              <w:pStyle w:val="410"/>
              <w:ind w:firstLine="0" w:firstLineChars="0"/>
              <w:jc w:val="both"/>
              <w:rPr>
                <w:rFonts w:hint="eastAsia" w:ascii="宋体" w:hAnsi="宋体" w:eastAsia="仿宋_GB2312"/>
                <w:snapToGrid/>
                <w:color w:val="000000"/>
                <w:spacing w:val="0"/>
                <w:kern w:val="2"/>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97" w:hRule="atLeast"/>
          <w:jc w:val="center"/>
        </w:trPr>
        <w:tc>
          <w:tcPr>
            <w:tcW w:w="934" w:type="dxa"/>
            <w:vMerge w:val="continue"/>
            <w:tcBorders>
              <w:right w:val="single" w:color="auto" w:sz="2" w:space="0"/>
            </w:tcBorders>
            <w:vAlign w:val="top"/>
          </w:tcPr>
          <w:p>
            <w:pPr>
              <w:ind w:firstLine="480"/>
              <w:jc w:val="center"/>
              <w:rPr>
                <w:rFonts w:ascii="宋体" w:hAnsi="宋体"/>
                <w:color w:val="000000"/>
                <w:sz w:val="24"/>
                <w:highlight w:val="none"/>
              </w:rPr>
            </w:pPr>
          </w:p>
        </w:tc>
        <w:tc>
          <w:tcPr>
            <w:tcW w:w="625" w:type="dxa"/>
            <w:tcBorders>
              <w:top w:val="single" w:color="auto" w:sz="4" w:space="0"/>
              <w:left w:val="single" w:color="auto" w:sz="2" w:space="0"/>
            </w:tcBorders>
            <w:vAlign w:val="center"/>
          </w:tcPr>
          <w:p>
            <w:pPr>
              <w:ind w:firstLine="0" w:firstLineChars="0"/>
              <w:jc w:val="center"/>
              <w:rPr>
                <w:rFonts w:hint="eastAsia" w:ascii="宋体" w:hAnsi="宋体"/>
                <w:color w:val="000000"/>
                <w:sz w:val="24"/>
                <w:highlight w:val="none"/>
              </w:rPr>
            </w:pPr>
            <w:r>
              <w:rPr>
                <w:rFonts w:hint="eastAsia" w:ascii="宋体" w:hAnsi="宋体"/>
                <w:color w:val="000000"/>
                <w:sz w:val="24"/>
                <w:highlight w:val="none"/>
              </w:rPr>
              <w:t>男性</w:t>
            </w:r>
          </w:p>
        </w:tc>
        <w:tc>
          <w:tcPr>
            <w:tcW w:w="740" w:type="dxa"/>
            <w:tcBorders>
              <w:right w:val="single" w:color="auto" w:sz="2" w:space="0"/>
            </w:tcBorders>
            <w:vAlign w:val="center"/>
          </w:tcPr>
          <w:p>
            <w:pPr>
              <w:pStyle w:val="410"/>
              <w:spacing w:line="240" w:lineRule="auto"/>
              <w:ind w:firstLine="0" w:firstLineChars="0"/>
              <w:rPr>
                <w:rFonts w:hint="default" w:ascii="宋体" w:hAnsi="宋体" w:eastAsia="宋体"/>
                <w:snapToGrid/>
                <w:color w:val="000000"/>
                <w:spacing w:val="0"/>
                <w:kern w:val="2"/>
                <w:szCs w:val="24"/>
                <w:highlight w:val="none"/>
                <w:lang w:val="en-US" w:eastAsia="zh-CN"/>
              </w:rPr>
            </w:pPr>
            <w:r>
              <w:rPr>
                <w:rFonts w:hint="eastAsia" w:ascii="宋体" w:hAnsi="宋体"/>
                <w:snapToGrid/>
                <w:color w:val="000000"/>
                <w:spacing w:val="0"/>
                <w:kern w:val="2"/>
                <w:szCs w:val="24"/>
                <w:highlight w:val="none"/>
                <w:lang w:val="en-US" w:eastAsia="zh-CN"/>
              </w:rPr>
              <w:t>110</w:t>
            </w:r>
          </w:p>
        </w:tc>
        <w:tc>
          <w:tcPr>
            <w:tcW w:w="1750" w:type="dxa"/>
            <w:tcBorders>
              <w:left w:val="single" w:color="auto" w:sz="2" w:space="0"/>
            </w:tcBorders>
            <w:vAlign w:val="center"/>
          </w:tcPr>
          <w:p>
            <w:pPr>
              <w:pStyle w:val="410"/>
              <w:spacing w:line="440" w:lineRule="exact"/>
              <w:ind w:firstLine="0" w:firstLineChars="0"/>
              <w:jc w:val="both"/>
              <w:rPr>
                <w:rFonts w:hint="eastAsia" w:ascii="宋体" w:hAnsi="宋体"/>
                <w:snapToGrid/>
                <w:color w:val="000000"/>
                <w:spacing w:val="0"/>
                <w:kern w:val="2"/>
                <w:szCs w:val="24"/>
                <w:highlight w:val="none"/>
              </w:rPr>
            </w:pPr>
          </w:p>
        </w:tc>
        <w:tc>
          <w:tcPr>
            <w:tcW w:w="1750" w:type="dxa"/>
            <w:tcBorders>
              <w:left w:val="single" w:color="auto" w:sz="2" w:space="0"/>
            </w:tcBorders>
            <w:vAlign w:val="center"/>
          </w:tcPr>
          <w:p>
            <w:pPr>
              <w:pStyle w:val="410"/>
              <w:spacing w:line="440" w:lineRule="exact"/>
              <w:ind w:left="0" w:leftChars="0" w:firstLine="0" w:firstLineChars="0"/>
              <w:jc w:val="both"/>
              <w:rPr>
                <w:rFonts w:hint="eastAsia" w:ascii="宋体" w:hAnsi="宋体"/>
                <w:snapToGrid/>
                <w:color w:val="000000"/>
                <w:spacing w:val="0"/>
                <w:kern w:val="2"/>
                <w:szCs w:val="24"/>
                <w:highlight w:val="none"/>
              </w:rPr>
            </w:pPr>
          </w:p>
        </w:tc>
        <w:tc>
          <w:tcPr>
            <w:tcW w:w="1493" w:type="dxa"/>
            <w:vMerge w:val="continue"/>
            <w:tcBorders>
              <w:left w:val="single" w:color="auto" w:sz="2" w:space="0"/>
            </w:tcBorders>
            <w:vAlign w:val="center"/>
          </w:tcPr>
          <w:p>
            <w:pPr>
              <w:pStyle w:val="410"/>
              <w:ind w:firstLine="480"/>
              <w:jc w:val="both"/>
              <w:rPr>
                <w:rFonts w:ascii="宋体" w:hAnsi="宋体"/>
                <w:snapToGrid/>
                <w:color w:val="000000"/>
                <w:spacing w:val="0"/>
                <w:kern w:val="2"/>
                <w:szCs w:val="24"/>
                <w:highlight w:val="none"/>
              </w:rPr>
            </w:pPr>
          </w:p>
        </w:tc>
        <w:tc>
          <w:tcPr>
            <w:tcW w:w="1493" w:type="dxa"/>
            <w:vMerge w:val="continue"/>
            <w:tcBorders>
              <w:left w:val="single" w:color="auto" w:sz="2" w:space="0"/>
            </w:tcBorders>
            <w:vAlign w:val="center"/>
          </w:tcPr>
          <w:p>
            <w:pPr>
              <w:pStyle w:val="410"/>
              <w:ind w:firstLine="480"/>
              <w:jc w:val="both"/>
              <w:rPr>
                <w:rFonts w:ascii="宋体" w:hAnsi="宋体"/>
                <w:snapToGrid/>
                <w:color w:val="000000"/>
                <w:spacing w:val="0"/>
                <w:kern w:val="2"/>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97" w:hRule="atLeast"/>
          <w:jc w:val="center"/>
        </w:trPr>
        <w:tc>
          <w:tcPr>
            <w:tcW w:w="1559" w:type="dxa"/>
            <w:gridSpan w:val="2"/>
            <w:tcBorders>
              <w:top w:val="single" w:color="auto" w:sz="4" w:space="0"/>
            </w:tcBorders>
            <w:vAlign w:val="top"/>
          </w:tcPr>
          <w:p>
            <w:pPr>
              <w:ind w:firstLine="0" w:firstLineChars="0"/>
              <w:jc w:val="center"/>
              <w:rPr>
                <w:rFonts w:hint="eastAsia" w:ascii="宋体" w:hAnsi="宋体"/>
                <w:color w:val="000000"/>
                <w:sz w:val="24"/>
                <w:highlight w:val="none"/>
              </w:rPr>
            </w:pPr>
            <w:r>
              <w:rPr>
                <w:rFonts w:hint="eastAsia" w:ascii="宋体" w:hAnsi="宋体"/>
                <w:color w:val="000000"/>
                <w:sz w:val="24"/>
                <w:highlight w:val="none"/>
              </w:rPr>
              <w:t>风湿三项</w:t>
            </w:r>
          </w:p>
        </w:tc>
        <w:tc>
          <w:tcPr>
            <w:tcW w:w="740" w:type="dxa"/>
            <w:tcBorders>
              <w:right w:val="single" w:color="auto" w:sz="2" w:space="0"/>
            </w:tcBorders>
            <w:vAlign w:val="center"/>
          </w:tcPr>
          <w:p>
            <w:pPr>
              <w:pStyle w:val="410"/>
              <w:spacing w:line="440" w:lineRule="exact"/>
              <w:ind w:firstLine="0" w:firstLineChars="0"/>
              <w:rPr>
                <w:rFonts w:hint="eastAsia" w:ascii="宋体" w:hAnsi="宋体" w:eastAsia="宋体"/>
                <w:snapToGrid/>
                <w:color w:val="000000"/>
                <w:spacing w:val="0"/>
                <w:kern w:val="2"/>
                <w:szCs w:val="24"/>
                <w:highlight w:val="none"/>
                <w:lang w:eastAsia="zh-CN"/>
              </w:rPr>
            </w:pPr>
            <w:r>
              <w:rPr>
                <w:rFonts w:hint="eastAsia" w:ascii="宋体" w:hAnsi="宋体"/>
                <w:snapToGrid/>
                <w:color w:val="000000"/>
                <w:spacing w:val="0"/>
                <w:kern w:val="2"/>
                <w:szCs w:val="24"/>
                <w:highlight w:val="none"/>
                <w:lang w:val="en-US" w:eastAsia="zh-CN"/>
              </w:rPr>
              <w:t>6</w:t>
            </w:r>
          </w:p>
        </w:tc>
        <w:tc>
          <w:tcPr>
            <w:tcW w:w="1750" w:type="dxa"/>
            <w:tcBorders>
              <w:left w:val="single" w:color="auto" w:sz="2" w:space="0"/>
            </w:tcBorders>
            <w:vAlign w:val="center"/>
          </w:tcPr>
          <w:p>
            <w:pPr>
              <w:pStyle w:val="410"/>
              <w:spacing w:line="440" w:lineRule="exact"/>
              <w:ind w:firstLine="0" w:firstLineChars="0"/>
              <w:jc w:val="both"/>
              <w:rPr>
                <w:rFonts w:hint="eastAsia" w:ascii="宋体" w:hAnsi="宋体"/>
                <w:snapToGrid/>
                <w:color w:val="000000"/>
                <w:spacing w:val="0"/>
                <w:kern w:val="2"/>
                <w:szCs w:val="24"/>
                <w:highlight w:val="none"/>
              </w:rPr>
            </w:pPr>
          </w:p>
        </w:tc>
        <w:tc>
          <w:tcPr>
            <w:tcW w:w="1750" w:type="dxa"/>
            <w:tcBorders>
              <w:left w:val="single" w:color="auto" w:sz="2" w:space="0"/>
            </w:tcBorders>
            <w:vAlign w:val="center"/>
          </w:tcPr>
          <w:p>
            <w:pPr>
              <w:pStyle w:val="410"/>
              <w:spacing w:line="440" w:lineRule="exact"/>
              <w:ind w:firstLine="480"/>
              <w:jc w:val="both"/>
              <w:rPr>
                <w:rFonts w:hint="eastAsia" w:ascii="宋体" w:hAnsi="宋体"/>
                <w:snapToGrid/>
                <w:color w:val="000000"/>
                <w:spacing w:val="0"/>
                <w:kern w:val="2"/>
                <w:szCs w:val="24"/>
                <w:highlight w:val="none"/>
              </w:rPr>
            </w:pPr>
          </w:p>
        </w:tc>
        <w:tc>
          <w:tcPr>
            <w:tcW w:w="1493" w:type="dxa"/>
            <w:vMerge w:val="continue"/>
            <w:tcBorders>
              <w:left w:val="single" w:color="auto" w:sz="2" w:space="0"/>
            </w:tcBorders>
            <w:vAlign w:val="center"/>
          </w:tcPr>
          <w:p>
            <w:pPr>
              <w:pStyle w:val="410"/>
              <w:ind w:firstLine="480"/>
              <w:jc w:val="both"/>
              <w:rPr>
                <w:rFonts w:ascii="宋体" w:hAnsi="宋体"/>
                <w:snapToGrid/>
                <w:color w:val="000000"/>
                <w:spacing w:val="0"/>
                <w:kern w:val="2"/>
                <w:szCs w:val="24"/>
                <w:highlight w:val="none"/>
              </w:rPr>
            </w:pPr>
          </w:p>
        </w:tc>
        <w:tc>
          <w:tcPr>
            <w:tcW w:w="1493" w:type="dxa"/>
            <w:vMerge w:val="continue"/>
            <w:tcBorders>
              <w:left w:val="single" w:color="auto" w:sz="2" w:space="0"/>
            </w:tcBorders>
            <w:vAlign w:val="center"/>
          </w:tcPr>
          <w:p>
            <w:pPr>
              <w:pStyle w:val="410"/>
              <w:ind w:firstLine="480"/>
              <w:jc w:val="both"/>
              <w:rPr>
                <w:rFonts w:ascii="宋体" w:hAnsi="宋体"/>
                <w:snapToGrid/>
                <w:color w:val="000000"/>
                <w:spacing w:val="0"/>
                <w:kern w:val="2"/>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97" w:hRule="atLeast"/>
          <w:jc w:val="center"/>
        </w:trPr>
        <w:tc>
          <w:tcPr>
            <w:tcW w:w="934" w:type="dxa"/>
            <w:tcBorders>
              <w:right w:val="single" w:color="auto" w:sz="2" w:space="0"/>
            </w:tcBorders>
            <w:vAlign w:val="center"/>
          </w:tcPr>
          <w:p>
            <w:pPr>
              <w:ind w:firstLine="0" w:firstLineChars="0"/>
              <w:jc w:val="center"/>
              <w:rPr>
                <w:rFonts w:hint="eastAsia" w:ascii="宋体" w:hAnsi="宋体"/>
                <w:color w:val="000000"/>
                <w:sz w:val="24"/>
                <w:highlight w:val="none"/>
              </w:rPr>
            </w:pPr>
            <w:r>
              <w:rPr>
                <w:rFonts w:hint="eastAsia" w:ascii="宋体" w:hAnsi="宋体"/>
                <w:color w:val="000000"/>
                <w:sz w:val="24"/>
                <w:highlight w:val="none"/>
              </w:rPr>
              <w:t>备注</w:t>
            </w:r>
          </w:p>
        </w:tc>
        <w:tc>
          <w:tcPr>
            <w:tcW w:w="7851" w:type="dxa"/>
            <w:gridSpan w:val="6"/>
            <w:tcBorders>
              <w:top w:val="single" w:color="auto" w:sz="2" w:space="0"/>
              <w:left w:val="single" w:color="auto" w:sz="2" w:space="0"/>
            </w:tcBorders>
            <w:vAlign w:val="center"/>
          </w:tcPr>
          <w:p>
            <w:pPr>
              <w:pStyle w:val="410"/>
              <w:spacing w:line="240" w:lineRule="auto"/>
              <w:ind w:firstLine="0" w:firstLineChars="0"/>
              <w:jc w:val="both"/>
              <w:rPr>
                <w:rFonts w:hint="eastAsia" w:ascii="宋体" w:hAnsi="宋体"/>
                <w:snapToGrid/>
                <w:color w:val="000000"/>
                <w:spacing w:val="0"/>
                <w:kern w:val="2"/>
                <w:szCs w:val="24"/>
                <w:highlight w:val="none"/>
              </w:rPr>
            </w:pPr>
            <w:r>
              <w:rPr>
                <w:rFonts w:hint="eastAsia" w:ascii="宋体" w:hAnsi="宋体"/>
                <w:snapToGrid/>
                <w:color w:val="000000"/>
                <w:spacing w:val="0"/>
                <w:kern w:val="2"/>
                <w:szCs w:val="24"/>
                <w:highlight w:val="none"/>
              </w:rPr>
              <w:t>按每年实际参加人数和相应的体检套餐</w:t>
            </w:r>
            <w:r>
              <w:rPr>
                <w:rFonts w:hint="eastAsia" w:ascii="宋体" w:hAnsi="宋体"/>
                <w:snapToGrid/>
                <w:color w:val="000000"/>
                <w:spacing w:val="0"/>
                <w:kern w:val="2"/>
                <w:szCs w:val="24"/>
                <w:highlight w:val="none"/>
                <w:lang w:eastAsia="zh-CN"/>
              </w:rPr>
              <w:t>单价</w:t>
            </w:r>
            <w:r>
              <w:rPr>
                <w:rFonts w:hint="eastAsia" w:ascii="宋体" w:hAnsi="宋体"/>
                <w:snapToGrid/>
                <w:color w:val="000000"/>
                <w:spacing w:val="0"/>
                <w:kern w:val="2"/>
                <w:szCs w:val="24"/>
                <w:highlight w:val="none"/>
              </w:rPr>
              <w:t>结算。</w:t>
            </w:r>
          </w:p>
          <w:p>
            <w:pPr>
              <w:pStyle w:val="410"/>
              <w:spacing w:line="240" w:lineRule="auto"/>
              <w:ind w:firstLine="0" w:firstLineChars="0"/>
              <w:jc w:val="both"/>
              <w:rPr>
                <w:rFonts w:hint="eastAsia" w:ascii="宋体" w:hAnsi="宋体"/>
                <w:snapToGrid/>
                <w:color w:val="000000"/>
                <w:spacing w:val="0"/>
                <w:kern w:val="2"/>
                <w:szCs w:val="24"/>
                <w:highlight w:val="none"/>
              </w:rPr>
            </w:pPr>
          </w:p>
        </w:tc>
      </w:tr>
    </w:tbl>
    <w:p>
      <w:pPr>
        <w:spacing w:line="360" w:lineRule="auto"/>
        <w:ind w:left="359" w:leftChars="171" w:firstLine="307" w:firstLineChars="128"/>
        <w:jc w:val="left"/>
        <w:rPr>
          <w:rFonts w:hint="eastAsia" w:ascii="仿宋_GB2312" w:hAnsi="仿宋_GB2312" w:cs="仿宋_GB2312"/>
          <w:color w:val="000000"/>
          <w:sz w:val="24"/>
          <w:u w:val="thick" w:color="FFFFFF"/>
        </w:rPr>
      </w:pPr>
      <w:r>
        <w:rPr>
          <w:rFonts w:hint="eastAsia" w:ascii="仿宋_GB2312" w:hAnsi="仿宋_GB2312" w:cs="仿宋_GB2312"/>
          <w:color w:val="000000"/>
          <w:sz w:val="24"/>
        </w:rPr>
        <w:t>甲方本次</w:t>
      </w:r>
      <w:r>
        <w:rPr>
          <w:rFonts w:hint="eastAsia" w:ascii="仿宋_GB2312" w:hAnsi="仿宋_GB2312" w:cs="仿宋_GB2312"/>
          <w:sz w:val="24"/>
        </w:rPr>
        <w:t>职工</w:t>
      </w:r>
      <w:r>
        <w:rPr>
          <w:rFonts w:hint="eastAsia" w:ascii="仿宋_GB2312" w:hAnsi="仿宋_GB2312" w:cs="仿宋_GB2312"/>
          <w:sz w:val="24"/>
          <w:lang w:eastAsia="zh-CN"/>
        </w:rPr>
        <w:t>市内医院</w:t>
      </w:r>
      <w:r>
        <w:rPr>
          <w:rFonts w:hint="eastAsia" w:ascii="仿宋_GB2312" w:hAnsi="仿宋_GB2312" w:cs="仿宋_GB2312"/>
          <w:sz w:val="24"/>
        </w:rPr>
        <w:t>健康体检项</w:t>
      </w:r>
      <w:r>
        <w:rPr>
          <w:rFonts w:hint="eastAsia" w:ascii="仿宋_GB2312" w:hAnsi="仿宋_GB2312" w:cs="仿宋_GB2312"/>
          <w:color w:val="000000"/>
          <w:sz w:val="24"/>
        </w:rPr>
        <w:t>目的总费用</w:t>
      </w:r>
      <w:r>
        <w:rPr>
          <w:rFonts w:hint="eastAsia" w:ascii="仿宋_GB2312" w:hAnsi="仿宋_GB2312" w:cs="仿宋_GB2312"/>
          <w:color w:val="000000"/>
          <w:sz w:val="24"/>
          <w:lang w:eastAsia="zh-CN"/>
        </w:rPr>
        <w:t>（</w:t>
      </w:r>
      <w:r>
        <w:rPr>
          <w:rFonts w:hint="eastAsia" w:ascii="仿宋_GB2312" w:hAnsi="仿宋_GB2312" w:cs="仿宋_GB2312"/>
          <w:color w:val="000000"/>
          <w:sz w:val="24"/>
          <w:lang w:val="en-US" w:eastAsia="zh-CN"/>
        </w:rPr>
        <w:t>2</w:t>
      </w:r>
      <w:r>
        <w:rPr>
          <w:rFonts w:hint="eastAsia" w:ascii="仿宋_GB2312" w:hAnsi="仿宋_GB2312" w:cs="仿宋_GB2312"/>
          <w:color w:val="000000"/>
          <w:sz w:val="24"/>
          <w:lang w:eastAsia="zh-CN"/>
        </w:rPr>
        <w:t>年）</w:t>
      </w:r>
      <w:r>
        <w:rPr>
          <w:rFonts w:hint="eastAsia" w:ascii="仿宋_GB2312" w:hAnsi="仿宋_GB2312" w:cs="仿宋_GB2312"/>
          <w:color w:val="000000"/>
          <w:sz w:val="24"/>
        </w:rPr>
        <w:t>为：人民币（</w:t>
      </w:r>
      <w:r>
        <w:rPr>
          <w:rFonts w:hint="eastAsia" w:ascii="仿宋_GB2312" w:hAnsi="仿宋_GB2312" w:cs="仿宋_GB2312"/>
          <w:color w:val="000000"/>
          <w:sz w:val="24"/>
          <w:u w:val="single"/>
        </w:rPr>
        <w:t xml:space="preserve">大写）    </w:t>
      </w:r>
      <w:r>
        <w:rPr>
          <w:rFonts w:hint="eastAsia" w:ascii="仿宋_GB2312" w:hAnsi="仿宋_GB2312" w:cs="仿宋_GB2312"/>
          <w:sz w:val="24"/>
          <w:u w:val="single"/>
        </w:rPr>
        <w:t>圆整</w:t>
      </w:r>
      <w:r>
        <w:rPr>
          <w:rFonts w:hint="eastAsia" w:ascii="仿宋_GB2312" w:hAnsi="仿宋_GB2312" w:cs="仿宋_GB2312"/>
          <w:sz w:val="24"/>
        </w:rPr>
        <w:t>，（￥：</w:t>
      </w:r>
      <w:r>
        <w:rPr>
          <w:rFonts w:hint="eastAsia" w:ascii="仿宋_GB2312" w:hAnsi="仿宋_GB2312" w:cs="仿宋_GB2312"/>
          <w:sz w:val="24"/>
          <w:u w:val="single"/>
        </w:rPr>
        <w:t xml:space="preserve">         </w:t>
      </w:r>
      <w:r>
        <w:rPr>
          <w:rFonts w:hint="eastAsia" w:ascii="仿宋_GB2312" w:hAnsi="仿宋_GB2312" w:cs="仿宋_GB2312"/>
          <w:sz w:val="24"/>
        </w:rPr>
        <w:t>元整）。</w:t>
      </w:r>
      <w:r>
        <w:rPr>
          <w:rFonts w:hint="eastAsia" w:ascii="仿宋_GB2312" w:hAnsi="仿宋_GB2312" w:cs="仿宋_GB2312"/>
          <w:b/>
          <w:bCs/>
          <w:color w:val="000000"/>
          <w:sz w:val="24"/>
          <w:lang w:eastAsia="zh-CN"/>
        </w:rPr>
        <w:t>本项目每年为</w:t>
      </w:r>
      <w:r>
        <w:rPr>
          <w:rFonts w:hint="eastAsia" w:ascii="仿宋_GB2312" w:hAnsi="仿宋_GB2312" w:cs="仿宋_GB2312"/>
          <w:b/>
          <w:bCs/>
          <w:color w:val="000000"/>
          <w:sz w:val="24"/>
          <w:lang w:val="en-US" w:eastAsia="zh-CN"/>
        </w:rPr>
        <w:t>1个付款周期，</w:t>
      </w:r>
      <w:r>
        <w:rPr>
          <w:rFonts w:hint="eastAsia" w:ascii="仿宋_GB2312" w:hAnsi="仿宋_GB2312" w:cs="仿宋_GB2312"/>
          <w:sz w:val="24"/>
          <w:u w:val="thick" w:color="FFFFFF"/>
        </w:rPr>
        <w:t>结算总金额为当年实</w:t>
      </w:r>
      <w:r>
        <w:rPr>
          <w:rFonts w:hint="eastAsia" w:ascii="仿宋_GB2312" w:hAnsi="仿宋_GB2312" w:cs="仿宋_GB2312"/>
          <w:color w:val="000000"/>
          <w:sz w:val="24"/>
          <w:u w:val="thick" w:color="FFFFFF"/>
        </w:rPr>
        <w:t>际体检人数和相应的体检套餐费用的汇总。</w:t>
      </w:r>
    </w:p>
    <w:p>
      <w:pPr>
        <w:spacing w:line="360" w:lineRule="auto"/>
        <w:ind w:left="120" w:leftChars="57" w:firstLine="480"/>
        <w:rPr>
          <w:rFonts w:hint="eastAsia" w:hAnsi="宋体"/>
          <w:color w:val="000000"/>
          <w:sz w:val="24"/>
        </w:rPr>
      </w:pPr>
      <w:r>
        <w:rPr>
          <w:rFonts w:hint="eastAsia" w:ascii="仿宋_GB2312" w:hAnsi="仿宋_GB2312" w:cs="仿宋_GB2312"/>
          <w:color w:val="000000"/>
          <w:sz w:val="24"/>
        </w:rPr>
        <w:t>2</w:t>
      </w:r>
      <w:r>
        <w:rPr>
          <w:rFonts w:hint="eastAsia" w:ascii="仿宋_GB2312" w:hAnsi="仿宋_GB2312" w:cs="仿宋_GB2312"/>
          <w:color w:val="000000"/>
          <w:sz w:val="24"/>
          <w:lang w:eastAsia="zh-CN"/>
        </w:rPr>
        <w:t>.</w:t>
      </w:r>
      <w:r>
        <w:rPr>
          <w:rFonts w:hint="eastAsia" w:ascii="仿宋_GB2312" w:hAnsi="仿宋_GB2312" w:cs="仿宋_GB2312"/>
          <w:color w:val="000000"/>
          <w:sz w:val="24"/>
        </w:rPr>
        <w:t>甲方体检人员在双方约定的体检项目内容</w:t>
      </w:r>
      <w:r>
        <w:rPr>
          <w:rFonts w:hint="eastAsia" w:ascii="仿宋_GB2312" w:hAnsi="仿宋_GB2312" w:cs="仿宋_GB2312"/>
          <w:b/>
          <w:bCs/>
          <w:color w:val="000000"/>
          <w:sz w:val="24"/>
        </w:rPr>
        <w:t>外</w:t>
      </w:r>
      <w:r>
        <w:rPr>
          <w:rFonts w:hint="eastAsia" w:ascii="仿宋_GB2312" w:hAnsi="仿宋_GB2312" w:cs="仿宋_GB2312"/>
          <w:color w:val="000000"/>
          <w:sz w:val="24"/>
        </w:rPr>
        <w:t>所发生的费用，如药品费、治疗费、个人指定</w:t>
      </w:r>
      <w:r>
        <w:rPr>
          <w:rFonts w:hint="eastAsia" w:ascii="仿宋_GB2312" w:hAnsi="仿宋_GB2312" w:cs="仿宋_GB2312"/>
          <w:b/>
          <w:bCs/>
          <w:color w:val="000000"/>
          <w:sz w:val="24"/>
        </w:rPr>
        <w:t>增加检查项目</w:t>
      </w:r>
      <w:r>
        <w:rPr>
          <w:rFonts w:hint="eastAsia" w:ascii="仿宋_GB2312" w:hAnsi="仿宋_GB2312" w:cs="仿宋_GB2312"/>
          <w:color w:val="000000"/>
          <w:sz w:val="24"/>
        </w:rPr>
        <w:t>所产生的费用支付</w:t>
      </w:r>
      <w:r>
        <w:rPr>
          <w:rFonts w:hint="eastAsia" w:ascii="仿宋_GB2312" w:hAnsi="仿宋_GB2312" w:cs="仿宋_GB2312"/>
          <w:color w:val="000000"/>
          <w:sz w:val="24"/>
          <w:u w:val="single"/>
        </w:rPr>
        <w:t>由甲方体检人员</w:t>
      </w:r>
      <w:r>
        <w:rPr>
          <w:rFonts w:hint="eastAsia" w:ascii="仿宋_GB2312" w:hAnsi="仿宋_GB2312" w:cs="仿宋_GB2312"/>
          <w:b/>
          <w:bCs/>
          <w:color w:val="000000"/>
          <w:sz w:val="24"/>
          <w:u w:val="single"/>
        </w:rPr>
        <w:t>自行以现金</w:t>
      </w:r>
      <w:r>
        <w:rPr>
          <w:rFonts w:hint="eastAsia" w:ascii="仿宋_GB2312" w:hAnsi="仿宋_GB2312" w:cs="仿宋_GB2312"/>
          <w:color w:val="000000"/>
          <w:sz w:val="24"/>
          <w:u w:val="single"/>
        </w:rPr>
        <w:t>方式支付，</w:t>
      </w:r>
      <w:r>
        <w:rPr>
          <w:rFonts w:hint="eastAsia" w:ascii="仿宋_GB2312" w:hAnsi="仿宋_GB2312" w:cs="仿宋_GB2312"/>
          <w:b/>
          <w:bCs/>
          <w:color w:val="000000"/>
          <w:sz w:val="24"/>
          <w:u w:val="single"/>
        </w:rPr>
        <w:t>不参与本合同结算</w:t>
      </w:r>
      <w:r>
        <w:rPr>
          <w:rFonts w:hint="eastAsia" w:ascii="仿宋_GB2312" w:hAnsi="仿宋_GB2312" w:cs="仿宋_GB2312"/>
          <w:color w:val="000000"/>
          <w:sz w:val="24"/>
          <w:u w:val="single"/>
        </w:rPr>
        <w:t>；</w:t>
      </w:r>
      <w:r>
        <w:rPr>
          <w:rFonts w:hint="eastAsia" w:hAnsi="宋体"/>
          <w:color w:val="000000"/>
          <w:sz w:val="24"/>
        </w:rPr>
        <w:t>在我单位职工体检期限内，职工自费自选体检项目应享受</w:t>
      </w:r>
      <w:r>
        <w:rPr>
          <w:rFonts w:hAnsi="宋体"/>
          <w:color w:val="000000"/>
          <w:sz w:val="24"/>
        </w:rPr>
        <w:t>单位体检优惠价格</w:t>
      </w:r>
      <w:r>
        <w:rPr>
          <w:rFonts w:hint="eastAsia" w:hAnsi="宋体"/>
          <w:color w:val="000000"/>
          <w:sz w:val="24"/>
        </w:rPr>
        <w:t>，职工家属体检价格享受与职工同等权利。</w:t>
      </w:r>
    </w:p>
    <w:p>
      <w:pPr>
        <w:spacing w:line="360" w:lineRule="auto"/>
        <w:ind w:left="120" w:leftChars="57" w:firstLine="480"/>
        <w:jc w:val="left"/>
        <w:rPr>
          <w:rFonts w:hint="eastAsia" w:ascii="仿宋_GB2312" w:hAnsi="仿宋_GB2312" w:cs="仿宋_GB2312"/>
          <w:color w:val="000000"/>
          <w:sz w:val="24"/>
          <w:lang w:eastAsia="zh-CN"/>
        </w:rPr>
      </w:pPr>
      <w:r>
        <w:rPr>
          <w:rFonts w:hint="eastAsia" w:ascii="仿宋_GB2312" w:hAnsi="仿宋_GB2312" w:cs="仿宋_GB2312"/>
          <w:color w:val="000000"/>
          <w:sz w:val="24"/>
          <w:lang w:val="en-US" w:eastAsia="zh-CN"/>
        </w:rPr>
        <w:t>3.</w:t>
      </w:r>
      <w:r>
        <w:rPr>
          <w:rFonts w:hint="eastAsia" w:ascii="仿宋_GB2312" w:hAnsi="仿宋_GB2312" w:cs="仿宋_GB2312"/>
          <w:color w:val="000000"/>
          <w:sz w:val="24"/>
          <w:lang w:eastAsia="zh-CN"/>
        </w:rPr>
        <w:t>在体检合同期间内</w:t>
      </w:r>
      <w:r>
        <w:rPr>
          <w:rFonts w:hint="eastAsia" w:ascii="仿宋_GB2312" w:hAnsi="仿宋_GB2312" w:cs="仿宋_GB2312"/>
          <w:color w:val="000000"/>
          <w:sz w:val="24"/>
        </w:rPr>
        <w:t>甲方下属分、子公司可按照此合同</w:t>
      </w:r>
      <w:r>
        <w:rPr>
          <w:rFonts w:hint="eastAsia" w:ascii="仿宋_GB2312" w:hAnsi="仿宋_GB2312" w:cs="仿宋_GB2312"/>
          <w:color w:val="000000"/>
          <w:sz w:val="24"/>
          <w:lang w:eastAsia="zh-CN"/>
        </w:rPr>
        <w:t>套餐价格</w:t>
      </w:r>
      <w:r>
        <w:rPr>
          <w:rFonts w:hint="eastAsia" w:ascii="仿宋_GB2312" w:hAnsi="仿宋_GB2312" w:cs="仿宋_GB2312"/>
          <w:color w:val="000000"/>
          <w:sz w:val="24"/>
        </w:rPr>
        <w:t>，直接联系乙方</w:t>
      </w:r>
      <w:r>
        <w:rPr>
          <w:rFonts w:hint="eastAsia" w:ascii="仿宋_GB2312" w:hAnsi="仿宋_GB2312" w:cs="仿宋_GB2312"/>
          <w:color w:val="000000"/>
          <w:sz w:val="24"/>
          <w:lang w:eastAsia="zh-CN"/>
        </w:rPr>
        <w:t>进行体检</w:t>
      </w:r>
      <w:r>
        <w:rPr>
          <w:rFonts w:hint="eastAsia" w:ascii="仿宋_GB2312" w:hAnsi="仿宋_GB2312" w:cs="仿宋_GB2312"/>
          <w:color w:val="000000"/>
          <w:sz w:val="24"/>
        </w:rPr>
        <w:t>并</w:t>
      </w:r>
      <w:r>
        <w:rPr>
          <w:rFonts w:hint="eastAsia" w:ascii="仿宋_GB2312" w:hAnsi="仿宋_GB2312" w:cs="仿宋_GB2312"/>
          <w:color w:val="000000"/>
          <w:sz w:val="24"/>
          <w:lang w:eastAsia="zh-CN"/>
        </w:rPr>
        <w:t>由下属</w:t>
      </w:r>
      <w:r>
        <w:rPr>
          <w:rFonts w:hint="eastAsia" w:ascii="仿宋_GB2312" w:hAnsi="仿宋_GB2312" w:cs="仿宋_GB2312"/>
          <w:color w:val="000000"/>
          <w:sz w:val="24"/>
        </w:rPr>
        <w:t>分、子公司</w:t>
      </w:r>
      <w:r>
        <w:rPr>
          <w:rFonts w:hint="eastAsia" w:ascii="仿宋_GB2312" w:hAnsi="仿宋_GB2312" w:cs="仿宋_GB2312"/>
          <w:color w:val="000000"/>
          <w:sz w:val="24"/>
          <w:lang w:eastAsia="zh-CN"/>
        </w:rPr>
        <w:t>与乙方</w:t>
      </w:r>
      <w:r>
        <w:rPr>
          <w:rFonts w:hint="eastAsia" w:ascii="仿宋_GB2312" w:hAnsi="仿宋_GB2312" w:cs="仿宋_GB2312"/>
          <w:color w:val="000000"/>
          <w:sz w:val="24"/>
        </w:rPr>
        <w:t>单独结算</w:t>
      </w:r>
      <w:r>
        <w:rPr>
          <w:rFonts w:hint="eastAsia" w:ascii="仿宋_GB2312" w:hAnsi="仿宋_GB2312" w:cs="仿宋_GB2312"/>
          <w:color w:val="000000"/>
          <w:sz w:val="24"/>
          <w:lang w:eastAsia="zh-CN"/>
        </w:rPr>
        <w:t>费用</w:t>
      </w:r>
      <w:r>
        <w:rPr>
          <w:rFonts w:hint="eastAsia" w:ascii="仿宋_GB2312" w:hAnsi="仿宋_GB2312" w:cs="仿宋_GB2312"/>
          <w:color w:val="000000"/>
          <w:sz w:val="24"/>
        </w:rPr>
        <w:t>。</w:t>
      </w:r>
    </w:p>
    <w:p>
      <w:pPr>
        <w:spacing w:line="360" w:lineRule="auto"/>
        <w:ind w:left="120" w:leftChars="57" w:firstLine="480"/>
        <w:jc w:val="left"/>
        <w:rPr>
          <w:rFonts w:hint="eastAsia" w:ascii="仿宋_GB2312" w:hAnsi="仿宋_GB2312" w:cs="仿宋_GB2312"/>
          <w:color w:val="000000"/>
          <w:sz w:val="24"/>
        </w:rPr>
      </w:pPr>
      <w:r>
        <w:rPr>
          <w:rFonts w:hint="eastAsia" w:ascii="仿宋_GB2312" w:hAnsi="仿宋_GB2312" w:cs="仿宋_GB2312"/>
          <w:color w:val="000000"/>
          <w:sz w:val="24"/>
          <w:lang w:val="en-US" w:eastAsia="zh-CN"/>
        </w:rPr>
        <w:t>4</w:t>
      </w:r>
      <w:r>
        <w:rPr>
          <w:rFonts w:hint="eastAsia" w:ascii="仿宋_GB2312" w:hAnsi="仿宋_GB2312" w:cs="仿宋_GB2312"/>
          <w:color w:val="000000"/>
          <w:sz w:val="24"/>
          <w:lang w:eastAsia="zh-CN"/>
        </w:rPr>
        <w:t>.</w:t>
      </w:r>
      <w:r>
        <w:rPr>
          <w:rFonts w:hint="eastAsia" w:ascii="仿宋_GB2312" w:hAnsi="仿宋_GB2312" w:cs="仿宋_GB2312"/>
          <w:color w:val="000000"/>
          <w:sz w:val="24"/>
        </w:rPr>
        <w:t>付款方式：甲方收到乙方开具的正规发票后20日内付款，乙方开具的发票其收款账户名称必须与合同签署乙方名称一致，否则不予付款。</w:t>
      </w:r>
    </w:p>
    <w:p>
      <w:pPr>
        <w:spacing w:line="360" w:lineRule="auto"/>
        <w:ind w:firstLine="480"/>
        <w:rPr>
          <w:rFonts w:hint="eastAsia" w:ascii="仿宋_GB2312" w:hAnsi="仿宋_GB2312" w:eastAsia="宋体" w:cs="仿宋_GB2312"/>
          <w:b/>
          <w:bCs/>
          <w:color w:val="000000"/>
          <w:sz w:val="24"/>
          <w:lang w:eastAsia="zh-CN"/>
        </w:rPr>
      </w:pPr>
      <w:r>
        <w:rPr>
          <w:rFonts w:hint="eastAsia" w:ascii="仿宋_GB2312" w:hAnsi="仿宋_GB2312" w:cs="仿宋_GB2312"/>
          <w:b/>
          <w:bCs/>
          <w:color w:val="000000"/>
          <w:sz w:val="24"/>
        </w:rPr>
        <w:t xml:space="preserve">五、报告和发票领取方式：乙方送达甲方公司地址 </w:t>
      </w:r>
      <w:r>
        <w:rPr>
          <w:rFonts w:hint="eastAsia" w:ascii="仿宋_GB2312" w:hAnsi="仿宋_GB2312" w:cs="仿宋_GB2312"/>
          <w:b/>
          <w:bCs/>
          <w:color w:val="000000"/>
          <w:sz w:val="24"/>
          <w:lang w:eastAsia="zh-CN"/>
        </w:rPr>
        <w:t>。</w:t>
      </w:r>
    </w:p>
    <w:p>
      <w:pPr>
        <w:spacing w:line="360" w:lineRule="auto"/>
        <w:ind w:firstLine="480"/>
        <w:rPr>
          <w:rFonts w:hint="eastAsia" w:ascii="仿宋_GB2312" w:hAnsi="宋体"/>
          <w:color w:val="000000"/>
          <w:sz w:val="24"/>
          <w:szCs w:val="28"/>
        </w:rPr>
      </w:pPr>
      <w:r>
        <w:rPr>
          <w:rFonts w:hint="eastAsia" w:ascii="仿宋_GB2312" w:hAnsi="宋体"/>
          <w:b/>
          <w:bCs/>
          <w:color w:val="000000"/>
          <w:sz w:val="24"/>
          <w:szCs w:val="28"/>
        </w:rPr>
        <w:t>六、履约保证金</w:t>
      </w:r>
    </w:p>
    <w:p>
      <w:pPr>
        <w:spacing w:line="360" w:lineRule="auto"/>
        <w:ind w:firstLine="480"/>
        <w:rPr>
          <w:rFonts w:hint="eastAsia" w:eastAsia="宋体"/>
          <w:sz w:val="21"/>
          <w:szCs w:val="21"/>
          <w:lang w:eastAsia="zh-CN"/>
        </w:rPr>
      </w:pPr>
      <w:r>
        <w:rPr>
          <w:rFonts w:hint="eastAsia"/>
          <w:sz w:val="21"/>
          <w:szCs w:val="21"/>
        </w:rPr>
        <w:t xml:space="preserve">6.1 </w:t>
      </w:r>
      <w:r>
        <w:rPr>
          <w:rFonts w:hint="eastAsia" w:ascii="仿宋_GB2312" w:hAnsi="宋体"/>
          <w:color w:val="000000"/>
          <w:sz w:val="24"/>
          <w:szCs w:val="28"/>
        </w:rPr>
        <w:t>履约保证金即合同总价的5%</w:t>
      </w:r>
      <w:r>
        <w:rPr>
          <w:rFonts w:hint="eastAsia" w:hAnsi="宋体"/>
          <w:color w:val="000000"/>
          <w:sz w:val="24"/>
          <w:szCs w:val="28"/>
          <w:lang w:eastAsia="zh-CN"/>
        </w:rPr>
        <w:t>，比选</w:t>
      </w:r>
      <w:r>
        <w:rPr>
          <w:rFonts w:hint="eastAsia" w:ascii="仿宋_GB2312" w:hAnsi="宋体"/>
          <w:color w:val="000000"/>
          <w:sz w:val="24"/>
          <w:szCs w:val="28"/>
        </w:rPr>
        <w:t>保证金</w:t>
      </w:r>
      <w:r>
        <w:rPr>
          <w:rFonts w:hint="eastAsia" w:ascii="等线" w:hAnsi="等线"/>
          <w:color w:val="000000"/>
          <w:sz w:val="24"/>
          <w:szCs w:val="28"/>
        </w:rPr>
        <w:t>自动转为履约保证金，</w:t>
      </w:r>
      <w:r>
        <w:rPr>
          <w:rFonts w:hint="eastAsia" w:ascii="等线" w:hAnsi="等线"/>
          <w:color w:val="000000"/>
          <w:sz w:val="24"/>
          <w:szCs w:val="28"/>
          <w:lang w:eastAsia="zh-CN"/>
        </w:rPr>
        <w:t>不足</w:t>
      </w:r>
      <w:r>
        <w:rPr>
          <w:rFonts w:hint="eastAsia" w:ascii="等线" w:hAnsi="等线"/>
          <w:color w:val="000000"/>
          <w:sz w:val="24"/>
          <w:szCs w:val="28"/>
        </w:rPr>
        <w:t>部分</w:t>
      </w:r>
      <w:r>
        <w:rPr>
          <w:rFonts w:hint="eastAsia"/>
          <w:sz w:val="21"/>
          <w:szCs w:val="21"/>
        </w:rPr>
        <w:t>乙方应在</w:t>
      </w:r>
      <w:r>
        <w:rPr>
          <w:rFonts w:hint="eastAsia"/>
        </w:rPr>
        <w:t>中</w:t>
      </w:r>
      <w:r>
        <w:rPr>
          <w:rFonts w:hint="eastAsia"/>
          <w:sz w:val="21"/>
          <w:szCs w:val="21"/>
        </w:rPr>
        <w:t>标通知书发出后</w:t>
      </w:r>
      <w:r>
        <w:rPr>
          <w:sz w:val="21"/>
          <w:szCs w:val="21"/>
        </w:rPr>
        <w:t>10</w:t>
      </w:r>
      <w:r>
        <w:rPr>
          <w:rFonts w:hint="eastAsia"/>
          <w:sz w:val="21"/>
          <w:szCs w:val="21"/>
        </w:rPr>
        <w:t>日内以转账形式向甲方缴纳履约保证金，以作为乙方履行本合同项下相关义务的担保 。履约保证金共计人民币      元，大写人民币     元。</w:t>
      </w:r>
      <w:r>
        <w:rPr>
          <w:rFonts w:hint="eastAsia" w:ascii="仿宋_GB2312" w:hAnsi="宋体"/>
          <w:color w:val="000000"/>
          <w:sz w:val="24"/>
          <w:szCs w:val="28"/>
        </w:rPr>
        <w:t>履约保证金的退还</w:t>
      </w:r>
      <w:r>
        <w:rPr>
          <w:rFonts w:hint="eastAsia" w:ascii="仿宋_GB2312" w:hAnsi="宋体"/>
          <w:color w:val="000000"/>
          <w:sz w:val="24"/>
          <w:szCs w:val="28"/>
          <w:lang w:eastAsia="zh-CN"/>
        </w:rPr>
        <w:t>：</w:t>
      </w:r>
      <w:r>
        <w:rPr>
          <w:rFonts w:hint="eastAsia" w:ascii="仿宋_GB2312" w:hAnsi="宋体"/>
          <w:color w:val="000000"/>
          <w:sz w:val="24"/>
          <w:szCs w:val="28"/>
        </w:rPr>
        <w:t>付款方式第二阶段验收合格后，如乙方在本合同有效期内完全履行了本合同条款，服从甲方监督，无违规事件等问题，并妥善处理好善后各项事宜</w:t>
      </w:r>
      <w:r>
        <w:rPr>
          <w:rFonts w:hint="eastAsia" w:ascii="仿宋_GB2312" w:hAnsi="宋体"/>
          <w:color w:val="000000"/>
          <w:sz w:val="24"/>
          <w:szCs w:val="28"/>
          <w:lang w:eastAsia="zh-CN"/>
        </w:rPr>
        <w:t>，</w:t>
      </w:r>
      <w:r>
        <w:rPr>
          <w:rFonts w:hint="eastAsia" w:ascii="仿宋_GB2312" w:hAnsi="宋体"/>
          <w:color w:val="000000"/>
          <w:sz w:val="24"/>
          <w:szCs w:val="28"/>
        </w:rPr>
        <w:t>至乙方提供有效收据之日起，甲方在20个工作日内将履约保证金无息全额返还乙方</w:t>
      </w:r>
      <w:r>
        <w:rPr>
          <w:rFonts w:hint="eastAsia" w:ascii="仿宋_GB2312" w:hAnsi="宋体"/>
          <w:color w:val="000000"/>
          <w:sz w:val="24"/>
          <w:szCs w:val="28"/>
          <w:lang w:eastAsia="zh-CN"/>
        </w:rPr>
        <w:t>。</w:t>
      </w:r>
    </w:p>
    <w:p>
      <w:pPr>
        <w:pStyle w:val="405"/>
        <w:ind w:firstLine="420"/>
        <w:rPr>
          <w:rFonts w:hint="eastAsia" w:ascii="仿宋_GB2312" w:hAnsi="宋体" w:eastAsia="宋体" w:cs="Times New Roman"/>
          <w:color w:val="000000"/>
          <w:kern w:val="2"/>
          <w:sz w:val="24"/>
          <w:szCs w:val="28"/>
          <w:lang w:val="en-US" w:eastAsia="zh-CN" w:bidi="ar-SA"/>
        </w:rPr>
      </w:pPr>
      <w:r>
        <w:rPr>
          <w:rFonts w:hint="eastAsia" w:ascii="仿宋_GB2312" w:hAnsi="宋体" w:eastAsia="宋体" w:cs="Times New Roman"/>
          <w:color w:val="000000"/>
          <w:kern w:val="2"/>
          <w:sz w:val="24"/>
          <w:szCs w:val="28"/>
          <w:lang w:val="en-US" w:eastAsia="zh-CN" w:bidi="ar-SA"/>
        </w:rPr>
        <w:t>6.2履约保证金应由乙方名义开立的账户支付到甲方账户，否则视为未支付，甲方有权追究乙方逾期付款责任。</w:t>
      </w:r>
    </w:p>
    <w:p>
      <w:pPr>
        <w:pStyle w:val="405"/>
        <w:ind w:firstLine="420"/>
        <w:rPr>
          <w:rFonts w:hint="eastAsia" w:ascii="仿宋_GB2312" w:hAnsi="宋体" w:eastAsia="宋体" w:cs="Times New Roman"/>
          <w:color w:val="000000"/>
          <w:kern w:val="2"/>
          <w:sz w:val="24"/>
          <w:szCs w:val="28"/>
          <w:lang w:val="en-US" w:eastAsia="zh-CN" w:bidi="ar-SA"/>
        </w:rPr>
      </w:pPr>
      <w:r>
        <w:rPr>
          <w:rFonts w:hint="eastAsia" w:ascii="仿宋_GB2312" w:hAnsi="宋体" w:eastAsia="宋体" w:cs="Times New Roman"/>
          <w:color w:val="000000"/>
          <w:kern w:val="2"/>
          <w:sz w:val="24"/>
          <w:szCs w:val="28"/>
          <w:lang w:val="en-US" w:eastAsia="zh-CN" w:bidi="ar-SA"/>
        </w:rPr>
        <w:t>6.</w:t>
      </w:r>
      <w:r>
        <w:rPr>
          <w:rFonts w:hint="eastAsia" w:hAnsi="宋体" w:eastAsia="宋体" w:cs="Times New Roman"/>
          <w:color w:val="000000"/>
          <w:kern w:val="2"/>
          <w:sz w:val="24"/>
          <w:szCs w:val="28"/>
          <w:lang w:val="en-US" w:eastAsia="zh-CN" w:bidi="ar-SA"/>
        </w:rPr>
        <w:t>3</w:t>
      </w:r>
      <w:r>
        <w:rPr>
          <w:rFonts w:hint="eastAsia" w:ascii="仿宋_GB2312" w:hAnsi="宋体" w:eastAsia="宋体" w:cs="Times New Roman"/>
          <w:color w:val="000000"/>
          <w:kern w:val="2"/>
          <w:sz w:val="24"/>
          <w:szCs w:val="28"/>
          <w:lang w:val="en-US" w:eastAsia="zh-CN" w:bidi="ar-SA"/>
        </w:rPr>
        <w:t xml:space="preserve"> 乙方支付履约保证金时，应在“付款备注”中写明“（合同编号）XX</w:t>
      </w:r>
      <w:r>
        <w:rPr>
          <w:rFonts w:hint="eastAsia" w:hAnsi="宋体" w:eastAsia="宋体" w:cs="Times New Roman"/>
          <w:color w:val="000000"/>
          <w:kern w:val="2"/>
          <w:sz w:val="24"/>
          <w:szCs w:val="28"/>
          <w:lang w:val="en-US" w:eastAsia="zh-CN" w:bidi="ar-SA"/>
        </w:rPr>
        <w:t>体检服务</w:t>
      </w:r>
      <w:r>
        <w:rPr>
          <w:rFonts w:hint="eastAsia" w:ascii="仿宋_GB2312" w:hAnsi="宋体" w:eastAsia="宋体" w:cs="Times New Roman"/>
          <w:color w:val="000000"/>
          <w:kern w:val="2"/>
          <w:sz w:val="24"/>
          <w:szCs w:val="28"/>
          <w:lang w:val="en-US" w:eastAsia="zh-CN" w:bidi="ar-SA"/>
        </w:rPr>
        <w:t>合同履约保证金”。乙方不得与其他合同、其他缴费项目一起支付履约保证金，若因混合支付造成无法确认为本合同款项到账的，视为逾期未支付。</w:t>
      </w:r>
    </w:p>
    <w:p>
      <w:pPr>
        <w:spacing w:line="360" w:lineRule="auto"/>
        <w:ind w:firstLine="480"/>
        <w:rPr>
          <w:rFonts w:hint="eastAsia" w:ascii="仿宋_GB2312" w:hAnsi="仿宋_GB2312" w:cs="仿宋_GB2312"/>
          <w:b/>
          <w:bCs/>
          <w:color w:val="000000"/>
          <w:sz w:val="24"/>
        </w:rPr>
      </w:pPr>
      <w:r>
        <w:rPr>
          <w:rFonts w:hint="eastAsia" w:ascii="仿宋_GB2312" w:hAnsi="仿宋_GB2312" w:cs="仿宋_GB2312"/>
          <w:b/>
          <w:bCs/>
          <w:color w:val="000000"/>
          <w:sz w:val="24"/>
        </w:rPr>
        <w:t>七、甲方权利与义务：</w:t>
      </w:r>
    </w:p>
    <w:p>
      <w:pPr>
        <w:spacing w:line="360" w:lineRule="auto"/>
        <w:ind w:firstLine="480"/>
        <w:rPr>
          <w:rFonts w:hint="eastAsia" w:ascii="仿宋_GB2312" w:hAnsi="仿宋_GB2312" w:cs="仿宋_GB2312"/>
          <w:sz w:val="24"/>
        </w:rPr>
      </w:pPr>
      <w:r>
        <w:rPr>
          <w:rFonts w:hint="eastAsia" w:ascii="仿宋_GB2312" w:hAnsi="仿宋_GB2312" w:cs="仿宋_GB2312"/>
          <w:sz w:val="24"/>
        </w:rPr>
        <w:t>1</w:t>
      </w:r>
      <w:r>
        <w:rPr>
          <w:rFonts w:hint="eastAsia" w:ascii="仿宋_GB2312" w:hAnsi="仿宋_GB2312" w:cs="仿宋_GB2312"/>
          <w:sz w:val="24"/>
          <w:lang w:val="en-US" w:eastAsia="zh-CN"/>
        </w:rPr>
        <w:t>.</w:t>
      </w:r>
      <w:r>
        <w:rPr>
          <w:rFonts w:hint="eastAsia" w:ascii="仿宋_GB2312" w:hAnsi="仿宋_GB2312" w:cs="仿宋_GB2312"/>
          <w:sz w:val="24"/>
        </w:rPr>
        <w:t>甲方有权享受本体检服务协议约定的由乙方提供的体检服务。</w:t>
      </w:r>
    </w:p>
    <w:p>
      <w:pPr>
        <w:spacing w:line="360" w:lineRule="auto"/>
        <w:ind w:firstLine="480"/>
        <w:rPr>
          <w:rFonts w:hint="eastAsia" w:ascii="仿宋_GB2312" w:hAnsi="仿宋_GB2312" w:cs="仿宋_GB2312"/>
          <w:sz w:val="24"/>
        </w:rPr>
      </w:pPr>
      <w:r>
        <w:rPr>
          <w:rFonts w:hint="eastAsia" w:ascii="仿宋_GB2312" w:hAnsi="仿宋_GB2312" w:cs="仿宋_GB2312"/>
          <w:sz w:val="24"/>
        </w:rPr>
        <w:t>2</w:t>
      </w:r>
      <w:r>
        <w:rPr>
          <w:rFonts w:hint="eastAsia" w:ascii="仿宋_GB2312" w:hAnsi="仿宋_GB2312" w:cs="仿宋_GB2312"/>
          <w:sz w:val="24"/>
          <w:lang w:val="en-US" w:eastAsia="zh-CN"/>
        </w:rPr>
        <w:t>.</w:t>
      </w:r>
      <w:r>
        <w:rPr>
          <w:rFonts w:hint="eastAsia" w:ascii="仿宋_GB2312" w:hAnsi="仿宋_GB2312" w:cs="仿宋_GB2312"/>
          <w:sz w:val="24"/>
        </w:rPr>
        <w:t>甲方有权利保护身体健康状况方面的个人隐私，并要求乙方予以保密。</w:t>
      </w:r>
    </w:p>
    <w:p>
      <w:pPr>
        <w:spacing w:line="360" w:lineRule="auto"/>
        <w:ind w:left="120" w:leftChars="57" w:firstLine="360" w:firstLineChars="150"/>
        <w:rPr>
          <w:rFonts w:hint="eastAsia" w:ascii="仿宋_GB2312" w:hAnsi="仿宋_GB2312" w:cs="仿宋_GB2312"/>
          <w:sz w:val="24"/>
        </w:rPr>
      </w:pPr>
      <w:r>
        <w:rPr>
          <w:rFonts w:hint="eastAsia" w:ascii="仿宋_GB2312" w:hAnsi="仿宋_GB2312" w:cs="仿宋_GB2312"/>
          <w:sz w:val="24"/>
        </w:rPr>
        <w:t>3</w:t>
      </w:r>
      <w:r>
        <w:rPr>
          <w:rFonts w:hint="eastAsia" w:ascii="仿宋_GB2312" w:hAnsi="仿宋_GB2312" w:cs="仿宋_GB2312"/>
          <w:sz w:val="24"/>
          <w:lang w:val="en-US" w:eastAsia="zh-CN"/>
        </w:rPr>
        <w:t>.</w:t>
      </w:r>
      <w:r>
        <w:rPr>
          <w:rFonts w:hint="eastAsia" w:ascii="仿宋_GB2312" w:hAnsi="仿宋_GB2312" w:cs="仿宋_GB2312"/>
          <w:sz w:val="24"/>
        </w:rPr>
        <w:t>甲方应在体检前</w:t>
      </w:r>
      <w:r>
        <w:rPr>
          <w:rFonts w:hint="eastAsia" w:ascii="仿宋_GB2312" w:hAnsi="仿宋_GB2312" w:cs="仿宋_GB2312"/>
          <w:sz w:val="24"/>
          <w:u w:val="single"/>
        </w:rPr>
        <w:t xml:space="preserve">  7 </w:t>
      </w:r>
      <w:r>
        <w:rPr>
          <w:rFonts w:hint="eastAsia" w:ascii="仿宋_GB2312" w:hAnsi="仿宋_GB2312" w:cs="仿宋_GB2312"/>
          <w:sz w:val="24"/>
        </w:rPr>
        <w:t>个工作日内，向乙方提供参检人员的个人资料，包括：姓名、性别、年龄、婚姻状况、身份证号等信息，并确保实际参检人员与所提供的参检人员资料一致。如因信息不准确或甲方人员故意隐瞒既往病史导致结果错误，乙方不承担责任。个人资料以Excel电子版的方式提供。</w:t>
      </w:r>
    </w:p>
    <w:p>
      <w:pPr>
        <w:spacing w:line="360" w:lineRule="auto"/>
        <w:ind w:left="120" w:leftChars="57" w:firstLine="360" w:firstLineChars="150"/>
        <w:rPr>
          <w:rFonts w:hint="eastAsia" w:ascii="仿宋_GB2312" w:hAnsi="仿宋_GB2312" w:cs="仿宋_GB2312"/>
          <w:sz w:val="24"/>
        </w:rPr>
      </w:pPr>
      <w:r>
        <w:rPr>
          <w:rFonts w:hint="eastAsia" w:ascii="仿宋_GB2312" w:hAnsi="仿宋_GB2312" w:cs="仿宋_GB2312"/>
          <w:sz w:val="24"/>
        </w:rPr>
        <w:t>4</w:t>
      </w:r>
      <w:r>
        <w:rPr>
          <w:rFonts w:hint="eastAsia" w:ascii="仿宋_GB2312" w:hAnsi="仿宋_GB2312" w:cs="仿宋_GB2312"/>
          <w:sz w:val="24"/>
          <w:lang w:val="en-US" w:eastAsia="zh-CN"/>
        </w:rPr>
        <w:t>.</w:t>
      </w:r>
      <w:r>
        <w:rPr>
          <w:rFonts w:hint="eastAsia" w:ascii="仿宋_GB2312" w:hAnsi="仿宋_GB2312" w:cs="仿宋_GB2312"/>
          <w:sz w:val="24"/>
        </w:rPr>
        <w:t>甲方体检人员不能将自己享受的体检项目转让给他人享受。</w:t>
      </w:r>
    </w:p>
    <w:p>
      <w:pPr>
        <w:spacing w:line="360" w:lineRule="auto"/>
        <w:ind w:left="120" w:leftChars="57" w:firstLine="360" w:firstLineChars="150"/>
        <w:rPr>
          <w:rFonts w:hint="eastAsia" w:ascii="仿宋_GB2312" w:hAnsi="仿宋_GB2312" w:cs="仿宋_GB2312"/>
          <w:sz w:val="24"/>
        </w:rPr>
      </w:pPr>
      <w:r>
        <w:rPr>
          <w:rFonts w:hint="eastAsia" w:ascii="仿宋_GB2312" w:hAnsi="仿宋_GB2312" w:cs="仿宋_GB2312"/>
          <w:sz w:val="24"/>
        </w:rPr>
        <w:t>5</w:t>
      </w:r>
      <w:r>
        <w:rPr>
          <w:rFonts w:hint="eastAsia" w:ascii="仿宋_GB2312" w:hAnsi="仿宋_GB2312" w:cs="仿宋_GB2312"/>
          <w:sz w:val="24"/>
          <w:lang w:val="en-US" w:eastAsia="zh-CN"/>
        </w:rPr>
        <w:t>.</w:t>
      </w:r>
      <w:r>
        <w:rPr>
          <w:rFonts w:hint="eastAsia" w:ascii="仿宋_GB2312" w:hAnsi="仿宋_GB2312" w:cs="仿宋_GB2312"/>
          <w:sz w:val="24"/>
        </w:rPr>
        <w:t>本着对参检人员健康高度负责的原则，甲方不能组织已确诊的各类传染性疾病患者、危重病人员参加此次健康体检。</w:t>
      </w:r>
    </w:p>
    <w:p>
      <w:pPr>
        <w:spacing w:line="360" w:lineRule="auto"/>
        <w:ind w:firstLine="480"/>
        <w:rPr>
          <w:rFonts w:hint="eastAsia" w:ascii="仿宋_GB2312" w:hAnsi="仿宋_GB2312" w:cs="仿宋_GB2312"/>
          <w:sz w:val="24"/>
        </w:rPr>
      </w:pPr>
      <w:r>
        <w:rPr>
          <w:rFonts w:hint="eastAsia" w:ascii="仿宋_GB2312" w:hAnsi="仿宋_GB2312" w:cs="仿宋_GB2312"/>
          <w:b/>
          <w:bCs/>
          <w:sz w:val="24"/>
        </w:rPr>
        <w:t>八、乙方权利与义务</w:t>
      </w:r>
      <w:r>
        <w:rPr>
          <w:rFonts w:hint="eastAsia" w:ascii="仿宋_GB2312" w:hAnsi="仿宋_GB2312" w:cs="仿宋_GB2312"/>
          <w:sz w:val="24"/>
        </w:rPr>
        <w:t>：</w:t>
      </w:r>
    </w:p>
    <w:p>
      <w:pPr>
        <w:spacing w:line="360" w:lineRule="auto"/>
        <w:ind w:firstLine="480"/>
        <w:rPr>
          <w:rFonts w:hint="eastAsia" w:ascii="仿宋_GB2312" w:hAnsi="仿宋_GB2312" w:cs="仿宋_GB2312"/>
          <w:sz w:val="24"/>
        </w:rPr>
      </w:pPr>
      <w:r>
        <w:rPr>
          <w:rFonts w:hint="eastAsia" w:ascii="仿宋_GB2312" w:hAnsi="仿宋_GB2312" w:cs="仿宋_GB2312"/>
          <w:sz w:val="24"/>
        </w:rPr>
        <w:t>1</w:t>
      </w:r>
      <w:r>
        <w:rPr>
          <w:rFonts w:hint="eastAsia" w:ascii="仿宋_GB2312" w:hAnsi="仿宋_GB2312" w:cs="仿宋_GB2312"/>
          <w:sz w:val="24"/>
          <w:lang w:val="en-US" w:eastAsia="zh-CN"/>
        </w:rPr>
        <w:t>.</w:t>
      </w:r>
      <w:r>
        <w:rPr>
          <w:rFonts w:hint="eastAsia" w:ascii="仿宋_GB2312" w:hAnsi="仿宋_GB2312" w:cs="仿宋_GB2312"/>
          <w:sz w:val="24"/>
        </w:rPr>
        <w:t>乙方应在《医疗机构执业证许可证》核准的诊疗科目内开展体检项目，相关体检医师在体检中应了解甲方的个人既往病史，为准确判断甲方健康状况提供参考。</w:t>
      </w:r>
    </w:p>
    <w:p>
      <w:pPr>
        <w:spacing w:line="360" w:lineRule="auto"/>
        <w:ind w:firstLine="480"/>
        <w:rPr>
          <w:rFonts w:hint="eastAsia" w:ascii="仿宋_GB2312" w:hAnsi="仿宋_GB2312" w:cs="仿宋_GB2312"/>
          <w:sz w:val="24"/>
        </w:rPr>
      </w:pPr>
      <w:r>
        <w:rPr>
          <w:rFonts w:hint="eastAsia" w:ascii="仿宋_GB2312" w:hAnsi="仿宋_GB2312" w:cs="仿宋_GB2312"/>
          <w:sz w:val="24"/>
        </w:rPr>
        <w:t>2</w:t>
      </w:r>
      <w:r>
        <w:rPr>
          <w:rFonts w:hint="eastAsia" w:ascii="仿宋_GB2312" w:hAnsi="仿宋_GB2312" w:cs="仿宋_GB2312"/>
          <w:sz w:val="24"/>
          <w:lang w:val="en-US" w:eastAsia="zh-CN"/>
        </w:rPr>
        <w:t>.</w:t>
      </w:r>
      <w:r>
        <w:rPr>
          <w:rFonts w:hint="eastAsia" w:ascii="仿宋_GB2312" w:hAnsi="仿宋_GB2312" w:cs="仿宋_GB2312"/>
          <w:sz w:val="24"/>
        </w:rPr>
        <w:t>乙方确保拥有合法有效的专业健康体检资质，参加体检的医疗、医护、医技人员应具有合法行医资格，各检查项目主检医师须具有主治医师及以上资质。体检过程中使用的医疗器具设备应符合国家及省市医疗法规，标准规定，严格按照规范体检，确保体检质量。重大阳性体征发现及时通知本人，并提供后续诊疗绿色通道服务。</w:t>
      </w:r>
    </w:p>
    <w:p>
      <w:pPr>
        <w:pStyle w:val="411"/>
        <w:tabs>
          <w:tab w:val="left" w:pos="540"/>
        </w:tabs>
        <w:adjustRightInd w:val="0"/>
        <w:snapToGrid w:val="0"/>
        <w:spacing w:line="360" w:lineRule="auto"/>
        <w:ind w:firstLine="480"/>
        <w:rPr>
          <w:rFonts w:hint="eastAsia" w:ascii="仿宋_GB2312" w:hAnsi="仿宋_GB2312" w:cs="仿宋_GB2312"/>
          <w:color w:val="000000"/>
          <w:sz w:val="24"/>
          <w:szCs w:val="24"/>
        </w:rPr>
      </w:pPr>
      <w:r>
        <w:rPr>
          <w:rFonts w:hint="eastAsia" w:ascii="仿宋_GB2312" w:hAnsi="仿宋_GB2312" w:cs="仿宋_GB2312"/>
          <w:color w:val="000000"/>
          <w:sz w:val="24"/>
          <w:szCs w:val="24"/>
        </w:rPr>
        <w:t>3</w:t>
      </w:r>
      <w:r>
        <w:rPr>
          <w:rFonts w:hint="eastAsia" w:ascii="仿宋_GB2312" w:hAnsi="仿宋_GB2312" w:cs="仿宋_GB2312"/>
          <w:color w:val="000000"/>
          <w:sz w:val="24"/>
          <w:szCs w:val="24"/>
          <w:lang w:val="en-US" w:eastAsia="zh-CN"/>
        </w:rPr>
        <w:t>.</w:t>
      </w:r>
      <w:r>
        <w:rPr>
          <w:rFonts w:hint="eastAsia" w:ascii="仿宋_GB2312" w:hAnsi="仿宋_GB2312" w:cs="仿宋_GB2312"/>
          <w:color w:val="000000"/>
          <w:sz w:val="24"/>
          <w:szCs w:val="24"/>
        </w:rPr>
        <w:t>女性体检项目，乙方参检医护人员均为女性，设置科室包含妇科</w:t>
      </w:r>
      <w:r>
        <w:rPr>
          <w:rFonts w:hint="eastAsia" w:ascii="仿宋_GB2312" w:hAnsi="仿宋_GB2312" w:cs="仿宋_GB2312"/>
          <w:color w:val="000000"/>
          <w:sz w:val="24"/>
          <w:szCs w:val="24"/>
          <w:lang w:eastAsia="zh-CN"/>
        </w:rPr>
        <w:t>及</w:t>
      </w:r>
      <w:r>
        <w:rPr>
          <w:rFonts w:hint="eastAsia" w:ascii="仿宋_GB2312" w:hAnsi="仿宋_GB2312" w:cs="仿宋_GB2312"/>
          <w:color w:val="000000"/>
          <w:sz w:val="24"/>
          <w:szCs w:val="24"/>
        </w:rPr>
        <w:t>彩超。</w:t>
      </w:r>
    </w:p>
    <w:p>
      <w:pPr>
        <w:pStyle w:val="411"/>
        <w:tabs>
          <w:tab w:val="left" w:pos="540"/>
        </w:tabs>
        <w:adjustRightInd w:val="0"/>
        <w:snapToGrid w:val="0"/>
        <w:spacing w:line="360" w:lineRule="auto"/>
        <w:ind w:firstLine="480"/>
        <w:rPr>
          <w:rFonts w:hint="eastAsia" w:hAnsi="宋体"/>
          <w:color w:val="000000"/>
          <w:sz w:val="24"/>
          <w:szCs w:val="24"/>
        </w:rPr>
      </w:pPr>
      <w:r>
        <w:rPr>
          <w:rFonts w:hint="eastAsia" w:ascii="仿宋_GB2312" w:hAnsi="仿宋_GB2312" w:cs="仿宋_GB2312"/>
          <w:sz w:val="24"/>
          <w:szCs w:val="24"/>
        </w:rPr>
        <w:t>4</w:t>
      </w:r>
      <w:r>
        <w:rPr>
          <w:rFonts w:hint="eastAsia" w:ascii="仿宋_GB2312" w:hAnsi="仿宋_GB2312" w:cs="仿宋_GB2312"/>
          <w:sz w:val="24"/>
          <w:szCs w:val="24"/>
          <w:lang w:val="en-US" w:eastAsia="zh-CN"/>
        </w:rPr>
        <w:t>.</w:t>
      </w:r>
      <w:r>
        <w:rPr>
          <w:rFonts w:hint="eastAsia" w:ascii="仿宋_GB2312" w:hAnsi="仿宋_GB2312" w:cs="仿宋_GB2312"/>
          <w:sz w:val="24"/>
          <w:szCs w:val="24"/>
        </w:rPr>
        <w:t>乙方应在甲方体检结束后10-15个工作日（如遇节假日或体检中心休息日则顺延），按协议约定的体检项目，完成甲方参检人员体检的书面报告和总体健康状况分析报告。</w:t>
      </w:r>
      <w:r>
        <w:rPr>
          <w:rFonts w:hAnsi="宋体"/>
          <w:color w:val="000000"/>
          <w:sz w:val="24"/>
          <w:szCs w:val="24"/>
        </w:rPr>
        <w:t>在体检结束后的3个月内为</w:t>
      </w:r>
      <w:r>
        <w:rPr>
          <w:rFonts w:hint="eastAsia" w:hAnsi="宋体"/>
          <w:color w:val="000000"/>
          <w:sz w:val="24"/>
          <w:szCs w:val="24"/>
        </w:rPr>
        <w:t>甲方</w:t>
      </w:r>
      <w:r>
        <w:rPr>
          <w:rFonts w:hAnsi="宋体"/>
          <w:color w:val="000000"/>
          <w:sz w:val="24"/>
          <w:szCs w:val="24"/>
        </w:rPr>
        <w:t>提供一次免费的专家咨询服务</w:t>
      </w:r>
      <w:r>
        <w:rPr>
          <w:rFonts w:hint="eastAsia" w:hAnsi="宋体"/>
          <w:color w:val="000000"/>
          <w:sz w:val="24"/>
          <w:szCs w:val="24"/>
        </w:rPr>
        <w:t>。</w:t>
      </w:r>
    </w:p>
    <w:p>
      <w:pPr>
        <w:spacing w:line="360" w:lineRule="auto"/>
        <w:ind w:firstLine="480"/>
        <w:rPr>
          <w:rFonts w:hint="eastAsia" w:ascii="仿宋_GB2312" w:hAnsi="仿宋_GB2312" w:cs="仿宋_GB2312"/>
          <w:sz w:val="24"/>
        </w:rPr>
      </w:pPr>
      <w:r>
        <w:rPr>
          <w:rFonts w:hint="eastAsia" w:ascii="仿宋_GB2312" w:hAnsi="仿宋_GB2312" w:cs="仿宋_GB2312"/>
          <w:sz w:val="24"/>
        </w:rPr>
        <w:t>5</w:t>
      </w:r>
      <w:r>
        <w:rPr>
          <w:rFonts w:hint="eastAsia" w:ascii="仿宋_GB2312" w:hAnsi="仿宋_GB2312" w:cs="仿宋_GB2312"/>
          <w:sz w:val="24"/>
          <w:lang w:val="en-US" w:eastAsia="zh-CN"/>
        </w:rPr>
        <w:t>.</w:t>
      </w:r>
      <w:r>
        <w:rPr>
          <w:rFonts w:hint="eastAsia" w:ascii="仿宋_GB2312" w:hAnsi="仿宋_GB2312" w:cs="仿宋_GB2312"/>
          <w:sz w:val="24"/>
        </w:rPr>
        <w:t>乙方应按本协议约定为甲方人员提供高品质、专业的体检服务。</w:t>
      </w:r>
      <w:r>
        <w:rPr>
          <w:rFonts w:hint="eastAsia" w:hAnsi="宋体"/>
          <w:color w:val="000000"/>
          <w:sz w:val="24"/>
        </w:rPr>
        <w:t>乙方需为甲方自驾车体检者提供免费停车服务，同时为体检者提供免费营养早餐。</w:t>
      </w:r>
    </w:p>
    <w:p>
      <w:pPr>
        <w:spacing w:line="360" w:lineRule="auto"/>
        <w:ind w:left="120" w:leftChars="57" w:firstLine="360" w:firstLineChars="150"/>
        <w:rPr>
          <w:rFonts w:hint="eastAsia" w:ascii="仿宋_GB2312" w:hAnsi="仿宋_GB2312" w:cs="仿宋_GB2312"/>
          <w:sz w:val="24"/>
        </w:rPr>
      </w:pPr>
      <w:r>
        <w:rPr>
          <w:rFonts w:hint="eastAsia" w:ascii="仿宋_GB2312" w:hAnsi="仿宋_GB2312" w:cs="仿宋_GB2312"/>
          <w:sz w:val="24"/>
        </w:rPr>
        <w:t>6</w:t>
      </w:r>
      <w:r>
        <w:rPr>
          <w:rFonts w:hint="eastAsia" w:ascii="仿宋_GB2312" w:hAnsi="仿宋_GB2312" w:cs="仿宋_GB2312"/>
          <w:sz w:val="24"/>
          <w:lang w:val="en-US" w:eastAsia="zh-CN"/>
        </w:rPr>
        <w:t>.</w:t>
      </w:r>
      <w:r>
        <w:rPr>
          <w:rFonts w:hint="eastAsia" w:ascii="仿宋_GB2312" w:hAnsi="仿宋_GB2312" w:cs="仿宋_GB2312"/>
          <w:sz w:val="24"/>
        </w:rPr>
        <w:t>除甲方外，乙方不得向第三方提供或泄露涉及甲方的任何信息资料或体检报告内容。</w:t>
      </w:r>
    </w:p>
    <w:p>
      <w:pPr>
        <w:spacing w:line="360" w:lineRule="auto"/>
        <w:ind w:left="120" w:leftChars="57" w:firstLine="360" w:firstLineChars="150"/>
        <w:rPr>
          <w:rFonts w:hint="eastAsia" w:hAnsi="宋体"/>
          <w:color w:val="000000"/>
          <w:sz w:val="24"/>
          <w:lang w:val="en-US" w:eastAsia="zh-CN"/>
        </w:rPr>
      </w:pPr>
      <w:r>
        <w:rPr>
          <w:rFonts w:hint="eastAsia" w:ascii="Times New Roman" w:hAnsi="宋体" w:eastAsia="宋体" w:cs="Times New Roman"/>
          <w:b w:val="0"/>
          <w:bCs w:val="0"/>
          <w:color w:val="000000"/>
          <w:kern w:val="2"/>
          <w:sz w:val="24"/>
          <w:szCs w:val="24"/>
          <w:lang w:val="en-US" w:eastAsia="zh-CN" w:bidi="ar-SA"/>
        </w:rPr>
        <w:t xml:space="preserve"> 7.乙方应按期完成体检任务，因乙方原因无法完成体检任务的（包括未能响应服务要求或不履行服务承诺、参检人员评价意见差的）</w:t>
      </w:r>
      <w:r>
        <w:rPr>
          <w:rFonts w:hint="eastAsia" w:hAnsi="宋体" w:cs="Times New Roman"/>
          <w:b w:val="0"/>
          <w:bCs w:val="0"/>
          <w:color w:val="000000"/>
          <w:kern w:val="2"/>
          <w:sz w:val="24"/>
          <w:szCs w:val="24"/>
          <w:lang w:val="en-US" w:eastAsia="zh-CN" w:bidi="ar-SA"/>
        </w:rPr>
        <w:t>，</w:t>
      </w:r>
      <w:r>
        <w:t>甲方有权</w:t>
      </w:r>
      <w:r>
        <w:rPr>
          <w:rFonts w:hint="eastAsia"/>
        </w:rPr>
        <w:t>解除合同</w:t>
      </w:r>
      <w:r>
        <w:rPr>
          <w:rFonts w:hint="eastAsia" w:ascii="Times New Roman" w:hAnsi="宋体" w:eastAsia="宋体" w:cs="Times New Roman"/>
          <w:b w:val="0"/>
          <w:bCs w:val="0"/>
          <w:color w:val="000000"/>
          <w:kern w:val="2"/>
          <w:sz w:val="24"/>
          <w:szCs w:val="24"/>
          <w:lang w:val="en-US" w:eastAsia="zh-CN" w:bidi="ar-SA"/>
        </w:rPr>
        <w:t>，甲方可调整安排到另一家体</w:t>
      </w:r>
      <w:r>
        <w:rPr>
          <w:rFonts w:hint="eastAsia" w:hAnsi="宋体"/>
          <w:color w:val="000000"/>
          <w:sz w:val="24"/>
          <w:lang w:val="en-US" w:eastAsia="zh-CN"/>
        </w:rPr>
        <w:t>检医院完成体检，乙方应当配合相关事宜。同时</w:t>
      </w:r>
      <w:r>
        <w:rPr>
          <w:rFonts w:hint="eastAsia" w:hAnsi="宋体"/>
          <w:color w:val="000000"/>
          <w:sz w:val="24"/>
        </w:rPr>
        <w:t>履约保证金作为违约金不予退还</w:t>
      </w:r>
      <w:r>
        <w:rPr>
          <w:rFonts w:hint="eastAsia" w:hAnsi="宋体"/>
          <w:color w:val="000000"/>
          <w:sz w:val="24"/>
          <w:lang w:eastAsia="zh-CN"/>
        </w:rPr>
        <w:t>，</w:t>
      </w:r>
      <w:r>
        <w:rPr>
          <w:rFonts w:hint="eastAsia" w:hAnsi="宋体"/>
          <w:color w:val="000000"/>
          <w:sz w:val="24"/>
        </w:rPr>
        <w:t>履约保证金不足以弥补甲方损失的，甲方有权追偿</w:t>
      </w:r>
      <w:r>
        <w:rPr>
          <w:rFonts w:hint="eastAsia" w:hAnsi="宋体"/>
          <w:color w:val="000000"/>
          <w:sz w:val="24"/>
          <w:lang w:eastAsia="zh-CN"/>
        </w:rPr>
        <w:t>。</w:t>
      </w:r>
    </w:p>
    <w:p>
      <w:pPr>
        <w:tabs>
          <w:tab w:val="left" w:pos="4965"/>
        </w:tabs>
        <w:spacing w:line="360" w:lineRule="auto"/>
        <w:ind w:firstLine="600" w:firstLineChars="250"/>
        <w:rPr>
          <w:rFonts w:hint="eastAsia" w:ascii="仿宋_GB2312" w:hAnsi="仿宋_GB2312" w:cs="仿宋_GB2312"/>
          <w:sz w:val="24"/>
        </w:rPr>
      </w:pPr>
      <w:r>
        <w:rPr>
          <w:rFonts w:hint="eastAsia" w:ascii="仿宋_GB2312" w:hAnsi="仿宋_GB2312" w:cs="仿宋_GB2312"/>
          <w:sz w:val="24"/>
          <w:lang w:val="en-US" w:eastAsia="zh-CN"/>
        </w:rPr>
        <w:t>8.</w:t>
      </w:r>
      <w:r>
        <w:rPr>
          <w:rFonts w:hint="eastAsia" w:ascii="仿宋_GB2312" w:hAnsi="仿宋_GB2312" w:cs="仿宋_GB2312"/>
          <w:sz w:val="24"/>
        </w:rPr>
        <w:t>乙方如发现实际参检人员与甲方提供的参检人员名单不一致，有权拒绝为其提供体检服务。</w:t>
      </w:r>
    </w:p>
    <w:p>
      <w:pPr>
        <w:spacing w:line="360" w:lineRule="auto"/>
        <w:ind w:firstLine="480"/>
        <w:rPr>
          <w:rFonts w:hint="eastAsia" w:ascii="仿宋_GB2312" w:hAnsi="仿宋_GB2312" w:cs="仿宋_GB2312"/>
          <w:sz w:val="24"/>
        </w:rPr>
      </w:pPr>
      <w:r>
        <w:rPr>
          <w:rFonts w:hint="eastAsia" w:ascii="仿宋_GB2312" w:hAnsi="仿宋_GB2312" w:cs="仿宋_GB2312"/>
          <w:b/>
          <w:bCs/>
          <w:sz w:val="24"/>
        </w:rPr>
        <w:t>九、</w:t>
      </w:r>
      <w:r>
        <w:rPr>
          <w:rFonts w:hint="eastAsia" w:ascii="仿宋_GB2312" w:hAnsi="仿宋_GB2312" w:cs="仿宋_GB2312"/>
          <w:sz w:val="24"/>
        </w:rPr>
        <w:t>甲、乙双方应设专人负责接洽体检预约、付款及所有涉及体检事宜的联络人。</w:t>
      </w:r>
    </w:p>
    <w:p>
      <w:pPr>
        <w:spacing w:line="360" w:lineRule="auto"/>
        <w:ind w:firstLine="360" w:firstLineChars="150"/>
        <w:rPr>
          <w:rFonts w:hint="eastAsia" w:ascii="仿宋_GB2312" w:hAnsi="仿宋_GB2312" w:cs="仿宋_GB2312"/>
          <w:sz w:val="24"/>
        </w:rPr>
      </w:pPr>
      <w:r>
        <w:rPr>
          <w:rFonts w:hint="eastAsia" w:ascii="仿宋_GB2312" w:hAnsi="仿宋_GB2312" w:cs="仿宋_GB2312"/>
          <w:sz w:val="24"/>
        </w:rPr>
        <w:t>甲方联络人：    手机：</w:t>
      </w:r>
      <w:r>
        <w:rPr>
          <w:rFonts w:hint="eastAsia" w:ascii="仿宋_GB2312" w:hAnsi="仿宋_GB2312" w:cs="仿宋_GB2312"/>
          <w:sz w:val="24"/>
          <w:u w:val="single"/>
        </w:rPr>
        <w:t xml:space="preserve">             </w:t>
      </w:r>
      <w:r>
        <w:rPr>
          <w:rFonts w:hint="eastAsia" w:ascii="仿宋_GB2312" w:hAnsi="仿宋_GB2312" w:cs="仿宋_GB2312"/>
          <w:sz w:val="24"/>
        </w:rPr>
        <w:t xml:space="preserve"> QQ：</w:t>
      </w:r>
    </w:p>
    <w:p>
      <w:pPr>
        <w:spacing w:line="360" w:lineRule="auto"/>
        <w:ind w:firstLine="360" w:firstLineChars="150"/>
        <w:rPr>
          <w:rFonts w:hint="eastAsia" w:ascii="仿宋_GB2312" w:hAnsi="仿宋_GB2312" w:cs="仿宋_GB2312"/>
          <w:sz w:val="24"/>
          <w:u w:val="single"/>
        </w:rPr>
      </w:pPr>
      <w:r>
        <w:rPr>
          <w:rFonts w:hint="eastAsia" w:ascii="仿宋_GB2312" w:hAnsi="仿宋_GB2312" w:cs="仿宋_GB2312"/>
          <w:sz w:val="24"/>
        </w:rPr>
        <w:t xml:space="preserve">乙方联络人：    手机： </w:t>
      </w:r>
      <w:r>
        <w:rPr>
          <w:rFonts w:hint="eastAsia" w:ascii="仿宋_GB2312" w:hAnsi="仿宋_GB2312" w:cs="仿宋_GB2312"/>
          <w:sz w:val="24"/>
          <w:u w:val="single"/>
        </w:rPr>
        <w:t xml:space="preserve">              </w:t>
      </w:r>
      <w:r>
        <w:rPr>
          <w:rFonts w:hint="eastAsia" w:ascii="仿宋_GB2312" w:hAnsi="仿宋_GB2312" w:cs="仿宋_GB2312"/>
          <w:sz w:val="24"/>
        </w:rPr>
        <w:t xml:space="preserve">QQ： </w:t>
      </w:r>
    </w:p>
    <w:p>
      <w:pPr>
        <w:spacing w:line="360" w:lineRule="auto"/>
        <w:ind w:firstLine="480"/>
        <w:rPr>
          <w:rFonts w:hint="eastAsia" w:ascii="仿宋_GB2312" w:hAnsi="仿宋_GB2312" w:cs="仿宋_GB2312"/>
          <w:sz w:val="24"/>
        </w:rPr>
      </w:pPr>
      <w:r>
        <w:rPr>
          <w:rFonts w:hint="eastAsia" w:ascii="仿宋_GB2312" w:hAnsi="仿宋_GB2312" w:cs="仿宋_GB2312"/>
          <w:b/>
          <w:sz w:val="24"/>
        </w:rPr>
        <w:t>十、</w:t>
      </w:r>
      <w:r>
        <w:rPr>
          <w:rFonts w:hint="eastAsia" w:ascii="仿宋_GB2312" w:hAnsi="仿宋_GB2312" w:cs="仿宋_GB2312"/>
          <w:sz w:val="24"/>
        </w:rPr>
        <w:t>乙方除健康体检外还可与甲方商定后为甲方提供以下增值服务：</w:t>
      </w:r>
    </w:p>
    <w:p>
      <w:pPr>
        <w:spacing w:line="360" w:lineRule="auto"/>
        <w:ind w:firstLine="480"/>
        <w:rPr>
          <w:rFonts w:hint="eastAsia" w:ascii="仿宋_GB2312" w:hAnsi="仿宋_GB2312" w:cs="仿宋_GB2312"/>
          <w:sz w:val="24"/>
        </w:rPr>
      </w:pPr>
      <w:r>
        <w:rPr>
          <w:rFonts w:hint="eastAsia" w:ascii="仿宋_GB2312" w:hAnsi="仿宋_GB2312" w:cs="仿宋_GB2312"/>
          <w:sz w:val="24"/>
        </w:rPr>
        <w:t>■建立个人健康档案</w:t>
      </w:r>
    </w:p>
    <w:p>
      <w:pPr>
        <w:adjustRightInd w:val="0"/>
        <w:snapToGrid w:val="0"/>
        <w:spacing w:line="360" w:lineRule="auto"/>
        <w:ind w:firstLine="480"/>
        <w:rPr>
          <w:rFonts w:hint="eastAsia" w:ascii="仿宋_GB2312" w:hAnsi="仿宋_GB2312" w:cs="仿宋_GB2312"/>
          <w:sz w:val="24"/>
        </w:rPr>
      </w:pPr>
      <w:r>
        <w:rPr>
          <w:rFonts w:hint="eastAsia" w:ascii="仿宋_GB2312" w:hAnsi="仿宋_GB2312" w:cs="仿宋_GB2312"/>
          <w:sz w:val="24"/>
        </w:rPr>
        <w:t>■体检结果一对一讲解（电话、面对面均可）</w:t>
      </w:r>
    </w:p>
    <w:p>
      <w:pPr>
        <w:adjustRightInd w:val="0"/>
        <w:snapToGrid w:val="0"/>
        <w:spacing w:line="360" w:lineRule="auto"/>
        <w:ind w:firstLine="480"/>
        <w:rPr>
          <w:rFonts w:hint="eastAsia" w:ascii="仿宋_GB2312" w:hAnsi="仿宋_GB2312" w:cs="仿宋_GB2312"/>
          <w:sz w:val="24"/>
        </w:rPr>
      </w:pPr>
      <w:r>
        <w:rPr>
          <w:rFonts w:hint="eastAsia" w:ascii="仿宋_GB2312" w:hAnsi="仿宋_GB2312" w:cs="仿宋_GB2312"/>
          <w:sz w:val="24"/>
        </w:rPr>
        <w:t>■即时健康咨询</w:t>
      </w:r>
    </w:p>
    <w:p>
      <w:pPr>
        <w:spacing w:line="360" w:lineRule="auto"/>
        <w:ind w:left="279" w:leftChars="133" w:firstLine="120" w:firstLineChars="50"/>
        <w:rPr>
          <w:rFonts w:hint="eastAsia" w:ascii="仿宋_GB2312" w:hAnsi="仿宋_GB2312" w:cs="仿宋_GB2312"/>
          <w:sz w:val="24"/>
        </w:rPr>
      </w:pPr>
      <w:r>
        <w:rPr>
          <w:rFonts w:hint="eastAsia" w:ascii="仿宋_GB2312" w:hAnsi="仿宋_GB2312" w:cs="仿宋_GB2312"/>
          <w:b/>
          <w:sz w:val="24"/>
        </w:rPr>
        <w:t>十</w:t>
      </w:r>
      <w:r>
        <w:rPr>
          <w:rFonts w:hint="eastAsia" w:ascii="仿宋_GB2312"/>
          <w:b/>
          <w:color w:val="000000"/>
          <w:sz w:val="24"/>
        </w:rPr>
        <w:t>一</w:t>
      </w:r>
      <w:r>
        <w:rPr>
          <w:rFonts w:hint="eastAsia" w:ascii="仿宋_GB2312" w:hAnsi="仿宋_GB2312" w:cs="仿宋_GB2312"/>
          <w:b/>
          <w:sz w:val="24"/>
        </w:rPr>
        <w:t>、</w:t>
      </w:r>
      <w:r>
        <w:rPr>
          <w:rFonts w:hint="eastAsia" w:ascii="仿宋_GB2312" w:hAnsi="仿宋_GB2312" w:cs="仿宋_GB2312"/>
          <w:sz w:val="24"/>
        </w:rPr>
        <w:t>乙方提供的体检服务项目套餐内容和价格、甲方提供的参检人员名单和身份信息资料、以及双方约定的体检服务项目等文件均作为附件构成本协议的组成部分，具同等法律效力。</w:t>
      </w:r>
    </w:p>
    <w:p>
      <w:pPr>
        <w:tabs>
          <w:tab w:val="left" w:pos="600"/>
        </w:tabs>
        <w:spacing w:line="360" w:lineRule="auto"/>
        <w:ind w:firstLine="480"/>
        <w:rPr>
          <w:rFonts w:hint="eastAsia" w:ascii="仿宋_GB2312"/>
          <w:b/>
          <w:color w:val="000000"/>
          <w:sz w:val="24"/>
        </w:rPr>
      </w:pPr>
      <w:r>
        <w:rPr>
          <w:rFonts w:hint="eastAsia" w:ascii="仿宋_GB2312"/>
          <w:b/>
          <w:color w:val="000000"/>
          <w:sz w:val="24"/>
        </w:rPr>
        <w:t>十二、合同的变更和解除</w:t>
      </w:r>
    </w:p>
    <w:p>
      <w:pPr>
        <w:spacing w:line="360" w:lineRule="auto"/>
        <w:ind w:firstLine="480"/>
        <w:rPr>
          <w:rFonts w:hint="eastAsia" w:ascii="仿宋_GB2312"/>
          <w:color w:val="000000"/>
          <w:sz w:val="24"/>
        </w:rPr>
      </w:pPr>
      <w:r>
        <w:rPr>
          <w:rFonts w:hint="eastAsia" w:ascii="仿宋_GB2312"/>
          <w:color w:val="000000"/>
          <w:sz w:val="24"/>
        </w:rPr>
        <w:t>1</w:t>
      </w:r>
      <w:r>
        <w:rPr>
          <w:rFonts w:hint="eastAsia" w:ascii="仿宋_GB2312"/>
          <w:color w:val="000000"/>
          <w:sz w:val="24"/>
          <w:lang w:val="en-US" w:eastAsia="zh-CN"/>
        </w:rPr>
        <w:t>.</w:t>
      </w:r>
      <w:r>
        <w:rPr>
          <w:rFonts w:hint="eastAsia" w:ascii="仿宋_GB2312"/>
          <w:color w:val="000000"/>
          <w:sz w:val="24"/>
        </w:rPr>
        <w:t>除非遇到不可抗力因素，导致本合同不能履行，未经甲乙双方一致书面同意，任何单方无权变更合同的内容。</w:t>
      </w:r>
    </w:p>
    <w:p>
      <w:pPr>
        <w:spacing w:line="360" w:lineRule="auto"/>
        <w:ind w:firstLine="480"/>
        <w:rPr>
          <w:rFonts w:hint="eastAsia" w:ascii="仿宋_GB2312"/>
          <w:color w:val="000000"/>
          <w:sz w:val="24"/>
        </w:rPr>
      </w:pPr>
      <w:r>
        <w:rPr>
          <w:rFonts w:hint="eastAsia" w:ascii="仿宋_GB2312"/>
          <w:color w:val="000000"/>
          <w:sz w:val="24"/>
        </w:rPr>
        <w:t>2</w:t>
      </w:r>
      <w:r>
        <w:rPr>
          <w:rFonts w:hint="eastAsia" w:ascii="仿宋_GB2312"/>
          <w:color w:val="000000"/>
          <w:sz w:val="24"/>
          <w:lang w:val="en-US" w:eastAsia="zh-CN"/>
        </w:rPr>
        <w:t>.</w:t>
      </w:r>
      <w:r>
        <w:rPr>
          <w:rFonts w:hint="eastAsia" w:ascii="仿宋_GB2312"/>
          <w:color w:val="000000"/>
          <w:sz w:val="24"/>
        </w:rPr>
        <w:t>对本合同的任何修改或补充，只有在双方授权的代表签字并加盖公章或合同章后生效，并成为本合同不可分割的组成部分，与本合同具有同等法律效力。</w:t>
      </w:r>
    </w:p>
    <w:p>
      <w:pPr>
        <w:spacing w:line="360" w:lineRule="auto"/>
        <w:ind w:firstLine="480"/>
        <w:rPr>
          <w:rFonts w:hint="eastAsia" w:ascii="仿宋_GB2312"/>
          <w:color w:val="000000"/>
          <w:sz w:val="24"/>
        </w:rPr>
      </w:pPr>
      <w:r>
        <w:rPr>
          <w:rFonts w:hint="eastAsia" w:ascii="仿宋_GB2312"/>
          <w:color w:val="000000"/>
          <w:sz w:val="24"/>
        </w:rPr>
        <w:t>3</w:t>
      </w:r>
      <w:r>
        <w:rPr>
          <w:rFonts w:hint="eastAsia" w:ascii="仿宋_GB2312"/>
          <w:color w:val="000000"/>
          <w:sz w:val="24"/>
          <w:lang w:val="en-US" w:eastAsia="zh-CN"/>
        </w:rPr>
        <w:t>.</w:t>
      </w:r>
      <w:r>
        <w:rPr>
          <w:rFonts w:hint="eastAsia" w:ascii="仿宋_GB2312"/>
          <w:color w:val="000000"/>
          <w:sz w:val="24"/>
        </w:rPr>
        <w:t>如本合同任何一方违反合同，另一方应及时向违约方发出书面纠正通知，违约方应于收到书面纠正通知之日起30日内纠正违约行为，否则守约方有权解除合同并无须赔偿违约方由此所造成的相关损失，同时可要求违约方赔偿守约方相关损失。</w:t>
      </w:r>
    </w:p>
    <w:p>
      <w:pPr>
        <w:tabs>
          <w:tab w:val="left" w:pos="765"/>
        </w:tabs>
        <w:spacing w:line="360" w:lineRule="auto"/>
        <w:ind w:firstLine="480"/>
        <w:rPr>
          <w:rFonts w:hint="eastAsia" w:ascii="仿宋_GB2312"/>
          <w:color w:val="000000"/>
          <w:sz w:val="24"/>
        </w:rPr>
      </w:pPr>
      <w:r>
        <w:rPr>
          <w:rFonts w:hint="eastAsia" w:ascii="仿宋_GB2312"/>
          <w:color w:val="000000"/>
          <w:sz w:val="24"/>
        </w:rPr>
        <w:t>4</w:t>
      </w:r>
      <w:r>
        <w:rPr>
          <w:rFonts w:hint="eastAsia" w:ascii="仿宋_GB2312"/>
          <w:color w:val="000000"/>
          <w:sz w:val="24"/>
          <w:lang w:val="en-US" w:eastAsia="zh-CN"/>
        </w:rPr>
        <w:t>.</w:t>
      </w:r>
      <w:r>
        <w:rPr>
          <w:rFonts w:hint="eastAsia" w:ascii="仿宋_GB2312"/>
          <w:color w:val="000000"/>
          <w:sz w:val="24"/>
        </w:rPr>
        <w:t>本合同任何一方破产、解散，本合同自动终止，由此所造成的相关损失概由该方承担。</w:t>
      </w:r>
    </w:p>
    <w:p>
      <w:pPr>
        <w:tabs>
          <w:tab w:val="left" w:pos="765"/>
        </w:tabs>
        <w:spacing w:line="360" w:lineRule="auto"/>
        <w:ind w:firstLine="480"/>
        <w:rPr>
          <w:rFonts w:hint="eastAsia" w:ascii="仿宋_GB2312"/>
          <w:color w:val="000000"/>
          <w:sz w:val="24"/>
        </w:rPr>
      </w:pPr>
      <w:r>
        <w:rPr>
          <w:rFonts w:hint="eastAsia" w:ascii="仿宋_GB2312"/>
          <w:color w:val="000000"/>
          <w:sz w:val="24"/>
        </w:rPr>
        <w:t>5</w:t>
      </w:r>
      <w:r>
        <w:rPr>
          <w:rFonts w:hint="eastAsia" w:ascii="仿宋_GB2312"/>
          <w:color w:val="000000"/>
          <w:sz w:val="24"/>
          <w:lang w:val="en-US" w:eastAsia="zh-CN"/>
        </w:rPr>
        <w:t>.</w:t>
      </w:r>
      <w:r>
        <w:rPr>
          <w:rFonts w:hint="eastAsia" w:ascii="仿宋_GB2312"/>
          <w:color w:val="000000"/>
          <w:sz w:val="24"/>
        </w:rPr>
        <w:t>除非合同目的无法实现，否则在合同存续的情况下，违约方承担相应的违约责任后仍应继续履行本合同。</w:t>
      </w:r>
    </w:p>
    <w:p>
      <w:pPr>
        <w:spacing w:line="360" w:lineRule="auto"/>
        <w:ind w:firstLine="480"/>
        <w:rPr>
          <w:rFonts w:hint="eastAsia" w:ascii="仿宋_GB2312"/>
          <w:b/>
          <w:color w:val="000000"/>
          <w:sz w:val="24"/>
        </w:rPr>
      </w:pPr>
      <w:r>
        <w:rPr>
          <w:rFonts w:hint="eastAsia" w:ascii="仿宋_GB2312"/>
          <w:b/>
          <w:color w:val="000000"/>
          <w:sz w:val="24"/>
        </w:rPr>
        <w:t>十三、不可抗力</w:t>
      </w:r>
    </w:p>
    <w:p>
      <w:pPr>
        <w:spacing w:line="360" w:lineRule="auto"/>
        <w:ind w:firstLine="480"/>
        <w:rPr>
          <w:rFonts w:hint="eastAsia" w:ascii="仿宋_GB2312"/>
          <w:color w:val="000000"/>
          <w:sz w:val="24"/>
        </w:rPr>
      </w:pPr>
      <w:r>
        <w:rPr>
          <w:rFonts w:hint="eastAsia" w:ascii="仿宋_GB2312"/>
          <w:color w:val="000000"/>
          <w:sz w:val="24"/>
        </w:rPr>
        <w:t>1</w:t>
      </w:r>
      <w:r>
        <w:rPr>
          <w:rFonts w:hint="eastAsia" w:ascii="仿宋_GB2312"/>
          <w:color w:val="000000"/>
          <w:sz w:val="24"/>
          <w:lang w:val="en-US" w:eastAsia="zh-CN"/>
        </w:rPr>
        <w:t>.</w:t>
      </w:r>
      <w:r>
        <w:rPr>
          <w:rFonts w:hint="eastAsia" w:ascii="仿宋_GB2312"/>
          <w:color w:val="000000"/>
          <w:sz w:val="24"/>
        </w:rPr>
        <w:t>由于严重的水灾、火灾、地震、政府政策调整等和其他公认的不可抗力或双方认可的不可抗力而导致本合同任何一方无法履行全部或部分合同义务，则合同延期执行，该方可就受不可抗力事件影响部分不承担未履行本合同的责任，但应在72小时内及时通知另一方，以减轻可能给对方造成的损失，并应在随后的十个工作日通过挂号信邮寄有关部门出具的证明给另一方，作为不可抗力事件的证明。</w:t>
      </w:r>
    </w:p>
    <w:p>
      <w:pPr>
        <w:spacing w:line="360" w:lineRule="auto"/>
        <w:ind w:firstLine="480"/>
        <w:rPr>
          <w:rFonts w:hint="eastAsia" w:ascii="仿宋_GB2312"/>
          <w:color w:val="000000"/>
          <w:sz w:val="24"/>
        </w:rPr>
      </w:pPr>
      <w:r>
        <w:rPr>
          <w:rFonts w:hint="eastAsia" w:ascii="仿宋_GB2312"/>
          <w:color w:val="000000"/>
          <w:sz w:val="24"/>
        </w:rPr>
        <w:t>2</w:t>
      </w:r>
      <w:r>
        <w:rPr>
          <w:rFonts w:hint="eastAsia" w:ascii="仿宋_GB2312"/>
          <w:color w:val="000000"/>
          <w:sz w:val="24"/>
          <w:lang w:val="en-US" w:eastAsia="zh-CN"/>
        </w:rPr>
        <w:t>.</w:t>
      </w:r>
      <w:r>
        <w:rPr>
          <w:rFonts w:hint="eastAsia" w:ascii="仿宋_GB2312"/>
          <w:color w:val="000000"/>
          <w:sz w:val="24"/>
        </w:rPr>
        <w:t>受不可抗力影响的一方，应尽一切努力减轻和克服不可抗力的影响，并在不可抗力事件后，继续履行合同职责。</w:t>
      </w:r>
    </w:p>
    <w:p>
      <w:pPr>
        <w:spacing w:line="360" w:lineRule="auto"/>
        <w:ind w:firstLine="480"/>
        <w:rPr>
          <w:rFonts w:hint="eastAsia" w:ascii="仿宋_GB2312"/>
          <w:color w:val="000000"/>
          <w:sz w:val="24"/>
        </w:rPr>
      </w:pPr>
      <w:r>
        <w:rPr>
          <w:rFonts w:hint="eastAsia" w:ascii="仿宋_GB2312"/>
          <w:color w:val="000000"/>
          <w:sz w:val="24"/>
        </w:rPr>
        <w:t>3</w:t>
      </w:r>
      <w:r>
        <w:rPr>
          <w:rFonts w:hint="eastAsia" w:ascii="仿宋_GB2312"/>
          <w:color w:val="000000"/>
          <w:sz w:val="24"/>
          <w:lang w:val="en-US" w:eastAsia="zh-CN"/>
        </w:rPr>
        <w:t>.</w:t>
      </w:r>
      <w:r>
        <w:rPr>
          <w:rFonts w:hint="eastAsia" w:ascii="仿宋_GB2312"/>
          <w:color w:val="000000"/>
          <w:sz w:val="24"/>
        </w:rPr>
        <w:t>在不可抗力的影响下，受阻方可暂时停止执行合同的受阻部分。当不可抗力事件确实导致本合同继续执行，将甲乙双方确认后可以就解除合同及其他未尽事宜进行协商处理。</w:t>
      </w:r>
    </w:p>
    <w:p>
      <w:pPr>
        <w:tabs>
          <w:tab w:val="left" w:pos="7560"/>
        </w:tabs>
        <w:spacing w:line="360" w:lineRule="auto"/>
        <w:ind w:firstLine="480"/>
        <w:rPr>
          <w:rFonts w:hint="eastAsia" w:ascii="仿宋_GB2312"/>
          <w:color w:val="000000"/>
          <w:sz w:val="24"/>
        </w:rPr>
      </w:pPr>
      <w:r>
        <w:rPr>
          <w:rFonts w:hint="eastAsia" w:ascii="仿宋_GB2312"/>
          <w:color w:val="000000"/>
          <w:sz w:val="24"/>
        </w:rPr>
        <w:t>4</w:t>
      </w:r>
      <w:r>
        <w:rPr>
          <w:rFonts w:hint="eastAsia" w:ascii="仿宋_GB2312"/>
          <w:color w:val="000000"/>
          <w:sz w:val="24"/>
          <w:lang w:val="en-US" w:eastAsia="zh-CN"/>
        </w:rPr>
        <w:t>.</w:t>
      </w:r>
      <w:r>
        <w:rPr>
          <w:rFonts w:hint="eastAsia" w:ascii="仿宋_GB2312" w:hAnsi="宋体"/>
          <w:color w:val="000000"/>
          <w:sz w:val="24"/>
        </w:rPr>
        <w:t>对因不可抗力造成的损失，双方互不承担责任。但受不可抗力影响的一方未能按照十二条第一款之约定及时通知另一方，加重或扩大了另一方损失的除外。</w:t>
      </w:r>
    </w:p>
    <w:p>
      <w:pPr>
        <w:tabs>
          <w:tab w:val="left" w:pos="7560"/>
        </w:tabs>
        <w:spacing w:line="360" w:lineRule="auto"/>
        <w:ind w:firstLine="480"/>
        <w:rPr>
          <w:rFonts w:hint="eastAsia" w:ascii="仿宋_GB2312"/>
          <w:b/>
          <w:bCs/>
          <w:color w:val="000000"/>
          <w:sz w:val="24"/>
        </w:rPr>
      </w:pPr>
      <w:r>
        <w:rPr>
          <w:rFonts w:hint="eastAsia" w:ascii="仿宋_GB2312"/>
          <w:b/>
          <w:color w:val="000000"/>
          <w:sz w:val="24"/>
        </w:rPr>
        <w:t>十四</w:t>
      </w:r>
      <w:r>
        <w:rPr>
          <w:rFonts w:hint="eastAsia" w:ascii="仿宋_GB2312"/>
          <w:b/>
          <w:bCs/>
          <w:color w:val="000000"/>
          <w:sz w:val="24"/>
        </w:rPr>
        <w:t>、通知</w:t>
      </w:r>
    </w:p>
    <w:p>
      <w:pPr>
        <w:tabs>
          <w:tab w:val="left" w:pos="7560"/>
        </w:tabs>
        <w:spacing w:line="360" w:lineRule="auto"/>
        <w:ind w:left="-2" w:leftChars="-1" w:firstLine="480"/>
        <w:rPr>
          <w:rFonts w:hint="eastAsia" w:ascii="仿宋_GB2312" w:hAnsi="宋体"/>
          <w:color w:val="000000"/>
          <w:sz w:val="24"/>
        </w:rPr>
      </w:pPr>
      <w:r>
        <w:rPr>
          <w:rFonts w:hint="eastAsia" w:ascii="仿宋_GB2312"/>
          <w:color w:val="000000"/>
          <w:sz w:val="24"/>
        </w:rPr>
        <w:t>1</w:t>
      </w:r>
      <w:r>
        <w:rPr>
          <w:rFonts w:hint="eastAsia" w:ascii="仿宋_GB2312"/>
          <w:color w:val="000000"/>
          <w:sz w:val="24"/>
          <w:lang w:val="en-US" w:eastAsia="zh-CN"/>
        </w:rPr>
        <w:t>.</w:t>
      </w:r>
      <w:r>
        <w:rPr>
          <w:rFonts w:hint="eastAsia" w:ascii="仿宋_GB2312" w:hAnsi="宋体"/>
          <w:color w:val="000000"/>
          <w:sz w:val="24"/>
        </w:rPr>
        <w:t>本合同中任何通知必须为书面形式。</w:t>
      </w:r>
    </w:p>
    <w:p>
      <w:pPr>
        <w:spacing w:line="360" w:lineRule="auto"/>
        <w:ind w:firstLine="480"/>
        <w:rPr>
          <w:rFonts w:hint="eastAsia" w:ascii="仿宋_GB2312" w:hAnsi="宋体"/>
          <w:color w:val="000000"/>
          <w:sz w:val="24"/>
        </w:rPr>
      </w:pPr>
      <w:r>
        <w:rPr>
          <w:rFonts w:hint="eastAsia" w:ascii="仿宋_GB2312" w:hAnsi="宋体"/>
          <w:color w:val="000000"/>
          <w:sz w:val="24"/>
        </w:rPr>
        <w:t>注：以传真、电报通知的必须同时以挂号及特快专递再行通知。</w:t>
      </w:r>
    </w:p>
    <w:p>
      <w:pPr>
        <w:tabs>
          <w:tab w:val="left" w:pos="750"/>
        </w:tabs>
        <w:spacing w:line="360" w:lineRule="auto"/>
        <w:ind w:firstLine="480"/>
        <w:rPr>
          <w:rFonts w:hint="eastAsia" w:ascii="仿宋_GB2312"/>
          <w:b/>
          <w:color w:val="000000"/>
          <w:sz w:val="24"/>
        </w:rPr>
      </w:pPr>
      <w:r>
        <w:rPr>
          <w:rFonts w:hint="eastAsia" w:ascii="仿宋_GB2312"/>
          <w:b/>
          <w:color w:val="000000"/>
          <w:sz w:val="24"/>
        </w:rPr>
        <w:t>十五、争议解决和适用法律</w:t>
      </w:r>
    </w:p>
    <w:p>
      <w:pPr>
        <w:spacing w:line="360" w:lineRule="auto"/>
        <w:ind w:firstLine="480"/>
        <w:rPr>
          <w:rFonts w:hint="eastAsia" w:ascii="仿宋_GB2312"/>
          <w:color w:val="000000"/>
          <w:sz w:val="24"/>
        </w:rPr>
      </w:pPr>
      <w:r>
        <w:rPr>
          <w:rFonts w:hint="eastAsia" w:ascii="仿宋_GB2312"/>
          <w:color w:val="000000"/>
          <w:sz w:val="24"/>
        </w:rPr>
        <w:t>1</w:t>
      </w:r>
      <w:r>
        <w:rPr>
          <w:rFonts w:hint="eastAsia" w:ascii="仿宋_GB2312"/>
          <w:color w:val="000000"/>
          <w:sz w:val="24"/>
          <w:lang w:val="en-US" w:eastAsia="zh-CN"/>
        </w:rPr>
        <w:t>.</w:t>
      </w:r>
      <w:r>
        <w:rPr>
          <w:rFonts w:hint="eastAsia" w:ascii="仿宋_GB2312"/>
          <w:color w:val="000000"/>
          <w:sz w:val="24"/>
        </w:rPr>
        <w:t>与本合同有关的或因执行本合同所产生之争议，应由双方友好协商解决，不能解决时，任何一方均可向原告方住所地人民法院提起诉讼。</w:t>
      </w:r>
    </w:p>
    <w:p>
      <w:pPr>
        <w:spacing w:line="360" w:lineRule="auto"/>
        <w:ind w:firstLine="480"/>
        <w:rPr>
          <w:rFonts w:hint="eastAsia" w:ascii="仿宋_GB2312"/>
          <w:color w:val="000000"/>
          <w:sz w:val="24"/>
        </w:rPr>
      </w:pPr>
      <w:r>
        <w:rPr>
          <w:rFonts w:hint="eastAsia" w:ascii="仿宋_GB2312"/>
          <w:color w:val="000000"/>
          <w:sz w:val="24"/>
        </w:rPr>
        <w:t>2</w:t>
      </w:r>
      <w:r>
        <w:rPr>
          <w:rFonts w:hint="eastAsia" w:ascii="仿宋_GB2312"/>
          <w:color w:val="000000"/>
          <w:sz w:val="24"/>
          <w:lang w:val="en-US" w:eastAsia="zh-CN"/>
        </w:rPr>
        <w:t>.</w:t>
      </w:r>
      <w:r>
        <w:rPr>
          <w:rFonts w:hint="eastAsia" w:ascii="仿宋_GB2312"/>
          <w:color w:val="000000"/>
          <w:sz w:val="24"/>
        </w:rPr>
        <w:t>争议处理期间除正在审理的部分以外，双方应继续执行合同的其余部分。</w:t>
      </w:r>
    </w:p>
    <w:p>
      <w:pPr>
        <w:spacing w:line="360" w:lineRule="auto"/>
        <w:ind w:firstLine="480"/>
        <w:rPr>
          <w:rFonts w:hint="eastAsia" w:ascii="仿宋_GB2312"/>
          <w:color w:val="000000"/>
          <w:sz w:val="24"/>
        </w:rPr>
      </w:pPr>
      <w:r>
        <w:rPr>
          <w:rFonts w:hint="eastAsia" w:ascii="仿宋_GB2312"/>
          <w:color w:val="000000"/>
          <w:sz w:val="24"/>
        </w:rPr>
        <w:t>3</w:t>
      </w:r>
      <w:r>
        <w:rPr>
          <w:rFonts w:hint="eastAsia" w:ascii="仿宋_GB2312"/>
          <w:color w:val="000000"/>
          <w:sz w:val="24"/>
          <w:lang w:val="en-US" w:eastAsia="zh-CN"/>
        </w:rPr>
        <w:t>.</w:t>
      </w:r>
      <w:r>
        <w:rPr>
          <w:rFonts w:hint="eastAsia" w:ascii="仿宋_GB2312"/>
          <w:color w:val="000000"/>
          <w:sz w:val="24"/>
        </w:rPr>
        <w:t>本合同的订立、效力、解释、履行及争议的解决适用中华人民共和国的法律、法规。</w:t>
      </w:r>
    </w:p>
    <w:p>
      <w:pPr>
        <w:tabs>
          <w:tab w:val="left" w:pos="600"/>
        </w:tabs>
        <w:spacing w:line="360" w:lineRule="auto"/>
        <w:ind w:firstLine="480"/>
        <w:rPr>
          <w:rFonts w:hint="eastAsia" w:ascii="仿宋_GB2312"/>
          <w:b/>
          <w:color w:val="000000"/>
          <w:sz w:val="24"/>
        </w:rPr>
      </w:pPr>
      <w:r>
        <w:rPr>
          <w:rFonts w:hint="eastAsia" w:ascii="仿宋_GB2312"/>
          <w:b/>
          <w:color w:val="000000"/>
          <w:sz w:val="24"/>
        </w:rPr>
        <w:t>十六、其他</w:t>
      </w:r>
    </w:p>
    <w:p>
      <w:pPr>
        <w:tabs>
          <w:tab w:val="left" w:pos="900"/>
        </w:tabs>
        <w:spacing w:line="360" w:lineRule="auto"/>
        <w:ind w:firstLine="480"/>
        <w:rPr>
          <w:rFonts w:hint="eastAsia" w:ascii="仿宋_GB2312"/>
          <w:color w:val="000000"/>
          <w:sz w:val="24"/>
        </w:rPr>
      </w:pPr>
      <w:r>
        <w:rPr>
          <w:rFonts w:hint="eastAsia" w:ascii="仿宋_GB2312"/>
          <w:color w:val="000000"/>
          <w:sz w:val="24"/>
        </w:rPr>
        <w:t>1</w:t>
      </w:r>
      <w:r>
        <w:rPr>
          <w:rFonts w:hint="eastAsia" w:ascii="仿宋_GB2312"/>
          <w:color w:val="000000"/>
          <w:sz w:val="24"/>
          <w:lang w:val="en-US" w:eastAsia="zh-CN"/>
        </w:rPr>
        <w:t>.</w:t>
      </w:r>
      <w:r>
        <w:rPr>
          <w:rFonts w:hint="eastAsia" w:ascii="仿宋_GB2312"/>
          <w:color w:val="000000"/>
          <w:sz w:val="24"/>
        </w:rPr>
        <w:t>本合同未尽事宜，应由甲、乙双方协商后以书面形式补充，加盖甲、乙双方公司印章并经双方授权代表签字后生效。</w:t>
      </w:r>
    </w:p>
    <w:p>
      <w:pPr>
        <w:ind w:firstLine="480"/>
        <w:rPr>
          <w:b/>
          <w:bCs/>
          <w:sz w:val="28"/>
          <w:szCs w:val="28"/>
        </w:rPr>
      </w:pPr>
      <w:r>
        <w:rPr>
          <w:rFonts w:hint="eastAsia" w:ascii="仿宋_GB2312"/>
          <w:color w:val="000000"/>
          <w:sz w:val="24"/>
        </w:rPr>
        <w:t>2</w:t>
      </w:r>
      <w:r>
        <w:rPr>
          <w:rFonts w:hint="eastAsia" w:ascii="仿宋_GB2312"/>
          <w:color w:val="000000"/>
          <w:sz w:val="24"/>
          <w:lang w:val="en-US" w:eastAsia="zh-CN"/>
        </w:rPr>
        <w:t>.</w:t>
      </w:r>
      <w:r>
        <w:rPr>
          <w:rFonts w:hint="eastAsia" w:ascii="仿宋_GB2312" w:hAnsi="宋体"/>
          <w:color w:val="000000"/>
          <w:sz w:val="24"/>
        </w:rPr>
        <w:t>本合同一式六份，正本两份，由甲乙双方各执一份，副本四份，由甲方执三份，乙方执一份，正副本具有同等法律效力，待甲乙双方签字盖章后生效，本合同内容履行完成后失</w:t>
      </w:r>
    </w:p>
    <w:p>
      <w:pPr>
        <w:pStyle w:val="405"/>
        <w:rPr>
          <w:sz w:val="28"/>
          <w:szCs w:val="28"/>
        </w:rPr>
      </w:pPr>
      <w:r>
        <w:rPr>
          <w:b/>
          <w:bCs/>
          <w:sz w:val="28"/>
          <w:szCs w:val="28"/>
        </w:rPr>
        <w:t>甲方（盖章）：</w:t>
      </w:r>
      <w:r>
        <w:rPr>
          <w:rFonts w:hint="eastAsia" w:ascii="仿宋_GB2312" w:hAnsi="宋体"/>
          <w:color w:val="000000"/>
          <w:sz w:val="28"/>
          <w:szCs w:val="28"/>
        </w:rPr>
        <w:t>重庆机场集团有限公司</w:t>
      </w:r>
    </w:p>
    <w:p>
      <w:pPr>
        <w:pStyle w:val="405"/>
        <w:ind w:firstLine="420"/>
        <w:rPr>
          <w:sz w:val="28"/>
          <w:szCs w:val="28"/>
        </w:rPr>
      </w:pPr>
      <w:r>
        <w:rPr>
          <w:sz w:val="28"/>
          <w:szCs w:val="28"/>
        </w:rPr>
        <w:t>法定代表人或授权代表（签字）：</w:t>
      </w:r>
    </w:p>
    <w:p>
      <w:pPr>
        <w:pStyle w:val="405"/>
        <w:ind w:left="0" w:leftChars="0" w:firstLine="0" w:firstLineChars="0"/>
        <w:rPr>
          <w:b/>
          <w:bCs/>
          <w:sz w:val="28"/>
          <w:szCs w:val="28"/>
        </w:rPr>
      </w:pPr>
    </w:p>
    <w:p>
      <w:pPr>
        <w:pStyle w:val="405"/>
        <w:ind w:left="701" w:leftChars="200" w:hanging="281" w:hangingChars="100"/>
        <w:rPr>
          <w:sz w:val="28"/>
          <w:szCs w:val="28"/>
        </w:rPr>
      </w:pPr>
      <w:r>
        <w:rPr>
          <w:b/>
          <w:bCs/>
          <w:sz w:val="28"/>
          <w:szCs w:val="28"/>
        </w:rPr>
        <w:t>乙方（盖章）：</w:t>
      </w:r>
    </w:p>
    <w:p>
      <w:pPr>
        <w:pStyle w:val="405"/>
        <w:ind w:firstLine="420"/>
        <w:rPr>
          <w:rFonts w:ascii="DengXian" w:hAnsi="DengXian" w:eastAsia="DengXian"/>
          <w:sz w:val="28"/>
          <w:szCs w:val="28"/>
        </w:rPr>
      </w:pPr>
      <w:r>
        <w:rPr>
          <w:sz w:val="28"/>
          <w:szCs w:val="28"/>
        </w:rPr>
        <w:t>法定代表人或授权代表（签字）：</w:t>
      </w:r>
    </w:p>
    <w:p>
      <w:pPr>
        <w:rPr>
          <w:rFonts w:hint="eastAsia" w:ascii="仿宋_GB2312" w:hAnsi="宋体"/>
          <w:color w:val="000000"/>
          <w:sz w:val="28"/>
          <w:szCs w:val="28"/>
        </w:rPr>
      </w:pPr>
      <w:r>
        <w:rPr>
          <w:rFonts w:hint="eastAsia" w:ascii="仿宋_GB2312" w:hAnsi="宋体"/>
          <w:color w:val="000000"/>
          <w:sz w:val="28"/>
          <w:szCs w:val="28"/>
        </w:rPr>
        <w:t xml:space="preserve">  </w:t>
      </w:r>
      <w:r>
        <w:rPr>
          <w:rFonts w:hint="eastAsia" w:ascii="仿宋_GB2312" w:hAnsi="宋体"/>
          <w:color w:val="000000"/>
          <w:sz w:val="28"/>
          <w:szCs w:val="28"/>
          <w:lang w:val="en-US" w:eastAsia="zh-CN"/>
        </w:rPr>
        <w:t xml:space="preserve">    </w:t>
      </w:r>
      <w:r>
        <w:rPr>
          <w:rFonts w:hint="eastAsia" w:ascii="仿宋_GB2312" w:hAnsi="宋体"/>
          <w:color w:val="000000"/>
          <w:sz w:val="28"/>
          <w:szCs w:val="28"/>
        </w:rPr>
        <w:t>签订日期：</w:t>
      </w:r>
    </w:p>
    <w:p>
      <w:pPr>
        <w:spacing w:line="360" w:lineRule="auto"/>
        <w:ind w:firstLine="480"/>
      </w:pPr>
      <w:r>
        <w:rPr>
          <w:rFonts w:hint="eastAsia" w:ascii="仿宋_GB2312" w:hAnsi="宋体"/>
          <w:color w:val="000000"/>
          <w:sz w:val="28"/>
          <w:szCs w:val="28"/>
        </w:rPr>
        <w:t xml:space="preserve">   签订地点：重庆江北国际机场</w:t>
      </w: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1</w:t>
      </w:r>
      <w:r>
        <w:rPr>
          <w:rFonts w:hint="eastAsia" w:ascii="仿宋" w:hAnsi="仿宋" w:eastAsia="仿宋"/>
          <w:b/>
          <w:bCs/>
          <w:sz w:val="28"/>
          <w:szCs w:val="28"/>
        </w:rPr>
        <w:t>：</w:t>
      </w:r>
    </w:p>
    <w:p>
      <w:pPr>
        <w:jc w:val="center"/>
        <w:rPr>
          <w:rFonts w:ascii="仿宋" w:hAnsi="仿宋" w:eastAsia="仿宋"/>
          <w:b/>
          <w:color w:val="FF0000"/>
          <w:sz w:val="32"/>
          <w:szCs w:val="32"/>
        </w:rPr>
      </w:pPr>
      <w:r>
        <w:rPr>
          <w:rFonts w:hint="eastAsia" w:ascii="仿宋" w:hAnsi="仿宋" w:eastAsia="仿宋"/>
          <w:b/>
          <w:color w:val="FF0000"/>
          <w:sz w:val="32"/>
          <w:szCs w:val="32"/>
        </w:rPr>
        <w:t>报价函</w:t>
      </w:r>
    </w:p>
    <w:p>
      <w:pPr>
        <w:jc w:val="left"/>
        <w:rPr>
          <w:rFonts w:ascii="仿宋" w:hAnsi="仿宋" w:eastAsia="仿宋"/>
          <w:sz w:val="28"/>
          <w:szCs w:val="28"/>
        </w:rPr>
      </w:pPr>
      <w:r>
        <w:rPr>
          <w:rFonts w:hint="eastAsia" w:ascii="仿宋" w:hAnsi="仿宋" w:eastAsia="仿宋"/>
          <w:sz w:val="28"/>
          <w:szCs w:val="28"/>
        </w:rPr>
        <w:t>重庆机场集团有限公司：</w:t>
      </w:r>
    </w:p>
    <w:p>
      <w:pPr>
        <w:numPr>
          <w:ilvl w:val="0"/>
          <w:numId w:val="6"/>
        </w:numPr>
        <w:ind w:firstLine="48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color w:val="FF0000"/>
          <w:sz w:val="28"/>
          <w:szCs w:val="28"/>
          <w:u w:val="single"/>
        </w:rPr>
        <w:tab/>
      </w:r>
      <w:r>
        <w:rPr>
          <w:rFonts w:hint="eastAsia" w:ascii="仿宋" w:hAnsi="仿宋" w:eastAsia="仿宋"/>
          <w:color w:val="FF0000"/>
          <w:sz w:val="28"/>
          <w:szCs w:val="28"/>
          <w:u w:val="single"/>
          <w:lang w:eastAsia="zh-CN"/>
        </w:rPr>
        <w:t>重庆机场</w:t>
      </w:r>
      <w:r>
        <w:rPr>
          <w:rFonts w:hint="eastAsia" w:ascii="宋体" w:hAnsi="宋体"/>
          <w:color w:val="FF0000"/>
          <w:sz w:val="24"/>
        </w:rPr>
        <w:t>职工</w:t>
      </w:r>
      <w:r>
        <w:rPr>
          <w:rFonts w:hint="eastAsia" w:ascii="宋体" w:hAnsi="宋体"/>
          <w:color w:val="FF0000"/>
          <w:sz w:val="24"/>
          <w:lang w:eastAsia="zh-CN"/>
        </w:rPr>
        <w:t>市内医院</w:t>
      </w:r>
      <w:r>
        <w:rPr>
          <w:rFonts w:hint="eastAsia" w:ascii="宋体" w:hAnsi="宋体"/>
          <w:color w:val="FF0000"/>
          <w:sz w:val="24"/>
        </w:rPr>
        <w:t>健康体检服务项目</w:t>
      </w:r>
      <w:r>
        <w:rPr>
          <w:rFonts w:ascii="仿宋" w:hAnsi="仿宋" w:eastAsia="仿宋"/>
          <w:sz w:val="28"/>
          <w:szCs w:val="28"/>
          <w:u w:val="single"/>
        </w:rPr>
        <w:tab/>
      </w:r>
      <w:r>
        <w:rPr>
          <w:rFonts w:hint="eastAsia" w:ascii="仿宋" w:hAnsi="仿宋" w:eastAsia="仿宋"/>
          <w:sz w:val="28"/>
          <w:szCs w:val="28"/>
          <w:u w:val="single"/>
        </w:rPr>
        <w:t>（项目名称）</w:t>
      </w:r>
      <w:r>
        <w:rPr>
          <w:rFonts w:hint="eastAsia" w:ascii="仿宋" w:hAnsi="仿宋" w:eastAsia="仿宋"/>
          <w:sz w:val="28"/>
          <w:szCs w:val="28"/>
        </w:rPr>
        <w:t>项目比选文件的全部内容，愿意以人民币</w:t>
      </w:r>
      <w:r>
        <w:rPr>
          <w:rFonts w:hint="eastAsia" w:ascii="仿宋" w:hAnsi="仿宋" w:eastAsia="仿宋"/>
          <w:sz w:val="28"/>
          <w:szCs w:val="28"/>
          <w:u w:val="single"/>
        </w:rPr>
        <w:t>（大写）</w:t>
      </w:r>
      <w:r>
        <w:rPr>
          <w:rFonts w:ascii="仿宋" w:hAnsi="仿宋" w:eastAsia="仿宋"/>
          <w:sz w:val="28"/>
          <w:szCs w:val="28"/>
          <w:u w:val="single"/>
        </w:rPr>
        <w:tab/>
      </w:r>
      <w:r>
        <w:rPr>
          <w:rFonts w:hint="eastAsia" w:ascii="仿宋" w:hAnsi="仿宋" w:eastAsia="仿宋"/>
          <w:sz w:val="28"/>
          <w:szCs w:val="28"/>
          <w:u w:val="single"/>
        </w:rPr>
        <w:t>元</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w:t>
      </w:r>
      <w:r>
        <w:rPr>
          <w:rFonts w:eastAsia="仿宋"/>
          <w:sz w:val="28"/>
          <w:szCs w:val="28"/>
          <w:u w:val="single"/>
        </w:rPr>
        <w:t>¥</w:t>
      </w:r>
      <w:r>
        <w:rPr>
          <w:rFonts w:ascii="仿宋" w:hAnsi="仿宋" w:eastAsia="仿宋"/>
          <w:sz w:val="28"/>
          <w:szCs w:val="28"/>
          <w:u w:val="single"/>
        </w:rPr>
        <w:tab/>
      </w:r>
      <w:r>
        <w:rPr>
          <w:rFonts w:ascii="仿宋" w:hAnsi="仿宋" w:eastAsia="仿宋"/>
          <w:sz w:val="28"/>
          <w:szCs w:val="28"/>
          <w:u w:val="single"/>
        </w:rPr>
        <w:t xml:space="preserve"> </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w:t>
      </w:r>
      <w:r>
        <w:rPr>
          <w:rFonts w:ascii="宋体" w:hAnsi="宋体"/>
          <w:color w:val="FF0000"/>
          <w:sz w:val="24"/>
        </w:rPr>
        <w:t>总报价</w:t>
      </w:r>
      <w:r>
        <w:rPr>
          <w:rFonts w:hint="eastAsia" w:ascii="宋体" w:hAnsi="宋体"/>
          <w:color w:val="FF0000"/>
          <w:sz w:val="24"/>
        </w:rPr>
        <w:t>每年</w:t>
      </w:r>
      <w:r>
        <w:rPr>
          <w:rFonts w:hint="eastAsia" w:ascii="仿宋" w:hAnsi="仿宋" w:eastAsia="仿宋"/>
          <w:color w:val="FF0000"/>
          <w:sz w:val="28"/>
          <w:szCs w:val="28"/>
        </w:rPr>
        <w:t>，</w:t>
      </w:r>
      <w:r>
        <w:rPr>
          <w:rFonts w:hint="eastAsia" w:ascii="仿宋" w:hAnsi="仿宋" w:eastAsia="仿宋"/>
          <w:color w:val="FF0000"/>
          <w:sz w:val="28"/>
          <w:szCs w:val="28"/>
          <w:lang w:eastAsia="zh-CN"/>
        </w:rPr>
        <w:t>服务期</w:t>
      </w:r>
      <w:r>
        <w:rPr>
          <w:rFonts w:hint="eastAsia" w:ascii="仿宋" w:hAnsi="仿宋" w:eastAsia="仿宋"/>
          <w:color w:val="FF0000"/>
          <w:sz w:val="28"/>
          <w:szCs w:val="28"/>
          <w:lang w:val="en-US" w:eastAsia="zh-CN"/>
        </w:rPr>
        <w:t>2年</w:t>
      </w:r>
      <w:r>
        <w:rPr>
          <w:rFonts w:hint="eastAsia" w:ascii="仿宋" w:hAnsi="仿宋" w:eastAsia="仿宋"/>
          <w:sz w:val="28"/>
          <w:szCs w:val="28"/>
        </w:rPr>
        <w:t>，</w:t>
      </w:r>
      <w:r>
        <w:rPr>
          <w:rFonts w:ascii="宋体" w:hAnsi="宋体"/>
          <w:color w:val="000000"/>
          <w:sz w:val="24"/>
        </w:rPr>
        <w:t>按合同约定实施和完成</w:t>
      </w:r>
      <w:r>
        <w:rPr>
          <w:rFonts w:hint="eastAsia" w:ascii="宋体" w:hAnsi="宋体"/>
          <w:color w:val="000000"/>
          <w:sz w:val="24"/>
        </w:rPr>
        <w:t>体检</w:t>
      </w:r>
      <w:r>
        <w:rPr>
          <w:rFonts w:ascii="宋体" w:hAnsi="宋体"/>
          <w:color w:val="000000"/>
          <w:sz w:val="24"/>
        </w:rPr>
        <w:t>项目的全部工作。</w:t>
      </w:r>
    </w:p>
    <w:tbl>
      <w:tblPr>
        <w:tblStyle w:val="68"/>
        <w:tblW w:w="950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67"/>
        <w:gridCol w:w="647"/>
        <w:gridCol w:w="766"/>
        <w:gridCol w:w="1812"/>
        <w:gridCol w:w="1812"/>
        <w:gridCol w:w="1"/>
        <w:gridCol w:w="1752"/>
        <w:gridCol w:w="1"/>
        <w:gridCol w:w="1741"/>
        <w:gridCol w:w="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cantSplit/>
          <w:trHeight w:val="361" w:hRule="atLeast"/>
          <w:jc w:val="center"/>
        </w:trPr>
        <w:tc>
          <w:tcPr>
            <w:tcW w:w="1614" w:type="dxa"/>
            <w:gridSpan w:val="2"/>
            <w:tcBorders>
              <w:top w:val="single" w:color="auto" w:sz="12" w:space="0"/>
              <w:bottom w:val="double" w:color="auto" w:sz="4" w:space="0"/>
            </w:tcBorders>
            <w:shd w:val="clear" w:color="auto" w:fill="EEECE1"/>
            <w:vAlign w:val="center"/>
          </w:tcPr>
          <w:p>
            <w:pPr>
              <w:spacing w:line="360" w:lineRule="auto"/>
              <w:jc w:val="both"/>
              <w:rPr>
                <w:rFonts w:ascii="宋体" w:hAnsi="宋体"/>
                <w:b/>
                <w:color w:val="000000"/>
                <w:sz w:val="24"/>
              </w:rPr>
            </w:pPr>
            <w:r>
              <w:rPr>
                <w:rFonts w:hint="eastAsia" w:ascii="宋体" w:hAnsi="宋体"/>
                <w:b/>
                <w:color w:val="000000"/>
                <w:sz w:val="24"/>
              </w:rPr>
              <w:t>采购内容</w:t>
            </w:r>
          </w:p>
        </w:tc>
        <w:tc>
          <w:tcPr>
            <w:tcW w:w="766" w:type="dxa"/>
            <w:tcBorders>
              <w:top w:val="single" w:color="auto" w:sz="12" w:space="0"/>
              <w:bottom w:val="double" w:color="auto" w:sz="4" w:space="0"/>
              <w:right w:val="single" w:color="auto" w:sz="2" w:space="0"/>
            </w:tcBorders>
            <w:shd w:val="clear" w:color="auto" w:fill="EEECE1"/>
            <w:vAlign w:val="center"/>
          </w:tcPr>
          <w:p>
            <w:pPr>
              <w:spacing w:line="360" w:lineRule="auto"/>
              <w:ind w:firstLine="0" w:firstLineChars="0"/>
              <w:jc w:val="center"/>
              <w:rPr>
                <w:rFonts w:ascii="宋体" w:hAnsi="宋体"/>
                <w:b/>
                <w:color w:val="000000"/>
                <w:sz w:val="24"/>
              </w:rPr>
            </w:pPr>
            <w:r>
              <w:rPr>
                <w:rFonts w:hint="eastAsia" w:ascii="宋体" w:hAnsi="宋体"/>
                <w:b/>
                <w:color w:val="000000"/>
                <w:sz w:val="24"/>
              </w:rPr>
              <w:t>每年体检人数</w:t>
            </w:r>
          </w:p>
        </w:tc>
        <w:tc>
          <w:tcPr>
            <w:tcW w:w="1812" w:type="dxa"/>
            <w:tcBorders>
              <w:top w:val="single" w:color="auto" w:sz="12" w:space="0"/>
              <w:left w:val="single" w:color="auto" w:sz="2" w:space="0"/>
              <w:bottom w:val="double" w:color="auto" w:sz="4" w:space="0"/>
            </w:tcBorders>
            <w:shd w:val="clear" w:color="auto" w:fill="EEECE1"/>
            <w:vAlign w:val="center"/>
          </w:tcPr>
          <w:p>
            <w:pPr>
              <w:spacing w:line="360" w:lineRule="auto"/>
              <w:ind w:firstLine="0" w:firstLineChars="0"/>
              <w:jc w:val="center"/>
              <w:rPr>
                <w:rFonts w:hint="eastAsia" w:ascii="宋体" w:hAnsi="宋体"/>
                <w:b/>
                <w:color w:val="000000"/>
                <w:sz w:val="24"/>
              </w:rPr>
            </w:pPr>
            <w:r>
              <w:rPr>
                <w:rFonts w:hint="eastAsia" w:ascii="宋体" w:hAnsi="宋体"/>
                <w:b/>
                <w:color w:val="000000"/>
                <w:sz w:val="24"/>
              </w:rPr>
              <w:t>单价</w:t>
            </w:r>
          </w:p>
          <w:p>
            <w:pPr>
              <w:spacing w:line="360" w:lineRule="auto"/>
              <w:ind w:firstLine="0" w:firstLineChars="0"/>
              <w:jc w:val="center"/>
              <w:rPr>
                <w:rFonts w:hint="eastAsia" w:ascii="宋体" w:hAnsi="宋体"/>
                <w:b/>
                <w:color w:val="000000"/>
                <w:sz w:val="24"/>
              </w:rPr>
            </w:pPr>
            <w:r>
              <w:rPr>
                <w:rFonts w:hint="eastAsia" w:ascii="宋体" w:hAnsi="宋体"/>
                <w:b/>
                <w:color w:val="000000"/>
                <w:sz w:val="24"/>
              </w:rPr>
              <w:t>元/人</w:t>
            </w:r>
          </w:p>
        </w:tc>
        <w:tc>
          <w:tcPr>
            <w:tcW w:w="1812" w:type="dxa"/>
            <w:tcBorders>
              <w:top w:val="single" w:color="auto" w:sz="12" w:space="0"/>
              <w:left w:val="single" w:color="auto" w:sz="2" w:space="0"/>
              <w:bottom w:val="double" w:color="auto" w:sz="4" w:space="0"/>
            </w:tcBorders>
            <w:shd w:val="clear" w:color="auto" w:fill="EEECE1"/>
            <w:vAlign w:val="center"/>
          </w:tcPr>
          <w:p>
            <w:pPr>
              <w:spacing w:line="360" w:lineRule="auto"/>
              <w:ind w:firstLine="0" w:firstLineChars="0"/>
              <w:jc w:val="center"/>
              <w:rPr>
                <w:rFonts w:hint="eastAsia" w:ascii="宋体" w:hAnsi="宋体"/>
                <w:b/>
                <w:color w:val="000000"/>
                <w:sz w:val="24"/>
              </w:rPr>
            </w:pPr>
            <w:r>
              <w:rPr>
                <w:rFonts w:hint="eastAsia" w:ascii="宋体" w:hAnsi="宋体"/>
                <w:b/>
                <w:color w:val="000000"/>
                <w:sz w:val="24"/>
              </w:rPr>
              <w:t>小计（元）</w:t>
            </w:r>
          </w:p>
        </w:tc>
        <w:tc>
          <w:tcPr>
            <w:tcW w:w="1753" w:type="dxa"/>
            <w:gridSpan w:val="2"/>
            <w:tcBorders>
              <w:top w:val="single" w:color="auto" w:sz="12" w:space="0"/>
              <w:left w:val="single" w:color="auto" w:sz="2" w:space="0"/>
              <w:bottom w:val="double" w:color="auto" w:sz="4" w:space="0"/>
            </w:tcBorders>
            <w:shd w:val="clear" w:color="auto" w:fill="EEECE1"/>
            <w:vAlign w:val="center"/>
          </w:tcPr>
          <w:p>
            <w:pPr>
              <w:spacing w:line="360" w:lineRule="auto"/>
              <w:ind w:firstLine="0" w:firstLineChars="0"/>
              <w:rPr>
                <w:rFonts w:hint="eastAsia" w:ascii="宋体" w:hAnsi="宋体"/>
                <w:b/>
                <w:color w:val="000000"/>
                <w:sz w:val="24"/>
              </w:rPr>
            </w:pPr>
            <w:r>
              <w:rPr>
                <w:rFonts w:hint="eastAsia" w:ascii="宋体" w:hAnsi="宋体"/>
                <w:b/>
                <w:color w:val="000000"/>
                <w:sz w:val="24"/>
              </w:rPr>
              <w:t>合计</w:t>
            </w:r>
            <w:r>
              <w:rPr>
                <w:rFonts w:hint="eastAsia" w:ascii="宋体" w:hAnsi="宋体"/>
                <w:b/>
                <w:color w:val="000000"/>
                <w:sz w:val="24"/>
                <w:lang w:val="en-US" w:eastAsia="zh-CN"/>
              </w:rPr>
              <w:t>/年</w:t>
            </w:r>
            <w:r>
              <w:rPr>
                <w:rFonts w:hint="eastAsia" w:ascii="宋体" w:hAnsi="宋体"/>
                <w:b/>
                <w:color w:val="000000"/>
                <w:sz w:val="24"/>
              </w:rPr>
              <w:t>（元）</w:t>
            </w:r>
          </w:p>
        </w:tc>
        <w:tc>
          <w:tcPr>
            <w:tcW w:w="1742" w:type="dxa"/>
            <w:gridSpan w:val="2"/>
            <w:tcBorders>
              <w:top w:val="single" w:color="auto" w:sz="12" w:space="0"/>
              <w:left w:val="single" w:color="auto" w:sz="2" w:space="0"/>
              <w:bottom w:val="double" w:color="auto" w:sz="4" w:space="0"/>
            </w:tcBorders>
            <w:shd w:val="clear" w:color="auto" w:fill="EEECE1"/>
            <w:vAlign w:val="center"/>
          </w:tcPr>
          <w:p>
            <w:pPr>
              <w:spacing w:line="360" w:lineRule="auto"/>
              <w:ind w:firstLine="0" w:firstLineChars="0"/>
              <w:rPr>
                <w:rFonts w:hint="eastAsia" w:ascii="宋体" w:hAnsi="宋体" w:eastAsia="宋体"/>
                <w:b/>
                <w:color w:val="000000"/>
                <w:sz w:val="24"/>
                <w:lang w:eastAsia="zh-CN"/>
              </w:rPr>
            </w:pPr>
            <w:r>
              <w:rPr>
                <w:rFonts w:hint="eastAsia" w:ascii="宋体" w:hAnsi="宋体"/>
                <w:b/>
                <w:color w:val="000000"/>
                <w:sz w:val="24"/>
                <w:lang w:eastAsia="zh-CN"/>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cantSplit/>
          <w:trHeight w:val="489" w:hRule="atLeast"/>
          <w:jc w:val="center"/>
        </w:trPr>
        <w:tc>
          <w:tcPr>
            <w:tcW w:w="967" w:type="dxa"/>
            <w:vMerge w:val="restart"/>
            <w:tcBorders>
              <w:top w:val="double" w:color="auto" w:sz="4" w:space="0"/>
              <w:right w:val="single" w:color="auto" w:sz="2" w:space="0"/>
            </w:tcBorders>
            <w:vAlign w:val="center"/>
          </w:tcPr>
          <w:p>
            <w:pPr>
              <w:ind w:firstLine="0" w:firstLineChars="0"/>
              <w:jc w:val="center"/>
              <w:rPr>
                <w:rFonts w:ascii="宋体" w:hAnsi="宋体"/>
                <w:bCs/>
                <w:color w:val="000000"/>
                <w:sz w:val="24"/>
              </w:rPr>
            </w:pPr>
            <w:r>
              <w:rPr>
                <w:rFonts w:hint="eastAsia" w:ascii="宋体" w:hAnsi="宋体"/>
                <w:color w:val="000000"/>
                <w:sz w:val="24"/>
              </w:rPr>
              <w:t>职工</w:t>
            </w:r>
            <w:r>
              <w:rPr>
                <w:rFonts w:hint="eastAsia" w:ascii="宋体" w:hAnsi="宋体"/>
                <w:color w:val="000000"/>
                <w:sz w:val="24"/>
                <w:lang w:eastAsia="zh-CN"/>
              </w:rPr>
              <w:t>市内医院</w:t>
            </w:r>
            <w:r>
              <w:rPr>
                <w:rFonts w:hint="eastAsia" w:ascii="宋体" w:hAnsi="宋体"/>
                <w:color w:val="000000"/>
                <w:sz w:val="24"/>
              </w:rPr>
              <w:t>健康体检</w:t>
            </w:r>
          </w:p>
        </w:tc>
        <w:tc>
          <w:tcPr>
            <w:tcW w:w="647" w:type="dxa"/>
            <w:tcBorders>
              <w:top w:val="double" w:color="auto" w:sz="4" w:space="0"/>
              <w:left w:val="single" w:color="auto" w:sz="2" w:space="0"/>
              <w:bottom w:val="single" w:color="auto" w:sz="4" w:space="0"/>
            </w:tcBorders>
            <w:vAlign w:val="center"/>
          </w:tcPr>
          <w:p>
            <w:pPr>
              <w:ind w:firstLine="0" w:firstLineChars="0"/>
              <w:jc w:val="center"/>
              <w:rPr>
                <w:rFonts w:ascii="宋体" w:hAnsi="宋体"/>
                <w:bCs/>
                <w:color w:val="000000"/>
                <w:sz w:val="24"/>
              </w:rPr>
            </w:pPr>
            <w:r>
              <w:rPr>
                <w:rFonts w:hint="eastAsia" w:ascii="宋体" w:hAnsi="宋体"/>
                <w:color w:val="000000"/>
                <w:sz w:val="24"/>
              </w:rPr>
              <w:t>女性</w:t>
            </w:r>
          </w:p>
        </w:tc>
        <w:tc>
          <w:tcPr>
            <w:tcW w:w="766" w:type="dxa"/>
            <w:tcBorders>
              <w:top w:val="single" w:color="auto" w:sz="4" w:space="0"/>
              <w:right w:val="single" w:color="auto" w:sz="2" w:space="0"/>
            </w:tcBorders>
            <w:vAlign w:val="center"/>
          </w:tcPr>
          <w:p>
            <w:pPr>
              <w:pStyle w:val="410"/>
              <w:spacing w:line="440" w:lineRule="exact"/>
              <w:ind w:firstLine="0" w:firstLineChars="0"/>
              <w:rPr>
                <w:rFonts w:hint="default" w:ascii="宋体" w:hAnsi="宋体" w:eastAsia="宋体"/>
                <w:snapToGrid/>
                <w:color w:val="000000"/>
                <w:spacing w:val="0"/>
                <w:kern w:val="2"/>
                <w:szCs w:val="24"/>
                <w:lang w:val="en-US" w:eastAsia="zh-CN"/>
              </w:rPr>
            </w:pPr>
            <w:r>
              <w:rPr>
                <w:rFonts w:hint="eastAsia" w:ascii="宋体" w:hAnsi="宋体"/>
                <w:snapToGrid/>
                <w:color w:val="000000"/>
                <w:spacing w:val="0"/>
                <w:kern w:val="2"/>
                <w:szCs w:val="24"/>
                <w:lang w:val="en-US" w:eastAsia="zh-CN"/>
              </w:rPr>
              <w:t>40</w:t>
            </w:r>
          </w:p>
        </w:tc>
        <w:tc>
          <w:tcPr>
            <w:tcW w:w="1812" w:type="dxa"/>
            <w:tcBorders>
              <w:top w:val="single" w:color="auto" w:sz="4" w:space="0"/>
              <w:left w:val="single" w:color="auto" w:sz="2" w:space="0"/>
            </w:tcBorders>
            <w:vAlign w:val="center"/>
          </w:tcPr>
          <w:p>
            <w:pPr>
              <w:pStyle w:val="410"/>
              <w:spacing w:line="240" w:lineRule="auto"/>
              <w:ind w:firstLine="0" w:firstLineChars="0"/>
              <w:jc w:val="both"/>
              <w:rPr>
                <w:rFonts w:hint="eastAsia" w:ascii="宋体" w:hAnsi="宋体"/>
                <w:snapToGrid/>
                <w:color w:val="000000"/>
                <w:spacing w:val="0"/>
                <w:kern w:val="2"/>
                <w:szCs w:val="24"/>
              </w:rPr>
            </w:pPr>
          </w:p>
        </w:tc>
        <w:tc>
          <w:tcPr>
            <w:tcW w:w="1812" w:type="dxa"/>
            <w:tcBorders>
              <w:top w:val="single" w:color="auto" w:sz="4" w:space="0"/>
              <w:left w:val="single" w:color="auto" w:sz="2" w:space="0"/>
            </w:tcBorders>
            <w:vAlign w:val="center"/>
          </w:tcPr>
          <w:p>
            <w:pPr>
              <w:pStyle w:val="410"/>
              <w:spacing w:line="240" w:lineRule="auto"/>
              <w:ind w:firstLine="0" w:firstLineChars="0"/>
              <w:jc w:val="both"/>
              <w:rPr>
                <w:rFonts w:ascii="宋体" w:hAnsi="宋体"/>
                <w:snapToGrid/>
                <w:color w:val="000000"/>
                <w:spacing w:val="0"/>
                <w:kern w:val="2"/>
                <w:szCs w:val="24"/>
                <w:highlight w:val="yellow"/>
              </w:rPr>
            </w:pPr>
          </w:p>
        </w:tc>
        <w:tc>
          <w:tcPr>
            <w:tcW w:w="1753" w:type="dxa"/>
            <w:gridSpan w:val="2"/>
            <w:vMerge w:val="restart"/>
            <w:tcBorders>
              <w:top w:val="single" w:color="auto" w:sz="4" w:space="0"/>
              <w:left w:val="single" w:color="auto" w:sz="2" w:space="0"/>
            </w:tcBorders>
            <w:vAlign w:val="center"/>
          </w:tcPr>
          <w:p>
            <w:pPr>
              <w:pStyle w:val="410"/>
              <w:ind w:firstLine="480"/>
              <w:jc w:val="both"/>
              <w:rPr>
                <w:rFonts w:ascii="宋体" w:hAnsi="宋体"/>
                <w:snapToGrid/>
                <w:color w:val="000000"/>
                <w:spacing w:val="0"/>
                <w:kern w:val="2"/>
                <w:szCs w:val="24"/>
              </w:rPr>
            </w:pPr>
          </w:p>
        </w:tc>
        <w:tc>
          <w:tcPr>
            <w:tcW w:w="1742" w:type="dxa"/>
            <w:gridSpan w:val="2"/>
            <w:tcBorders>
              <w:top w:val="single" w:color="auto" w:sz="4" w:space="0"/>
              <w:left w:val="single" w:color="auto" w:sz="2" w:space="0"/>
            </w:tcBorders>
            <w:vAlign w:val="center"/>
          </w:tcPr>
          <w:p>
            <w:pPr>
              <w:pStyle w:val="410"/>
              <w:jc w:val="both"/>
              <w:rPr>
                <w:rFonts w:hint="default" w:ascii="宋体" w:hAnsi="宋体" w:eastAsia="宋体"/>
                <w:snapToGrid/>
                <w:color w:val="000000"/>
                <w:spacing w:val="0"/>
                <w:kern w:val="2"/>
                <w:szCs w:val="24"/>
                <w:lang w:val="en-US" w:eastAsia="zh-CN"/>
              </w:rPr>
            </w:pPr>
            <w:r>
              <w:rPr>
                <w:rFonts w:hint="eastAsia" w:ascii="宋体" w:hAnsi="宋体"/>
                <w:snapToGrid/>
                <w:color w:val="000000"/>
                <w:spacing w:val="0"/>
                <w:kern w:val="2"/>
                <w:szCs w:val="24"/>
                <w:lang w:eastAsia="zh-CN"/>
              </w:rPr>
              <w:t>项目清单详见附件</w:t>
            </w:r>
            <w:r>
              <w:rPr>
                <w:rFonts w:hint="eastAsia" w:ascii="宋体" w:hAnsi="宋体"/>
                <w:snapToGrid/>
                <w:color w:val="000000"/>
                <w:spacing w:val="0"/>
                <w:kern w:val="2"/>
                <w:szCs w:val="24"/>
                <w:lang w:val="en-US" w:eastAsia="zh-CN"/>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cantSplit/>
          <w:trHeight w:val="497" w:hRule="atLeast"/>
          <w:jc w:val="center"/>
        </w:trPr>
        <w:tc>
          <w:tcPr>
            <w:tcW w:w="967" w:type="dxa"/>
            <w:vMerge w:val="continue"/>
            <w:tcBorders>
              <w:right w:val="single" w:color="auto" w:sz="2" w:space="0"/>
            </w:tcBorders>
            <w:vAlign w:val="top"/>
          </w:tcPr>
          <w:p>
            <w:pPr>
              <w:ind w:firstLine="480"/>
              <w:jc w:val="center"/>
              <w:rPr>
                <w:rFonts w:ascii="宋体" w:hAnsi="宋体"/>
                <w:color w:val="000000"/>
                <w:sz w:val="24"/>
              </w:rPr>
            </w:pPr>
          </w:p>
        </w:tc>
        <w:tc>
          <w:tcPr>
            <w:tcW w:w="647" w:type="dxa"/>
            <w:tcBorders>
              <w:top w:val="single" w:color="auto" w:sz="4" w:space="0"/>
              <w:left w:val="single" w:color="auto" w:sz="2" w:space="0"/>
            </w:tcBorders>
            <w:vAlign w:val="center"/>
          </w:tcPr>
          <w:p>
            <w:pPr>
              <w:ind w:firstLine="0" w:firstLineChars="0"/>
              <w:jc w:val="center"/>
              <w:rPr>
                <w:rFonts w:hint="eastAsia" w:ascii="宋体" w:hAnsi="宋体"/>
                <w:color w:val="000000"/>
                <w:sz w:val="24"/>
              </w:rPr>
            </w:pPr>
            <w:r>
              <w:rPr>
                <w:rFonts w:hint="eastAsia" w:ascii="宋体" w:hAnsi="宋体"/>
                <w:color w:val="000000"/>
                <w:sz w:val="24"/>
              </w:rPr>
              <w:t>男性</w:t>
            </w:r>
          </w:p>
        </w:tc>
        <w:tc>
          <w:tcPr>
            <w:tcW w:w="766" w:type="dxa"/>
            <w:tcBorders>
              <w:right w:val="single" w:color="auto" w:sz="2" w:space="0"/>
            </w:tcBorders>
            <w:vAlign w:val="center"/>
          </w:tcPr>
          <w:p>
            <w:pPr>
              <w:pStyle w:val="410"/>
              <w:spacing w:line="240" w:lineRule="auto"/>
              <w:ind w:firstLine="0" w:firstLineChars="0"/>
              <w:rPr>
                <w:rFonts w:hint="default" w:ascii="宋体" w:hAnsi="宋体" w:eastAsia="宋体"/>
                <w:snapToGrid/>
                <w:color w:val="000000"/>
                <w:spacing w:val="0"/>
                <w:kern w:val="2"/>
                <w:szCs w:val="24"/>
                <w:lang w:val="en-US" w:eastAsia="zh-CN"/>
              </w:rPr>
            </w:pPr>
            <w:r>
              <w:rPr>
                <w:rFonts w:hint="eastAsia" w:ascii="宋体" w:hAnsi="宋体"/>
                <w:snapToGrid/>
                <w:color w:val="000000"/>
                <w:spacing w:val="0"/>
                <w:kern w:val="2"/>
                <w:szCs w:val="24"/>
                <w:lang w:val="en-US" w:eastAsia="zh-CN"/>
              </w:rPr>
              <w:t>110</w:t>
            </w:r>
          </w:p>
        </w:tc>
        <w:tc>
          <w:tcPr>
            <w:tcW w:w="1812" w:type="dxa"/>
            <w:tcBorders>
              <w:left w:val="single" w:color="auto" w:sz="2" w:space="0"/>
            </w:tcBorders>
            <w:vAlign w:val="center"/>
          </w:tcPr>
          <w:p>
            <w:pPr>
              <w:pStyle w:val="410"/>
              <w:spacing w:line="440" w:lineRule="exact"/>
              <w:ind w:firstLine="0" w:firstLineChars="0"/>
              <w:jc w:val="both"/>
              <w:rPr>
                <w:rFonts w:hint="eastAsia" w:ascii="宋体" w:hAnsi="宋体"/>
                <w:snapToGrid/>
                <w:color w:val="000000"/>
                <w:spacing w:val="0"/>
                <w:kern w:val="2"/>
                <w:szCs w:val="24"/>
              </w:rPr>
            </w:pPr>
          </w:p>
        </w:tc>
        <w:tc>
          <w:tcPr>
            <w:tcW w:w="1812" w:type="dxa"/>
            <w:tcBorders>
              <w:left w:val="single" w:color="auto" w:sz="2" w:space="0"/>
            </w:tcBorders>
            <w:vAlign w:val="center"/>
          </w:tcPr>
          <w:p>
            <w:pPr>
              <w:pStyle w:val="410"/>
              <w:spacing w:line="440" w:lineRule="exact"/>
              <w:ind w:firstLine="480"/>
              <w:rPr>
                <w:rFonts w:ascii="宋体" w:hAnsi="宋体"/>
                <w:snapToGrid/>
                <w:color w:val="000000"/>
                <w:spacing w:val="0"/>
                <w:kern w:val="2"/>
                <w:szCs w:val="24"/>
                <w:highlight w:val="yellow"/>
              </w:rPr>
            </w:pPr>
          </w:p>
        </w:tc>
        <w:tc>
          <w:tcPr>
            <w:tcW w:w="1753" w:type="dxa"/>
            <w:gridSpan w:val="2"/>
            <w:vMerge w:val="continue"/>
            <w:tcBorders>
              <w:left w:val="single" w:color="auto" w:sz="2" w:space="0"/>
            </w:tcBorders>
            <w:vAlign w:val="center"/>
          </w:tcPr>
          <w:p>
            <w:pPr>
              <w:pStyle w:val="410"/>
              <w:ind w:firstLine="480"/>
              <w:jc w:val="both"/>
              <w:rPr>
                <w:rFonts w:ascii="宋体" w:hAnsi="宋体"/>
                <w:snapToGrid/>
                <w:color w:val="000000"/>
                <w:spacing w:val="0"/>
                <w:kern w:val="2"/>
                <w:szCs w:val="24"/>
              </w:rPr>
            </w:pPr>
          </w:p>
        </w:tc>
        <w:tc>
          <w:tcPr>
            <w:tcW w:w="1742" w:type="dxa"/>
            <w:gridSpan w:val="2"/>
            <w:tcBorders>
              <w:left w:val="single" w:color="auto" w:sz="2" w:space="0"/>
            </w:tcBorders>
            <w:vAlign w:val="center"/>
          </w:tcPr>
          <w:p>
            <w:pPr>
              <w:jc w:val="both"/>
              <w:rPr>
                <w:rFonts w:ascii="宋体" w:hAnsi="宋体"/>
                <w:snapToGrid/>
                <w:color w:val="000000"/>
                <w:spacing w:val="0"/>
                <w:kern w:val="2"/>
                <w:szCs w:val="24"/>
              </w:rPr>
            </w:pPr>
            <w:r>
              <w:rPr>
                <w:rFonts w:hint="eastAsia" w:ascii="宋体" w:hAnsi="宋体"/>
                <w:snapToGrid/>
                <w:color w:val="000000"/>
                <w:spacing w:val="0"/>
                <w:kern w:val="2"/>
                <w:szCs w:val="24"/>
                <w:lang w:eastAsia="zh-CN"/>
              </w:rPr>
              <w:t>项目清单详见附件</w:t>
            </w:r>
            <w:r>
              <w:rPr>
                <w:rFonts w:hint="eastAsia" w:ascii="宋体" w:hAnsi="宋体"/>
                <w:snapToGrid/>
                <w:color w:val="000000"/>
                <w:spacing w:val="0"/>
                <w:kern w:val="2"/>
                <w:szCs w:val="24"/>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cantSplit/>
          <w:trHeight w:val="497" w:hRule="atLeast"/>
          <w:jc w:val="center"/>
        </w:trPr>
        <w:tc>
          <w:tcPr>
            <w:tcW w:w="1614" w:type="dxa"/>
            <w:gridSpan w:val="2"/>
            <w:tcBorders>
              <w:top w:val="single" w:color="auto" w:sz="4" w:space="0"/>
            </w:tcBorders>
            <w:vAlign w:val="top"/>
          </w:tcPr>
          <w:p>
            <w:pPr>
              <w:ind w:firstLine="0" w:firstLineChars="0"/>
              <w:jc w:val="center"/>
              <w:rPr>
                <w:rFonts w:hint="eastAsia" w:ascii="宋体" w:hAnsi="宋体"/>
                <w:color w:val="000000"/>
                <w:sz w:val="24"/>
              </w:rPr>
            </w:pPr>
            <w:r>
              <w:rPr>
                <w:rFonts w:hint="eastAsia" w:ascii="宋体" w:hAnsi="宋体"/>
                <w:color w:val="000000"/>
                <w:sz w:val="24"/>
              </w:rPr>
              <w:t>风湿三项</w:t>
            </w:r>
          </w:p>
          <w:p>
            <w:pPr>
              <w:ind w:firstLine="0" w:firstLineChars="0"/>
              <w:jc w:val="center"/>
              <w:rPr>
                <w:rFonts w:hint="eastAsia" w:ascii="宋体" w:hAnsi="宋体"/>
                <w:color w:val="000000"/>
                <w:sz w:val="24"/>
              </w:rPr>
            </w:pPr>
            <w:r>
              <w:rPr>
                <w:rFonts w:hint="eastAsia" w:ascii="宋体" w:hAnsi="宋体"/>
                <w:color w:val="000000"/>
                <w:sz w:val="24"/>
              </w:rPr>
              <w:t>项目</w:t>
            </w:r>
          </w:p>
        </w:tc>
        <w:tc>
          <w:tcPr>
            <w:tcW w:w="766" w:type="dxa"/>
            <w:tcBorders>
              <w:right w:val="single" w:color="auto" w:sz="2" w:space="0"/>
            </w:tcBorders>
            <w:vAlign w:val="center"/>
          </w:tcPr>
          <w:p>
            <w:pPr>
              <w:pStyle w:val="410"/>
              <w:spacing w:line="440" w:lineRule="exact"/>
              <w:ind w:firstLine="0" w:firstLineChars="0"/>
              <w:rPr>
                <w:rFonts w:hint="eastAsia" w:ascii="宋体" w:hAnsi="宋体" w:eastAsia="宋体"/>
                <w:snapToGrid/>
                <w:color w:val="000000"/>
                <w:spacing w:val="0"/>
                <w:kern w:val="2"/>
                <w:szCs w:val="24"/>
                <w:lang w:eastAsia="zh-CN"/>
              </w:rPr>
            </w:pPr>
            <w:r>
              <w:rPr>
                <w:rFonts w:hint="eastAsia" w:ascii="宋体" w:hAnsi="宋体"/>
                <w:snapToGrid/>
                <w:color w:val="000000"/>
                <w:spacing w:val="0"/>
                <w:kern w:val="2"/>
                <w:szCs w:val="24"/>
                <w:lang w:val="en-US" w:eastAsia="zh-CN"/>
              </w:rPr>
              <w:t>6</w:t>
            </w:r>
          </w:p>
        </w:tc>
        <w:tc>
          <w:tcPr>
            <w:tcW w:w="1812" w:type="dxa"/>
            <w:tcBorders>
              <w:left w:val="single" w:color="auto" w:sz="2" w:space="0"/>
            </w:tcBorders>
            <w:vAlign w:val="center"/>
          </w:tcPr>
          <w:p>
            <w:pPr>
              <w:pStyle w:val="410"/>
              <w:spacing w:line="440" w:lineRule="exact"/>
              <w:ind w:firstLine="0" w:firstLineChars="0"/>
              <w:jc w:val="both"/>
              <w:rPr>
                <w:rFonts w:hint="eastAsia" w:ascii="宋体" w:hAnsi="宋体"/>
                <w:snapToGrid/>
                <w:color w:val="000000"/>
                <w:spacing w:val="0"/>
                <w:kern w:val="2"/>
                <w:szCs w:val="24"/>
              </w:rPr>
            </w:pPr>
          </w:p>
        </w:tc>
        <w:tc>
          <w:tcPr>
            <w:tcW w:w="1812" w:type="dxa"/>
            <w:tcBorders>
              <w:left w:val="single" w:color="auto" w:sz="2" w:space="0"/>
            </w:tcBorders>
            <w:vAlign w:val="center"/>
          </w:tcPr>
          <w:p>
            <w:pPr>
              <w:pStyle w:val="410"/>
              <w:spacing w:line="440" w:lineRule="exact"/>
              <w:ind w:firstLine="480"/>
              <w:rPr>
                <w:rFonts w:ascii="宋体" w:hAnsi="宋体"/>
                <w:snapToGrid/>
                <w:color w:val="000000"/>
                <w:spacing w:val="0"/>
                <w:kern w:val="2"/>
                <w:szCs w:val="24"/>
                <w:highlight w:val="yellow"/>
              </w:rPr>
            </w:pPr>
          </w:p>
        </w:tc>
        <w:tc>
          <w:tcPr>
            <w:tcW w:w="1753" w:type="dxa"/>
            <w:gridSpan w:val="2"/>
            <w:vMerge w:val="continue"/>
            <w:tcBorders>
              <w:left w:val="single" w:color="auto" w:sz="2" w:space="0"/>
            </w:tcBorders>
            <w:vAlign w:val="center"/>
          </w:tcPr>
          <w:p>
            <w:pPr>
              <w:pStyle w:val="410"/>
              <w:ind w:firstLine="480"/>
              <w:jc w:val="both"/>
              <w:rPr>
                <w:rFonts w:ascii="宋体" w:hAnsi="宋体"/>
                <w:snapToGrid/>
                <w:color w:val="000000"/>
                <w:spacing w:val="0"/>
                <w:kern w:val="2"/>
                <w:szCs w:val="24"/>
              </w:rPr>
            </w:pPr>
          </w:p>
        </w:tc>
        <w:tc>
          <w:tcPr>
            <w:tcW w:w="1742" w:type="dxa"/>
            <w:gridSpan w:val="2"/>
            <w:tcBorders>
              <w:left w:val="single" w:color="auto" w:sz="2" w:space="0"/>
            </w:tcBorders>
            <w:vAlign w:val="center"/>
          </w:tcPr>
          <w:p>
            <w:pPr>
              <w:pStyle w:val="410"/>
              <w:jc w:val="both"/>
              <w:rPr>
                <w:rFonts w:ascii="宋体" w:hAnsi="宋体"/>
                <w:snapToGrid/>
                <w:color w:val="000000"/>
                <w:spacing w:val="0"/>
                <w:kern w:val="2"/>
                <w:szCs w:val="24"/>
              </w:rPr>
            </w:pPr>
            <w:r>
              <w:rPr>
                <w:rFonts w:hint="eastAsia" w:ascii="宋体" w:hAnsi="宋体"/>
                <w:snapToGrid/>
                <w:color w:val="000000"/>
                <w:spacing w:val="0"/>
                <w:kern w:val="2"/>
                <w:szCs w:val="24"/>
                <w:lang w:eastAsia="zh-CN"/>
              </w:rPr>
              <w:t>项目清单详见附件</w:t>
            </w:r>
            <w:r>
              <w:rPr>
                <w:rFonts w:hint="eastAsia" w:ascii="宋体" w:hAnsi="宋体"/>
                <w:snapToGrid/>
                <w:color w:val="000000"/>
                <w:spacing w:val="0"/>
                <w:kern w:val="2"/>
                <w:szCs w:val="24"/>
                <w:lang w:val="en-US" w:eastAsia="zh-CN"/>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97" w:hRule="atLeast"/>
          <w:jc w:val="center"/>
        </w:trPr>
        <w:tc>
          <w:tcPr>
            <w:tcW w:w="6005" w:type="dxa"/>
            <w:gridSpan w:val="6"/>
            <w:vAlign w:val="top"/>
          </w:tcPr>
          <w:p>
            <w:pPr>
              <w:pStyle w:val="410"/>
              <w:spacing w:line="240" w:lineRule="auto"/>
              <w:ind w:firstLine="0" w:firstLineChars="0"/>
              <w:rPr>
                <w:rFonts w:hint="eastAsia" w:ascii="宋体" w:hAnsi="宋体"/>
                <w:snapToGrid/>
                <w:color w:val="000000"/>
                <w:spacing w:val="0"/>
                <w:kern w:val="2"/>
                <w:szCs w:val="24"/>
              </w:rPr>
            </w:pPr>
            <w:r>
              <w:rPr>
                <w:rFonts w:hint="eastAsia" w:ascii="宋体" w:hAnsi="宋体"/>
                <w:snapToGrid/>
                <w:color w:val="000000"/>
                <w:spacing w:val="0"/>
                <w:kern w:val="2"/>
                <w:szCs w:val="24"/>
              </w:rPr>
              <w:t>最终报价合计（元）</w:t>
            </w:r>
          </w:p>
        </w:tc>
        <w:tc>
          <w:tcPr>
            <w:tcW w:w="1753" w:type="dxa"/>
            <w:gridSpan w:val="2"/>
            <w:tcBorders>
              <w:top w:val="single" w:color="auto" w:sz="2" w:space="0"/>
              <w:left w:val="single" w:color="auto" w:sz="4" w:space="0"/>
              <w:bottom w:val="single" w:color="auto" w:sz="2" w:space="0"/>
            </w:tcBorders>
            <w:vAlign w:val="center"/>
          </w:tcPr>
          <w:p>
            <w:pPr>
              <w:pStyle w:val="410"/>
              <w:spacing w:line="240" w:lineRule="auto"/>
              <w:ind w:firstLine="0" w:firstLineChars="0"/>
              <w:jc w:val="both"/>
              <w:rPr>
                <w:rFonts w:ascii="宋体" w:hAnsi="宋体"/>
                <w:snapToGrid/>
                <w:color w:val="000000"/>
                <w:spacing w:val="0"/>
                <w:kern w:val="2"/>
                <w:szCs w:val="24"/>
              </w:rPr>
            </w:pPr>
          </w:p>
        </w:tc>
        <w:tc>
          <w:tcPr>
            <w:tcW w:w="1742" w:type="dxa"/>
            <w:gridSpan w:val="2"/>
            <w:tcBorders>
              <w:top w:val="single" w:color="auto" w:sz="2" w:space="0"/>
              <w:left w:val="single" w:color="auto" w:sz="4" w:space="0"/>
              <w:bottom w:val="single" w:color="auto" w:sz="2" w:space="0"/>
            </w:tcBorders>
            <w:vAlign w:val="center"/>
          </w:tcPr>
          <w:p>
            <w:pPr>
              <w:pStyle w:val="410"/>
              <w:spacing w:line="240" w:lineRule="auto"/>
              <w:ind w:firstLine="0" w:firstLineChars="0"/>
              <w:jc w:val="both"/>
              <w:rPr>
                <w:rFonts w:ascii="宋体" w:hAnsi="宋体"/>
                <w:snapToGrid/>
                <w:color w:val="000000"/>
                <w:spacing w:val="0"/>
                <w:kern w:val="2"/>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97" w:hRule="atLeast"/>
          <w:jc w:val="center"/>
        </w:trPr>
        <w:tc>
          <w:tcPr>
            <w:tcW w:w="967" w:type="dxa"/>
            <w:tcBorders>
              <w:right w:val="single" w:color="auto" w:sz="2" w:space="0"/>
            </w:tcBorders>
            <w:vAlign w:val="center"/>
          </w:tcPr>
          <w:p>
            <w:pPr>
              <w:ind w:firstLine="0" w:firstLineChars="0"/>
              <w:jc w:val="center"/>
              <w:rPr>
                <w:rFonts w:hint="eastAsia" w:ascii="宋体" w:hAnsi="宋体"/>
                <w:color w:val="000000"/>
                <w:sz w:val="24"/>
              </w:rPr>
            </w:pPr>
            <w:r>
              <w:rPr>
                <w:rFonts w:hint="eastAsia" w:ascii="宋体" w:hAnsi="宋体"/>
                <w:color w:val="000000"/>
                <w:sz w:val="24"/>
              </w:rPr>
              <w:t>备注</w:t>
            </w:r>
          </w:p>
        </w:tc>
        <w:tc>
          <w:tcPr>
            <w:tcW w:w="6791" w:type="dxa"/>
            <w:gridSpan w:val="7"/>
            <w:tcBorders>
              <w:top w:val="single" w:color="auto" w:sz="2" w:space="0"/>
              <w:left w:val="single" w:color="auto" w:sz="2" w:space="0"/>
            </w:tcBorders>
            <w:vAlign w:val="center"/>
          </w:tcPr>
          <w:p>
            <w:pPr>
              <w:pStyle w:val="410"/>
              <w:numPr>
                <w:ilvl w:val="0"/>
                <w:numId w:val="0"/>
              </w:numPr>
              <w:spacing w:line="240" w:lineRule="auto"/>
              <w:jc w:val="both"/>
              <w:rPr>
                <w:rFonts w:hint="eastAsia" w:ascii="宋体" w:hAnsi="宋体"/>
                <w:snapToGrid/>
                <w:color w:val="000000"/>
                <w:spacing w:val="0"/>
                <w:kern w:val="2"/>
                <w:szCs w:val="24"/>
              </w:rPr>
            </w:pPr>
            <w:r>
              <w:rPr>
                <w:rFonts w:hint="eastAsia" w:ascii="宋体" w:hAnsi="宋体"/>
                <w:snapToGrid/>
                <w:color w:val="000000"/>
                <w:spacing w:val="0"/>
                <w:kern w:val="2"/>
                <w:szCs w:val="24"/>
                <w:lang w:val="en-US" w:eastAsia="zh-CN"/>
              </w:rPr>
              <w:t>1.</w:t>
            </w:r>
            <w:r>
              <w:rPr>
                <w:rFonts w:hint="eastAsia" w:ascii="宋体" w:hAnsi="宋体"/>
                <w:snapToGrid/>
                <w:color w:val="000000"/>
                <w:spacing w:val="0"/>
                <w:kern w:val="2"/>
                <w:szCs w:val="24"/>
              </w:rPr>
              <w:t>最终按每年实际参加人数和相应的体检套餐</w:t>
            </w:r>
            <w:r>
              <w:rPr>
                <w:rFonts w:hint="eastAsia" w:ascii="宋体" w:hAnsi="宋体"/>
                <w:snapToGrid/>
                <w:color w:val="000000"/>
                <w:spacing w:val="0"/>
                <w:kern w:val="2"/>
                <w:szCs w:val="24"/>
                <w:lang w:eastAsia="zh-CN"/>
              </w:rPr>
              <w:t>单价</w:t>
            </w:r>
            <w:r>
              <w:rPr>
                <w:rFonts w:hint="eastAsia" w:ascii="宋体" w:hAnsi="宋体"/>
                <w:snapToGrid/>
                <w:color w:val="000000"/>
                <w:spacing w:val="0"/>
                <w:kern w:val="2"/>
                <w:szCs w:val="24"/>
              </w:rPr>
              <w:t>结算。</w:t>
            </w:r>
          </w:p>
          <w:p>
            <w:pPr>
              <w:pStyle w:val="410"/>
              <w:numPr>
                <w:ilvl w:val="0"/>
                <w:numId w:val="0"/>
              </w:numPr>
              <w:spacing w:line="240" w:lineRule="auto"/>
              <w:jc w:val="both"/>
              <w:rPr>
                <w:rFonts w:hint="eastAsia" w:ascii="宋体" w:hAnsi="宋体"/>
                <w:snapToGrid/>
                <w:color w:val="000000"/>
                <w:spacing w:val="0"/>
                <w:kern w:val="2"/>
                <w:szCs w:val="24"/>
              </w:rPr>
            </w:pPr>
            <w:r>
              <w:rPr>
                <w:rFonts w:hint="eastAsia" w:ascii="宋体" w:hAnsi="宋体"/>
                <w:snapToGrid/>
                <w:color w:val="000000"/>
                <w:spacing w:val="0"/>
                <w:kern w:val="2"/>
                <w:szCs w:val="24"/>
                <w:lang w:val="en-US" w:eastAsia="zh-CN"/>
              </w:rPr>
              <w:t>2.</w:t>
            </w:r>
            <w:r>
              <w:rPr>
                <w:rFonts w:hint="eastAsia" w:ascii="宋体" w:hAnsi="宋体"/>
                <w:snapToGrid/>
                <w:color w:val="000000"/>
                <w:spacing w:val="0"/>
                <w:kern w:val="2"/>
                <w:szCs w:val="24"/>
              </w:rPr>
              <w:t>男性体检预计</w:t>
            </w:r>
            <w:r>
              <w:rPr>
                <w:rFonts w:hint="eastAsia" w:ascii="宋体" w:hAnsi="宋体"/>
                <w:snapToGrid/>
                <w:color w:val="000000"/>
                <w:spacing w:val="0"/>
                <w:kern w:val="2"/>
                <w:szCs w:val="24"/>
                <w:lang w:val="en-US" w:eastAsia="zh-CN"/>
              </w:rPr>
              <w:t>110</w:t>
            </w:r>
            <w:r>
              <w:rPr>
                <w:rFonts w:hint="eastAsia" w:ascii="宋体" w:hAnsi="宋体"/>
                <w:snapToGrid/>
                <w:color w:val="000000"/>
                <w:spacing w:val="0"/>
                <w:kern w:val="2"/>
                <w:szCs w:val="24"/>
              </w:rPr>
              <w:t>人，其中</w:t>
            </w:r>
            <w:r>
              <w:rPr>
                <w:rFonts w:hint="eastAsia" w:ascii="宋体" w:hAnsi="宋体"/>
                <w:snapToGrid/>
                <w:color w:val="000000"/>
                <w:spacing w:val="0"/>
                <w:kern w:val="2"/>
                <w:szCs w:val="24"/>
                <w:lang w:val="en-US" w:eastAsia="zh-CN"/>
              </w:rPr>
              <w:t>6</w:t>
            </w:r>
            <w:r>
              <w:rPr>
                <w:rFonts w:hint="eastAsia" w:ascii="宋体" w:hAnsi="宋体"/>
                <w:snapToGrid/>
                <w:color w:val="000000"/>
                <w:spacing w:val="0"/>
                <w:kern w:val="2"/>
                <w:szCs w:val="24"/>
              </w:rPr>
              <w:t>人需做风湿三项项目。</w:t>
            </w:r>
          </w:p>
        </w:tc>
        <w:tc>
          <w:tcPr>
            <w:tcW w:w="1742" w:type="dxa"/>
            <w:gridSpan w:val="2"/>
            <w:tcBorders>
              <w:top w:val="single" w:color="auto" w:sz="2" w:space="0"/>
              <w:left w:val="single" w:color="auto" w:sz="2" w:space="0"/>
            </w:tcBorders>
            <w:vAlign w:val="center"/>
          </w:tcPr>
          <w:p>
            <w:pPr>
              <w:pStyle w:val="410"/>
              <w:numPr>
                <w:ilvl w:val="0"/>
                <w:numId w:val="0"/>
              </w:numPr>
              <w:spacing w:line="240" w:lineRule="auto"/>
              <w:jc w:val="both"/>
              <w:rPr>
                <w:rFonts w:hint="eastAsia" w:ascii="宋体" w:hAnsi="宋体"/>
                <w:snapToGrid/>
                <w:color w:val="000000"/>
                <w:spacing w:val="0"/>
                <w:kern w:val="2"/>
                <w:szCs w:val="24"/>
              </w:rPr>
            </w:pPr>
          </w:p>
        </w:tc>
      </w:tr>
    </w:tbl>
    <w:p>
      <w:pPr>
        <w:pStyle w:val="2"/>
        <w:jc w:val="both"/>
      </w:pPr>
    </w:p>
    <w:p>
      <w:pPr>
        <w:autoSpaceDE w:val="0"/>
        <w:autoSpaceDN w:val="0"/>
        <w:adjustRightInd w:val="0"/>
        <w:spacing w:before="15"/>
        <w:ind w:right="-20" w:firstLine="560" w:firstLineChars="20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．我方承诺在比选有效期内不修改、撤销比选响应文件。</w:t>
      </w:r>
    </w:p>
    <w:p>
      <w:pPr>
        <w:autoSpaceDE w:val="0"/>
        <w:autoSpaceDN w:val="0"/>
        <w:adjustRightInd w:val="0"/>
        <w:ind w:right="-20" w:firstLine="560" w:firstLineChars="20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．如我方成交：</w:t>
      </w:r>
    </w:p>
    <w:p>
      <w:pPr>
        <w:autoSpaceDE w:val="0"/>
        <w:autoSpaceDN w:val="0"/>
        <w:adjustRightInd w:val="0"/>
        <w:ind w:right="-8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）我方承诺在收到成交通知后，在规定的期限内与你方签订合同。</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比选人：</w:t>
      </w:r>
      <w:r>
        <w:rPr>
          <w:rFonts w:hint="eastAsia" w:ascii="仿宋" w:hAnsi="仿宋" w:eastAsia="仿宋"/>
          <w:sz w:val="28"/>
          <w:szCs w:val="28"/>
          <w:u w:val="single"/>
        </w:rPr>
        <w:t>（盖单位公章）</w:t>
      </w:r>
    </w:p>
    <w:p>
      <w:pPr>
        <w:tabs>
          <w:tab w:val="left" w:pos="673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法定代表人或其委托代理人</w:t>
      </w:r>
      <w:r>
        <w:rPr>
          <w:rFonts w:hint="eastAsia" w:ascii="仿宋" w:hAnsi="仿宋"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（签字）</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地址：</w:t>
      </w:r>
      <w:r>
        <w:rPr>
          <w:rFonts w:ascii="仿宋" w:hAnsi="仿宋" w:eastAsia="仿宋"/>
          <w:sz w:val="28"/>
          <w:szCs w:val="28"/>
          <w:u w:val="single"/>
        </w:rPr>
        <w:tab/>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网址</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电话</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传真：</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邮政编码：</w:t>
      </w:r>
      <w:r>
        <w:rPr>
          <w:rFonts w:hint="eastAsia" w:ascii="仿宋" w:hAnsi="仿宋" w:eastAsia="仿宋"/>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年月日</w:t>
      </w: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rPr>
          <w:rFonts w:hint="eastAsia" w:ascii="仿宋" w:hAnsi="仿宋" w:eastAsia="仿宋"/>
          <w:b/>
          <w:sz w:val="32"/>
          <w:szCs w:val="32"/>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附件2：</w:t>
      </w:r>
    </w:p>
    <w:p>
      <w:pPr>
        <w:jc w:val="center"/>
        <w:rPr>
          <w:rFonts w:ascii="仿宋" w:hAnsi="仿宋" w:eastAsia="仿宋"/>
          <w:b/>
          <w:sz w:val="28"/>
          <w:szCs w:val="28"/>
        </w:rPr>
      </w:pPr>
      <w:r>
        <w:rPr>
          <w:rFonts w:hint="eastAsia" w:ascii="仿宋" w:hAnsi="仿宋" w:eastAsia="仿宋"/>
          <w:b/>
          <w:sz w:val="28"/>
          <w:szCs w:val="28"/>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spacing w:val="-1"/>
          <w:kern w:val="0"/>
          <w:sz w:val="28"/>
          <w:szCs w:val="28"/>
          <w:lang w:val="en-US" w:eastAsia="zh-CN"/>
        </w:rPr>
        <w:t xml:space="preserve">    </w:t>
      </w:r>
      <w:r>
        <w:rPr>
          <w:rFonts w:hint="eastAsia" w:ascii="仿宋" w:hAnsi="仿宋" w:eastAsia="仿宋"/>
          <w:spacing w:val="-1"/>
          <w:kern w:val="0"/>
          <w:sz w:val="28"/>
          <w:szCs w:val="28"/>
        </w:rPr>
        <w:t>月</w:t>
      </w:r>
      <w:r>
        <w:rPr>
          <w:rFonts w:hint="eastAsia" w:ascii="仿宋" w:hAnsi="仿宋" w:eastAsia="仿宋"/>
          <w:spacing w:val="-1"/>
          <w:kern w:val="0"/>
          <w:sz w:val="28"/>
          <w:szCs w:val="28"/>
          <w:lang w:val="en-US" w:eastAsia="zh-CN"/>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u w:val="single"/>
          <w:lang w:val="en-US" w:eastAsia="zh-CN"/>
        </w:rPr>
        <w:t xml:space="preserve">   </w:t>
      </w:r>
      <w:r>
        <w:rPr>
          <w:rFonts w:hint="eastAsia" w:ascii="仿宋" w:hAnsi="仿宋" w:eastAsia="仿宋"/>
          <w:kern w:val="0"/>
          <w:sz w:val="28"/>
          <w:szCs w:val="28"/>
        </w:rPr>
        <w:t xml:space="preserve"> 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lang w:val="en-US" w:eastAsia="zh-CN"/>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hint="eastAsia" w:ascii="仿宋" w:hAnsi="仿宋" w:eastAsia="仿宋"/>
          <w:kern w:val="0"/>
          <w:sz w:val="28"/>
          <w:szCs w:val="28"/>
          <w:lang w:val="en-US" w:eastAsia="zh-CN"/>
        </w:rPr>
        <w:t xml:space="preserve">   </w:t>
      </w:r>
      <w:r>
        <w:rPr>
          <w:rFonts w:ascii="仿宋" w:hAnsi="仿宋" w:eastAsia="仿宋"/>
          <w:kern w:val="0"/>
          <w:sz w:val="28"/>
          <w:szCs w:val="28"/>
          <w:u w:val="single"/>
        </w:rPr>
        <w:tab/>
      </w:r>
      <w:r>
        <w:rPr>
          <w:rFonts w:hint="eastAsia" w:ascii="仿宋" w:hAnsi="仿宋" w:eastAsia="仿宋"/>
          <w:kern w:val="0"/>
          <w:sz w:val="28"/>
          <w:szCs w:val="28"/>
        </w:rPr>
        <w:t xml:space="preserve"> 职务：</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（比选人名称）的法定代表人。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3360" w:firstLineChars="1200"/>
        <w:jc w:val="left"/>
        <w:rPr>
          <w:rFonts w:ascii="仿宋" w:hAnsi="仿宋" w:eastAsia="仿宋"/>
          <w:kern w:val="0"/>
          <w:sz w:val="28"/>
          <w:szCs w:val="28"/>
        </w:rPr>
      </w:pPr>
      <w:r>
        <w:rPr>
          <w:rFonts w:hint="eastAsia" w:ascii="仿宋" w:hAnsi="仿宋" w:eastAsia="仿宋"/>
          <w:kern w:val="0"/>
          <w:sz w:val="28"/>
          <w:szCs w:val="28"/>
        </w:rPr>
        <w:t>比选</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kern w:val="0"/>
          <w:sz w:val="28"/>
          <w:szCs w:val="28"/>
        </w:rPr>
      </w:pPr>
      <w:r>
        <w:rPr>
          <w:rFonts w:hint="eastAsia" w:ascii="仿宋" w:hAnsi="仿宋" w:eastAsia="仿宋"/>
          <w:spacing w:val="-1"/>
          <w:kern w:val="0"/>
          <w:sz w:val="28"/>
          <w:szCs w:val="28"/>
        </w:rPr>
        <w:t>年</w:t>
      </w:r>
      <w:r>
        <w:rPr>
          <w:rFonts w:hint="eastAsia" w:ascii="仿宋" w:hAnsi="仿宋" w:eastAsia="仿宋"/>
          <w:spacing w:val="-1"/>
          <w:kern w:val="0"/>
          <w:sz w:val="28"/>
          <w:szCs w:val="28"/>
          <w:lang w:val="en-US" w:eastAsia="zh-CN"/>
        </w:rPr>
        <w:t xml:space="preserve">   </w:t>
      </w:r>
      <w:r>
        <w:rPr>
          <w:rFonts w:hint="eastAsia" w:ascii="仿宋" w:hAnsi="仿宋" w:eastAsia="仿宋"/>
          <w:kern w:val="0"/>
          <w:sz w:val="28"/>
          <w:szCs w:val="28"/>
        </w:rPr>
        <w:t>月</w:t>
      </w:r>
      <w:r>
        <w:rPr>
          <w:rFonts w:hint="eastAsia" w:ascii="仿宋" w:hAnsi="仿宋" w:eastAsia="仿宋"/>
          <w:kern w:val="0"/>
          <w:sz w:val="28"/>
          <w:szCs w:val="28"/>
          <w:lang w:val="en-US" w:eastAsia="zh-CN"/>
        </w:rPr>
        <w:t xml:space="preserve">    </w:t>
      </w:r>
      <w:r>
        <w:rPr>
          <w:rFonts w:hint="eastAsia" w:ascii="仿宋" w:hAnsi="仿宋" w:eastAsia="仿宋"/>
          <w:kern w:val="0"/>
          <w:sz w:val="28"/>
          <w:szCs w:val="28"/>
        </w:rPr>
        <w:t>日</w:t>
      </w:r>
    </w:p>
    <w:p>
      <w:pPr>
        <w:ind w:firstLine="843" w:firstLineChars="300"/>
        <w:rPr>
          <w:rFonts w:ascii="仿宋" w:hAnsi="仿宋" w:eastAsia="仿宋"/>
          <w:b/>
          <w:bCs/>
          <w:sz w:val="28"/>
          <w:szCs w:val="28"/>
        </w:rPr>
      </w:pPr>
      <w:r>
        <w:rPr>
          <w:rFonts w:hint="eastAsia" w:ascii="仿宋" w:hAnsi="仿宋" w:eastAsia="仿宋"/>
          <w:b/>
          <w:bCs/>
          <w:kern w:val="0"/>
          <w:sz w:val="28"/>
          <w:szCs w:val="28"/>
        </w:rPr>
        <w:t>附法定代表人身份证复印件</w:t>
      </w:r>
    </w:p>
    <w:p>
      <w:pPr>
        <w:snapToGrid w:val="0"/>
        <w:spacing w:line="360" w:lineRule="auto"/>
        <w:rPr>
          <w:rFonts w:ascii="仿宋" w:hAnsi="仿宋" w:eastAsia="仿宋"/>
          <w:b/>
          <w:bCs/>
          <w:sz w:val="28"/>
          <w:szCs w:val="28"/>
        </w:rPr>
      </w:pPr>
    </w:p>
    <w:p>
      <w:pPr>
        <w:pStyle w:val="2"/>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附件3：</w:t>
      </w:r>
    </w:p>
    <w:p>
      <w:pPr>
        <w:jc w:val="center"/>
        <w:rPr>
          <w:rFonts w:ascii="仿宋" w:hAnsi="仿宋" w:eastAsia="仿宋"/>
          <w:b/>
          <w:sz w:val="28"/>
          <w:szCs w:val="28"/>
        </w:rPr>
      </w:pPr>
      <w:r>
        <w:rPr>
          <w:rFonts w:hint="eastAsia" w:ascii="仿宋" w:hAnsi="仿宋" w:eastAsia="仿宋"/>
          <w:b/>
          <w:sz w:val="28"/>
          <w:szCs w:val="28"/>
        </w:rPr>
        <w:t>法定代表人授权书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法定代表人</w:t>
      </w:r>
      <w:r>
        <w:rPr>
          <w:rFonts w:ascii="仿宋" w:hAnsi="仿宋" w:eastAsia="仿宋"/>
          <w:sz w:val="28"/>
          <w:szCs w:val="28"/>
        </w:rPr>
        <w:t>)</w:t>
      </w:r>
      <w:r>
        <w:rPr>
          <w:rFonts w:hint="eastAsia" w:ascii="仿宋" w:hAnsi="仿宋" w:eastAsia="仿宋"/>
          <w:sz w:val="28"/>
          <w:szCs w:val="28"/>
        </w:rPr>
        <w:t>经合法授权，特代表本公司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为正式的合法代理人，并授权该代理人在项目的比选活动中，以我单位的名义签署比选响应文件，与业主协商、签定合同协议书以及执行一切与此有关的事务。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日期：年月日</w:t>
      </w:r>
    </w:p>
    <w:p>
      <w:pPr>
        <w:spacing w:line="480" w:lineRule="auto"/>
        <w:rPr>
          <w:rFonts w:ascii="仿宋" w:hAnsi="仿宋" w:eastAsia="仿宋"/>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附被授权人代理人身份证复印件</w:t>
      </w:r>
    </w:p>
    <w:p>
      <w:pPr>
        <w:pStyle w:val="2"/>
        <w:jc w:val="both"/>
      </w:pPr>
    </w:p>
    <w:p/>
    <w:p>
      <w:pPr>
        <w:pStyle w:val="2"/>
      </w:pPr>
    </w:p>
    <w:p>
      <w:pPr>
        <w:pStyle w:val="232"/>
        <w:adjustRightInd w:val="0"/>
        <w:snapToGrid w:val="0"/>
        <w:spacing w:before="240" w:after="120" w:line="360" w:lineRule="auto"/>
        <w:ind w:firstLine="480" w:firstLineChars="0"/>
        <w:rPr>
          <w:rFonts w:hint="eastAsia" w:ascii="宋体" w:hAnsi="宋体"/>
          <w:b/>
          <w:color w:val="000000"/>
          <w:sz w:val="24"/>
          <w:szCs w:val="24"/>
        </w:rPr>
      </w:pPr>
      <w:r>
        <w:rPr>
          <w:rFonts w:hint="eastAsia" w:ascii="宋体" w:hAnsi="宋体"/>
          <w:b/>
          <w:color w:val="000000"/>
          <w:sz w:val="24"/>
          <w:szCs w:val="24"/>
        </w:rPr>
        <w:t>表</w:t>
      </w:r>
      <w:r>
        <w:rPr>
          <w:rFonts w:hint="eastAsia" w:ascii="宋体" w:hAnsi="宋体"/>
          <w:b/>
          <w:color w:val="000000"/>
          <w:sz w:val="24"/>
          <w:szCs w:val="24"/>
          <w:lang w:val="en-US" w:eastAsia="zh-CN"/>
        </w:rPr>
        <w:t>4</w:t>
      </w:r>
      <w:r>
        <w:rPr>
          <w:rFonts w:hint="eastAsia" w:ascii="宋体" w:hAnsi="宋体"/>
          <w:b/>
          <w:color w:val="000000"/>
          <w:sz w:val="24"/>
          <w:szCs w:val="24"/>
        </w:rPr>
        <w:t>：重庆机场职工全套健康体检项目（女性）</w:t>
      </w:r>
    </w:p>
    <w:tbl>
      <w:tblPr>
        <w:tblStyle w:val="68"/>
        <w:tblW w:w="83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109"/>
        <w:gridCol w:w="3600"/>
        <w:gridCol w:w="1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vAlign w:val="top"/>
          </w:tcPr>
          <w:p>
            <w:pPr>
              <w:spacing w:line="580" w:lineRule="exact"/>
              <w:ind w:firstLine="0" w:firstLineChars="0"/>
              <w:jc w:val="center"/>
              <w:rPr>
                <w:rFonts w:hint="eastAsia" w:ascii="宋体" w:hAnsi="宋体"/>
                <w:b/>
                <w:color w:val="000000"/>
                <w:sz w:val="24"/>
              </w:rPr>
            </w:pPr>
            <w:r>
              <w:rPr>
                <w:rFonts w:hint="eastAsia" w:ascii="宋体" w:hAnsi="宋体"/>
                <w:b/>
                <w:color w:val="000000"/>
                <w:sz w:val="24"/>
              </w:rPr>
              <w:t>序号</w:t>
            </w:r>
          </w:p>
        </w:tc>
        <w:tc>
          <w:tcPr>
            <w:tcW w:w="2109" w:type="dxa"/>
            <w:vAlign w:val="top"/>
          </w:tcPr>
          <w:p>
            <w:pPr>
              <w:spacing w:line="580" w:lineRule="exact"/>
              <w:ind w:firstLine="480"/>
              <w:jc w:val="center"/>
              <w:rPr>
                <w:rFonts w:hint="eastAsia" w:ascii="宋体" w:hAnsi="宋体"/>
                <w:b/>
                <w:color w:val="000000"/>
                <w:sz w:val="24"/>
              </w:rPr>
            </w:pPr>
            <w:r>
              <w:rPr>
                <w:rFonts w:hint="eastAsia" w:ascii="宋体" w:hAnsi="宋体"/>
                <w:b/>
                <w:color w:val="000000"/>
                <w:sz w:val="24"/>
              </w:rPr>
              <w:t>项  目</w:t>
            </w:r>
          </w:p>
        </w:tc>
        <w:tc>
          <w:tcPr>
            <w:tcW w:w="3600" w:type="dxa"/>
            <w:vAlign w:val="top"/>
          </w:tcPr>
          <w:p>
            <w:pPr>
              <w:spacing w:line="580" w:lineRule="exact"/>
              <w:ind w:firstLine="480"/>
              <w:jc w:val="center"/>
              <w:rPr>
                <w:rFonts w:hint="eastAsia" w:ascii="宋体" w:hAnsi="宋体"/>
                <w:b/>
                <w:color w:val="000000"/>
                <w:sz w:val="24"/>
              </w:rPr>
            </w:pPr>
            <w:r>
              <w:rPr>
                <w:rFonts w:hint="eastAsia" w:ascii="宋体" w:hAnsi="宋体"/>
                <w:b/>
                <w:color w:val="000000"/>
                <w:sz w:val="24"/>
              </w:rPr>
              <w:t>备     注</w:t>
            </w:r>
          </w:p>
        </w:tc>
        <w:tc>
          <w:tcPr>
            <w:tcW w:w="1920" w:type="dxa"/>
            <w:vAlign w:val="top"/>
          </w:tcPr>
          <w:p>
            <w:pPr>
              <w:spacing w:line="580" w:lineRule="exact"/>
              <w:ind w:firstLine="0" w:firstLineChars="0"/>
              <w:rPr>
                <w:rFonts w:hint="eastAsia" w:ascii="宋体" w:hAnsi="宋体"/>
                <w:b/>
                <w:color w:val="000000"/>
                <w:sz w:val="24"/>
              </w:rPr>
            </w:pPr>
            <w:r>
              <w:rPr>
                <w:rFonts w:hint="eastAsia" w:ascii="宋体" w:hAnsi="宋体"/>
                <w:b/>
                <w:color w:val="000000"/>
                <w:sz w:val="24"/>
              </w:rPr>
              <w:t>价</w:t>
            </w:r>
            <w:r>
              <w:rPr>
                <w:rFonts w:hint="eastAsia" w:ascii="宋体" w:hAnsi="宋体"/>
                <w:b/>
                <w:color w:val="000000"/>
                <w:sz w:val="24"/>
                <w:lang w:eastAsia="zh-CN"/>
              </w:rPr>
              <w:t>格</w:t>
            </w:r>
            <w:r>
              <w:rPr>
                <w:rFonts w:hint="eastAsia" w:ascii="宋体" w:hAnsi="宋体"/>
                <w:b/>
                <w:color w:val="000000"/>
                <w:sz w:val="24"/>
                <w:lang w:val="en-US" w:eastAsia="zh-CN"/>
              </w:rPr>
              <w:t xml:space="preserve"> </w:t>
            </w:r>
            <w:r>
              <w:rPr>
                <w:rFonts w:hint="eastAsia" w:ascii="宋体" w:hAnsi="宋体"/>
                <w:b/>
                <w:color w:val="000000"/>
                <w:sz w:val="24"/>
              </w:rPr>
              <w:t>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765" w:type="dxa"/>
            <w:vAlign w:val="center"/>
          </w:tcPr>
          <w:p>
            <w:pPr>
              <w:spacing w:line="580" w:lineRule="exact"/>
              <w:ind w:left="0" w:leftChars="0" w:firstLine="240" w:firstLineChars="100"/>
              <w:jc w:val="both"/>
              <w:rPr>
                <w:rFonts w:hint="eastAsia" w:ascii="宋体" w:hAnsi="宋体"/>
                <w:color w:val="000000"/>
                <w:sz w:val="24"/>
              </w:rPr>
            </w:pPr>
            <w:r>
              <w:rPr>
                <w:rFonts w:hint="eastAsia" w:ascii="宋体" w:hAnsi="宋体"/>
                <w:color w:val="000000"/>
                <w:sz w:val="24"/>
              </w:rPr>
              <w:t>1</w:t>
            </w:r>
          </w:p>
        </w:tc>
        <w:tc>
          <w:tcPr>
            <w:tcW w:w="2109" w:type="dxa"/>
            <w:vAlign w:val="center"/>
          </w:tcPr>
          <w:p>
            <w:pPr>
              <w:ind w:firstLine="420" w:firstLineChars="0"/>
              <w:rPr>
                <w:rFonts w:hint="eastAsia" w:ascii="宋体" w:hAnsi="宋体"/>
                <w:color w:val="000000"/>
                <w:szCs w:val="21"/>
              </w:rPr>
            </w:pPr>
            <w:r>
              <w:rPr>
                <w:rFonts w:hint="eastAsia" w:ascii="宋体" w:hAnsi="宋体"/>
                <w:color w:val="000000"/>
                <w:szCs w:val="21"/>
              </w:rPr>
              <w:t>眼科</w:t>
            </w:r>
          </w:p>
        </w:tc>
        <w:tc>
          <w:tcPr>
            <w:tcW w:w="3600" w:type="dxa"/>
            <w:vAlign w:val="top"/>
          </w:tcPr>
          <w:p>
            <w:pPr>
              <w:ind w:firstLine="420" w:firstLineChars="0"/>
              <w:rPr>
                <w:rFonts w:hint="eastAsia" w:ascii="宋体" w:hAnsi="宋体"/>
                <w:color w:val="000000"/>
                <w:szCs w:val="21"/>
              </w:rPr>
            </w:pPr>
            <w:r>
              <w:rPr>
                <w:rFonts w:hint="eastAsia" w:ascii="宋体" w:hAnsi="宋体"/>
                <w:color w:val="000000"/>
                <w:szCs w:val="21"/>
              </w:rPr>
              <w:t>视力、眼底</w:t>
            </w:r>
          </w:p>
        </w:tc>
        <w:tc>
          <w:tcPr>
            <w:tcW w:w="1920" w:type="dxa"/>
            <w:vMerge w:val="restart"/>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65" w:type="dxa"/>
            <w:vAlign w:val="center"/>
          </w:tcPr>
          <w:p>
            <w:pPr>
              <w:spacing w:line="580" w:lineRule="exact"/>
              <w:ind w:left="0" w:leftChars="0" w:firstLine="240" w:firstLineChars="100"/>
              <w:jc w:val="both"/>
              <w:rPr>
                <w:rFonts w:hint="eastAsia" w:ascii="宋体" w:hAnsi="宋体"/>
                <w:color w:val="000000"/>
                <w:sz w:val="24"/>
              </w:rPr>
            </w:pPr>
            <w:r>
              <w:rPr>
                <w:rFonts w:hint="eastAsia" w:ascii="宋体" w:hAnsi="宋体"/>
                <w:color w:val="000000"/>
                <w:sz w:val="24"/>
              </w:rPr>
              <w:t>2</w:t>
            </w:r>
          </w:p>
        </w:tc>
        <w:tc>
          <w:tcPr>
            <w:tcW w:w="2109" w:type="dxa"/>
            <w:vAlign w:val="center"/>
          </w:tcPr>
          <w:p>
            <w:pPr>
              <w:ind w:firstLine="420" w:firstLineChars="0"/>
              <w:rPr>
                <w:rFonts w:hint="eastAsia" w:ascii="宋体" w:hAnsi="宋体"/>
                <w:color w:val="000000"/>
                <w:szCs w:val="21"/>
              </w:rPr>
            </w:pPr>
            <w:r>
              <w:rPr>
                <w:rFonts w:hint="eastAsia" w:ascii="宋体" w:hAnsi="宋体"/>
                <w:color w:val="000000"/>
                <w:szCs w:val="21"/>
              </w:rPr>
              <w:t>肝功8项</w:t>
            </w:r>
          </w:p>
        </w:tc>
        <w:tc>
          <w:tcPr>
            <w:tcW w:w="3600" w:type="dxa"/>
            <w:vAlign w:val="top"/>
          </w:tcPr>
          <w:p>
            <w:pPr>
              <w:rPr>
                <w:rFonts w:hint="eastAsia" w:ascii="宋体" w:hAnsi="宋体"/>
                <w:color w:val="000000"/>
                <w:szCs w:val="21"/>
              </w:rPr>
            </w:pPr>
            <w:r>
              <w:rPr>
                <w:rFonts w:hint="eastAsia" w:ascii="宋体" w:hAnsi="宋体"/>
                <w:color w:val="000000"/>
                <w:szCs w:val="21"/>
              </w:rPr>
              <w:t>ALT、AST、总红素、总蛋白、白蛋白、球蛋白、白蛋白/球蛋白、AST/ALT、</w:t>
            </w:r>
          </w:p>
        </w:tc>
        <w:tc>
          <w:tcPr>
            <w:tcW w:w="192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vAlign w:val="center"/>
          </w:tcPr>
          <w:p>
            <w:pPr>
              <w:spacing w:line="580" w:lineRule="exact"/>
              <w:ind w:left="0" w:leftChars="0" w:firstLine="240" w:firstLineChars="100"/>
              <w:jc w:val="both"/>
              <w:rPr>
                <w:rFonts w:hint="eastAsia" w:ascii="宋体" w:hAnsi="宋体"/>
                <w:color w:val="000000"/>
                <w:sz w:val="24"/>
              </w:rPr>
            </w:pPr>
            <w:r>
              <w:rPr>
                <w:rFonts w:hint="eastAsia" w:ascii="宋体" w:hAnsi="宋体"/>
                <w:color w:val="000000"/>
                <w:sz w:val="24"/>
              </w:rPr>
              <w:t>3</w:t>
            </w:r>
          </w:p>
        </w:tc>
        <w:tc>
          <w:tcPr>
            <w:tcW w:w="2109" w:type="dxa"/>
            <w:vAlign w:val="center"/>
          </w:tcPr>
          <w:p>
            <w:pPr>
              <w:ind w:firstLine="420" w:firstLineChars="0"/>
              <w:rPr>
                <w:rFonts w:hint="eastAsia" w:ascii="宋体" w:hAnsi="宋体"/>
                <w:color w:val="000000"/>
                <w:szCs w:val="21"/>
              </w:rPr>
            </w:pPr>
            <w:r>
              <w:rPr>
                <w:rFonts w:hint="eastAsia" w:ascii="宋体" w:hAnsi="宋体"/>
                <w:color w:val="000000"/>
                <w:szCs w:val="21"/>
              </w:rPr>
              <w:t>肾功3项</w:t>
            </w:r>
          </w:p>
        </w:tc>
        <w:tc>
          <w:tcPr>
            <w:tcW w:w="3600" w:type="dxa"/>
            <w:vAlign w:val="center"/>
          </w:tcPr>
          <w:p>
            <w:pPr>
              <w:ind w:firstLine="420" w:firstLineChars="0"/>
              <w:rPr>
                <w:rFonts w:hint="eastAsia" w:ascii="宋体" w:hAnsi="宋体"/>
                <w:color w:val="000000"/>
                <w:szCs w:val="21"/>
              </w:rPr>
            </w:pPr>
            <w:r>
              <w:rPr>
                <w:rFonts w:hint="eastAsia" w:ascii="宋体" w:hAnsi="宋体"/>
                <w:color w:val="000000"/>
                <w:szCs w:val="21"/>
              </w:rPr>
              <w:t>尿素氮、肌酐、尿酸</w:t>
            </w:r>
          </w:p>
        </w:tc>
        <w:tc>
          <w:tcPr>
            <w:tcW w:w="192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vAlign w:val="center"/>
          </w:tcPr>
          <w:p>
            <w:pPr>
              <w:spacing w:line="580" w:lineRule="exact"/>
              <w:ind w:left="0" w:leftChars="0" w:firstLine="210" w:firstLineChars="100"/>
              <w:jc w:val="both"/>
              <w:rPr>
                <w:rFonts w:hint="eastAsia" w:ascii="宋体" w:hAnsi="宋体"/>
                <w:color w:val="000000"/>
                <w:szCs w:val="21"/>
              </w:rPr>
            </w:pPr>
            <w:r>
              <w:rPr>
                <w:rFonts w:hint="eastAsia" w:ascii="宋体" w:hAnsi="宋体"/>
                <w:color w:val="000000"/>
                <w:szCs w:val="21"/>
              </w:rPr>
              <w:t>4</w:t>
            </w:r>
          </w:p>
        </w:tc>
        <w:tc>
          <w:tcPr>
            <w:tcW w:w="2109" w:type="dxa"/>
            <w:vAlign w:val="center"/>
          </w:tcPr>
          <w:p>
            <w:pPr>
              <w:ind w:firstLine="420" w:firstLineChars="0"/>
              <w:rPr>
                <w:rFonts w:hint="eastAsia" w:ascii="宋体" w:hAnsi="宋体"/>
                <w:color w:val="000000"/>
                <w:szCs w:val="21"/>
              </w:rPr>
            </w:pPr>
            <w:r>
              <w:rPr>
                <w:rFonts w:hint="eastAsia" w:ascii="宋体" w:hAnsi="宋体"/>
                <w:color w:val="000000"/>
                <w:szCs w:val="21"/>
              </w:rPr>
              <w:t>血脂4项</w:t>
            </w:r>
          </w:p>
        </w:tc>
        <w:tc>
          <w:tcPr>
            <w:tcW w:w="3600" w:type="dxa"/>
            <w:vAlign w:val="top"/>
          </w:tcPr>
          <w:p>
            <w:pPr>
              <w:ind w:firstLine="420" w:firstLineChars="0"/>
              <w:rPr>
                <w:rFonts w:hint="eastAsia" w:ascii="宋体" w:hAnsi="宋体"/>
                <w:color w:val="000000"/>
                <w:szCs w:val="21"/>
              </w:rPr>
            </w:pPr>
            <w:r>
              <w:rPr>
                <w:rFonts w:hint="eastAsia" w:ascii="宋体" w:hAnsi="宋体"/>
                <w:color w:val="000000"/>
                <w:szCs w:val="21"/>
              </w:rPr>
              <w:t>甘油三酯、胆固醇、</w:t>
            </w:r>
          </w:p>
          <w:p>
            <w:pPr>
              <w:ind w:firstLine="420" w:firstLineChars="0"/>
              <w:rPr>
                <w:rFonts w:hint="eastAsia" w:ascii="宋体" w:hAnsi="宋体"/>
                <w:color w:val="000000"/>
                <w:szCs w:val="21"/>
              </w:rPr>
            </w:pPr>
            <w:r>
              <w:rPr>
                <w:rFonts w:hint="eastAsia" w:ascii="宋体" w:hAnsi="宋体"/>
                <w:color w:val="000000"/>
                <w:szCs w:val="21"/>
              </w:rPr>
              <w:t>高密度脂蛋白、低密度脂蛋白</w:t>
            </w:r>
          </w:p>
        </w:tc>
        <w:tc>
          <w:tcPr>
            <w:tcW w:w="192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vAlign w:val="center"/>
          </w:tcPr>
          <w:p>
            <w:pPr>
              <w:spacing w:line="580" w:lineRule="exact"/>
              <w:ind w:left="0" w:leftChars="0" w:firstLine="210" w:firstLineChars="100"/>
              <w:jc w:val="both"/>
              <w:rPr>
                <w:rFonts w:ascii="宋体" w:hAnsi="宋体"/>
                <w:color w:val="000000"/>
                <w:szCs w:val="21"/>
              </w:rPr>
            </w:pPr>
            <w:r>
              <w:rPr>
                <w:rFonts w:hint="eastAsia" w:ascii="宋体" w:hAnsi="宋体"/>
                <w:color w:val="000000"/>
                <w:szCs w:val="21"/>
              </w:rPr>
              <w:t>5</w:t>
            </w:r>
          </w:p>
        </w:tc>
        <w:tc>
          <w:tcPr>
            <w:tcW w:w="2109" w:type="dxa"/>
            <w:vAlign w:val="center"/>
          </w:tcPr>
          <w:p>
            <w:pPr>
              <w:ind w:firstLine="420" w:firstLineChars="0"/>
              <w:rPr>
                <w:rFonts w:hint="eastAsia" w:ascii="宋体" w:hAnsi="宋体"/>
                <w:color w:val="000000"/>
                <w:szCs w:val="21"/>
              </w:rPr>
            </w:pPr>
            <w:r>
              <w:rPr>
                <w:rFonts w:hint="eastAsia" w:ascii="宋体" w:hAnsi="宋体"/>
                <w:color w:val="000000"/>
                <w:szCs w:val="21"/>
              </w:rPr>
              <w:t>血糖</w:t>
            </w:r>
          </w:p>
        </w:tc>
        <w:tc>
          <w:tcPr>
            <w:tcW w:w="3600" w:type="dxa"/>
            <w:vAlign w:val="top"/>
          </w:tcPr>
          <w:p>
            <w:pPr>
              <w:ind w:firstLine="420" w:firstLineChars="0"/>
              <w:rPr>
                <w:rFonts w:hint="eastAsia" w:ascii="宋体" w:hAnsi="宋体"/>
                <w:color w:val="000000"/>
                <w:szCs w:val="21"/>
              </w:rPr>
            </w:pPr>
            <w:r>
              <w:rPr>
                <w:rFonts w:hint="eastAsia" w:ascii="宋体" w:hAnsi="宋体"/>
                <w:color w:val="000000"/>
                <w:szCs w:val="21"/>
              </w:rPr>
              <w:t>空腹血糖</w:t>
            </w:r>
          </w:p>
        </w:tc>
        <w:tc>
          <w:tcPr>
            <w:tcW w:w="192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vAlign w:val="center"/>
          </w:tcPr>
          <w:p>
            <w:pPr>
              <w:spacing w:line="580" w:lineRule="exact"/>
              <w:ind w:left="0" w:leftChars="0" w:firstLine="210" w:firstLineChars="100"/>
              <w:jc w:val="both"/>
              <w:rPr>
                <w:rFonts w:hint="eastAsia" w:ascii="宋体" w:hAnsi="宋体"/>
                <w:color w:val="000000"/>
                <w:szCs w:val="21"/>
              </w:rPr>
            </w:pPr>
            <w:r>
              <w:rPr>
                <w:rFonts w:hint="eastAsia" w:ascii="宋体" w:hAnsi="宋体"/>
                <w:color w:val="000000"/>
                <w:szCs w:val="21"/>
              </w:rPr>
              <w:t>6</w:t>
            </w:r>
          </w:p>
        </w:tc>
        <w:tc>
          <w:tcPr>
            <w:tcW w:w="2109" w:type="dxa"/>
            <w:vAlign w:val="center"/>
          </w:tcPr>
          <w:p>
            <w:pPr>
              <w:ind w:firstLine="420" w:firstLineChars="0"/>
              <w:rPr>
                <w:rFonts w:hint="eastAsia" w:ascii="宋体" w:hAnsi="宋体"/>
                <w:color w:val="000000"/>
                <w:szCs w:val="21"/>
              </w:rPr>
            </w:pPr>
            <w:r>
              <w:rPr>
                <w:rFonts w:hint="eastAsia" w:ascii="宋体" w:hAnsi="宋体"/>
                <w:color w:val="000000"/>
                <w:szCs w:val="21"/>
              </w:rPr>
              <w:t>糖化血红蛋白</w:t>
            </w:r>
          </w:p>
        </w:tc>
        <w:tc>
          <w:tcPr>
            <w:tcW w:w="3600" w:type="dxa"/>
            <w:vAlign w:val="top"/>
          </w:tcPr>
          <w:p>
            <w:pPr>
              <w:ind w:firstLine="420" w:firstLineChars="0"/>
              <w:rPr>
                <w:rFonts w:hint="eastAsia" w:ascii="宋体" w:hAnsi="宋体"/>
                <w:color w:val="000000"/>
                <w:szCs w:val="21"/>
              </w:rPr>
            </w:pPr>
          </w:p>
        </w:tc>
        <w:tc>
          <w:tcPr>
            <w:tcW w:w="192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vAlign w:val="center"/>
          </w:tcPr>
          <w:p>
            <w:pPr>
              <w:spacing w:line="580" w:lineRule="exact"/>
              <w:ind w:left="0" w:leftChars="0" w:firstLine="210" w:firstLineChars="100"/>
              <w:jc w:val="both"/>
              <w:rPr>
                <w:rFonts w:hint="eastAsia" w:ascii="宋体" w:hAnsi="宋体"/>
                <w:color w:val="000000"/>
                <w:szCs w:val="21"/>
              </w:rPr>
            </w:pPr>
            <w:r>
              <w:rPr>
                <w:rFonts w:hint="eastAsia" w:ascii="宋体" w:hAnsi="宋体"/>
                <w:color w:val="000000"/>
                <w:szCs w:val="21"/>
              </w:rPr>
              <w:t>7</w:t>
            </w:r>
          </w:p>
        </w:tc>
        <w:tc>
          <w:tcPr>
            <w:tcW w:w="2109" w:type="dxa"/>
            <w:vAlign w:val="center"/>
          </w:tcPr>
          <w:p>
            <w:pPr>
              <w:ind w:firstLine="420" w:firstLineChars="0"/>
              <w:rPr>
                <w:rFonts w:hint="eastAsia" w:ascii="宋体" w:hAnsi="宋体"/>
                <w:color w:val="000000"/>
                <w:szCs w:val="21"/>
              </w:rPr>
            </w:pPr>
            <w:r>
              <w:rPr>
                <w:rFonts w:hint="eastAsia" w:ascii="宋体" w:hAnsi="宋体"/>
                <w:color w:val="000000"/>
                <w:szCs w:val="21"/>
              </w:rPr>
              <w:t>甲状腺功能5项</w:t>
            </w:r>
          </w:p>
        </w:tc>
        <w:tc>
          <w:tcPr>
            <w:tcW w:w="3600" w:type="dxa"/>
            <w:vAlign w:val="top"/>
          </w:tcPr>
          <w:p>
            <w:pPr>
              <w:ind w:firstLine="420" w:firstLineChars="0"/>
              <w:rPr>
                <w:rFonts w:hint="eastAsia" w:ascii="宋体" w:hAnsi="宋体"/>
                <w:color w:val="000000"/>
                <w:szCs w:val="21"/>
              </w:rPr>
            </w:pPr>
            <w:r>
              <w:rPr>
                <w:rFonts w:hint="eastAsia" w:ascii="宋体" w:hAnsi="宋体"/>
                <w:color w:val="000000"/>
                <w:szCs w:val="21"/>
              </w:rPr>
              <w:t>三碘甲状腺原氨酸、甲状腺素、</w:t>
            </w:r>
          </w:p>
          <w:p>
            <w:pPr>
              <w:ind w:firstLine="420" w:firstLineChars="0"/>
              <w:rPr>
                <w:rFonts w:hint="eastAsia" w:ascii="宋体" w:hAnsi="宋体"/>
                <w:color w:val="000000"/>
                <w:szCs w:val="21"/>
              </w:rPr>
            </w:pPr>
            <w:r>
              <w:rPr>
                <w:rFonts w:hint="eastAsia" w:ascii="宋体" w:hAnsi="宋体"/>
                <w:color w:val="000000"/>
                <w:szCs w:val="21"/>
              </w:rPr>
              <w:t xml:space="preserve">游离三碘甲状腺原氨酸、 </w:t>
            </w:r>
          </w:p>
          <w:p>
            <w:pPr>
              <w:ind w:firstLine="420" w:firstLineChars="0"/>
              <w:rPr>
                <w:rFonts w:hint="eastAsia" w:ascii="宋体" w:hAnsi="宋体"/>
                <w:color w:val="000000"/>
                <w:szCs w:val="21"/>
              </w:rPr>
            </w:pPr>
            <w:r>
              <w:rPr>
                <w:rFonts w:hint="eastAsia" w:ascii="宋体" w:hAnsi="宋体"/>
                <w:color w:val="000000"/>
                <w:szCs w:val="21"/>
              </w:rPr>
              <w:t>游离甲状腺素、促甲状腺激素</w:t>
            </w:r>
          </w:p>
        </w:tc>
        <w:tc>
          <w:tcPr>
            <w:tcW w:w="192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765" w:type="dxa"/>
            <w:vAlign w:val="center"/>
          </w:tcPr>
          <w:p>
            <w:pPr>
              <w:spacing w:line="580" w:lineRule="exact"/>
              <w:ind w:left="0" w:leftChars="0" w:firstLine="210" w:firstLineChars="100"/>
              <w:jc w:val="both"/>
              <w:rPr>
                <w:rFonts w:hint="eastAsia" w:ascii="宋体" w:hAnsi="宋体"/>
                <w:color w:val="000000"/>
                <w:szCs w:val="21"/>
              </w:rPr>
            </w:pPr>
            <w:r>
              <w:rPr>
                <w:rFonts w:hint="eastAsia" w:ascii="宋体" w:hAnsi="宋体"/>
                <w:color w:val="000000"/>
                <w:szCs w:val="21"/>
              </w:rPr>
              <w:t>8</w:t>
            </w:r>
          </w:p>
        </w:tc>
        <w:tc>
          <w:tcPr>
            <w:tcW w:w="2109" w:type="dxa"/>
            <w:vAlign w:val="center"/>
          </w:tcPr>
          <w:p>
            <w:pPr>
              <w:ind w:firstLine="420" w:firstLineChars="0"/>
              <w:rPr>
                <w:rFonts w:hint="eastAsia" w:ascii="宋体" w:hAnsi="宋体"/>
                <w:color w:val="000000"/>
                <w:szCs w:val="21"/>
              </w:rPr>
            </w:pPr>
            <w:r>
              <w:rPr>
                <w:rFonts w:hint="eastAsia" w:ascii="宋体" w:hAnsi="宋体"/>
                <w:color w:val="000000"/>
                <w:szCs w:val="21"/>
              </w:rPr>
              <w:t>肿瘤标志物</w:t>
            </w:r>
            <w:r>
              <w:rPr>
                <w:rFonts w:hint="eastAsia" w:ascii="宋体" w:hAnsi="宋体"/>
                <w:color w:val="000000"/>
                <w:szCs w:val="21"/>
                <w:lang w:val="en-US" w:eastAsia="zh-CN"/>
              </w:rPr>
              <w:t>6</w:t>
            </w:r>
            <w:r>
              <w:rPr>
                <w:rFonts w:hint="eastAsia" w:ascii="宋体" w:hAnsi="宋体"/>
                <w:color w:val="000000"/>
                <w:szCs w:val="21"/>
              </w:rPr>
              <w:t>项</w:t>
            </w:r>
          </w:p>
        </w:tc>
        <w:tc>
          <w:tcPr>
            <w:tcW w:w="3600" w:type="dxa"/>
            <w:vAlign w:val="center"/>
          </w:tcPr>
          <w:p>
            <w:pPr>
              <w:rPr>
                <w:rFonts w:hint="eastAsia" w:ascii="宋体" w:hAnsi="宋体"/>
                <w:color w:val="000000"/>
                <w:szCs w:val="21"/>
              </w:rPr>
            </w:pPr>
            <w:r>
              <w:rPr>
                <w:rFonts w:hint="eastAsia" w:ascii="宋体" w:hAnsi="宋体"/>
                <w:color w:val="000000"/>
                <w:szCs w:val="21"/>
              </w:rPr>
              <w:t>AFP、CEA、CA-125、CA-199、CA-153，CA-724</w:t>
            </w:r>
          </w:p>
        </w:tc>
        <w:tc>
          <w:tcPr>
            <w:tcW w:w="192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vAlign w:val="center"/>
          </w:tcPr>
          <w:p>
            <w:pPr>
              <w:spacing w:line="580" w:lineRule="exact"/>
              <w:ind w:left="0" w:leftChars="0" w:firstLine="210" w:firstLineChars="100"/>
              <w:jc w:val="both"/>
              <w:rPr>
                <w:rFonts w:hint="eastAsia" w:ascii="宋体" w:hAnsi="宋体"/>
                <w:color w:val="000000"/>
                <w:szCs w:val="21"/>
              </w:rPr>
            </w:pPr>
            <w:r>
              <w:rPr>
                <w:rFonts w:hint="eastAsia" w:ascii="宋体" w:hAnsi="宋体"/>
                <w:color w:val="000000"/>
                <w:szCs w:val="21"/>
              </w:rPr>
              <w:t>9</w:t>
            </w:r>
          </w:p>
        </w:tc>
        <w:tc>
          <w:tcPr>
            <w:tcW w:w="2109" w:type="dxa"/>
            <w:vAlign w:val="center"/>
          </w:tcPr>
          <w:p>
            <w:pPr>
              <w:ind w:firstLine="420" w:firstLineChars="0"/>
              <w:rPr>
                <w:rFonts w:hint="eastAsia" w:ascii="宋体" w:hAnsi="宋体"/>
                <w:color w:val="000000"/>
                <w:szCs w:val="21"/>
              </w:rPr>
            </w:pPr>
            <w:r>
              <w:rPr>
                <w:rFonts w:hint="eastAsia" w:ascii="宋体" w:hAnsi="宋体"/>
                <w:color w:val="000000"/>
                <w:szCs w:val="21"/>
              </w:rPr>
              <w:t>血常规</w:t>
            </w:r>
          </w:p>
        </w:tc>
        <w:tc>
          <w:tcPr>
            <w:tcW w:w="3600" w:type="dxa"/>
            <w:vAlign w:val="top"/>
          </w:tcPr>
          <w:p>
            <w:pPr>
              <w:ind w:firstLine="420" w:firstLineChars="0"/>
              <w:rPr>
                <w:rFonts w:hint="eastAsia" w:ascii="宋体" w:hAnsi="宋体"/>
                <w:color w:val="000000"/>
                <w:szCs w:val="21"/>
              </w:rPr>
            </w:pPr>
          </w:p>
        </w:tc>
        <w:tc>
          <w:tcPr>
            <w:tcW w:w="192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765" w:type="dxa"/>
            <w:vAlign w:val="center"/>
          </w:tcPr>
          <w:p>
            <w:pPr>
              <w:spacing w:line="580" w:lineRule="exact"/>
              <w:ind w:firstLine="0" w:firstLineChars="0"/>
              <w:jc w:val="center"/>
              <w:rPr>
                <w:rFonts w:hint="eastAsia" w:ascii="宋体" w:hAnsi="宋体"/>
                <w:color w:val="000000"/>
                <w:szCs w:val="21"/>
              </w:rPr>
            </w:pPr>
            <w:r>
              <w:rPr>
                <w:rFonts w:hint="eastAsia" w:ascii="宋体" w:hAnsi="宋体"/>
                <w:color w:val="000000"/>
                <w:szCs w:val="21"/>
              </w:rPr>
              <w:t>10</w:t>
            </w:r>
          </w:p>
        </w:tc>
        <w:tc>
          <w:tcPr>
            <w:tcW w:w="2109" w:type="dxa"/>
            <w:vAlign w:val="center"/>
          </w:tcPr>
          <w:p>
            <w:pPr>
              <w:ind w:firstLine="420" w:firstLineChars="0"/>
              <w:rPr>
                <w:rFonts w:hint="eastAsia" w:ascii="宋体" w:hAnsi="宋体"/>
                <w:color w:val="000000"/>
                <w:szCs w:val="21"/>
              </w:rPr>
            </w:pPr>
            <w:r>
              <w:rPr>
                <w:rFonts w:hint="eastAsia" w:ascii="宋体" w:hAnsi="宋体"/>
                <w:color w:val="000000"/>
                <w:szCs w:val="21"/>
              </w:rPr>
              <w:t>尿常规</w:t>
            </w:r>
          </w:p>
        </w:tc>
        <w:tc>
          <w:tcPr>
            <w:tcW w:w="3600" w:type="dxa"/>
            <w:vAlign w:val="top"/>
          </w:tcPr>
          <w:p>
            <w:pPr>
              <w:ind w:firstLine="420" w:firstLineChars="0"/>
              <w:rPr>
                <w:rFonts w:hint="eastAsia" w:ascii="宋体" w:hAnsi="宋体"/>
                <w:color w:val="000000"/>
                <w:szCs w:val="21"/>
              </w:rPr>
            </w:pPr>
          </w:p>
        </w:tc>
        <w:tc>
          <w:tcPr>
            <w:tcW w:w="192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765" w:type="dxa"/>
            <w:vAlign w:val="center"/>
          </w:tcPr>
          <w:p>
            <w:pPr>
              <w:spacing w:line="580" w:lineRule="exact"/>
              <w:ind w:firstLine="0" w:firstLineChars="0"/>
              <w:jc w:val="center"/>
              <w:rPr>
                <w:rFonts w:hint="eastAsia" w:ascii="宋体" w:hAnsi="宋体"/>
                <w:color w:val="000000"/>
                <w:szCs w:val="21"/>
              </w:rPr>
            </w:pPr>
            <w:r>
              <w:rPr>
                <w:rFonts w:hint="eastAsia" w:ascii="宋体" w:hAnsi="宋体"/>
                <w:color w:val="000000"/>
                <w:szCs w:val="21"/>
              </w:rPr>
              <w:t>11</w:t>
            </w:r>
          </w:p>
        </w:tc>
        <w:tc>
          <w:tcPr>
            <w:tcW w:w="2109" w:type="dxa"/>
            <w:vAlign w:val="center"/>
          </w:tcPr>
          <w:p>
            <w:pPr>
              <w:ind w:firstLine="420" w:firstLineChars="0"/>
              <w:rPr>
                <w:rFonts w:hint="eastAsia" w:ascii="宋体" w:hAnsi="宋体"/>
                <w:color w:val="000000"/>
                <w:szCs w:val="21"/>
              </w:rPr>
            </w:pPr>
            <w:r>
              <w:rPr>
                <w:rFonts w:hint="eastAsia" w:ascii="宋体" w:hAnsi="宋体"/>
                <w:color w:val="000000"/>
                <w:szCs w:val="21"/>
              </w:rPr>
              <w:t>骨密度测定</w:t>
            </w:r>
          </w:p>
        </w:tc>
        <w:tc>
          <w:tcPr>
            <w:tcW w:w="3600" w:type="dxa"/>
            <w:vAlign w:val="center"/>
          </w:tcPr>
          <w:p>
            <w:pPr>
              <w:ind w:firstLine="420" w:firstLineChars="0"/>
              <w:jc w:val="center"/>
              <w:rPr>
                <w:rFonts w:hint="eastAsia" w:ascii="宋体" w:hAnsi="宋体"/>
                <w:color w:val="000000"/>
                <w:szCs w:val="21"/>
              </w:rPr>
            </w:pPr>
            <w:r>
              <w:rPr>
                <w:rFonts w:hint="eastAsia" w:ascii="宋体" w:hAnsi="宋体"/>
                <w:color w:val="000000"/>
                <w:szCs w:val="21"/>
              </w:rPr>
              <w:t>骨密度</w:t>
            </w:r>
          </w:p>
        </w:tc>
        <w:tc>
          <w:tcPr>
            <w:tcW w:w="192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765" w:type="dxa"/>
            <w:vAlign w:val="center"/>
          </w:tcPr>
          <w:p>
            <w:pPr>
              <w:spacing w:line="580" w:lineRule="exact"/>
              <w:ind w:firstLine="0" w:firstLineChars="0"/>
              <w:jc w:val="center"/>
              <w:rPr>
                <w:rFonts w:hint="eastAsia" w:ascii="宋体" w:hAnsi="宋体"/>
                <w:color w:val="000000"/>
                <w:szCs w:val="21"/>
              </w:rPr>
            </w:pPr>
            <w:r>
              <w:rPr>
                <w:rFonts w:hint="eastAsia" w:ascii="宋体" w:hAnsi="宋体"/>
                <w:color w:val="000000"/>
                <w:szCs w:val="21"/>
              </w:rPr>
              <w:t>12</w:t>
            </w:r>
          </w:p>
        </w:tc>
        <w:tc>
          <w:tcPr>
            <w:tcW w:w="2109" w:type="dxa"/>
            <w:vAlign w:val="center"/>
          </w:tcPr>
          <w:p>
            <w:pPr>
              <w:ind w:firstLine="420" w:firstLineChars="0"/>
              <w:rPr>
                <w:rFonts w:hint="eastAsia" w:ascii="宋体" w:hAnsi="宋体"/>
                <w:color w:val="000000"/>
                <w:szCs w:val="21"/>
              </w:rPr>
            </w:pPr>
            <w:r>
              <w:rPr>
                <w:rFonts w:hint="eastAsia" w:ascii="宋体" w:hAnsi="宋体"/>
                <w:color w:val="000000"/>
                <w:szCs w:val="21"/>
              </w:rPr>
              <w:t>TCD（脑血流图）</w:t>
            </w:r>
          </w:p>
        </w:tc>
        <w:tc>
          <w:tcPr>
            <w:tcW w:w="3600" w:type="dxa"/>
            <w:vAlign w:val="top"/>
          </w:tcPr>
          <w:p>
            <w:pPr>
              <w:rPr>
                <w:rFonts w:hint="eastAsia" w:ascii="宋体" w:hAnsi="宋体"/>
                <w:color w:val="000000"/>
                <w:szCs w:val="21"/>
              </w:rPr>
            </w:pPr>
            <w:r>
              <w:rPr>
                <w:rFonts w:hint="eastAsia" w:ascii="宋体" w:hAnsi="宋体"/>
                <w:color w:val="000000"/>
                <w:szCs w:val="21"/>
              </w:rPr>
              <w:t>基底动脉、大脑中动脉、大脑前动脉、椎动脉、颅内动脉</w:t>
            </w:r>
          </w:p>
        </w:tc>
        <w:tc>
          <w:tcPr>
            <w:tcW w:w="192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vAlign w:val="center"/>
          </w:tcPr>
          <w:p>
            <w:pPr>
              <w:spacing w:line="580" w:lineRule="exact"/>
              <w:ind w:firstLine="0" w:firstLineChars="0"/>
              <w:jc w:val="center"/>
              <w:rPr>
                <w:rFonts w:hint="eastAsia" w:ascii="宋体" w:hAnsi="宋体"/>
                <w:color w:val="000000"/>
                <w:szCs w:val="21"/>
              </w:rPr>
            </w:pPr>
            <w:r>
              <w:rPr>
                <w:rFonts w:hint="eastAsia" w:ascii="宋体" w:hAnsi="宋体"/>
                <w:color w:val="000000"/>
                <w:szCs w:val="21"/>
              </w:rPr>
              <w:t>13</w:t>
            </w:r>
          </w:p>
        </w:tc>
        <w:tc>
          <w:tcPr>
            <w:tcW w:w="2109" w:type="dxa"/>
            <w:vAlign w:val="center"/>
          </w:tcPr>
          <w:p>
            <w:pPr>
              <w:rPr>
                <w:rFonts w:hint="eastAsia" w:ascii="宋体" w:hAnsi="宋体"/>
                <w:color w:val="000000"/>
                <w:szCs w:val="21"/>
              </w:rPr>
            </w:pPr>
            <w:r>
              <w:rPr>
                <w:rFonts w:hint="eastAsia" w:ascii="宋体" w:hAnsi="宋体"/>
                <w:color w:val="000000"/>
                <w:szCs w:val="21"/>
              </w:rPr>
              <w:t>C13幽门螺旋杆菌</w:t>
            </w:r>
          </w:p>
          <w:p>
            <w:pPr>
              <w:ind w:firstLine="420" w:firstLineChars="0"/>
              <w:rPr>
                <w:rFonts w:hint="eastAsia" w:ascii="宋体" w:hAnsi="宋体"/>
                <w:color w:val="000000"/>
                <w:szCs w:val="21"/>
              </w:rPr>
            </w:pPr>
            <w:r>
              <w:rPr>
                <w:rFonts w:hint="eastAsia" w:ascii="宋体" w:hAnsi="宋体"/>
                <w:color w:val="000000"/>
                <w:szCs w:val="21"/>
              </w:rPr>
              <w:t>呼气试验</w:t>
            </w:r>
          </w:p>
        </w:tc>
        <w:tc>
          <w:tcPr>
            <w:tcW w:w="3600" w:type="dxa"/>
            <w:vAlign w:val="top"/>
          </w:tcPr>
          <w:p>
            <w:pPr>
              <w:ind w:firstLine="420" w:firstLineChars="0"/>
              <w:rPr>
                <w:rFonts w:hint="eastAsia" w:ascii="宋体" w:hAnsi="宋体"/>
                <w:color w:val="000000"/>
                <w:szCs w:val="21"/>
              </w:rPr>
            </w:pPr>
            <w:r>
              <w:rPr>
                <w:rFonts w:hint="eastAsia" w:ascii="宋体" w:hAnsi="宋体"/>
                <w:color w:val="000000"/>
                <w:szCs w:val="21"/>
              </w:rPr>
              <w:t>幽门螺旋杆菌</w:t>
            </w:r>
          </w:p>
        </w:tc>
        <w:tc>
          <w:tcPr>
            <w:tcW w:w="192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vAlign w:val="center"/>
          </w:tcPr>
          <w:p>
            <w:pPr>
              <w:spacing w:line="580" w:lineRule="exact"/>
              <w:ind w:firstLine="0" w:firstLineChars="0"/>
              <w:jc w:val="center"/>
              <w:rPr>
                <w:rFonts w:hint="eastAsia" w:ascii="宋体" w:hAnsi="宋体"/>
                <w:color w:val="000000"/>
                <w:szCs w:val="21"/>
              </w:rPr>
            </w:pPr>
            <w:r>
              <w:rPr>
                <w:rFonts w:hint="eastAsia" w:ascii="宋体" w:hAnsi="宋体"/>
                <w:color w:val="000000"/>
                <w:szCs w:val="21"/>
              </w:rPr>
              <w:t>14</w:t>
            </w:r>
          </w:p>
        </w:tc>
        <w:tc>
          <w:tcPr>
            <w:tcW w:w="2109" w:type="dxa"/>
            <w:vAlign w:val="center"/>
          </w:tcPr>
          <w:p>
            <w:pPr>
              <w:ind w:firstLine="420" w:firstLineChars="0"/>
              <w:rPr>
                <w:rFonts w:hint="eastAsia" w:ascii="宋体" w:hAnsi="宋体"/>
                <w:color w:val="000000"/>
                <w:szCs w:val="21"/>
              </w:rPr>
            </w:pPr>
            <w:r>
              <w:rPr>
                <w:rFonts w:hint="eastAsia" w:ascii="宋体" w:hAnsi="宋体"/>
                <w:color w:val="000000"/>
                <w:szCs w:val="21"/>
              </w:rPr>
              <w:t>十二导联心电图</w:t>
            </w:r>
          </w:p>
        </w:tc>
        <w:tc>
          <w:tcPr>
            <w:tcW w:w="3600" w:type="dxa"/>
            <w:vAlign w:val="top"/>
          </w:tcPr>
          <w:p>
            <w:pPr>
              <w:ind w:firstLine="420" w:firstLineChars="0"/>
              <w:rPr>
                <w:rFonts w:hint="eastAsia" w:ascii="宋体" w:hAnsi="宋体"/>
                <w:color w:val="000000"/>
                <w:szCs w:val="21"/>
              </w:rPr>
            </w:pPr>
          </w:p>
        </w:tc>
        <w:tc>
          <w:tcPr>
            <w:tcW w:w="192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765" w:type="dxa"/>
            <w:vAlign w:val="center"/>
          </w:tcPr>
          <w:p>
            <w:pPr>
              <w:spacing w:line="580" w:lineRule="exact"/>
              <w:ind w:firstLine="210" w:firstLineChars="100"/>
              <w:rPr>
                <w:rFonts w:hint="eastAsia" w:ascii="宋体" w:hAnsi="宋体"/>
                <w:color w:val="000000"/>
                <w:szCs w:val="21"/>
              </w:rPr>
            </w:pPr>
            <w:r>
              <w:rPr>
                <w:rFonts w:hint="eastAsia" w:ascii="宋体" w:hAnsi="宋体"/>
                <w:color w:val="000000"/>
                <w:szCs w:val="21"/>
              </w:rPr>
              <w:t>15</w:t>
            </w:r>
          </w:p>
        </w:tc>
        <w:tc>
          <w:tcPr>
            <w:tcW w:w="2109" w:type="dxa"/>
            <w:vAlign w:val="center"/>
          </w:tcPr>
          <w:p>
            <w:pPr>
              <w:ind w:firstLine="420" w:firstLineChars="0"/>
              <w:rPr>
                <w:rFonts w:hint="eastAsia" w:ascii="宋体" w:hAnsi="宋体"/>
                <w:color w:val="000000"/>
                <w:szCs w:val="21"/>
              </w:rPr>
            </w:pPr>
            <w:r>
              <w:rPr>
                <w:rFonts w:hint="eastAsia" w:ascii="宋体" w:hAnsi="宋体"/>
                <w:color w:val="000000"/>
                <w:szCs w:val="21"/>
              </w:rPr>
              <w:t>胸部CT平扫不出片</w:t>
            </w:r>
          </w:p>
        </w:tc>
        <w:tc>
          <w:tcPr>
            <w:tcW w:w="3600" w:type="dxa"/>
            <w:vAlign w:val="top"/>
          </w:tcPr>
          <w:p>
            <w:pPr>
              <w:ind w:firstLine="420" w:firstLineChars="0"/>
              <w:rPr>
                <w:rFonts w:hint="eastAsia" w:ascii="宋体" w:hAnsi="宋体"/>
                <w:color w:val="000000"/>
                <w:szCs w:val="21"/>
              </w:rPr>
            </w:pPr>
            <w:r>
              <w:rPr>
                <w:rFonts w:hint="eastAsia" w:ascii="宋体" w:hAnsi="宋体"/>
                <w:color w:val="000000"/>
                <w:szCs w:val="21"/>
              </w:rPr>
              <w:t>胸部</w:t>
            </w:r>
          </w:p>
        </w:tc>
        <w:tc>
          <w:tcPr>
            <w:tcW w:w="192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vAlign w:val="center"/>
          </w:tcPr>
          <w:p>
            <w:pPr>
              <w:spacing w:line="580" w:lineRule="exact"/>
              <w:ind w:firstLine="210" w:firstLineChars="100"/>
              <w:rPr>
                <w:rFonts w:hint="eastAsia" w:ascii="宋体" w:hAnsi="宋体"/>
                <w:color w:val="000000"/>
                <w:szCs w:val="21"/>
              </w:rPr>
            </w:pPr>
            <w:r>
              <w:rPr>
                <w:rFonts w:hint="eastAsia" w:ascii="宋体" w:hAnsi="宋体"/>
                <w:color w:val="000000"/>
                <w:szCs w:val="21"/>
              </w:rPr>
              <w:t>16</w:t>
            </w:r>
          </w:p>
        </w:tc>
        <w:tc>
          <w:tcPr>
            <w:tcW w:w="2109" w:type="dxa"/>
            <w:vAlign w:val="center"/>
          </w:tcPr>
          <w:p>
            <w:pPr>
              <w:ind w:firstLine="420" w:firstLineChars="0"/>
              <w:rPr>
                <w:rFonts w:hint="default" w:ascii="宋体" w:hAnsi="宋体"/>
                <w:color w:val="000000"/>
                <w:szCs w:val="21"/>
                <w:lang w:val="en-US" w:eastAsia="zh-CN"/>
              </w:rPr>
            </w:pPr>
            <w:r>
              <w:rPr>
                <w:rFonts w:hint="eastAsia" w:ascii="宋体" w:hAnsi="宋体"/>
                <w:color w:val="000000"/>
                <w:szCs w:val="21"/>
              </w:rPr>
              <w:t>颈椎正侧双斜片DR</w:t>
            </w:r>
            <w:r>
              <w:rPr>
                <w:rFonts w:hint="eastAsia" w:ascii="宋体" w:hAnsi="宋体"/>
                <w:color w:val="000000"/>
                <w:szCs w:val="21"/>
                <w:lang w:val="en-US" w:eastAsia="zh-CN"/>
              </w:rPr>
              <w:t>(不出片）</w:t>
            </w:r>
          </w:p>
        </w:tc>
        <w:tc>
          <w:tcPr>
            <w:tcW w:w="3600" w:type="dxa"/>
            <w:vAlign w:val="center"/>
          </w:tcPr>
          <w:p>
            <w:pPr>
              <w:ind w:firstLine="420" w:firstLineChars="0"/>
              <w:rPr>
                <w:rFonts w:hint="eastAsia" w:ascii="宋体" w:hAnsi="宋体"/>
                <w:color w:val="000000"/>
                <w:szCs w:val="21"/>
              </w:rPr>
            </w:pPr>
            <w:r>
              <w:rPr>
                <w:rFonts w:hint="eastAsia" w:ascii="宋体" w:hAnsi="宋体"/>
                <w:color w:val="000000"/>
                <w:szCs w:val="21"/>
                <w:lang w:val="en-US" w:eastAsia="zh-CN"/>
              </w:rPr>
              <w:t>颈椎正侧位、双斜位</w:t>
            </w:r>
          </w:p>
        </w:tc>
        <w:tc>
          <w:tcPr>
            <w:tcW w:w="192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vAlign w:val="center"/>
          </w:tcPr>
          <w:p>
            <w:pPr>
              <w:spacing w:line="580" w:lineRule="exact"/>
              <w:ind w:firstLine="210" w:firstLineChars="100"/>
              <w:jc w:val="center"/>
              <w:rPr>
                <w:rFonts w:hint="eastAsia" w:ascii="宋体" w:hAnsi="宋体"/>
                <w:color w:val="000000"/>
                <w:szCs w:val="21"/>
              </w:rPr>
            </w:pPr>
            <w:r>
              <w:rPr>
                <w:rFonts w:hint="eastAsia" w:ascii="宋体" w:hAnsi="宋体"/>
                <w:color w:val="000000"/>
                <w:szCs w:val="21"/>
              </w:rPr>
              <w:t>17</w:t>
            </w:r>
          </w:p>
        </w:tc>
        <w:tc>
          <w:tcPr>
            <w:tcW w:w="2109" w:type="dxa"/>
            <w:vAlign w:val="center"/>
          </w:tcPr>
          <w:p>
            <w:pPr>
              <w:ind w:firstLine="420" w:firstLineChars="0"/>
              <w:rPr>
                <w:rFonts w:hint="eastAsia" w:ascii="宋体" w:hAnsi="宋体"/>
                <w:color w:val="000000"/>
                <w:szCs w:val="21"/>
                <w:lang w:eastAsia="zh-CN"/>
              </w:rPr>
            </w:pPr>
            <w:r>
              <w:rPr>
                <w:rFonts w:hint="eastAsia" w:ascii="宋体" w:hAnsi="宋体"/>
                <w:color w:val="000000"/>
                <w:szCs w:val="21"/>
              </w:rPr>
              <w:t>腰椎正侧位片DR</w:t>
            </w:r>
            <w:r>
              <w:rPr>
                <w:rFonts w:hint="eastAsia" w:ascii="宋体" w:hAnsi="宋体"/>
                <w:color w:val="000000"/>
                <w:szCs w:val="21"/>
                <w:lang w:eastAsia="zh-CN"/>
              </w:rPr>
              <w:t>（</w:t>
            </w:r>
            <w:r>
              <w:rPr>
                <w:rFonts w:hint="eastAsia" w:ascii="宋体" w:hAnsi="宋体"/>
                <w:color w:val="000000"/>
                <w:szCs w:val="21"/>
                <w:lang w:val="en-US" w:eastAsia="zh-CN"/>
              </w:rPr>
              <w:t>不出片</w:t>
            </w:r>
            <w:r>
              <w:rPr>
                <w:rFonts w:hint="eastAsia" w:ascii="宋体" w:hAnsi="宋体"/>
                <w:color w:val="000000"/>
                <w:szCs w:val="21"/>
                <w:lang w:eastAsia="zh-CN"/>
              </w:rPr>
              <w:t>）</w:t>
            </w:r>
          </w:p>
        </w:tc>
        <w:tc>
          <w:tcPr>
            <w:tcW w:w="3600" w:type="dxa"/>
            <w:vAlign w:val="center"/>
          </w:tcPr>
          <w:p>
            <w:pPr>
              <w:ind w:firstLine="420" w:firstLineChars="0"/>
              <w:rPr>
                <w:rFonts w:hint="eastAsia" w:ascii="宋体" w:hAnsi="宋体"/>
                <w:color w:val="000000"/>
                <w:szCs w:val="21"/>
              </w:rPr>
            </w:pPr>
            <w:r>
              <w:rPr>
                <w:rFonts w:hint="eastAsia" w:ascii="宋体" w:hAnsi="宋体"/>
                <w:color w:val="000000"/>
                <w:szCs w:val="21"/>
                <w:lang w:val="en-US" w:eastAsia="zh-CN"/>
              </w:rPr>
              <w:t>腰椎正侧位</w:t>
            </w:r>
          </w:p>
        </w:tc>
        <w:tc>
          <w:tcPr>
            <w:tcW w:w="192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vAlign w:val="center"/>
          </w:tcPr>
          <w:p>
            <w:pPr>
              <w:spacing w:line="580" w:lineRule="exact"/>
              <w:ind w:firstLine="210" w:firstLineChars="100"/>
              <w:jc w:val="center"/>
              <w:rPr>
                <w:rFonts w:hint="eastAsia" w:ascii="宋体" w:hAnsi="宋体"/>
                <w:color w:val="000000"/>
                <w:szCs w:val="21"/>
              </w:rPr>
            </w:pPr>
            <w:r>
              <w:rPr>
                <w:rFonts w:hint="eastAsia" w:ascii="宋体" w:hAnsi="宋体"/>
                <w:color w:val="000000"/>
                <w:szCs w:val="21"/>
              </w:rPr>
              <w:t>18</w:t>
            </w:r>
          </w:p>
        </w:tc>
        <w:tc>
          <w:tcPr>
            <w:tcW w:w="2109" w:type="dxa"/>
            <w:vAlign w:val="center"/>
          </w:tcPr>
          <w:p>
            <w:pPr>
              <w:ind w:firstLine="420" w:firstLineChars="0"/>
              <w:rPr>
                <w:rFonts w:hint="eastAsia" w:ascii="宋体" w:hAnsi="宋体"/>
                <w:color w:val="000000"/>
                <w:szCs w:val="21"/>
              </w:rPr>
            </w:pPr>
            <w:r>
              <w:rPr>
                <w:rFonts w:hint="eastAsia" w:ascii="宋体" w:hAnsi="宋体"/>
                <w:color w:val="000000"/>
                <w:szCs w:val="21"/>
              </w:rPr>
              <w:t>腹部彩超</w:t>
            </w:r>
          </w:p>
        </w:tc>
        <w:tc>
          <w:tcPr>
            <w:tcW w:w="3600" w:type="dxa"/>
            <w:vAlign w:val="top"/>
          </w:tcPr>
          <w:p>
            <w:pPr>
              <w:rPr>
                <w:rFonts w:hint="eastAsia" w:ascii="宋体" w:hAnsi="宋体"/>
                <w:color w:val="000000"/>
                <w:szCs w:val="21"/>
              </w:rPr>
            </w:pPr>
            <w:r>
              <w:rPr>
                <w:rFonts w:hint="eastAsia" w:ascii="宋体" w:hAnsi="宋体"/>
                <w:color w:val="000000"/>
                <w:szCs w:val="21"/>
              </w:rPr>
              <w:t>肝、 胆、 脾、 胰、 肾、门静脉</w:t>
            </w:r>
          </w:p>
        </w:tc>
        <w:tc>
          <w:tcPr>
            <w:tcW w:w="192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vAlign w:val="center"/>
          </w:tcPr>
          <w:p>
            <w:pPr>
              <w:spacing w:line="580" w:lineRule="exact"/>
              <w:ind w:firstLine="0" w:firstLineChars="0"/>
              <w:jc w:val="center"/>
              <w:rPr>
                <w:rFonts w:hint="eastAsia" w:ascii="宋体" w:hAnsi="宋体"/>
                <w:color w:val="000000"/>
                <w:szCs w:val="21"/>
              </w:rPr>
            </w:pPr>
            <w:r>
              <w:rPr>
                <w:rFonts w:hint="eastAsia" w:ascii="宋体" w:hAnsi="宋体"/>
                <w:color w:val="000000"/>
                <w:szCs w:val="21"/>
              </w:rPr>
              <w:t>19</w:t>
            </w:r>
          </w:p>
        </w:tc>
        <w:tc>
          <w:tcPr>
            <w:tcW w:w="2109" w:type="dxa"/>
            <w:vAlign w:val="center"/>
          </w:tcPr>
          <w:p>
            <w:pPr>
              <w:ind w:firstLine="420" w:firstLineChars="0"/>
              <w:rPr>
                <w:rFonts w:hint="eastAsia" w:ascii="宋体" w:hAnsi="宋体"/>
                <w:color w:val="000000"/>
                <w:szCs w:val="21"/>
              </w:rPr>
            </w:pPr>
            <w:r>
              <w:rPr>
                <w:rFonts w:hint="eastAsia" w:ascii="宋体" w:hAnsi="宋体"/>
                <w:color w:val="000000"/>
                <w:szCs w:val="21"/>
              </w:rPr>
              <w:t>甲状腺彩超</w:t>
            </w:r>
          </w:p>
        </w:tc>
        <w:tc>
          <w:tcPr>
            <w:tcW w:w="3600" w:type="dxa"/>
            <w:vAlign w:val="center"/>
          </w:tcPr>
          <w:p>
            <w:pPr>
              <w:ind w:firstLine="420" w:firstLineChars="0"/>
              <w:rPr>
                <w:rFonts w:hint="eastAsia" w:ascii="宋体" w:hAnsi="宋体"/>
                <w:color w:val="000000"/>
                <w:szCs w:val="21"/>
              </w:rPr>
            </w:pPr>
            <w:r>
              <w:rPr>
                <w:rFonts w:hint="eastAsia" w:ascii="宋体" w:hAnsi="宋体"/>
                <w:color w:val="000000"/>
                <w:szCs w:val="21"/>
              </w:rPr>
              <w:t>甲状腺大小，形态，血流情况</w:t>
            </w:r>
          </w:p>
        </w:tc>
        <w:tc>
          <w:tcPr>
            <w:tcW w:w="192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vAlign w:val="center"/>
          </w:tcPr>
          <w:p>
            <w:pPr>
              <w:spacing w:line="580" w:lineRule="exact"/>
              <w:ind w:firstLine="0" w:firstLineChars="0"/>
              <w:jc w:val="center"/>
              <w:rPr>
                <w:rFonts w:hint="eastAsia" w:ascii="宋体" w:hAnsi="宋体"/>
                <w:color w:val="000000"/>
                <w:szCs w:val="21"/>
              </w:rPr>
            </w:pPr>
            <w:r>
              <w:rPr>
                <w:rFonts w:hint="eastAsia" w:ascii="宋体" w:hAnsi="宋体"/>
                <w:color w:val="000000"/>
                <w:szCs w:val="21"/>
              </w:rPr>
              <w:t>20</w:t>
            </w:r>
          </w:p>
        </w:tc>
        <w:tc>
          <w:tcPr>
            <w:tcW w:w="2109" w:type="dxa"/>
            <w:vAlign w:val="center"/>
          </w:tcPr>
          <w:p>
            <w:pPr>
              <w:ind w:firstLine="420" w:firstLineChars="0"/>
              <w:rPr>
                <w:rFonts w:hint="eastAsia" w:ascii="宋体" w:hAnsi="宋体"/>
                <w:color w:val="000000"/>
                <w:szCs w:val="21"/>
              </w:rPr>
            </w:pPr>
            <w:r>
              <w:rPr>
                <w:rFonts w:hint="eastAsia" w:ascii="宋体" w:hAnsi="宋体"/>
                <w:color w:val="000000"/>
                <w:szCs w:val="21"/>
              </w:rPr>
              <w:t>心脏超声心动图</w:t>
            </w:r>
          </w:p>
        </w:tc>
        <w:tc>
          <w:tcPr>
            <w:tcW w:w="3600" w:type="dxa"/>
            <w:vAlign w:val="center"/>
          </w:tcPr>
          <w:p>
            <w:pPr>
              <w:ind w:firstLine="420" w:firstLineChars="0"/>
              <w:rPr>
                <w:rFonts w:hint="eastAsia" w:ascii="宋体" w:hAnsi="宋体"/>
                <w:color w:val="000000"/>
                <w:szCs w:val="21"/>
              </w:rPr>
            </w:pPr>
            <w:r>
              <w:rPr>
                <w:rFonts w:hint="eastAsia" w:ascii="宋体" w:hAnsi="宋体"/>
                <w:color w:val="000000"/>
                <w:szCs w:val="21"/>
              </w:rPr>
              <w:t>心房、心室、各瓣膜功能</w:t>
            </w:r>
          </w:p>
        </w:tc>
        <w:tc>
          <w:tcPr>
            <w:tcW w:w="192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vAlign w:val="center"/>
          </w:tcPr>
          <w:p>
            <w:pPr>
              <w:spacing w:line="580" w:lineRule="exact"/>
              <w:ind w:firstLine="0" w:firstLineChars="0"/>
              <w:jc w:val="center"/>
              <w:rPr>
                <w:rFonts w:hint="eastAsia" w:ascii="宋体" w:hAnsi="宋体"/>
                <w:color w:val="000000"/>
                <w:szCs w:val="21"/>
              </w:rPr>
            </w:pPr>
            <w:r>
              <w:rPr>
                <w:rFonts w:hint="eastAsia" w:ascii="宋体" w:hAnsi="宋体"/>
                <w:color w:val="000000"/>
                <w:szCs w:val="21"/>
              </w:rPr>
              <w:t>21</w:t>
            </w:r>
          </w:p>
        </w:tc>
        <w:tc>
          <w:tcPr>
            <w:tcW w:w="2109" w:type="dxa"/>
            <w:vAlign w:val="center"/>
          </w:tcPr>
          <w:p>
            <w:pPr>
              <w:ind w:firstLine="420" w:firstLineChars="0"/>
              <w:rPr>
                <w:rFonts w:hint="eastAsia" w:ascii="宋体" w:hAnsi="宋体"/>
                <w:color w:val="000000"/>
                <w:szCs w:val="21"/>
              </w:rPr>
            </w:pPr>
            <w:r>
              <w:rPr>
                <w:rFonts w:hint="eastAsia" w:ascii="宋体" w:hAnsi="宋体"/>
                <w:color w:val="000000"/>
                <w:szCs w:val="21"/>
              </w:rPr>
              <w:t>泌尿系彩超</w:t>
            </w:r>
          </w:p>
        </w:tc>
        <w:tc>
          <w:tcPr>
            <w:tcW w:w="3600" w:type="dxa"/>
            <w:vAlign w:val="center"/>
          </w:tcPr>
          <w:p>
            <w:pPr>
              <w:ind w:firstLine="420" w:firstLineChars="0"/>
              <w:rPr>
                <w:rFonts w:hint="eastAsia" w:ascii="宋体" w:hAnsi="宋体"/>
                <w:color w:val="000000"/>
                <w:szCs w:val="21"/>
              </w:rPr>
            </w:pPr>
            <w:r>
              <w:rPr>
                <w:rFonts w:hint="eastAsia" w:ascii="宋体" w:hAnsi="宋体"/>
                <w:color w:val="000000"/>
                <w:szCs w:val="21"/>
              </w:rPr>
              <w:t>膀胱、输尿管</w:t>
            </w:r>
          </w:p>
        </w:tc>
        <w:tc>
          <w:tcPr>
            <w:tcW w:w="192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vAlign w:val="center"/>
          </w:tcPr>
          <w:p>
            <w:pPr>
              <w:spacing w:line="580" w:lineRule="exact"/>
              <w:ind w:firstLine="0" w:firstLineChars="0"/>
              <w:jc w:val="center"/>
              <w:rPr>
                <w:rFonts w:hint="eastAsia" w:ascii="宋体" w:hAnsi="宋体"/>
                <w:color w:val="000000"/>
                <w:szCs w:val="21"/>
              </w:rPr>
            </w:pPr>
            <w:r>
              <w:rPr>
                <w:rFonts w:hint="eastAsia" w:ascii="宋体" w:hAnsi="宋体"/>
                <w:color w:val="000000"/>
                <w:szCs w:val="21"/>
              </w:rPr>
              <w:t>22</w:t>
            </w:r>
          </w:p>
        </w:tc>
        <w:tc>
          <w:tcPr>
            <w:tcW w:w="2109" w:type="dxa"/>
            <w:vAlign w:val="center"/>
          </w:tcPr>
          <w:p>
            <w:pPr>
              <w:ind w:firstLine="420" w:firstLineChars="0"/>
              <w:rPr>
                <w:rFonts w:hint="eastAsia" w:ascii="宋体" w:hAnsi="宋体"/>
                <w:color w:val="000000"/>
                <w:szCs w:val="21"/>
              </w:rPr>
            </w:pPr>
            <w:r>
              <w:rPr>
                <w:rFonts w:hint="eastAsia" w:ascii="宋体" w:hAnsi="宋体"/>
                <w:color w:val="000000"/>
                <w:szCs w:val="21"/>
              </w:rPr>
              <w:t>双侧乳腺彩超</w:t>
            </w:r>
          </w:p>
        </w:tc>
        <w:tc>
          <w:tcPr>
            <w:tcW w:w="3600" w:type="dxa"/>
            <w:vAlign w:val="top"/>
          </w:tcPr>
          <w:p>
            <w:pPr>
              <w:ind w:firstLine="420" w:firstLineChars="0"/>
              <w:rPr>
                <w:rFonts w:hint="eastAsia" w:ascii="宋体" w:hAnsi="宋体"/>
                <w:color w:val="000000"/>
                <w:szCs w:val="21"/>
              </w:rPr>
            </w:pPr>
          </w:p>
        </w:tc>
        <w:tc>
          <w:tcPr>
            <w:tcW w:w="192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vAlign w:val="center"/>
          </w:tcPr>
          <w:p>
            <w:pPr>
              <w:spacing w:line="580" w:lineRule="exact"/>
              <w:ind w:firstLine="0" w:firstLineChars="0"/>
              <w:jc w:val="center"/>
              <w:rPr>
                <w:rFonts w:hint="eastAsia" w:ascii="宋体" w:hAnsi="宋体"/>
                <w:color w:val="000000"/>
                <w:szCs w:val="21"/>
              </w:rPr>
            </w:pPr>
            <w:r>
              <w:rPr>
                <w:rFonts w:hint="eastAsia" w:ascii="宋体" w:hAnsi="宋体"/>
                <w:color w:val="000000"/>
                <w:szCs w:val="21"/>
              </w:rPr>
              <w:t>23</w:t>
            </w:r>
          </w:p>
        </w:tc>
        <w:tc>
          <w:tcPr>
            <w:tcW w:w="2109" w:type="dxa"/>
            <w:vAlign w:val="center"/>
          </w:tcPr>
          <w:p>
            <w:pPr>
              <w:ind w:firstLine="420" w:firstLineChars="0"/>
              <w:rPr>
                <w:rFonts w:hint="eastAsia" w:ascii="宋体" w:hAnsi="宋体"/>
                <w:color w:val="000000"/>
                <w:szCs w:val="21"/>
              </w:rPr>
            </w:pPr>
            <w:r>
              <w:rPr>
                <w:rFonts w:hint="eastAsia" w:ascii="宋体" w:hAnsi="宋体"/>
                <w:color w:val="000000"/>
                <w:szCs w:val="21"/>
              </w:rPr>
              <w:t>子宫附件彩超</w:t>
            </w:r>
          </w:p>
          <w:p>
            <w:pPr>
              <w:ind w:firstLine="420" w:firstLineChars="0"/>
              <w:rPr>
                <w:rFonts w:hint="eastAsia" w:ascii="宋体" w:hAnsi="宋体"/>
                <w:color w:val="000000"/>
                <w:szCs w:val="21"/>
              </w:rPr>
            </w:pPr>
            <w:r>
              <w:rPr>
                <w:rFonts w:hint="eastAsia" w:ascii="宋体" w:hAnsi="宋体"/>
                <w:color w:val="000000"/>
                <w:szCs w:val="21"/>
              </w:rPr>
              <w:t>（阴式）</w:t>
            </w:r>
          </w:p>
        </w:tc>
        <w:tc>
          <w:tcPr>
            <w:tcW w:w="3600" w:type="dxa"/>
            <w:vAlign w:val="bottom"/>
          </w:tcPr>
          <w:p>
            <w:pPr>
              <w:ind w:firstLine="420" w:firstLineChars="0"/>
              <w:rPr>
                <w:rFonts w:hint="eastAsia" w:ascii="宋体" w:hAnsi="宋体"/>
                <w:color w:val="000000"/>
                <w:szCs w:val="21"/>
              </w:rPr>
            </w:pPr>
            <w:r>
              <w:rPr>
                <w:rFonts w:hint="eastAsia" w:ascii="宋体" w:hAnsi="宋体"/>
                <w:color w:val="000000"/>
                <w:szCs w:val="21"/>
              </w:rPr>
              <w:t>子宫、输卵管、卵巢及附件</w:t>
            </w:r>
          </w:p>
        </w:tc>
        <w:tc>
          <w:tcPr>
            <w:tcW w:w="192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vAlign w:val="center"/>
          </w:tcPr>
          <w:p>
            <w:pPr>
              <w:spacing w:line="580" w:lineRule="exact"/>
              <w:ind w:firstLine="0" w:firstLineChars="0"/>
              <w:jc w:val="center"/>
              <w:rPr>
                <w:rFonts w:hint="eastAsia" w:ascii="宋体" w:hAnsi="宋体"/>
                <w:color w:val="000000"/>
                <w:szCs w:val="21"/>
              </w:rPr>
            </w:pPr>
            <w:r>
              <w:rPr>
                <w:rFonts w:hint="eastAsia" w:ascii="宋体" w:hAnsi="宋体"/>
                <w:color w:val="000000"/>
                <w:szCs w:val="21"/>
              </w:rPr>
              <w:t>24</w:t>
            </w:r>
          </w:p>
        </w:tc>
        <w:tc>
          <w:tcPr>
            <w:tcW w:w="2109" w:type="dxa"/>
            <w:vAlign w:val="center"/>
          </w:tcPr>
          <w:p>
            <w:pPr>
              <w:ind w:firstLine="420" w:firstLineChars="0"/>
              <w:rPr>
                <w:rFonts w:hint="eastAsia" w:ascii="宋体" w:hAnsi="宋体"/>
                <w:color w:val="000000"/>
                <w:szCs w:val="21"/>
              </w:rPr>
            </w:pPr>
            <w:r>
              <w:rPr>
                <w:rFonts w:hint="eastAsia" w:ascii="宋体" w:hAnsi="宋体"/>
                <w:color w:val="000000"/>
                <w:szCs w:val="21"/>
              </w:rPr>
              <w:t>妇科检查</w:t>
            </w:r>
          </w:p>
        </w:tc>
        <w:tc>
          <w:tcPr>
            <w:tcW w:w="3600" w:type="dxa"/>
            <w:vAlign w:val="top"/>
          </w:tcPr>
          <w:p>
            <w:pPr>
              <w:ind w:firstLine="420" w:firstLineChars="0"/>
              <w:rPr>
                <w:rFonts w:hint="eastAsia" w:ascii="宋体" w:hAnsi="宋体"/>
                <w:color w:val="000000"/>
                <w:szCs w:val="21"/>
              </w:rPr>
            </w:pPr>
          </w:p>
        </w:tc>
        <w:tc>
          <w:tcPr>
            <w:tcW w:w="192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vAlign w:val="center"/>
          </w:tcPr>
          <w:p>
            <w:pPr>
              <w:spacing w:line="580" w:lineRule="exact"/>
              <w:ind w:firstLine="0" w:firstLineChars="0"/>
              <w:jc w:val="center"/>
              <w:rPr>
                <w:rFonts w:hint="eastAsia" w:ascii="宋体" w:hAnsi="宋体"/>
                <w:color w:val="000000"/>
                <w:szCs w:val="21"/>
              </w:rPr>
            </w:pPr>
            <w:r>
              <w:rPr>
                <w:rFonts w:hint="eastAsia" w:ascii="宋体" w:hAnsi="宋体"/>
                <w:color w:val="000000"/>
                <w:szCs w:val="21"/>
              </w:rPr>
              <w:t>25</w:t>
            </w:r>
          </w:p>
        </w:tc>
        <w:tc>
          <w:tcPr>
            <w:tcW w:w="2109" w:type="dxa"/>
            <w:vAlign w:val="center"/>
          </w:tcPr>
          <w:p>
            <w:pPr>
              <w:ind w:firstLine="420" w:firstLineChars="0"/>
              <w:rPr>
                <w:rFonts w:hint="eastAsia" w:ascii="宋体" w:hAnsi="宋体"/>
                <w:color w:val="000000"/>
                <w:szCs w:val="21"/>
              </w:rPr>
            </w:pPr>
            <w:r>
              <w:rPr>
                <w:rFonts w:hint="eastAsia" w:ascii="宋体" w:hAnsi="宋体"/>
                <w:color w:val="000000"/>
                <w:szCs w:val="21"/>
              </w:rPr>
              <w:t>白带常规</w:t>
            </w:r>
          </w:p>
        </w:tc>
        <w:tc>
          <w:tcPr>
            <w:tcW w:w="3600" w:type="dxa"/>
            <w:vAlign w:val="top"/>
          </w:tcPr>
          <w:p>
            <w:pPr>
              <w:ind w:firstLine="420" w:firstLineChars="0"/>
              <w:rPr>
                <w:rFonts w:hint="eastAsia" w:ascii="宋体" w:hAnsi="宋体"/>
                <w:color w:val="000000"/>
                <w:szCs w:val="21"/>
                <w:lang w:eastAsia="zh-CN"/>
              </w:rPr>
            </w:pPr>
          </w:p>
        </w:tc>
        <w:tc>
          <w:tcPr>
            <w:tcW w:w="192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vAlign w:val="center"/>
          </w:tcPr>
          <w:p>
            <w:pPr>
              <w:spacing w:line="580" w:lineRule="exact"/>
              <w:ind w:firstLine="0" w:firstLineChars="0"/>
              <w:jc w:val="center"/>
              <w:rPr>
                <w:rFonts w:hint="eastAsia" w:ascii="宋体" w:hAnsi="宋体"/>
                <w:color w:val="000000"/>
                <w:szCs w:val="21"/>
              </w:rPr>
            </w:pPr>
            <w:r>
              <w:rPr>
                <w:rFonts w:hint="eastAsia" w:ascii="宋体" w:hAnsi="宋体"/>
                <w:color w:val="000000"/>
                <w:szCs w:val="21"/>
              </w:rPr>
              <w:t>26</w:t>
            </w:r>
          </w:p>
        </w:tc>
        <w:tc>
          <w:tcPr>
            <w:tcW w:w="2109" w:type="dxa"/>
            <w:vAlign w:val="center"/>
          </w:tcPr>
          <w:p>
            <w:pPr>
              <w:ind w:firstLine="420" w:firstLineChars="0"/>
              <w:rPr>
                <w:rFonts w:hint="eastAsia" w:ascii="宋体" w:hAnsi="宋体"/>
                <w:color w:val="000000"/>
                <w:szCs w:val="21"/>
              </w:rPr>
            </w:pPr>
            <w:r>
              <w:rPr>
                <w:rFonts w:hint="eastAsia" w:ascii="宋体" w:hAnsi="宋体"/>
                <w:color w:val="000000"/>
                <w:szCs w:val="21"/>
              </w:rPr>
              <w:t>TCT液基细胞学</w:t>
            </w:r>
          </w:p>
          <w:p>
            <w:pPr>
              <w:ind w:firstLine="420" w:firstLineChars="0"/>
              <w:rPr>
                <w:rFonts w:hint="eastAsia" w:ascii="宋体" w:hAnsi="宋体"/>
                <w:color w:val="000000"/>
                <w:szCs w:val="21"/>
              </w:rPr>
            </w:pPr>
            <w:r>
              <w:rPr>
                <w:rFonts w:hint="eastAsia" w:ascii="宋体" w:hAnsi="宋体"/>
                <w:color w:val="000000"/>
                <w:szCs w:val="21"/>
              </w:rPr>
              <w:t>检查</w:t>
            </w:r>
          </w:p>
        </w:tc>
        <w:tc>
          <w:tcPr>
            <w:tcW w:w="3600" w:type="dxa"/>
            <w:vAlign w:val="top"/>
          </w:tcPr>
          <w:p>
            <w:pPr>
              <w:ind w:firstLine="420" w:firstLineChars="0"/>
              <w:rPr>
                <w:rFonts w:hint="eastAsia" w:ascii="宋体" w:hAnsi="宋体"/>
                <w:color w:val="000000"/>
                <w:szCs w:val="21"/>
                <w:lang w:eastAsia="zh-CN"/>
              </w:rPr>
            </w:pPr>
          </w:p>
        </w:tc>
        <w:tc>
          <w:tcPr>
            <w:tcW w:w="192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vAlign w:val="center"/>
          </w:tcPr>
          <w:p>
            <w:pPr>
              <w:spacing w:line="580" w:lineRule="exact"/>
              <w:ind w:firstLine="0" w:firstLineChars="0"/>
              <w:jc w:val="center"/>
              <w:rPr>
                <w:rFonts w:hint="eastAsia" w:ascii="宋体" w:hAnsi="宋体"/>
                <w:color w:val="000000"/>
                <w:szCs w:val="21"/>
              </w:rPr>
            </w:pPr>
            <w:r>
              <w:rPr>
                <w:rFonts w:hint="eastAsia" w:ascii="宋体" w:hAnsi="宋体"/>
                <w:color w:val="000000"/>
                <w:szCs w:val="21"/>
              </w:rPr>
              <w:t>27</w:t>
            </w:r>
          </w:p>
        </w:tc>
        <w:tc>
          <w:tcPr>
            <w:tcW w:w="2109" w:type="dxa"/>
            <w:vAlign w:val="center"/>
          </w:tcPr>
          <w:p>
            <w:pPr>
              <w:ind w:firstLine="420" w:firstLineChars="0"/>
              <w:rPr>
                <w:rFonts w:hint="eastAsia" w:ascii="宋体" w:hAnsi="宋体"/>
                <w:color w:val="000000"/>
                <w:szCs w:val="21"/>
              </w:rPr>
            </w:pPr>
            <w:r>
              <w:rPr>
                <w:rFonts w:hint="eastAsia" w:ascii="宋体" w:hAnsi="宋体"/>
                <w:color w:val="000000"/>
                <w:szCs w:val="21"/>
              </w:rPr>
              <w:t>一般体检</w:t>
            </w:r>
          </w:p>
        </w:tc>
        <w:tc>
          <w:tcPr>
            <w:tcW w:w="3600" w:type="dxa"/>
            <w:vAlign w:val="center"/>
          </w:tcPr>
          <w:p>
            <w:pPr>
              <w:ind w:firstLine="420" w:firstLineChars="0"/>
              <w:rPr>
                <w:rFonts w:hint="eastAsia" w:ascii="宋体" w:hAnsi="宋体"/>
                <w:color w:val="000000"/>
                <w:szCs w:val="21"/>
              </w:rPr>
            </w:pPr>
            <w:r>
              <w:rPr>
                <w:rFonts w:hint="eastAsia" w:ascii="宋体" w:hAnsi="宋体"/>
                <w:color w:val="000000"/>
                <w:szCs w:val="21"/>
              </w:rPr>
              <w:t>身高、体重、血压、体重指数</w:t>
            </w:r>
          </w:p>
        </w:tc>
        <w:tc>
          <w:tcPr>
            <w:tcW w:w="192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vAlign w:val="center"/>
          </w:tcPr>
          <w:p>
            <w:pPr>
              <w:spacing w:line="580" w:lineRule="exact"/>
              <w:ind w:firstLine="0" w:firstLineChars="0"/>
              <w:jc w:val="center"/>
              <w:rPr>
                <w:rFonts w:hint="eastAsia" w:ascii="宋体" w:hAnsi="宋体"/>
                <w:color w:val="000000"/>
                <w:szCs w:val="21"/>
              </w:rPr>
            </w:pPr>
            <w:r>
              <w:rPr>
                <w:rFonts w:hint="eastAsia" w:ascii="宋体" w:hAnsi="宋体"/>
                <w:color w:val="000000"/>
                <w:szCs w:val="21"/>
              </w:rPr>
              <w:t>28</w:t>
            </w:r>
          </w:p>
        </w:tc>
        <w:tc>
          <w:tcPr>
            <w:tcW w:w="2109" w:type="dxa"/>
            <w:vAlign w:val="center"/>
          </w:tcPr>
          <w:p>
            <w:pPr>
              <w:ind w:firstLine="420" w:firstLineChars="0"/>
              <w:rPr>
                <w:rFonts w:hint="eastAsia" w:ascii="宋体" w:hAnsi="宋体"/>
                <w:color w:val="000000"/>
                <w:szCs w:val="21"/>
              </w:rPr>
            </w:pPr>
          </w:p>
        </w:tc>
        <w:tc>
          <w:tcPr>
            <w:tcW w:w="3600" w:type="dxa"/>
            <w:vAlign w:val="top"/>
          </w:tcPr>
          <w:p>
            <w:pPr>
              <w:ind w:firstLine="420" w:firstLineChars="0"/>
              <w:rPr>
                <w:rFonts w:hint="eastAsia" w:ascii="宋体" w:hAnsi="宋体"/>
                <w:color w:val="000000"/>
                <w:szCs w:val="21"/>
              </w:rPr>
            </w:pPr>
          </w:p>
        </w:tc>
        <w:tc>
          <w:tcPr>
            <w:tcW w:w="192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4" w:type="dxa"/>
            <w:gridSpan w:val="3"/>
            <w:vAlign w:val="top"/>
          </w:tcPr>
          <w:p>
            <w:pPr>
              <w:autoSpaceDN w:val="0"/>
              <w:spacing w:line="580" w:lineRule="exact"/>
              <w:ind w:firstLine="420"/>
              <w:jc w:val="left"/>
              <w:textAlignment w:val="bottom"/>
              <w:rPr>
                <w:rFonts w:hint="eastAsia" w:ascii="仿宋_GB2312" w:hAnsi="仿宋_GB2312" w:cs="仿宋_GB2312"/>
                <w:bCs/>
                <w:color w:val="000000"/>
                <w:sz w:val="24"/>
              </w:rPr>
            </w:pPr>
            <w:r>
              <w:rPr>
                <w:rFonts w:hint="eastAsia" w:ascii="仿宋_GB2312" w:hAnsi="仿宋_GB2312" w:cs="仿宋_GB2312"/>
                <w:b/>
                <w:color w:val="000000"/>
                <w:szCs w:val="28"/>
              </w:rPr>
              <w:t xml:space="preserve">    </w:t>
            </w:r>
            <w:r>
              <w:rPr>
                <w:rFonts w:hint="eastAsia" w:ascii="宋体" w:hAnsi="宋体" w:cs="宋体"/>
                <w:b/>
                <w:color w:val="000000"/>
                <w:szCs w:val="28"/>
              </w:rPr>
              <w:t>合  计（元）</w:t>
            </w:r>
          </w:p>
        </w:tc>
        <w:tc>
          <w:tcPr>
            <w:tcW w:w="1920" w:type="dxa"/>
            <w:vAlign w:val="bottom"/>
          </w:tcPr>
          <w:p>
            <w:pPr>
              <w:autoSpaceDN w:val="0"/>
              <w:spacing w:line="580" w:lineRule="exact"/>
              <w:ind w:firstLine="480"/>
              <w:jc w:val="left"/>
              <w:textAlignment w:val="bottom"/>
              <w:rPr>
                <w:rFonts w:hint="eastAsia" w:ascii="仿宋_GB2312" w:hAnsi="仿宋_GB2312" w:cs="仿宋_GB2312"/>
                <w:bCs/>
                <w:color w:val="000000"/>
                <w:sz w:val="24"/>
              </w:rPr>
            </w:pPr>
          </w:p>
        </w:tc>
      </w:tr>
    </w:tbl>
    <w:p>
      <w:pPr>
        <w:pStyle w:val="232"/>
        <w:adjustRightInd w:val="0"/>
        <w:snapToGrid w:val="0"/>
        <w:spacing w:before="240" w:after="120"/>
        <w:ind w:firstLine="0" w:firstLineChars="0"/>
        <w:rPr>
          <w:rFonts w:hint="eastAsia" w:ascii="宋体" w:hAnsi="宋体"/>
          <w:b/>
          <w:color w:val="000000"/>
          <w:sz w:val="24"/>
          <w:szCs w:val="24"/>
        </w:rPr>
      </w:pPr>
    </w:p>
    <w:p>
      <w:pPr>
        <w:pStyle w:val="232"/>
        <w:adjustRightInd w:val="0"/>
        <w:snapToGrid w:val="0"/>
        <w:spacing w:before="240" w:after="120"/>
        <w:ind w:firstLine="0" w:firstLineChars="0"/>
        <w:rPr>
          <w:rFonts w:hint="eastAsia" w:ascii="宋体" w:hAnsi="宋体"/>
          <w:b/>
          <w:color w:val="000000"/>
          <w:sz w:val="24"/>
          <w:szCs w:val="24"/>
        </w:rPr>
      </w:pPr>
    </w:p>
    <w:p>
      <w:pPr>
        <w:pStyle w:val="232"/>
        <w:adjustRightInd w:val="0"/>
        <w:snapToGrid w:val="0"/>
        <w:spacing w:before="240" w:after="120"/>
        <w:ind w:firstLine="0" w:firstLineChars="0"/>
        <w:rPr>
          <w:rFonts w:hint="eastAsia" w:ascii="宋体" w:hAnsi="宋体"/>
          <w:b/>
          <w:color w:val="000000"/>
          <w:sz w:val="24"/>
          <w:szCs w:val="24"/>
        </w:rPr>
      </w:pPr>
    </w:p>
    <w:p>
      <w:pPr>
        <w:pStyle w:val="232"/>
        <w:adjustRightInd w:val="0"/>
        <w:snapToGrid w:val="0"/>
        <w:spacing w:before="240" w:after="120"/>
        <w:ind w:firstLine="0" w:firstLineChars="0"/>
        <w:rPr>
          <w:rFonts w:hint="eastAsia" w:ascii="宋体" w:hAnsi="宋体"/>
          <w:b/>
          <w:color w:val="000000"/>
          <w:sz w:val="24"/>
          <w:szCs w:val="24"/>
        </w:rPr>
      </w:pPr>
    </w:p>
    <w:p>
      <w:pPr>
        <w:pStyle w:val="232"/>
        <w:adjustRightInd w:val="0"/>
        <w:snapToGrid w:val="0"/>
        <w:spacing w:before="240" w:after="120"/>
        <w:ind w:firstLine="0" w:firstLineChars="0"/>
        <w:rPr>
          <w:rFonts w:hint="eastAsia" w:ascii="宋体" w:hAnsi="宋体"/>
          <w:b/>
          <w:color w:val="000000"/>
          <w:sz w:val="24"/>
          <w:szCs w:val="24"/>
        </w:rPr>
      </w:pPr>
    </w:p>
    <w:p>
      <w:pPr>
        <w:pStyle w:val="232"/>
        <w:adjustRightInd w:val="0"/>
        <w:snapToGrid w:val="0"/>
        <w:spacing w:before="240" w:after="120"/>
        <w:ind w:firstLine="0" w:firstLineChars="0"/>
        <w:rPr>
          <w:rFonts w:hint="eastAsia" w:ascii="宋体" w:hAnsi="宋体"/>
          <w:b/>
          <w:color w:val="000000"/>
          <w:sz w:val="24"/>
          <w:szCs w:val="24"/>
        </w:rPr>
      </w:pPr>
    </w:p>
    <w:p>
      <w:pPr>
        <w:pStyle w:val="232"/>
        <w:adjustRightInd w:val="0"/>
        <w:snapToGrid w:val="0"/>
        <w:spacing w:before="240" w:after="120"/>
        <w:ind w:firstLine="0" w:firstLineChars="0"/>
        <w:rPr>
          <w:rFonts w:hint="eastAsia" w:ascii="宋体" w:hAnsi="宋体"/>
          <w:b/>
          <w:color w:val="000000"/>
          <w:sz w:val="24"/>
          <w:szCs w:val="24"/>
        </w:rPr>
      </w:pPr>
    </w:p>
    <w:p>
      <w:pPr>
        <w:pStyle w:val="232"/>
        <w:adjustRightInd w:val="0"/>
        <w:snapToGrid w:val="0"/>
        <w:spacing w:before="240" w:after="120"/>
        <w:ind w:firstLine="0" w:firstLineChars="0"/>
        <w:rPr>
          <w:rFonts w:hint="eastAsia" w:ascii="宋体" w:hAnsi="宋体"/>
          <w:b/>
          <w:color w:val="000000"/>
          <w:sz w:val="24"/>
          <w:szCs w:val="24"/>
        </w:rPr>
      </w:pPr>
    </w:p>
    <w:p>
      <w:pPr>
        <w:pStyle w:val="232"/>
        <w:adjustRightInd w:val="0"/>
        <w:snapToGrid w:val="0"/>
        <w:spacing w:before="240" w:after="120"/>
        <w:ind w:firstLine="0" w:firstLineChars="0"/>
        <w:rPr>
          <w:rFonts w:hint="eastAsia" w:ascii="宋体" w:hAnsi="宋体"/>
          <w:b/>
          <w:color w:val="000000"/>
          <w:sz w:val="24"/>
          <w:szCs w:val="24"/>
        </w:rPr>
      </w:pPr>
    </w:p>
    <w:p>
      <w:pPr>
        <w:pStyle w:val="232"/>
        <w:adjustRightInd w:val="0"/>
        <w:snapToGrid w:val="0"/>
        <w:spacing w:before="240" w:after="120"/>
        <w:ind w:firstLine="0" w:firstLineChars="0"/>
        <w:rPr>
          <w:rFonts w:hint="eastAsia" w:ascii="宋体" w:hAnsi="宋体"/>
          <w:b/>
          <w:color w:val="000000"/>
          <w:sz w:val="24"/>
          <w:szCs w:val="24"/>
        </w:rPr>
      </w:pPr>
    </w:p>
    <w:p>
      <w:pPr>
        <w:pStyle w:val="232"/>
        <w:adjustRightInd w:val="0"/>
        <w:snapToGrid w:val="0"/>
        <w:spacing w:before="240" w:after="120"/>
        <w:ind w:firstLine="0" w:firstLineChars="0"/>
        <w:rPr>
          <w:rFonts w:hint="eastAsia" w:ascii="宋体" w:hAnsi="宋体"/>
          <w:b/>
          <w:color w:val="000000"/>
          <w:sz w:val="24"/>
          <w:szCs w:val="24"/>
        </w:rPr>
      </w:pPr>
    </w:p>
    <w:p>
      <w:pPr>
        <w:pStyle w:val="232"/>
        <w:adjustRightInd w:val="0"/>
        <w:snapToGrid w:val="0"/>
        <w:spacing w:before="240" w:after="120"/>
        <w:ind w:firstLine="0" w:firstLineChars="0"/>
        <w:rPr>
          <w:rFonts w:hint="eastAsia" w:ascii="宋体" w:hAnsi="宋体"/>
          <w:b/>
          <w:color w:val="000000"/>
          <w:sz w:val="24"/>
          <w:szCs w:val="24"/>
        </w:rPr>
      </w:pPr>
    </w:p>
    <w:p>
      <w:pPr>
        <w:pStyle w:val="232"/>
        <w:adjustRightInd w:val="0"/>
        <w:snapToGrid w:val="0"/>
        <w:spacing w:before="240" w:after="120"/>
        <w:ind w:firstLine="0" w:firstLineChars="0"/>
        <w:rPr>
          <w:rFonts w:hint="eastAsia" w:ascii="宋体" w:hAnsi="宋体"/>
          <w:b/>
          <w:color w:val="000000"/>
          <w:sz w:val="24"/>
          <w:szCs w:val="24"/>
        </w:rPr>
      </w:pPr>
    </w:p>
    <w:p>
      <w:pPr>
        <w:pStyle w:val="232"/>
        <w:adjustRightInd w:val="0"/>
        <w:snapToGrid w:val="0"/>
        <w:spacing w:before="240" w:after="120"/>
        <w:ind w:firstLine="0" w:firstLineChars="0"/>
        <w:rPr>
          <w:rFonts w:hint="eastAsia" w:ascii="宋体" w:hAnsi="宋体"/>
          <w:b/>
          <w:color w:val="000000"/>
          <w:sz w:val="24"/>
          <w:szCs w:val="24"/>
        </w:rPr>
      </w:pPr>
    </w:p>
    <w:p>
      <w:pPr>
        <w:pStyle w:val="232"/>
        <w:adjustRightInd w:val="0"/>
        <w:snapToGrid w:val="0"/>
        <w:spacing w:before="240" w:after="120"/>
        <w:ind w:firstLine="0" w:firstLineChars="0"/>
        <w:rPr>
          <w:rFonts w:hint="eastAsia" w:ascii="宋体" w:hAnsi="宋体"/>
          <w:b/>
          <w:color w:val="000000"/>
          <w:sz w:val="24"/>
          <w:szCs w:val="24"/>
        </w:rPr>
      </w:pPr>
      <w:r>
        <w:rPr>
          <w:rFonts w:hint="eastAsia" w:ascii="宋体" w:hAnsi="宋体"/>
          <w:b/>
          <w:color w:val="000000"/>
          <w:sz w:val="24"/>
          <w:szCs w:val="24"/>
        </w:rPr>
        <w:t>表</w:t>
      </w:r>
      <w:r>
        <w:rPr>
          <w:rFonts w:hint="eastAsia" w:ascii="宋体" w:hAnsi="宋体"/>
          <w:b/>
          <w:color w:val="000000"/>
          <w:sz w:val="24"/>
          <w:szCs w:val="24"/>
          <w:lang w:val="en-US" w:eastAsia="zh-CN"/>
        </w:rPr>
        <w:t>5</w:t>
      </w:r>
      <w:r>
        <w:rPr>
          <w:rFonts w:hint="eastAsia" w:ascii="宋体" w:hAnsi="宋体"/>
          <w:b/>
          <w:color w:val="000000"/>
          <w:sz w:val="24"/>
          <w:szCs w:val="24"/>
        </w:rPr>
        <w:t>：重庆机场职工全套健康体检项目（男性）</w:t>
      </w:r>
    </w:p>
    <w:p>
      <w:pPr>
        <w:pStyle w:val="232"/>
        <w:adjustRightInd w:val="0"/>
        <w:snapToGrid w:val="0"/>
        <w:spacing w:before="240" w:after="120"/>
        <w:ind w:firstLine="0" w:firstLineChars="0"/>
        <w:rPr>
          <w:rFonts w:hint="eastAsia" w:ascii="宋体" w:hAnsi="宋体"/>
          <w:b/>
          <w:color w:val="000000"/>
          <w:sz w:val="24"/>
          <w:szCs w:val="24"/>
        </w:rPr>
      </w:pPr>
    </w:p>
    <w:tbl>
      <w:tblPr>
        <w:tblStyle w:val="68"/>
        <w:tblW w:w="8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2623"/>
        <w:gridCol w:w="3750"/>
        <w:gridCol w:w="1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1" w:type="dxa"/>
            <w:vAlign w:val="top"/>
          </w:tcPr>
          <w:p>
            <w:pPr>
              <w:spacing w:line="580" w:lineRule="exact"/>
              <w:ind w:firstLine="0" w:firstLineChars="0"/>
              <w:rPr>
                <w:rFonts w:hint="eastAsia" w:ascii="宋体" w:hAnsi="宋体"/>
                <w:b/>
                <w:color w:val="000000"/>
                <w:sz w:val="24"/>
              </w:rPr>
            </w:pPr>
            <w:r>
              <w:rPr>
                <w:rFonts w:hint="eastAsia" w:ascii="宋体" w:hAnsi="宋体"/>
                <w:b/>
                <w:color w:val="000000"/>
                <w:sz w:val="24"/>
              </w:rPr>
              <w:t>序号</w:t>
            </w:r>
          </w:p>
        </w:tc>
        <w:tc>
          <w:tcPr>
            <w:tcW w:w="2623" w:type="dxa"/>
            <w:vAlign w:val="top"/>
          </w:tcPr>
          <w:p>
            <w:pPr>
              <w:spacing w:line="580" w:lineRule="exact"/>
              <w:ind w:firstLine="480"/>
              <w:jc w:val="center"/>
              <w:rPr>
                <w:rFonts w:hint="eastAsia" w:ascii="宋体" w:hAnsi="宋体"/>
                <w:b/>
                <w:color w:val="000000"/>
                <w:sz w:val="24"/>
              </w:rPr>
            </w:pPr>
            <w:r>
              <w:rPr>
                <w:rFonts w:hint="eastAsia" w:ascii="宋体" w:hAnsi="宋体"/>
                <w:b/>
                <w:color w:val="000000"/>
                <w:sz w:val="24"/>
              </w:rPr>
              <w:t>项  目</w:t>
            </w:r>
          </w:p>
        </w:tc>
        <w:tc>
          <w:tcPr>
            <w:tcW w:w="3750" w:type="dxa"/>
            <w:vAlign w:val="top"/>
          </w:tcPr>
          <w:p>
            <w:pPr>
              <w:spacing w:line="580" w:lineRule="exact"/>
              <w:ind w:firstLine="480"/>
              <w:jc w:val="center"/>
              <w:rPr>
                <w:rFonts w:hint="eastAsia" w:ascii="宋体" w:hAnsi="宋体"/>
                <w:b/>
                <w:color w:val="000000"/>
                <w:sz w:val="24"/>
              </w:rPr>
            </w:pPr>
            <w:r>
              <w:rPr>
                <w:rFonts w:hint="eastAsia" w:ascii="宋体" w:hAnsi="宋体"/>
                <w:b/>
                <w:color w:val="000000"/>
                <w:sz w:val="24"/>
              </w:rPr>
              <w:t>备     注</w:t>
            </w:r>
          </w:p>
        </w:tc>
        <w:tc>
          <w:tcPr>
            <w:tcW w:w="1635" w:type="dxa"/>
            <w:vAlign w:val="top"/>
          </w:tcPr>
          <w:p>
            <w:pPr>
              <w:spacing w:line="580" w:lineRule="exact"/>
              <w:ind w:firstLine="0" w:firstLineChars="0"/>
              <w:rPr>
                <w:rFonts w:hint="eastAsia" w:ascii="宋体" w:hAnsi="宋体"/>
                <w:b/>
                <w:color w:val="000000"/>
                <w:sz w:val="24"/>
              </w:rPr>
            </w:pPr>
            <w:r>
              <w:rPr>
                <w:rFonts w:hint="eastAsia" w:ascii="宋体" w:hAnsi="宋体"/>
                <w:b/>
                <w:color w:val="000000"/>
                <w:sz w:val="24"/>
              </w:rPr>
              <w:t>价</w:t>
            </w:r>
            <w:r>
              <w:rPr>
                <w:rFonts w:hint="eastAsia" w:ascii="宋体" w:hAnsi="宋体"/>
                <w:b/>
                <w:color w:val="000000"/>
                <w:sz w:val="24"/>
                <w:lang w:eastAsia="zh-CN"/>
              </w:rPr>
              <w:t>格</w:t>
            </w:r>
            <w:r>
              <w:rPr>
                <w:rFonts w:hint="eastAsia" w:ascii="宋体" w:hAnsi="宋体"/>
                <w:b/>
                <w:color w:val="000000"/>
                <w:sz w:val="24"/>
                <w:lang w:val="en-US" w:eastAsia="zh-CN"/>
              </w:rPr>
              <w:t xml:space="preserve"> </w:t>
            </w:r>
            <w:r>
              <w:rPr>
                <w:rFonts w:hint="eastAsia" w:ascii="宋体" w:hAnsi="宋体"/>
                <w:b/>
                <w:color w:val="000000"/>
                <w:sz w:val="24"/>
              </w:rPr>
              <w:t>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1" w:type="dxa"/>
            <w:vAlign w:val="center"/>
          </w:tcPr>
          <w:p>
            <w:pPr>
              <w:spacing w:line="580" w:lineRule="exact"/>
              <w:ind w:left="0" w:leftChars="0" w:firstLine="0" w:firstLineChars="0"/>
              <w:jc w:val="both"/>
              <w:rPr>
                <w:rFonts w:hint="eastAsia" w:ascii="宋体" w:hAnsi="宋体"/>
                <w:color w:val="000000"/>
                <w:szCs w:val="21"/>
              </w:rPr>
            </w:pPr>
            <w:r>
              <w:rPr>
                <w:rFonts w:hint="eastAsia" w:ascii="宋体" w:hAnsi="宋体"/>
                <w:color w:val="000000"/>
                <w:szCs w:val="21"/>
              </w:rPr>
              <w:t>1</w:t>
            </w:r>
          </w:p>
        </w:tc>
        <w:tc>
          <w:tcPr>
            <w:tcW w:w="2623" w:type="dxa"/>
            <w:vAlign w:val="center"/>
          </w:tcPr>
          <w:p>
            <w:pPr>
              <w:spacing w:line="580" w:lineRule="exact"/>
              <w:ind w:firstLine="420" w:firstLineChars="0"/>
              <w:jc w:val="left"/>
              <w:rPr>
                <w:rFonts w:hint="eastAsia" w:ascii="宋体" w:hAnsi="宋体"/>
                <w:color w:val="000000"/>
                <w:szCs w:val="21"/>
              </w:rPr>
            </w:pPr>
            <w:r>
              <w:rPr>
                <w:rFonts w:hint="eastAsia" w:ascii="宋体" w:hAnsi="宋体"/>
                <w:color w:val="000000"/>
                <w:szCs w:val="21"/>
              </w:rPr>
              <w:t>眼科</w:t>
            </w:r>
          </w:p>
        </w:tc>
        <w:tc>
          <w:tcPr>
            <w:tcW w:w="3750" w:type="dxa"/>
            <w:vAlign w:val="center"/>
          </w:tcPr>
          <w:p>
            <w:pPr>
              <w:ind w:firstLine="420" w:firstLineChars="0"/>
              <w:jc w:val="center"/>
              <w:rPr>
                <w:rFonts w:ascii="宋体" w:hAnsi="宋体"/>
                <w:color w:val="000000"/>
                <w:szCs w:val="21"/>
              </w:rPr>
            </w:pPr>
            <w:r>
              <w:rPr>
                <w:rFonts w:hint="eastAsia" w:ascii="宋体" w:hAnsi="宋体"/>
                <w:color w:val="000000"/>
                <w:szCs w:val="21"/>
              </w:rPr>
              <w:t>视力、眼底</w:t>
            </w:r>
          </w:p>
        </w:tc>
        <w:tc>
          <w:tcPr>
            <w:tcW w:w="1635" w:type="dxa"/>
            <w:vMerge w:val="restart"/>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1" w:type="dxa"/>
            <w:vAlign w:val="center"/>
          </w:tcPr>
          <w:p>
            <w:pPr>
              <w:spacing w:line="580" w:lineRule="exact"/>
              <w:ind w:left="0" w:leftChars="0" w:firstLine="0" w:firstLineChars="0"/>
              <w:jc w:val="both"/>
              <w:rPr>
                <w:rFonts w:hint="eastAsia" w:ascii="宋体" w:hAnsi="宋体"/>
                <w:color w:val="000000"/>
                <w:szCs w:val="21"/>
              </w:rPr>
            </w:pPr>
            <w:r>
              <w:rPr>
                <w:rFonts w:hint="eastAsia" w:ascii="宋体" w:hAnsi="宋体"/>
                <w:color w:val="000000"/>
                <w:szCs w:val="21"/>
              </w:rPr>
              <w:t>2</w:t>
            </w:r>
          </w:p>
        </w:tc>
        <w:tc>
          <w:tcPr>
            <w:tcW w:w="2623" w:type="dxa"/>
            <w:vAlign w:val="center"/>
          </w:tcPr>
          <w:p>
            <w:pPr>
              <w:spacing w:line="580" w:lineRule="exact"/>
              <w:ind w:firstLine="420" w:firstLineChars="0"/>
              <w:jc w:val="left"/>
              <w:rPr>
                <w:rFonts w:hint="eastAsia" w:ascii="宋体" w:hAnsi="宋体"/>
                <w:color w:val="000000"/>
                <w:szCs w:val="21"/>
              </w:rPr>
            </w:pPr>
            <w:r>
              <w:rPr>
                <w:rFonts w:hint="eastAsia" w:ascii="宋体" w:hAnsi="宋体"/>
                <w:color w:val="000000"/>
                <w:szCs w:val="21"/>
              </w:rPr>
              <w:t>肝功9项</w:t>
            </w:r>
          </w:p>
        </w:tc>
        <w:tc>
          <w:tcPr>
            <w:tcW w:w="3750" w:type="dxa"/>
            <w:vAlign w:val="top"/>
          </w:tcPr>
          <w:p>
            <w:pPr>
              <w:rPr>
                <w:rFonts w:ascii="宋体" w:hAnsi="宋体"/>
                <w:color w:val="000000"/>
                <w:szCs w:val="21"/>
              </w:rPr>
            </w:pPr>
            <w:r>
              <w:rPr>
                <w:rFonts w:hint="eastAsia" w:ascii="宋体" w:hAnsi="宋体"/>
                <w:color w:val="000000"/>
                <w:szCs w:val="21"/>
              </w:rPr>
              <w:t>ALT、AST、总红素、总蛋白、白蛋白、球蛋白、白蛋白/球蛋白、AST/ALT、AFU</w:t>
            </w:r>
          </w:p>
        </w:tc>
        <w:tc>
          <w:tcPr>
            <w:tcW w:w="1635"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1" w:type="dxa"/>
            <w:vAlign w:val="center"/>
          </w:tcPr>
          <w:p>
            <w:pPr>
              <w:spacing w:line="580" w:lineRule="exact"/>
              <w:ind w:left="0" w:leftChars="0" w:firstLine="0" w:firstLineChars="0"/>
              <w:jc w:val="both"/>
              <w:rPr>
                <w:rFonts w:hint="eastAsia" w:ascii="宋体" w:hAnsi="宋体"/>
                <w:color w:val="000000"/>
                <w:szCs w:val="21"/>
              </w:rPr>
            </w:pPr>
            <w:r>
              <w:rPr>
                <w:rFonts w:hint="eastAsia" w:ascii="宋体" w:hAnsi="宋体"/>
                <w:color w:val="000000"/>
                <w:szCs w:val="21"/>
              </w:rPr>
              <w:t>3</w:t>
            </w:r>
          </w:p>
        </w:tc>
        <w:tc>
          <w:tcPr>
            <w:tcW w:w="2623" w:type="dxa"/>
            <w:vAlign w:val="center"/>
          </w:tcPr>
          <w:p>
            <w:pPr>
              <w:spacing w:line="580" w:lineRule="exact"/>
              <w:ind w:firstLine="420" w:firstLineChars="0"/>
              <w:jc w:val="left"/>
              <w:rPr>
                <w:rFonts w:hint="eastAsia" w:ascii="宋体" w:hAnsi="宋体"/>
                <w:color w:val="000000"/>
                <w:szCs w:val="21"/>
              </w:rPr>
            </w:pPr>
            <w:r>
              <w:rPr>
                <w:rFonts w:hint="eastAsia" w:ascii="宋体" w:hAnsi="宋体"/>
                <w:color w:val="000000"/>
                <w:szCs w:val="21"/>
              </w:rPr>
              <w:t>肾功4项</w:t>
            </w:r>
          </w:p>
        </w:tc>
        <w:tc>
          <w:tcPr>
            <w:tcW w:w="3750" w:type="dxa"/>
            <w:vAlign w:val="top"/>
          </w:tcPr>
          <w:p>
            <w:pPr>
              <w:ind w:firstLine="420"/>
              <w:rPr>
                <w:rFonts w:hint="eastAsia" w:ascii="宋体" w:hAnsi="宋体"/>
                <w:color w:val="000000"/>
                <w:szCs w:val="21"/>
              </w:rPr>
            </w:pPr>
            <w:r>
              <w:rPr>
                <w:rFonts w:hint="eastAsia" w:ascii="宋体" w:hAnsi="宋体"/>
                <w:color w:val="000000"/>
                <w:szCs w:val="21"/>
              </w:rPr>
              <w:t>尿素氮、肌酐、尿酸、</w:t>
            </w:r>
          </w:p>
          <w:p>
            <w:pPr>
              <w:ind w:firstLine="420" w:firstLineChars="0"/>
              <w:rPr>
                <w:rFonts w:ascii="宋体" w:hAnsi="宋体"/>
                <w:color w:val="000000"/>
                <w:szCs w:val="21"/>
              </w:rPr>
            </w:pPr>
            <w:r>
              <w:rPr>
                <w:rFonts w:hint="eastAsia" w:ascii="宋体" w:hAnsi="宋体"/>
                <w:color w:val="000000"/>
                <w:szCs w:val="21"/>
              </w:rPr>
              <w:t>胱抑素C测定</w:t>
            </w:r>
          </w:p>
        </w:tc>
        <w:tc>
          <w:tcPr>
            <w:tcW w:w="1635"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1" w:type="dxa"/>
            <w:vAlign w:val="center"/>
          </w:tcPr>
          <w:p>
            <w:pPr>
              <w:spacing w:line="580" w:lineRule="exact"/>
              <w:ind w:left="0" w:leftChars="0" w:firstLine="0" w:firstLineChars="0"/>
              <w:jc w:val="both"/>
              <w:rPr>
                <w:rFonts w:hint="eastAsia" w:ascii="宋体" w:hAnsi="宋体"/>
                <w:color w:val="000000"/>
                <w:szCs w:val="21"/>
              </w:rPr>
            </w:pPr>
            <w:r>
              <w:rPr>
                <w:rFonts w:hint="eastAsia" w:ascii="宋体" w:hAnsi="宋体"/>
                <w:color w:val="000000"/>
                <w:szCs w:val="21"/>
              </w:rPr>
              <w:t>4</w:t>
            </w:r>
          </w:p>
        </w:tc>
        <w:tc>
          <w:tcPr>
            <w:tcW w:w="2623" w:type="dxa"/>
            <w:vAlign w:val="center"/>
          </w:tcPr>
          <w:p>
            <w:pPr>
              <w:spacing w:line="580" w:lineRule="exact"/>
              <w:ind w:firstLine="420" w:firstLineChars="0"/>
              <w:jc w:val="left"/>
              <w:rPr>
                <w:rFonts w:hint="eastAsia" w:ascii="宋体" w:hAnsi="宋体"/>
                <w:color w:val="000000"/>
                <w:szCs w:val="21"/>
              </w:rPr>
            </w:pPr>
            <w:r>
              <w:rPr>
                <w:rFonts w:hint="eastAsia" w:ascii="宋体" w:hAnsi="宋体"/>
                <w:color w:val="000000"/>
                <w:szCs w:val="21"/>
              </w:rPr>
              <w:t>血脂4项</w:t>
            </w:r>
          </w:p>
        </w:tc>
        <w:tc>
          <w:tcPr>
            <w:tcW w:w="3750" w:type="dxa"/>
            <w:vAlign w:val="top"/>
          </w:tcPr>
          <w:p>
            <w:pPr>
              <w:ind w:firstLine="420"/>
              <w:rPr>
                <w:rFonts w:hint="eastAsia" w:ascii="宋体" w:hAnsi="宋体"/>
                <w:color w:val="000000"/>
                <w:szCs w:val="21"/>
              </w:rPr>
            </w:pPr>
            <w:r>
              <w:rPr>
                <w:rFonts w:hint="eastAsia" w:ascii="宋体" w:hAnsi="宋体"/>
                <w:color w:val="000000"/>
                <w:szCs w:val="21"/>
              </w:rPr>
              <w:t>甘油三酯、胆固醇、</w:t>
            </w:r>
          </w:p>
          <w:p>
            <w:pPr>
              <w:ind w:firstLine="0" w:firstLineChars="0"/>
              <w:rPr>
                <w:rFonts w:ascii="宋体" w:hAnsi="宋体"/>
                <w:color w:val="000000"/>
                <w:szCs w:val="21"/>
              </w:rPr>
            </w:pPr>
            <w:r>
              <w:rPr>
                <w:rFonts w:hint="eastAsia" w:ascii="宋体" w:hAnsi="宋体"/>
                <w:color w:val="000000"/>
                <w:szCs w:val="21"/>
              </w:rPr>
              <w:t>高密度脂蛋白、低密度脂蛋白</w:t>
            </w:r>
          </w:p>
        </w:tc>
        <w:tc>
          <w:tcPr>
            <w:tcW w:w="1635"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1" w:type="dxa"/>
            <w:vAlign w:val="center"/>
          </w:tcPr>
          <w:p>
            <w:pPr>
              <w:spacing w:line="580" w:lineRule="exact"/>
              <w:ind w:left="0" w:leftChars="0" w:firstLine="0" w:firstLineChars="0"/>
              <w:jc w:val="both"/>
              <w:rPr>
                <w:rFonts w:ascii="宋体" w:hAnsi="宋体"/>
                <w:color w:val="000000"/>
                <w:szCs w:val="21"/>
              </w:rPr>
            </w:pPr>
            <w:r>
              <w:rPr>
                <w:rFonts w:hint="eastAsia" w:ascii="宋体" w:hAnsi="宋体"/>
                <w:color w:val="000000"/>
                <w:szCs w:val="21"/>
              </w:rPr>
              <w:t>5</w:t>
            </w:r>
          </w:p>
        </w:tc>
        <w:tc>
          <w:tcPr>
            <w:tcW w:w="2623" w:type="dxa"/>
            <w:vAlign w:val="center"/>
          </w:tcPr>
          <w:p>
            <w:pPr>
              <w:spacing w:line="580" w:lineRule="exact"/>
              <w:ind w:firstLine="420" w:firstLineChars="200"/>
              <w:jc w:val="left"/>
              <w:rPr>
                <w:rFonts w:ascii="宋体" w:hAnsi="宋体"/>
                <w:color w:val="000000"/>
                <w:szCs w:val="21"/>
              </w:rPr>
            </w:pPr>
            <w:r>
              <w:rPr>
                <w:rFonts w:hint="eastAsia" w:ascii="宋体" w:hAnsi="宋体"/>
                <w:color w:val="000000"/>
                <w:szCs w:val="21"/>
              </w:rPr>
              <w:t>血</w:t>
            </w:r>
            <w:r>
              <w:rPr>
                <w:rFonts w:hint="eastAsia" w:ascii="宋体" w:hAnsi="宋体"/>
                <w:color w:val="000000"/>
                <w:szCs w:val="21"/>
                <w:lang w:val="en-US" w:eastAsia="zh-CN"/>
              </w:rPr>
              <w:t xml:space="preserve"> </w:t>
            </w:r>
            <w:r>
              <w:rPr>
                <w:rFonts w:hint="eastAsia" w:ascii="宋体" w:hAnsi="宋体"/>
                <w:color w:val="000000"/>
                <w:szCs w:val="21"/>
              </w:rPr>
              <w:t>糖</w:t>
            </w:r>
          </w:p>
        </w:tc>
        <w:tc>
          <w:tcPr>
            <w:tcW w:w="3750" w:type="dxa"/>
            <w:vAlign w:val="top"/>
          </w:tcPr>
          <w:p>
            <w:pPr>
              <w:ind w:firstLine="420" w:firstLineChars="0"/>
              <w:rPr>
                <w:rFonts w:ascii="宋体" w:hAnsi="宋体"/>
                <w:color w:val="000000"/>
                <w:szCs w:val="21"/>
              </w:rPr>
            </w:pPr>
            <w:r>
              <w:rPr>
                <w:rFonts w:hint="eastAsia" w:ascii="宋体" w:hAnsi="宋体"/>
                <w:color w:val="000000"/>
                <w:szCs w:val="21"/>
              </w:rPr>
              <w:t>空腹血糖</w:t>
            </w:r>
          </w:p>
        </w:tc>
        <w:tc>
          <w:tcPr>
            <w:tcW w:w="1635"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1" w:type="dxa"/>
            <w:vAlign w:val="center"/>
          </w:tcPr>
          <w:p>
            <w:pPr>
              <w:spacing w:line="580" w:lineRule="exact"/>
              <w:ind w:left="0" w:leftChars="0" w:firstLine="0" w:firstLineChars="0"/>
              <w:jc w:val="both"/>
              <w:rPr>
                <w:rFonts w:hint="eastAsia" w:ascii="宋体" w:hAnsi="宋体"/>
                <w:color w:val="000000"/>
                <w:szCs w:val="21"/>
              </w:rPr>
            </w:pPr>
            <w:r>
              <w:rPr>
                <w:rFonts w:hint="eastAsia" w:ascii="宋体" w:hAnsi="宋体"/>
                <w:color w:val="000000"/>
                <w:szCs w:val="21"/>
              </w:rPr>
              <w:t>6</w:t>
            </w:r>
          </w:p>
        </w:tc>
        <w:tc>
          <w:tcPr>
            <w:tcW w:w="2623" w:type="dxa"/>
            <w:vAlign w:val="center"/>
          </w:tcPr>
          <w:p>
            <w:pPr>
              <w:spacing w:line="580" w:lineRule="exact"/>
              <w:ind w:firstLine="210" w:firstLineChars="100"/>
              <w:jc w:val="left"/>
              <w:rPr>
                <w:rFonts w:hint="eastAsia" w:ascii="宋体" w:hAnsi="宋体"/>
                <w:color w:val="000000"/>
                <w:szCs w:val="21"/>
              </w:rPr>
            </w:pPr>
            <w:r>
              <w:rPr>
                <w:rFonts w:hint="eastAsia" w:ascii="宋体" w:hAnsi="宋体"/>
                <w:color w:val="000000"/>
                <w:szCs w:val="21"/>
              </w:rPr>
              <w:t>糖化血红蛋白</w:t>
            </w:r>
          </w:p>
        </w:tc>
        <w:tc>
          <w:tcPr>
            <w:tcW w:w="3750" w:type="dxa"/>
            <w:vAlign w:val="top"/>
          </w:tcPr>
          <w:p>
            <w:pPr>
              <w:ind w:firstLine="420" w:firstLineChars="0"/>
              <w:rPr>
                <w:rFonts w:hint="eastAsia" w:ascii="宋体" w:hAnsi="宋体"/>
                <w:color w:val="000000"/>
                <w:szCs w:val="21"/>
              </w:rPr>
            </w:pPr>
          </w:p>
        </w:tc>
        <w:tc>
          <w:tcPr>
            <w:tcW w:w="1635"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1" w:type="dxa"/>
            <w:vAlign w:val="center"/>
          </w:tcPr>
          <w:p>
            <w:pPr>
              <w:spacing w:line="580" w:lineRule="exact"/>
              <w:ind w:left="0" w:leftChars="0" w:firstLine="0" w:firstLineChars="0"/>
              <w:jc w:val="both"/>
              <w:rPr>
                <w:rFonts w:hint="eastAsia" w:ascii="宋体" w:hAnsi="宋体"/>
                <w:color w:val="000000"/>
                <w:szCs w:val="21"/>
              </w:rPr>
            </w:pPr>
            <w:r>
              <w:rPr>
                <w:rFonts w:hint="eastAsia" w:ascii="宋体" w:hAnsi="宋体"/>
                <w:color w:val="000000"/>
                <w:szCs w:val="21"/>
              </w:rPr>
              <w:t>7</w:t>
            </w:r>
          </w:p>
        </w:tc>
        <w:tc>
          <w:tcPr>
            <w:tcW w:w="2623" w:type="dxa"/>
            <w:vAlign w:val="center"/>
          </w:tcPr>
          <w:p>
            <w:pPr>
              <w:spacing w:line="580" w:lineRule="exact"/>
              <w:ind w:firstLine="420" w:firstLineChars="0"/>
              <w:jc w:val="left"/>
              <w:rPr>
                <w:rFonts w:hint="eastAsia" w:ascii="宋体" w:hAnsi="宋体"/>
                <w:color w:val="000000"/>
                <w:szCs w:val="21"/>
              </w:rPr>
            </w:pPr>
            <w:r>
              <w:rPr>
                <w:rFonts w:hint="eastAsia" w:ascii="宋体" w:hAnsi="宋体"/>
                <w:color w:val="000000"/>
                <w:szCs w:val="21"/>
              </w:rPr>
              <w:t>甲状腺功能5项</w:t>
            </w:r>
          </w:p>
        </w:tc>
        <w:tc>
          <w:tcPr>
            <w:tcW w:w="3750" w:type="dxa"/>
            <w:vAlign w:val="top"/>
          </w:tcPr>
          <w:p>
            <w:pPr>
              <w:ind w:firstLine="0" w:firstLineChars="0"/>
              <w:rPr>
                <w:rFonts w:hint="eastAsia" w:ascii="宋体" w:hAnsi="宋体"/>
                <w:color w:val="000000"/>
                <w:szCs w:val="21"/>
              </w:rPr>
            </w:pPr>
            <w:r>
              <w:rPr>
                <w:rFonts w:hint="eastAsia" w:ascii="宋体" w:hAnsi="宋体"/>
                <w:color w:val="000000"/>
                <w:szCs w:val="21"/>
              </w:rPr>
              <w:t>三碘甲状腺原氨酸、甲状腺素</w:t>
            </w:r>
          </w:p>
          <w:p>
            <w:pPr>
              <w:ind w:firstLine="0" w:firstLineChars="0"/>
              <w:rPr>
                <w:rFonts w:hint="eastAsia" w:ascii="宋体" w:hAnsi="宋体"/>
                <w:color w:val="000000"/>
                <w:szCs w:val="21"/>
              </w:rPr>
            </w:pPr>
            <w:r>
              <w:rPr>
                <w:rFonts w:hint="eastAsia" w:ascii="宋体" w:hAnsi="宋体"/>
                <w:color w:val="000000"/>
                <w:szCs w:val="21"/>
              </w:rPr>
              <w:t>游离三碘甲状腺原氨酸、</w:t>
            </w:r>
          </w:p>
          <w:p>
            <w:pPr>
              <w:ind w:firstLine="0" w:firstLineChars="0"/>
              <w:rPr>
                <w:rFonts w:hint="eastAsia" w:ascii="宋体" w:hAnsi="宋体"/>
                <w:color w:val="000000"/>
                <w:szCs w:val="21"/>
              </w:rPr>
            </w:pPr>
            <w:r>
              <w:rPr>
                <w:rFonts w:hint="eastAsia" w:ascii="宋体" w:hAnsi="宋体"/>
                <w:color w:val="000000"/>
                <w:szCs w:val="21"/>
              </w:rPr>
              <w:t>游离甲状腺素、促甲状腺激素</w:t>
            </w:r>
          </w:p>
        </w:tc>
        <w:tc>
          <w:tcPr>
            <w:tcW w:w="1635"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1" w:type="dxa"/>
            <w:vAlign w:val="center"/>
          </w:tcPr>
          <w:p>
            <w:pPr>
              <w:spacing w:line="580" w:lineRule="exact"/>
              <w:ind w:left="0" w:leftChars="0" w:firstLine="0" w:firstLineChars="0"/>
              <w:jc w:val="both"/>
              <w:rPr>
                <w:rFonts w:hint="eastAsia" w:ascii="宋体" w:hAnsi="宋体"/>
                <w:color w:val="000000"/>
                <w:szCs w:val="21"/>
              </w:rPr>
            </w:pPr>
            <w:r>
              <w:rPr>
                <w:rFonts w:hint="eastAsia" w:ascii="宋体" w:hAnsi="宋体"/>
                <w:color w:val="000000"/>
                <w:szCs w:val="21"/>
              </w:rPr>
              <w:t>8</w:t>
            </w:r>
          </w:p>
        </w:tc>
        <w:tc>
          <w:tcPr>
            <w:tcW w:w="2623" w:type="dxa"/>
            <w:vAlign w:val="center"/>
          </w:tcPr>
          <w:p>
            <w:pPr>
              <w:spacing w:line="580" w:lineRule="exact"/>
              <w:ind w:firstLine="420" w:firstLineChars="0"/>
              <w:jc w:val="left"/>
              <w:rPr>
                <w:rFonts w:hint="eastAsia" w:ascii="宋体" w:hAnsi="宋体"/>
                <w:color w:val="000000"/>
                <w:szCs w:val="21"/>
              </w:rPr>
            </w:pPr>
            <w:r>
              <w:rPr>
                <w:rFonts w:hint="eastAsia" w:ascii="宋体" w:hAnsi="宋体"/>
                <w:color w:val="000000"/>
                <w:szCs w:val="21"/>
              </w:rPr>
              <w:t>肿瘤标志物</w:t>
            </w:r>
            <w:r>
              <w:rPr>
                <w:rFonts w:hint="eastAsia" w:ascii="宋体" w:hAnsi="宋体"/>
                <w:color w:val="000000"/>
                <w:szCs w:val="21"/>
                <w:lang w:val="en-US" w:eastAsia="zh-CN"/>
              </w:rPr>
              <w:t>6</w:t>
            </w:r>
            <w:r>
              <w:rPr>
                <w:rFonts w:hint="eastAsia" w:ascii="宋体" w:hAnsi="宋体"/>
                <w:color w:val="000000"/>
                <w:szCs w:val="21"/>
              </w:rPr>
              <w:t>项</w:t>
            </w:r>
          </w:p>
        </w:tc>
        <w:tc>
          <w:tcPr>
            <w:tcW w:w="3750" w:type="dxa"/>
            <w:vAlign w:val="top"/>
          </w:tcPr>
          <w:p>
            <w:pPr>
              <w:ind w:firstLine="0" w:firstLineChars="0"/>
              <w:rPr>
                <w:rFonts w:hint="eastAsia" w:ascii="宋体" w:hAnsi="宋体"/>
                <w:color w:val="000000"/>
                <w:szCs w:val="21"/>
              </w:rPr>
            </w:pPr>
            <w:r>
              <w:rPr>
                <w:rFonts w:hint="eastAsia" w:ascii="宋体" w:hAnsi="宋体"/>
                <w:color w:val="000000"/>
                <w:szCs w:val="21"/>
              </w:rPr>
              <w:t>AFP、CEA、CA-199、CA-724，总前列腺特异性抗原，细胞角质蛋白19片段测定</w:t>
            </w:r>
          </w:p>
        </w:tc>
        <w:tc>
          <w:tcPr>
            <w:tcW w:w="1635"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701" w:type="dxa"/>
            <w:vAlign w:val="center"/>
          </w:tcPr>
          <w:p>
            <w:pPr>
              <w:spacing w:line="580" w:lineRule="exact"/>
              <w:ind w:left="0" w:leftChars="0" w:firstLine="0" w:firstLineChars="0"/>
              <w:jc w:val="both"/>
              <w:rPr>
                <w:rFonts w:hint="eastAsia" w:ascii="宋体" w:hAnsi="宋体"/>
                <w:color w:val="000000"/>
                <w:szCs w:val="21"/>
              </w:rPr>
            </w:pPr>
            <w:r>
              <w:rPr>
                <w:rFonts w:hint="eastAsia" w:ascii="宋体" w:hAnsi="宋体"/>
                <w:color w:val="000000"/>
                <w:szCs w:val="21"/>
              </w:rPr>
              <w:t>9</w:t>
            </w:r>
          </w:p>
        </w:tc>
        <w:tc>
          <w:tcPr>
            <w:tcW w:w="2623" w:type="dxa"/>
            <w:vAlign w:val="center"/>
          </w:tcPr>
          <w:p>
            <w:pPr>
              <w:spacing w:line="580" w:lineRule="exact"/>
              <w:ind w:firstLine="420" w:firstLineChars="0"/>
              <w:jc w:val="left"/>
              <w:rPr>
                <w:rFonts w:hint="eastAsia" w:ascii="宋体" w:hAnsi="宋体"/>
                <w:color w:val="000000"/>
                <w:szCs w:val="21"/>
              </w:rPr>
            </w:pPr>
            <w:r>
              <w:rPr>
                <w:rFonts w:hint="eastAsia" w:ascii="宋体" w:hAnsi="宋体"/>
                <w:color w:val="000000"/>
                <w:szCs w:val="21"/>
              </w:rPr>
              <w:t>血常规</w:t>
            </w:r>
          </w:p>
        </w:tc>
        <w:tc>
          <w:tcPr>
            <w:tcW w:w="3750" w:type="dxa"/>
            <w:vAlign w:val="top"/>
          </w:tcPr>
          <w:p>
            <w:pPr>
              <w:ind w:firstLine="420" w:firstLineChars="0"/>
              <w:rPr>
                <w:rFonts w:hint="eastAsia" w:ascii="宋体" w:hAnsi="宋体"/>
                <w:color w:val="000000"/>
                <w:szCs w:val="21"/>
              </w:rPr>
            </w:pPr>
          </w:p>
        </w:tc>
        <w:tc>
          <w:tcPr>
            <w:tcW w:w="1635"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701" w:type="dxa"/>
            <w:vAlign w:val="center"/>
          </w:tcPr>
          <w:p>
            <w:pPr>
              <w:spacing w:line="580" w:lineRule="exact"/>
              <w:ind w:firstLine="0" w:firstLineChars="0"/>
              <w:rPr>
                <w:rFonts w:hint="eastAsia" w:ascii="宋体" w:hAnsi="宋体"/>
                <w:color w:val="000000"/>
                <w:szCs w:val="21"/>
              </w:rPr>
            </w:pPr>
            <w:r>
              <w:rPr>
                <w:rFonts w:hint="eastAsia" w:ascii="宋体" w:hAnsi="宋体"/>
                <w:color w:val="000000"/>
                <w:szCs w:val="21"/>
              </w:rPr>
              <w:t>10</w:t>
            </w:r>
          </w:p>
        </w:tc>
        <w:tc>
          <w:tcPr>
            <w:tcW w:w="2623" w:type="dxa"/>
            <w:vAlign w:val="center"/>
          </w:tcPr>
          <w:p>
            <w:pPr>
              <w:spacing w:line="580" w:lineRule="exact"/>
              <w:ind w:firstLine="420" w:firstLineChars="0"/>
              <w:jc w:val="left"/>
              <w:rPr>
                <w:rFonts w:hint="eastAsia" w:ascii="宋体" w:hAnsi="宋体"/>
                <w:color w:val="000000"/>
                <w:szCs w:val="21"/>
              </w:rPr>
            </w:pPr>
            <w:r>
              <w:rPr>
                <w:rFonts w:hint="eastAsia" w:ascii="宋体" w:hAnsi="宋体"/>
                <w:color w:val="000000"/>
                <w:szCs w:val="21"/>
              </w:rPr>
              <w:t>尿常规</w:t>
            </w:r>
          </w:p>
        </w:tc>
        <w:tc>
          <w:tcPr>
            <w:tcW w:w="3750" w:type="dxa"/>
            <w:vAlign w:val="top"/>
          </w:tcPr>
          <w:p>
            <w:pPr>
              <w:ind w:firstLine="420" w:firstLineChars="0"/>
              <w:rPr>
                <w:rFonts w:hint="eastAsia" w:ascii="宋体" w:hAnsi="宋体"/>
                <w:color w:val="000000"/>
                <w:szCs w:val="21"/>
              </w:rPr>
            </w:pPr>
          </w:p>
        </w:tc>
        <w:tc>
          <w:tcPr>
            <w:tcW w:w="1635"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1" w:type="dxa"/>
            <w:vAlign w:val="center"/>
          </w:tcPr>
          <w:p>
            <w:pPr>
              <w:spacing w:line="580" w:lineRule="exact"/>
              <w:ind w:firstLine="0" w:firstLineChars="0"/>
              <w:rPr>
                <w:rFonts w:hint="eastAsia" w:ascii="宋体" w:hAnsi="宋体"/>
                <w:color w:val="000000"/>
                <w:szCs w:val="21"/>
              </w:rPr>
            </w:pPr>
            <w:r>
              <w:rPr>
                <w:rFonts w:hint="eastAsia" w:ascii="宋体" w:hAnsi="宋体"/>
                <w:color w:val="000000"/>
                <w:szCs w:val="21"/>
              </w:rPr>
              <w:t>11</w:t>
            </w:r>
          </w:p>
        </w:tc>
        <w:tc>
          <w:tcPr>
            <w:tcW w:w="2623" w:type="dxa"/>
            <w:vAlign w:val="center"/>
          </w:tcPr>
          <w:p>
            <w:pPr>
              <w:spacing w:line="580" w:lineRule="exact"/>
              <w:ind w:firstLine="420" w:firstLineChars="0"/>
              <w:jc w:val="left"/>
              <w:rPr>
                <w:rFonts w:hint="eastAsia" w:ascii="宋体" w:hAnsi="宋体"/>
                <w:color w:val="000000"/>
                <w:szCs w:val="21"/>
              </w:rPr>
            </w:pPr>
            <w:r>
              <w:rPr>
                <w:rFonts w:hint="eastAsia" w:ascii="宋体" w:hAnsi="宋体"/>
                <w:color w:val="000000"/>
                <w:szCs w:val="21"/>
              </w:rPr>
              <w:t>骨密度测定</w:t>
            </w:r>
          </w:p>
        </w:tc>
        <w:tc>
          <w:tcPr>
            <w:tcW w:w="3750" w:type="dxa"/>
            <w:vAlign w:val="top"/>
          </w:tcPr>
          <w:p>
            <w:pPr>
              <w:ind w:firstLine="420" w:firstLineChars="0"/>
              <w:rPr>
                <w:rFonts w:hint="eastAsia" w:ascii="宋体" w:hAnsi="宋体"/>
                <w:color w:val="000000"/>
                <w:szCs w:val="21"/>
              </w:rPr>
            </w:pPr>
            <w:r>
              <w:rPr>
                <w:rFonts w:hint="eastAsia" w:ascii="宋体" w:hAnsi="宋体"/>
                <w:color w:val="000000"/>
                <w:szCs w:val="21"/>
              </w:rPr>
              <w:t>骨密度</w:t>
            </w:r>
          </w:p>
        </w:tc>
        <w:tc>
          <w:tcPr>
            <w:tcW w:w="1635"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1" w:type="dxa"/>
            <w:vAlign w:val="center"/>
          </w:tcPr>
          <w:p>
            <w:pPr>
              <w:spacing w:line="580" w:lineRule="exact"/>
              <w:ind w:firstLine="0" w:firstLineChars="0"/>
              <w:rPr>
                <w:rFonts w:hint="eastAsia" w:ascii="宋体" w:hAnsi="宋体"/>
                <w:color w:val="000000"/>
                <w:szCs w:val="21"/>
              </w:rPr>
            </w:pPr>
            <w:r>
              <w:rPr>
                <w:rFonts w:hint="eastAsia" w:ascii="宋体" w:hAnsi="宋体"/>
                <w:color w:val="000000"/>
                <w:szCs w:val="21"/>
              </w:rPr>
              <w:t>12</w:t>
            </w:r>
          </w:p>
        </w:tc>
        <w:tc>
          <w:tcPr>
            <w:tcW w:w="2623" w:type="dxa"/>
            <w:vAlign w:val="center"/>
          </w:tcPr>
          <w:p>
            <w:pPr>
              <w:spacing w:line="580" w:lineRule="exact"/>
              <w:ind w:firstLine="420" w:firstLineChars="0"/>
              <w:jc w:val="left"/>
              <w:rPr>
                <w:rFonts w:hint="eastAsia" w:ascii="宋体" w:hAnsi="宋体"/>
                <w:color w:val="000000"/>
                <w:szCs w:val="21"/>
              </w:rPr>
            </w:pPr>
            <w:r>
              <w:rPr>
                <w:rFonts w:hint="eastAsia" w:ascii="宋体" w:hAnsi="宋体"/>
                <w:color w:val="000000"/>
                <w:szCs w:val="21"/>
              </w:rPr>
              <w:t>TCD（脑血流图）</w:t>
            </w:r>
          </w:p>
        </w:tc>
        <w:tc>
          <w:tcPr>
            <w:tcW w:w="3750" w:type="dxa"/>
            <w:vAlign w:val="top"/>
          </w:tcPr>
          <w:p>
            <w:pPr>
              <w:ind w:firstLine="420" w:firstLineChars="0"/>
              <w:rPr>
                <w:rFonts w:hint="eastAsia" w:ascii="宋体" w:hAnsi="宋体"/>
                <w:color w:val="000000"/>
                <w:szCs w:val="21"/>
              </w:rPr>
            </w:pPr>
            <w:r>
              <w:rPr>
                <w:rFonts w:hint="eastAsia" w:ascii="宋体" w:hAnsi="宋体"/>
                <w:color w:val="000000"/>
                <w:szCs w:val="21"/>
              </w:rPr>
              <w:t>基底动脉、大脑中动脉、大脑前动脉、椎动脉、颅内动脉</w:t>
            </w:r>
          </w:p>
        </w:tc>
        <w:tc>
          <w:tcPr>
            <w:tcW w:w="1635"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1" w:type="dxa"/>
            <w:vAlign w:val="center"/>
          </w:tcPr>
          <w:p>
            <w:pPr>
              <w:spacing w:line="580" w:lineRule="exact"/>
              <w:ind w:firstLine="0" w:firstLineChars="0"/>
              <w:rPr>
                <w:rFonts w:hint="eastAsia" w:ascii="宋体" w:hAnsi="宋体"/>
                <w:color w:val="000000"/>
                <w:szCs w:val="21"/>
              </w:rPr>
            </w:pPr>
            <w:r>
              <w:rPr>
                <w:rFonts w:hint="eastAsia" w:ascii="宋体" w:hAnsi="宋体"/>
                <w:color w:val="000000"/>
                <w:szCs w:val="21"/>
              </w:rPr>
              <w:t>13</w:t>
            </w:r>
          </w:p>
        </w:tc>
        <w:tc>
          <w:tcPr>
            <w:tcW w:w="2623" w:type="dxa"/>
            <w:vAlign w:val="center"/>
          </w:tcPr>
          <w:p>
            <w:pPr>
              <w:spacing w:line="580" w:lineRule="exact"/>
              <w:ind w:firstLine="315" w:firstLineChars="150"/>
              <w:jc w:val="left"/>
              <w:rPr>
                <w:rFonts w:hint="eastAsia" w:ascii="宋体" w:hAnsi="宋体"/>
                <w:color w:val="000000"/>
                <w:szCs w:val="21"/>
              </w:rPr>
            </w:pPr>
            <w:r>
              <w:rPr>
                <w:rFonts w:hint="eastAsia" w:ascii="宋体" w:hAnsi="宋体"/>
                <w:color w:val="000000"/>
                <w:szCs w:val="21"/>
              </w:rPr>
              <w:t>四肢血管硬化检测</w:t>
            </w:r>
          </w:p>
        </w:tc>
        <w:tc>
          <w:tcPr>
            <w:tcW w:w="3750" w:type="dxa"/>
            <w:vAlign w:val="top"/>
          </w:tcPr>
          <w:p>
            <w:pPr>
              <w:ind w:firstLine="420" w:firstLineChars="0"/>
              <w:rPr>
                <w:rFonts w:hint="eastAsia" w:ascii="宋体" w:hAnsi="宋体"/>
                <w:color w:val="000000"/>
                <w:szCs w:val="21"/>
              </w:rPr>
            </w:pPr>
            <w:r>
              <w:rPr>
                <w:rFonts w:hint="eastAsia" w:ascii="宋体" w:hAnsi="宋体"/>
                <w:color w:val="000000"/>
                <w:szCs w:val="21"/>
              </w:rPr>
              <w:t>四肢血压、大动脉弹性、心音</w:t>
            </w:r>
          </w:p>
        </w:tc>
        <w:tc>
          <w:tcPr>
            <w:tcW w:w="1635"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1" w:type="dxa"/>
            <w:vAlign w:val="center"/>
          </w:tcPr>
          <w:p>
            <w:pPr>
              <w:spacing w:line="580" w:lineRule="exact"/>
              <w:ind w:firstLine="0" w:firstLineChars="0"/>
              <w:rPr>
                <w:rFonts w:hint="eastAsia" w:ascii="宋体" w:hAnsi="宋体"/>
                <w:color w:val="000000"/>
                <w:szCs w:val="21"/>
              </w:rPr>
            </w:pPr>
            <w:r>
              <w:rPr>
                <w:rFonts w:hint="eastAsia" w:ascii="宋体" w:hAnsi="宋体"/>
                <w:color w:val="000000"/>
                <w:szCs w:val="21"/>
              </w:rPr>
              <w:t>14</w:t>
            </w:r>
          </w:p>
        </w:tc>
        <w:tc>
          <w:tcPr>
            <w:tcW w:w="2623" w:type="dxa"/>
            <w:vAlign w:val="center"/>
          </w:tcPr>
          <w:p>
            <w:pPr>
              <w:spacing w:line="580" w:lineRule="exact"/>
              <w:ind w:firstLine="420"/>
              <w:jc w:val="left"/>
              <w:rPr>
                <w:rFonts w:hint="eastAsia" w:ascii="宋体" w:hAnsi="宋体"/>
                <w:color w:val="000000"/>
                <w:szCs w:val="21"/>
              </w:rPr>
            </w:pPr>
            <w:r>
              <w:rPr>
                <w:rFonts w:hint="eastAsia" w:ascii="宋体" w:hAnsi="宋体"/>
                <w:color w:val="000000"/>
                <w:szCs w:val="21"/>
              </w:rPr>
              <w:t>C13幽门螺旋杆菌</w:t>
            </w:r>
          </w:p>
          <w:p>
            <w:pPr>
              <w:spacing w:line="580" w:lineRule="exact"/>
              <w:ind w:firstLine="735" w:firstLineChars="350"/>
              <w:jc w:val="left"/>
              <w:rPr>
                <w:rFonts w:hint="eastAsia" w:ascii="宋体" w:hAnsi="宋体"/>
                <w:color w:val="000000"/>
                <w:szCs w:val="21"/>
              </w:rPr>
            </w:pPr>
            <w:r>
              <w:rPr>
                <w:rFonts w:hint="eastAsia" w:ascii="宋体" w:hAnsi="宋体"/>
                <w:color w:val="000000"/>
                <w:szCs w:val="21"/>
              </w:rPr>
              <w:t>呼气试验</w:t>
            </w:r>
          </w:p>
        </w:tc>
        <w:tc>
          <w:tcPr>
            <w:tcW w:w="3750" w:type="dxa"/>
            <w:vAlign w:val="top"/>
          </w:tcPr>
          <w:p>
            <w:pPr>
              <w:ind w:firstLine="420" w:firstLineChars="0"/>
              <w:rPr>
                <w:rFonts w:hint="eastAsia"/>
              </w:rPr>
            </w:pPr>
          </w:p>
          <w:p>
            <w:pPr>
              <w:bidi w:val="0"/>
              <w:rPr>
                <w:rFonts w:hint="eastAsia"/>
                <w:lang w:val="en-US" w:eastAsia="zh-CN"/>
              </w:rPr>
            </w:pPr>
          </w:p>
          <w:p>
            <w:pPr>
              <w:bidi w:val="0"/>
              <w:ind w:firstLine="597" w:firstLineChars="0"/>
              <w:jc w:val="left"/>
              <w:rPr>
                <w:rFonts w:hint="eastAsia"/>
                <w:lang w:val="en-US" w:eastAsia="zh-CN"/>
              </w:rPr>
            </w:pPr>
            <w:r>
              <w:rPr>
                <w:rFonts w:hint="eastAsia" w:ascii="宋体" w:hAnsi="宋体"/>
                <w:color w:val="000000"/>
                <w:szCs w:val="21"/>
              </w:rPr>
              <w:t>幽门螺旋杆菌</w:t>
            </w:r>
          </w:p>
        </w:tc>
        <w:tc>
          <w:tcPr>
            <w:tcW w:w="1635"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701" w:type="dxa"/>
            <w:vAlign w:val="center"/>
          </w:tcPr>
          <w:p>
            <w:pPr>
              <w:spacing w:line="580" w:lineRule="exact"/>
              <w:ind w:firstLine="0" w:firstLineChars="0"/>
              <w:rPr>
                <w:rFonts w:hint="eastAsia" w:ascii="宋体" w:hAnsi="宋体"/>
                <w:color w:val="000000"/>
                <w:szCs w:val="21"/>
              </w:rPr>
            </w:pPr>
            <w:r>
              <w:rPr>
                <w:rFonts w:hint="eastAsia" w:ascii="宋体" w:hAnsi="宋体"/>
                <w:color w:val="000000"/>
                <w:szCs w:val="21"/>
              </w:rPr>
              <w:t>15</w:t>
            </w:r>
          </w:p>
        </w:tc>
        <w:tc>
          <w:tcPr>
            <w:tcW w:w="2623" w:type="dxa"/>
            <w:vAlign w:val="center"/>
          </w:tcPr>
          <w:p>
            <w:pPr>
              <w:spacing w:line="580" w:lineRule="exact"/>
              <w:ind w:firstLine="420" w:firstLineChars="0"/>
              <w:jc w:val="left"/>
              <w:rPr>
                <w:rFonts w:hint="eastAsia" w:ascii="宋体" w:hAnsi="宋体"/>
                <w:color w:val="FF0000"/>
                <w:szCs w:val="21"/>
              </w:rPr>
            </w:pPr>
            <w:r>
              <w:rPr>
                <w:rFonts w:hint="eastAsia" w:ascii="宋体" w:hAnsi="宋体"/>
                <w:color w:val="000000"/>
                <w:szCs w:val="21"/>
              </w:rPr>
              <w:t>十二导联心电图</w:t>
            </w:r>
          </w:p>
        </w:tc>
        <w:tc>
          <w:tcPr>
            <w:tcW w:w="3750" w:type="dxa"/>
            <w:vAlign w:val="top"/>
          </w:tcPr>
          <w:p>
            <w:pPr>
              <w:ind w:firstLine="420" w:firstLineChars="0"/>
              <w:rPr>
                <w:rFonts w:hint="eastAsia" w:ascii="宋体" w:hAnsi="宋体"/>
                <w:color w:val="000000"/>
                <w:szCs w:val="21"/>
              </w:rPr>
            </w:pPr>
          </w:p>
        </w:tc>
        <w:tc>
          <w:tcPr>
            <w:tcW w:w="1635"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1" w:type="dxa"/>
            <w:vAlign w:val="center"/>
          </w:tcPr>
          <w:p>
            <w:pPr>
              <w:spacing w:line="580" w:lineRule="exact"/>
              <w:ind w:firstLine="0" w:firstLineChars="0"/>
              <w:rPr>
                <w:rFonts w:hint="eastAsia" w:ascii="宋体" w:hAnsi="宋体"/>
                <w:color w:val="000000"/>
                <w:szCs w:val="21"/>
              </w:rPr>
            </w:pPr>
            <w:r>
              <w:rPr>
                <w:rFonts w:hint="eastAsia" w:ascii="宋体" w:hAnsi="宋体"/>
                <w:color w:val="000000"/>
                <w:szCs w:val="21"/>
              </w:rPr>
              <w:t>16</w:t>
            </w:r>
          </w:p>
        </w:tc>
        <w:tc>
          <w:tcPr>
            <w:tcW w:w="2623" w:type="dxa"/>
            <w:vAlign w:val="center"/>
          </w:tcPr>
          <w:p>
            <w:pPr>
              <w:spacing w:line="580" w:lineRule="exact"/>
              <w:ind w:firstLine="105" w:firstLineChars="50"/>
              <w:rPr>
                <w:rFonts w:hint="eastAsia" w:ascii="宋体" w:hAnsi="宋体"/>
                <w:color w:val="FF0000"/>
                <w:szCs w:val="21"/>
              </w:rPr>
            </w:pPr>
            <w:r>
              <w:rPr>
                <w:rFonts w:hint="eastAsia" w:ascii="宋体" w:hAnsi="宋体"/>
                <w:color w:val="000000" w:themeColor="text1"/>
                <w:szCs w:val="21"/>
                <w14:textFill>
                  <w14:solidFill>
                    <w14:schemeClr w14:val="tx1"/>
                  </w14:solidFill>
                </w14:textFill>
              </w:rPr>
              <w:t>胸部CT平扫不出片</w:t>
            </w:r>
          </w:p>
        </w:tc>
        <w:tc>
          <w:tcPr>
            <w:tcW w:w="3750" w:type="dxa"/>
            <w:vAlign w:val="center"/>
          </w:tcPr>
          <w:p>
            <w:pPr>
              <w:ind w:firstLine="840" w:firstLineChars="400"/>
              <w:jc w:val="both"/>
              <w:rPr>
                <w:rFonts w:hint="eastAsia" w:ascii="宋体" w:hAnsi="宋体"/>
                <w:color w:val="000000"/>
                <w:szCs w:val="21"/>
              </w:rPr>
            </w:pPr>
            <w:r>
              <w:rPr>
                <w:rFonts w:hint="eastAsia" w:ascii="宋体" w:hAnsi="宋体"/>
                <w:color w:val="000000"/>
                <w:szCs w:val="21"/>
              </w:rPr>
              <w:t>胸部</w:t>
            </w:r>
          </w:p>
        </w:tc>
        <w:tc>
          <w:tcPr>
            <w:tcW w:w="1635"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1" w:type="dxa"/>
            <w:vAlign w:val="center"/>
          </w:tcPr>
          <w:p>
            <w:pPr>
              <w:spacing w:line="580" w:lineRule="exact"/>
              <w:ind w:firstLine="0" w:firstLineChars="0"/>
              <w:rPr>
                <w:rFonts w:hint="eastAsia" w:ascii="宋体" w:hAnsi="宋体"/>
                <w:color w:val="000000"/>
                <w:szCs w:val="21"/>
              </w:rPr>
            </w:pPr>
            <w:r>
              <w:rPr>
                <w:rFonts w:hint="eastAsia" w:ascii="宋体" w:hAnsi="宋体"/>
                <w:color w:val="000000"/>
                <w:szCs w:val="21"/>
              </w:rPr>
              <w:t>17</w:t>
            </w:r>
          </w:p>
        </w:tc>
        <w:tc>
          <w:tcPr>
            <w:tcW w:w="2623" w:type="dxa"/>
            <w:vAlign w:val="center"/>
          </w:tcPr>
          <w:p>
            <w:pPr>
              <w:autoSpaceDN w:val="0"/>
              <w:jc w:val="left"/>
              <w:textAlignment w:val="bottom"/>
              <w:rPr>
                <w:rFonts w:hint="eastAsia" w:ascii="宋体" w:hAnsi="宋体"/>
                <w:color w:val="000000"/>
                <w:szCs w:val="21"/>
              </w:rPr>
            </w:pPr>
            <w:r>
              <w:rPr>
                <w:rFonts w:hint="eastAsia" w:ascii="宋体" w:hAnsi="宋体"/>
                <w:color w:val="000000"/>
                <w:szCs w:val="21"/>
              </w:rPr>
              <w:t>颈椎正侧双斜片DR</w:t>
            </w:r>
          </w:p>
          <w:p>
            <w:pPr>
              <w:autoSpaceDN w:val="0"/>
              <w:ind w:firstLine="630" w:firstLineChars="300"/>
              <w:jc w:val="left"/>
              <w:textAlignment w:val="bottom"/>
              <w:rPr>
                <w:rFonts w:hint="eastAsia" w:ascii="宋体" w:hAnsi="宋体"/>
                <w:color w:val="000000"/>
                <w:szCs w:val="21"/>
              </w:rPr>
            </w:pPr>
            <w:r>
              <w:rPr>
                <w:rFonts w:hint="eastAsia" w:ascii="宋体" w:hAnsi="宋体"/>
                <w:color w:val="000000"/>
                <w:szCs w:val="21"/>
                <w:lang w:val="en-US" w:eastAsia="zh-CN"/>
              </w:rPr>
              <w:t>(不出片）</w:t>
            </w:r>
          </w:p>
        </w:tc>
        <w:tc>
          <w:tcPr>
            <w:tcW w:w="3750" w:type="dxa"/>
            <w:vAlign w:val="center"/>
          </w:tcPr>
          <w:p>
            <w:pPr>
              <w:autoSpaceDN w:val="0"/>
              <w:ind w:firstLine="630" w:firstLineChars="300"/>
              <w:jc w:val="left"/>
              <w:textAlignment w:val="bottom"/>
              <w:rPr>
                <w:rFonts w:hint="eastAsia" w:ascii="宋体" w:hAnsi="宋体"/>
                <w:color w:val="000000"/>
                <w:szCs w:val="21"/>
              </w:rPr>
            </w:pPr>
            <w:r>
              <w:rPr>
                <w:rFonts w:hint="eastAsia" w:ascii="宋体" w:hAnsi="宋体"/>
                <w:color w:val="000000"/>
                <w:szCs w:val="21"/>
                <w:lang w:val="en-US" w:eastAsia="zh-CN"/>
              </w:rPr>
              <w:t>颈椎正侧位、双斜位</w:t>
            </w:r>
          </w:p>
        </w:tc>
        <w:tc>
          <w:tcPr>
            <w:tcW w:w="1635"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1" w:type="dxa"/>
            <w:vAlign w:val="center"/>
          </w:tcPr>
          <w:p>
            <w:pPr>
              <w:spacing w:line="580" w:lineRule="exact"/>
              <w:ind w:firstLine="0" w:firstLineChars="0"/>
              <w:rPr>
                <w:rFonts w:hint="eastAsia" w:ascii="宋体" w:hAnsi="宋体"/>
                <w:color w:val="000000"/>
                <w:szCs w:val="21"/>
              </w:rPr>
            </w:pPr>
            <w:r>
              <w:rPr>
                <w:rFonts w:hint="eastAsia" w:ascii="宋体" w:hAnsi="宋体"/>
                <w:color w:val="000000"/>
                <w:szCs w:val="21"/>
              </w:rPr>
              <w:t>18</w:t>
            </w:r>
          </w:p>
        </w:tc>
        <w:tc>
          <w:tcPr>
            <w:tcW w:w="2623" w:type="dxa"/>
            <w:vAlign w:val="center"/>
          </w:tcPr>
          <w:p>
            <w:pPr>
              <w:autoSpaceDN w:val="0"/>
              <w:jc w:val="left"/>
              <w:textAlignment w:val="bottom"/>
              <w:rPr>
                <w:rFonts w:hint="eastAsia" w:ascii="宋体" w:hAnsi="宋体"/>
                <w:color w:val="000000"/>
                <w:szCs w:val="21"/>
              </w:rPr>
            </w:pPr>
            <w:r>
              <w:rPr>
                <w:rFonts w:hint="eastAsia" w:ascii="宋体" w:hAnsi="宋体"/>
                <w:color w:val="000000"/>
                <w:szCs w:val="21"/>
              </w:rPr>
              <w:t>腰椎正侧位片DR</w:t>
            </w:r>
            <w:r>
              <w:rPr>
                <w:rFonts w:hint="eastAsia" w:ascii="宋体" w:hAnsi="宋体"/>
                <w:color w:val="000000"/>
                <w:szCs w:val="21"/>
                <w:lang w:eastAsia="zh-CN"/>
              </w:rPr>
              <w:t>（</w:t>
            </w:r>
            <w:r>
              <w:rPr>
                <w:rFonts w:hint="eastAsia" w:ascii="宋体" w:hAnsi="宋体"/>
                <w:color w:val="000000"/>
                <w:szCs w:val="21"/>
                <w:lang w:val="en-US" w:eastAsia="zh-CN"/>
              </w:rPr>
              <w:t>不出片</w:t>
            </w:r>
            <w:r>
              <w:rPr>
                <w:rFonts w:hint="eastAsia" w:ascii="宋体" w:hAnsi="宋体"/>
                <w:color w:val="000000"/>
                <w:szCs w:val="21"/>
                <w:lang w:eastAsia="zh-CN"/>
              </w:rPr>
              <w:t>）</w:t>
            </w:r>
          </w:p>
        </w:tc>
        <w:tc>
          <w:tcPr>
            <w:tcW w:w="3750" w:type="dxa"/>
            <w:vAlign w:val="center"/>
          </w:tcPr>
          <w:p>
            <w:pPr>
              <w:autoSpaceDN w:val="0"/>
              <w:ind w:firstLine="630" w:firstLineChars="300"/>
              <w:jc w:val="left"/>
              <w:textAlignment w:val="bottom"/>
              <w:rPr>
                <w:rFonts w:hint="eastAsia" w:ascii="宋体" w:hAnsi="宋体"/>
                <w:color w:val="000000"/>
                <w:szCs w:val="21"/>
              </w:rPr>
            </w:pPr>
            <w:r>
              <w:rPr>
                <w:rFonts w:hint="eastAsia" w:ascii="宋体" w:hAnsi="宋体"/>
                <w:color w:val="000000"/>
                <w:szCs w:val="21"/>
                <w:lang w:val="en-US" w:eastAsia="zh-CN"/>
              </w:rPr>
              <w:t>腰椎正侧位</w:t>
            </w:r>
          </w:p>
        </w:tc>
        <w:tc>
          <w:tcPr>
            <w:tcW w:w="1635"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1" w:type="dxa"/>
            <w:vAlign w:val="center"/>
          </w:tcPr>
          <w:p>
            <w:pPr>
              <w:spacing w:line="580" w:lineRule="exact"/>
              <w:ind w:firstLine="0" w:firstLineChars="0"/>
              <w:rPr>
                <w:rFonts w:hint="eastAsia" w:ascii="宋体" w:hAnsi="宋体"/>
                <w:color w:val="000000"/>
                <w:szCs w:val="21"/>
              </w:rPr>
            </w:pPr>
            <w:r>
              <w:rPr>
                <w:rFonts w:hint="eastAsia" w:ascii="宋体" w:hAnsi="宋体"/>
                <w:color w:val="000000"/>
                <w:szCs w:val="21"/>
              </w:rPr>
              <w:t>19</w:t>
            </w:r>
          </w:p>
        </w:tc>
        <w:tc>
          <w:tcPr>
            <w:tcW w:w="2623" w:type="dxa"/>
            <w:vAlign w:val="center"/>
          </w:tcPr>
          <w:p>
            <w:pPr>
              <w:autoSpaceDN w:val="0"/>
              <w:ind w:firstLine="630" w:firstLineChars="300"/>
              <w:jc w:val="left"/>
              <w:textAlignment w:val="bottom"/>
              <w:rPr>
                <w:rFonts w:hint="default" w:ascii="宋体" w:hAnsi="宋体"/>
                <w:color w:val="000000"/>
                <w:szCs w:val="21"/>
                <w:lang w:val="en-US" w:eastAsia="zh-CN"/>
              </w:rPr>
            </w:pPr>
            <w:r>
              <w:rPr>
                <w:rFonts w:hint="eastAsia" w:ascii="宋体" w:hAnsi="宋体"/>
                <w:color w:val="000000"/>
                <w:szCs w:val="21"/>
              </w:rPr>
              <w:t>腹部彩超</w:t>
            </w:r>
          </w:p>
        </w:tc>
        <w:tc>
          <w:tcPr>
            <w:tcW w:w="3750" w:type="dxa"/>
            <w:vAlign w:val="bottom"/>
          </w:tcPr>
          <w:p>
            <w:pPr>
              <w:autoSpaceDN w:val="0"/>
              <w:ind w:firstLine="630" w:firstLineChars="300"/>
              <w:jc w:val="left"/>
              <w:textAlignment w:val="bottom"/>
              <w:rPr>
                <w:rFonts w:hint="eastAsia" w:ascii="宋体" w:hAnsi="宋体"/>
                <w:color w:val="000000"/>
                <w:szCs w:val="21"/>
              </w:rPr>
            </w:pPr>
            <w:r>
              <w:rPr>
                <w:rFonts w:hint="eastAsia" w:ascii="宋体" w:hAnsi="宋体"/>
                <w:color w:val="000000"/>
                <w:szCs w:val="21"/>
              </w:rPr>
              <w:t>肝、 胆、 脾、 胰、 肾、门静脉</w:t>
            </w:r>
          </w:p>
        </w:tc>
        <w:tc>
          <w:tcPr>
            <w:tcW w:w="1635"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1" w:type="dxa"/>
            <w:vAlign w:val="center"/>
          </w:tcPr>
          <w:p>
            <w:pPr>
              <w:spacing w:line="580" w:lineRule="exact"/>
              <w:ind w:firstLine="0" w:firstLineChars="0"/>
              <w:rPr>
                <w:rFonts w:hint="eastAsia" w:ascii="宋体" w:hAnsi="宋体"/>
                <w:color w:val="000000"/>
                <w:szCs w:val="21"/>
              </w:rPr>
            </w:pPr>
            <w:r>
              <w:rPr>
                <w:rFonts w:hint="eastAsia" w:ascii="宋体" w:hAnsi="宋体"/>
                <w:color w:val="000000"/>
                <w:szCs w:val="21"/>
              </w:rPr>
              <w:t>20</w:t>
            </w:r>
          </w:p>
        </w:tc>
        <w:tc>
          <w:tcPr>
            <w:tcW w:w="2623" w:type="dxa"/>
            <w:vAlign w:val="center"/>
          </w:tcPr>
          <w:p>
            <w:pPr>
              <w:autoSpaceDN w:val="0"/>
              <w:ind w:firstLine="630" w:firstLineChars="300"/>
              <w:jc w:val="left"/>
              <w:textAlignment w:val="bottom"/>
              <w:rPr>
                <w:rFonts w:hint="eastAsia" w:ascii="宋体" w:hAnsi="宋体"/>
                <w:color w:val="000000"/>
                <w:szCs w:val="21"/>
              </w:rPr>
            </w:pPr>
            <w:r>
              <w:rPr>
                <w:rFonts w:hint="eastAsia" w:ascii="宋体" w:hAnsi="宋体"/>
                <w:color w:val="000000"/>
                <w:szCs w:val="21"/>
              </w:rPr>
              <w:t>甲状腺彩超</w:t>
            </w:r>
          </w:p>
        </w:tc>
        <w:tc>
          <w:tcPr>
            <w:tcW w:w="3750" w:type="dxa"/>
            <w:vAlign w:val="center"/>
          </w:tcPr>
          <w:p>
            <w:pPr>
              <w:autoSpaceDN w:val="0"/>
              <w:ind w:firstLine="630" w:firstLineChars="300"/>
              <w:jc w:val="left"/>
              <w:textAlignment w:val="bottom"/>
              <w:rPr>
                <w:rFonts w:hint="eastAsia" w:ascii="宋体" w:hAnsi="宋体"/>
                <w:color w:val="000000"/>
                <w:szCs w:val="21"/>
              </w:rPr>
            </w:pPr>
            <w:r>
              <w:rPr>
                <w:rFonts w:hint="eastAsia" w:ascii="宋体" w:hAnsi="宋体"/>
                <w:color w:val="000000"/>
                <w:szCs w:val="21"/>
              </w:rPr>
              <w:t>甲状腺大小，形态，血流情况</w:t>
            </w:r>
          </w:p>
        </w:tc>
        <w:tc>
          <w:tcPr>
            <w:tcW w:w="1635"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1" w:type="dxa"/>
            <w:vAlign w:val="center"/>
          </w:tcPr>
          <w:p>
            <w:pPr>
              <w:spacing w:line="580" w:lineRule="exact"/>
              <w:ind w:firstLine="0" w:firstLineChars="0"/>
              <w:rPr>
                <w:rFonts w:hint="eastAsia" w:ascii="宋体" w:hAnsi="宋体"/>
                <w:color w:val="000000"/>
                <w:szCs w:val="21"/>
              </w:rPr>
            </w:pPr>
            <w:r>
              <w:rPr>
                <w:rFonts w:hint="eastAsia" w:ascii="宋体" w:hAnsi="宋体"/>
                <w:color w:val="000000"/>
                <w:szCs w:val="21"/>
              </w:rPr>
              <w:t>21</w:t>
            </w:r>
          </w:p>
        </w:tc>
        <w:tc>
          <w:tcPr>
            <w:tcW w:w="2623" w:type="dxa"/>
            <w:vAlign w:val="center"/>
          </w:tcPr>
          <w:p>
            <w:pPr>
              <w:autoSpaceDN w:val="0"/>
              <w:ind w:firstLine="630" w:firstLineChars="300"/>
              <w:jc w:val="left"/>
              <w:textAlignment w:val="bottom"/>
              <w:rPr>
                <w:rFonts w:hint="eastAsia" w:ascii="宋体" w:hAnsi="宋体"/>
                <w:color w:val="000000"/>
                <w:szCs w:val="21"/>
              </w:rPr>
            </w:pPr>
            <w:r>
              <w:rPr>
                <w:rFonts w:hint="eastAsia" w:ascii="宋体" w:hAnsi="宋体"/>
                <w:color w:val="000000"/>
                <w:szCs w:val="21"/>
              </w:rPr>
              <w:t>心脏超声心动图</w:t>
            </w:r>
          </w:p>
        </w:tc>
        <w:tc>
          <w:tcPr>
            <w:tcW w:w="3750" w:type="dxa"/>
            <w:vAlign w:val="bottom"/>
          </w:tcPr>
          <w:p>
            <w:pPr>
              <w:autoSpaceDN w:val="0"/>
              <w:ind w:firstLine="630" w:firstLineChars="300"/>
              <w:jc w:val="left"/>
              <w:textAlignment w:val="bottom"/>
              <w:rPr>
                <w:rFonts w:hint="eastAsia" w:ascii="宋体" w:hAnsi="宋体"/>
                <w:color w:val="000000"/>
                <w:szCs w:val="21"/>
              </w:rPr>
            </w:pPr>
            <w:r>
              <w:rPr>
                <w:rFonts w:hint="eastAsia" w:ascii="宋体" w:hAnsi="宋体"/>
                <w:color w:val="000000"/>
                <w:szCs w:val="21"/>
              </w:rPr>
              <w:t>心房、心室、各瓣膜功能</w:t>
            </w:r>
          </w:p>
        </w:tc>
        <w:tc>
          <w:tcPr>
            <w:tcW w:w="1635"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1" w:type="dxa"/>
            <w:vAlign w:val="center"/>
          </w:tcPr>
          <w:p>
            <w:pPr>
              <w:spacing w:line="580" w:lineRule="exact"/>
              <w:ind w:firstLine="0" w:firstLineChars="0"/>
              <w:rPr>
                <w:rFonts w:hint="eastAsia" w:ascii="宋体" w:hAnsi="宋体"/>
                <w:color w:val="000000"/>
                <w:szCs w:val="21"/>
              </w:rPr>
            </w:pPr>
            <w:r>
              <w:rPr>
                <w:rFonts w:hint="eastAsia" w:ascii="宋体" w:hAnsi="宋体"/>
                <w:color w:val="000000"/>
                <w:szCs w:val="21"/>
              </w:rPr>
              <w:t>22</w:t>
            </w:r>
          </w:p>
        </w:tc>
        <w:tc>
          <w:tcPr>
            <w:tcW w:w="2623" w:type="dxa"/>
            <w:vAlign w:val="center"/>
          </w:tcPr>
          <w:p>
            <w:pPr>
              <w:autoSpaceDN w:val="0"/>
              <w:ind w:firstLine="630" w:firstLineChars="300"/>
              <w:jc w:val="left"/>
              <w:textAlignment w:val="bottom"/>
              <w:rPr>
                <w:rFonts w:hint="eastAsia" w:ascii="宋体" w:hAnsi="宋体"/>
                <w:color w:val="000000"/>
                <w:szCs w:val="21"/>
              </w:rPr>
            </w:pPr>
            <w:r>
              <w:rPr>
                <w:rFonts w:hint="eastAsia" w:ascii="宋体" w:hAnsi="宋体"/>
                <w:color w:val="000000"/>
                <w:szCs w:val="21"/>
              </w:rPr>
              <w:t>前列腺彩超</w:t>
            </w:r>
          </w:p>
        </w:tc>
        <w:tc>
          <w:tcPr>
            <w:tcW w:w="3750" w:type="dxa"/>
            <w:vAlign w:val="center"/>
          </w:tcPr>
          <w:p>
            <w:pPr>
              <w:autoSpaceDN w:val="0"/>
              <w:ind w:firstLine="630" w:firstLineChars="300"/>
              <w:jc w:val="left"/>
              <w:textAlignment w:val="bottom"/>
              <w:rPr>
                <w:rFonts w:hint="eastAsia" w:ascii="宋体" w:hAnsi="宋体"/>
                <w:color w:val="000000"/>
                <w:szCs w:val="21"/>
              </w:rPr>
            </w:pPr>
            <w:r>
              <w:rPr>
                <w:rFonts w:hint="eastAsia" w:ascii="宋体" w:hAnsi="宋体"/>
                <w:color w:val="000000"/>
                <w:szCs w:val="21"/>
              </w:rPr>
              <w:t>前列腺</w:t>
            </w:r>
          </w:p>
        </w:tc>
        <w:tc>
          <w:tcPr>
            <w:tcW w:w="1635"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1" w:type="dxa"/>
            <w:vAlign w:val="center"/>
          </w:tcPr>
          <w:p>
            <w:pPr>
              <w:spacing w:line="580" w:lineRule="exact"/>
              <w:ind w:firstLine="0" w:firstLineChars="0"/>
              <w:rPr>
                <w:rFonts w:hint="eastAsia" w:ascii="宋体" w:hAnsi="宋体"/>
                <w:color w:val="000000"/>
                <w:szCs w:val="21"/>
              </w:rPr>
            </w:pPr>
            <w:r>
              <w:rPr>
                <w:rFonts w:hint="eastAsia" w:ascii="宋体" w:hAnsi="宋体"/>
                <w:color w:val="000000"/>
                <w:szCs w:val="21"/>
              </w:rPr>
              <w:t>23</w:t>
            </w:r>
          </w:p>
        </w:tc>
        <w:tc>
          <w:tcPr>
            <w:tcW w:w="2623" w:type="dxa"/>
            <w:vAlign w:val="center"/>
          </w:tcPr>
          <w:p>
            <w:pPr>
              <w:autoSpaceDN w:val="0"/>
              <w:ind w:firstLine="630" w:firstLineChars="300"/>
              <w:jc w:val="left"/>
              <w:textAlignment w:val="bottom"/>
              <w:rPr>
                <w:rFonts w:hint="eastAsia" w:ascii="宋体" w:hAnsi="宋体"/>
                <w:color w:val="000000"/>
                <w:szCs w:val="21"/>
              </w:rPr>
            </w:pPr>
            <w:r>
              <w:rPr>
                <w:rFonts w:hint="eastAsia" w:ascii="宋体" w:hAnsi="宋体"/>
                <w:color w:val="000000"/>
                <w:szCs w:val="21"/>
              </w:rPr>
              <w:t>泌尿系彩超</w:t>
            </w:r>
          </w:p>
        </w:tc>
        <w:tc>
          <w:tcPr>
            <w:tcW w:w="3750" w:type="dxa"/>
            <w:vAlign w:val="bottom"/>
          </w:tcPr>
          <w:p>
            <w:pPr>
              <w:autoSpaceDN w:val="0"/>
              <w:ind w:firstLine="630" w:firstLineChars="300"/>
              <w:jc w:val="left"/>
              <w:textAlignment w:val="bottom"/>
              <w:rPr>
                <w:rFonts w:hint="eastAsia" w:ascii="宋体" w:hAnsi="宋体"/>
                <w:color w:val="000000"/>
                <w:szCs w:val="21"/>
              </w:rPr>
            </w:pPr>
            <w:r>
              <w:rPr>
                <w:rFonts w:hint="eastAsia" w:ascii="宋体" w:hAnsi="宋体"/>
                <w:color w:val="000000"/>
                <w:szCs w:val="21"/>
              </w:rPr>
              <w:t>膀胱、输尿管</w:t>
            </w:r>
          </w:p>
        </w:tc>
        <w:tc>
          <w:tcPr>
            <w:tcW w:w="1635"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1" w:type="dxa"/>
            <w:vAlign w:val="center"/>
          </w:tcPr>
          <w:p>
            <w:pPr>
              <w:spacing w:line="580" w:lineRule="exact"/>
              <w:ind w:firstLine="0" w:firstLineChars="0"/>
              <w:rPr>
                <w:rFonts w:hint="eastAsia" w:ascii="宋体" w:hAnsi="宋体"/>
                <w:color w:val="000000"/>
                <w:szCs w:val="21"/>
              </w:rPr>
            </w:pPr>
            <w:r>
              <w:rPr>
                <w:rFonts w:hint="eastAsia" w:ascii="宋体" w:hAnsi="宋体"/>
                <w:color w:val="000000"/>
                <w:szCs w:val="21"/>
              </w:rPr>
              <w:t>24</w:t>
            </w:r>
          </w:p>
        </w:tc>
        <w:tc>
          <w:tcPr>
            <w:tcW w:w="2623" w:type="dxa"/>
            <w:vAlign w:val="center"/>
          </w:tcPr>
          <w:p>
            <w:pPr>
              <w:autoSpaceDN w:val="0"/>
              <w:ind w:firstLine="630" w:firstLineChars="300"/>
              <w:jc w:val="left"/>
              <w:textAlignment w:val="bottom"/>
              <w:rPr>
                <w:rFonts w:hint="eastAsia" w:ascii="宋体" w:hAnsi="宋体"/>
                <w:color w:val="000000"/>
                <w:szCs w:val="21"/>
              </w:rPr>
            </w:pPr>
            <w:r>
              <w:rPr>
                <w:rFonts w:hint="eastAsia" w:ascii="宋体" w:hAnsi="宋体"/>
                <w:color w:val="000000"/>
                <w:szCs w:val="21"/>
              </w:rPr>
              <w:t>一般体检</w:t>
            </w:r>
          </w:p>
        </w:tc>
        <w:tc>
          <w:tcPr>
            <w:tcW w:w="3750" w:type="dxa"/>
            <w:vAlign w:val="bottom"/>
          </w:tcPr>
          <w:p>
            <w:pPr>
              <w:autoSpaceDN w:val="0"/>
              <w:ind w:firstLine="630" w:firstLineChars="300"/>
              <w:jc w:val="left"/>
              <w:textAlignment w:val="bottom"/>
              <w:rPr>
                <w:rFonts w:hint="eastAsia" w:ascii="宋体" w:hAnsi="宋体"/>
                <w:color w:val="000000"/>
                <w:szCs w:val="21"/>
              </w:rPr>
            </w:pPr>
            <w:r>
              <w:rPr>
                <w:rFonts w:hint="eastAsia" w:ascii="宋体" w:hAnsi="宋体"/>
                <w:color w:val="000000"/>
                <w:szCs w:val="21"/>
              </w:rPr>
              <w:t>身高、体重、血压、体重指数</w:t>
            </w:r>
          </w:p>
        </w:tc>
        <w:tc>
          <w:tcPr>
            <w:tcW w:w="1635"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1" w:type="dxa"/>
            <w:vAlign w:val="center"/>
          </w:tcPr>
          <w:p>
            <w:pPr>
              <w:spacing w:line="580" w:lineRule="exact"/>
              <w:ind w:firstLine="0" w:firstLineChars="0"/>
              <w:rPr>
                <w:rFonts w:hint="eastAsia" w:ascii="宋体" w:hAnsi="宋体"/>
                <w:color w:val="000000"/>
                <w:szCs w:val="21"/>
              </w:rPr>
            </w:pPr>
            <w:r>
              <w:rPr>
                <w:rFonts w:hint="eastAsia" w:ascii="宋体" w:hAnsi="宋体"/>
                <w:color w:val="000000"/>
                <w:szCs w:val="21"/>
              </w:rPr>
              <w:t>25</w:t>
            </w:r>
          </w:p>
        </w:tc>
        <w:tc>
          <w:tcPr>
            <w:tcW w:w="2623" w:type="dxa"/>
            <w:vAlign w:val="center"/>
          </w:tcPr>
          <w:p>
            <w:pPr>
              <w:autoSpaceDN w:val="0"/>
              <w:ind w:firstLine="630" w:firstLineChars="300"/>
              <w:jc w:val="left"/>
              <w:textAlignment w:val="bottom"/>
              <w:rPr>
                <w:rFonts w:hint="eastAsia" w:ascii="宋体" w:hAnsi="宋体"/>
                <w:color w:val="000000"/>
                <w:szCs w:val="21"/>
              </w:rPr>
            </w:pPr>
          </w:p>
        </w:tc>
        <w:tc>
          <w:tcPr>
            <w:tcW w:w="3750" w:type="dxa"/>
            <w:vAlign w:val="bottom"/>
          </w:tcPr>
          <w:p>
            <w:pPr>
              <w:autoSpaceDN w:val="0"/>
              <w:ind w:firstLine="630" w:firstLineChars="300"/>
              <w:jc w:val="left"/>
              <w:textAlignment w:val="bottom"/>
              <w:rPr>
                <w:rFonts w:hint="eastAsia" w:ascii="宋体" w:hAnsi="宋体"/>
                <w:color w:val="000000"/>
                <w:szCs w:val="21"/>
              </w:rPr>
            </w:pPr>
          </w:p>
        </w:tc>
        <w:tc>
          <w:tcPr>
            <w:tcW w:w="1635"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1" w:type="dxa"/>
            <w:vAlign w:val="center"/>
          </w:tcPr>
          <w:p>
            <w:pPr>
              <w:spacing w:line="580" w:lineRule="exact"/>
              <w:ind w:firstLine="0" w:firstLineChars="0"/>
              <w:rPr>
                <w:rFonts w:hint="eastAsia" w:ascii="宋体" w:hAnsi="宋体"/>
                <w:color w:val="000000"/>
                <w:szCs w:val="21"/>
              </w:rPr>
            </w:pPr>
            <w:r>
              <w:rPr>
                <w:rFonts w:hint="eastAsia" w:ascii="宋体" w:hAnsi="宋体"/>
                <w:color w:val="000000"/>
                <w:szCs w:val="21"/>
              </w:rPr>
              <w:t>26</w:t>
            </w:r>
          </w:p>
        </w:tc>
        <w:tc>
          <w:tcPr>
            <w:tcW w:w="2623" w:type="dxa"/>
            <w:vAlign w:val="center"/>
          </w:tcPr>
          <w:p>
            <w:pPr>
              <w:autoSpaceDN w:val="0"/>
              <w:ind w:firstLine="630" w:firstLineChars="300"/>
              <w:jc w:val="left"/>
              <w:textAlignment w:val="bottom"/>
              <w:rPr>
                <w:rFonts w:hint="eastAsia" w:ascii="宋体" w:hAnsi="宋体"/>
                <w:color w:val="000000"/>
                <w:szCs w:val="21"/>
              </w:rPr>
            </w:pPr>
          </w:p>
        </w:tc>
        <w:tc>
          <w:tcPr>
            <w:tcW w:w="3750" w:type="dxa"/>
            <w:vAlign w:val="bottom"/>
          </w:tcPr>
          <w:p>
            <w:pPr>
              <w:autoSpaceDN w:val="0"/>
              <w:ind w:firstLine="630" w:firstLineChars="300"/>
              <w:jc w:val="left"/>
              <w:textAlignment w:val="bottom"/>
              <w:rPr>
                <w:rFonts w:hint="eastAsia" w:ascii="宋体" w:hAnsi="宋体"/>
                <w:color w:val="000000"/>
                <w:szCs w:val="21"/>
              </w:rPr>
            </w:pPr>
          </w:p>
        </w:tc>
        <w:tc>
          <w:tcPr>
            <w:tcW w:w="1635"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74" w:type="dxa"/>
            <w:gridSpan w:val="3"/>
            <w:vAlign w:val="top"/>
          </w:tcPr>
          <w:p>
            <w:pPr>
              <w:autoSpaceDN w:val="0"/>
              <w:ind w:firstLine="630" w:firstLineChars="300"/>
              <w:jc w:val="left"/>
              <w:textAlignment w:val="bottom"/>
              <w:rPr>
                <w:rFonts w:hint="eastAsia" w:ascii="宋体" w:hAnsi="宋体"/>
                <w:color w:val="000000"/>
                <w:szCs w:val="21"/>
              </w:rPr>
            </w:pPr>
            <w:r>
              <w:rPr>
                <w:rFonts w:hint="eastAsia" w:ascii="宋体" w:hAnsi="宋体"/>
                <w:color w:val="000000"/>
                <w:szCs w:val="21"/>
              </w:rPr>
              <w:t xml:space="preserve">    合  计（元）</w:t>
            </w:r>
          </w:p>
        </w:tc>
        <w:tc>
          <w:tcPr>
            <w:tcW w:w="1635" w:type="dxa"/>
            <w:vAlign w:val="bottom"/>
          </w:tcPr>
          <w:p>
            <w:pPr>
              <w:autoSpaceDN w:val="0"/>
              <w:spacing w:line="580" w:lineRule="exact"/>
              <w:ind w:firstLine="480"/>
              <w:jc w:val="left"/>
              <w:textAlignment w:val="bottom"/>
              <w:rPr>
                <w:rFonts w:hint="eastAsia" w:ascii="仿宋_GB2312" w:hAnsi="仿宋_GB2312" w:cs="仿宋_GB2312"/>
                <w:bCs/>
                <w:color w:val="000000"/>
                <w:sz w:val="24"/>
              </w:rPr>
            </w:pPr>
          </w:p>
        </w:tc>
      </w:tr>
    </w:tbl>
    <w:p>
      <w:pPr>
        <w:pStyle w:val="232"/>
        <w:adjustRightInd w:val="0"/>
        <w:snapToGrid w:val="0"/>
        <w:spacing w:before="240" w:after="120"/>
        <w:ind w:firstLine="0" w:firstLineChars="0"/>
        <w:rPr>
          <w:rFonts w:hint="eastAsia" w:ascii="宋体" w:hAnsi="宋体"/>
          <w:b/>
          <w:color w:val="000000"/>
          <w:sz w:val="24"/>
          <w:szCs w:val="24"/>
        </w:rPr>
      </w:pPr>
    </w:p>
    <w:p>
      <w:pPr>
        <w:pStyle w:val="232"/>
        <w:adjustRightInd w:val="0"/>
        <w:snapToGrid w:val="0"/>
        <w:spacing w:before="240" w:after="120"/>
        <w:ind w:firstLine="0" w:firstLineChars="0"/>
        <w:rPr>
          <w:rFonts w:hint="eastAsia" w:ascii="宋体" w:hAnsi="宋体"/>
          <w:b/>
          <w:color w:val="000000"/>
          <w:sz w:val="24"/>
          <w:szCs w:val="24"/>
        </w:rPr>
      </w:pPr>
    </w:p>
    <w:p>
      <w:pPr>
        <w:pStyle w:val="232"/>
        <w:adjustRightInd w:val="0"/>
        <w:snapToGrid w:val="0"/>
        <w:spacing w:before="240" w:after="120"/>
        <w:ind w:firstLine="0" w:firstLineChars="0"/>
        <w:rPr>
          <w:rFonts w:hint="eastAsia" w:ascii="宋体" w:hAnsi="宋体"/>
          <w:b/>
          <w:color w:val="000000"/>
          <w:sz w:val="24"/>
          <w:szCs w:val="24"/>
        </w:rPr>
      </w:pPr>
      <w:r>
        <w:rPr>
          <w:rFonts w:hint="eastAsia" w:ascii="宋体" w:hAnsi="宋体"/>
          <w:b/>
          <w:color w:val="000000"/>
          <w:sz w:val="24"/>
          <w:szCs w:val="24"/>
        </w:rPr>
        <w:t>表</w:t>
      </w:r>
      <w:r>
        <w:rPr>
          <w:rFonts w:hint="eastAsia" w:ascii="宋体" w:hAnsi="宋体"/>
          <w:b/>
          <w:color w:val="000000"/>
          <w:sz w:val="24"/>
          <w:szCs w:val="24"/>
          <w:lang w:val="en-US" w:eastAsia="zh-CN"/>
        </w:rPr>
        <w:t>6</w:t>
      </w:r>
      <w:r>
        <w:rPr>
          <w:rFonts w:hint="eastAsia" w:ascii="宋体" w:hAnsi="宋体"/>
          <w:b/>
          <w:color w:val="000000"/>
          <w:sz w:val="24"/>
          <w:szCs w:val="24"/>
        </w:rPr>
        <w:t>：</w:t>
      </w:r>
      <w:r>
        <w:rPr>
          <w:rFonts w:hint="eastAsia" w:ascii="宋体" w:hAnsi="宋体"/>
          <w:color w:val="000000"/>
          <w:szCs w:val="21"/>
        </w:rPr>
        <w:t>风湿三项</w:t>
      </w:r>
    </w:p>
    <w:tbl>
      <w:tblPr>
        <w:tblStyle w:val="68"/>
        <w:tblW w:w="87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2228"/>
        <w:gridCol w:w="2814"/>
        <w:gridCol w:w="2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8" w:type="dxa"/>
            <w:vAlign w:val="top"/>
          </w:tcPr>
          <w:p>
            <w:pPr>
              <w:spacing w:line="580" w:lineRule="exact"/>
              <w:ind w:firstLine="0" w:firstLineChars="0"/>
              <w:rPr>
                <w:rFonts w:hint="eastAsia" w:ascii="宋体" w:hAnsi="宋体"/>
                <w:b/>
                <w:color w:val="000000"/>
                <w:sz w:val="24"/>
              </w:rPr>
            </w:pPr>
            <w:r>
              <w:rPr>
                <w:rFonts w:hint="eastAsia" w:ascii="宋体" w:hAnsi="宋体"/>
                <w:b/>
                <w:color w:val="000000"/>
                <w:sz w:val="24"/>
              </w:rPr>
              <w:t>序号</w:t>
            </w:r>
          </w:p>
        </w:tc>
        <w:tc>
          <w:tcPr>
            <w:tcW w:w="2228" w:type="dxa"/>
            <w:vAlign w:val="top"/>
          </w:tcPr>
          <w:p>
            <w:pPr>
              <w:spacing w:line="580" w:lineRule="exact"/>
              <w:ind w:firstLine="480"/>
              <w:jc w:val="center"/>
              <w:rPr>
                <w:rFonts w:hint="eastAsia" w:ascii="宋体" w:hAnsi="宋体"/>
                <w:b/>
                <w:color w:val="000000"/>
                <w:sz w:val="24"/>
              </w:rPr>
            </w:pPr>
            <w:r>
              <w:rPr>
                <w:rFonts w:hint="eastAsia" w:ascii="宋体" w:hAnsi="宋体"/>
                <w:b/>
                <w:color w:val="000000"/>
                <w:sz w:val="24"/>
              </w:rPr>
              <w:t>项  目</w:t>
            </w:r>
          </w:p>
        </w:tc>
        <w:tc>
          <w:tcPr>
            <w:tcW w:w="2814" w:type="dxa"/>
            <w:vAlign w:val="top"/>
          </w:tcPr>
          <w:p>
            <w:pPr>
              <w:spacing w:line="580" w:lineRule="exact"/>
              <w:ind w:firstLine="480"/>
              <w:jc w:val="center"/>
              <w:rPr>
                <w:rFonts w:hint="eastAsia" w:ascii="宋体" w:hAnsi="宋体" w:eastAsia="宋体"/>
                <w:b/>
                <w:color w:val="000000"/>
                <w:sz w:val="24"/>
                <w:lang w:eastAsia="zh-CN"/>
              </w:rPr>
            </w:pPr>
            <w:r>
              <w:rPr>
                <w:rFonts w:hint="eastAsia" w:ascii="宋体" w:hAnsi="宋体"/>
                <w:b/>
                <w:color w:val="000000"/>
                <w:sz w:val="24"/>
                <w:lang w:eastAsia="zh-CN"/>
              </w:rPr>
              <w:t>备注</w:t>
            </w:r>
          </w:p>
        </w:tc>
        <w:tc>
          <w:tcPr>
            <w:tcW w:w="2819" w:type="dxa"/>
            <w:vAlign w:val="top"/>
          </w:tcPr>
          <w:p>
            <w:pPr>
              <w:spacing w:line="580" w:lineRule="exact"/>
              <w:ind w:firstLine="0" w:firstLineChars="0"/>
              <w:rPr>
                <w:rFonts w:hint="eastAsia" w:ascii="宋体" w:hAnsi="宋体"/>
                <w:b/>
                <w:color w:val="000000"/>
                <w:sz w:val="24"/>
              </w:rPr>
            </w:pPr>
            <w:r>
              <w:rPr>
                <w:rFonts w:hint="eastAsia" w:ascii="宋体" w:hAnsi="宋体"/>
                <w:b/>
                <w:color w:val="000000"/>
                <w:sz w:val="24"/>
              </w:rPr>
              <w:t>价</w:t>
            </w:r>
            <w:r>
              <w:rPr>
                <w:rFonts w:hint="eastAsia" w:ascii="宋体" w:hAnsi="宋体"/>
                <w:b/>
                <w:color w:val="000000"/>
                <w:sz w:val="24"/>
                <w:lang w:eastAsia="zh-CN"/>
              </w:rPr>
              <w:t>格</w:t>
            </w:r>
            <w:r>
              <w:rPr>
                <w:rFonts w:hint="eastAsia" w:ascii="宋体" w:hAnsi="宋体"/>
                <w:b/>
                <w:color w:val="000000"/>
                <w:sz w:val="24"/>
                <w:lang w:val="en-US" w:eastAsia="zh-CN"/>
              </w:rPr>
              <w:t xml:space="preserve">  </w:t>
            </w:r>
            <w:r>
              <w:rPr>
                <w:rFonts w:hint="eastAsia" w:ascii="宋体" w:hAnsi="宋体"/>
                <w:b/>
                <w:color w:val="000000"/>
                <w:sz w:val="24"/>
                <w:lang w:eastAsia="zh-CN"/>
              </w:rPr>
              <w:t>元</w:t>
            </w:r>
            <w:r>
              <w:rPr>
                <w:rFonts w:hint="eastAsia" w:ascii="宋体" w:hAnsi="宋体"/>
                <w:b/>
                <w:color w:val="000000"/>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878" w:type="dxa"/>
            <w:vAlign w:val="center"/>
          </w:tcPr>
          <w:p>
            <w:pPr>
              <w:spacing w:line="580" w:lineRule="exact"/>
              <w:ind w:firstLine="480"/>
              <w:jc w:val="center"/>
              <w:rPr>
                <w:rFonts w:hint="eastAsia" w:ascii="宋体" w:hAnsi="宋体"/>
                <w:color w:val="000000"/>
                <w:sz w:val="24"/>
              </w:rPr>
            </w:pPr>
            <w:r>
              <w:rPr>
                <w:rFonts w:hint="eastAsia" w:ascii="宋体" w:hAnsi="宋体"/>
                <w:color w:val="000000"/>
                <w:sz w:val="24"/>
              </w:rPr>
              <w:t>1</w:t>
            </w:r>
          </w:p>
        </w:tc>
        <w:tc>
          <w:tcPr>
            <w:tcW w:w="2228" w:type="dxa"/>
            <w:vAlign w:val="center"/>
          </w:tcPr>
          <w:p>
            <w:pPr>
              <w:spacing w:line="580" w:lineRule="exact"/>
              <w:ind w:firstLine="768" w:firstLineChars="366"/>
              <w:rPr>
                <w:rFonts w:hint="eastAsia" w:ascii="宋体" w:hAnsi="宋体"/>
                <w:color w:val="000000"/>
                <w:szCs w:val="21"/>
              </w:rPr>
            </w:pPr>
            <w:r>
              <w:rPr>
                <w:rFonts w:hint="eastAsia" w:ascii="宋体" w:hAnsi="宋体"/>
                <w:color w:val="000000"/>
                <w:szCs w:val="21"/>
              </w:rPr>
              <w:t>风湿三项</w:t>
            </w:r>
          </w:p>
        </w:tc>
        <w:tc>
          <w:tcPr>
            <w:tcW w:w="2814" w:type="dxa"/>
            <w:vAlign w:val="top"/>
          </w:tcPr>
          <w:p>
            <w:pPr>
              <w:ind w:firstLine="420"/>
              <w:rPr>
                <w:rFonts w:ascii="宋体" w:hAnsi="宋体"/>
                <w:color w:val="000000"/>
                <w:szCs w:val="21"/>
              </w:rPr>
            </w:pPr>
          </w:p>
        </w:tc>
        <w:tc>
          <w:tcPr>
            <w:tcW w:w="2819" w:type="dxa"/>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920" w:type="dxa"/>
            <w:gridSpan w:val="3"/>
            <w:vAlign w:val="top"/>
          </w:tcPr>
          <w:p>
            <w:pPr>
              <w:autoSpaceDN w:val="0"/>
              <w:spacing w:line="580" w:lineRule="exact"/>
              <w:ind w:firstLine="420"/>
              <w:jc w:val="left"/>
              <w:textAlignment w:val="bottom"/>
              <w:rPr>
                <w:rFonts w:hint="eastAsia" w:ascii="仿宋_GB2312" w:hAnsi="仿宋_GB2312" w:cs="仿宋_GB2312"/>
                <w:bCs/>
                <w:color w:val="000000"/>
                <w:sz w:val="24"/>
              </w:rPr>
            </w:pPr>
            <w:r>
              <w:rPr>
                <w:rFonts w:hint="eastAsia" w:ascii="仿宋_GB2312" w:hAnsi="仿宋_GB2312" w:cs="仿宋_GB2312"/>
                <w:b/>
                <w:color w:val="000000"/>
                <w:szCs w:val="28"/>
              </w:rPr>
              <w:t xml:space="preserve">    </w:t>
            </w:r>
            <w:r>
              <w:rPr>
                <w:rFonts w:hint="eastAsia" w:ascii="宋体" w:hAnsi="宋体" w:cs="宋体"/>
                <w:b/>
                <w:color w:val="000000"/>
                <w:szCs w:val="28"/>
              </w:rPr>
              <w:t>合  计（元）</w:t>
            </w:r>
          </w:p>
        </w:tc>
        <w:tc>
          <w:tcPr>
            <w:tcW w:w="2819" w:type="dxa"/>
            <w:vAlign w:val="bottom"/>
          </w:tcPr>
          <w:p>
            <w:pPr>
              <w:autoSpaceDN w:val="0"/>
              <w:spacing w:line="580" w:lineRule="exact"/>
              <w:ind w:firstLine="480"/>
              <w:jc w:val="left"/>
              <w:textAlignment w:val="bottom"/>
              <w:rPr>
                <w:rFonts w:hint="eastAsia" w:ascii="仿宋_GB2312" w:hAnsi="仿宋_GB2312" w:cs="仿宋_GB2312"/>
                <w:bCs/>
                <w:color w:val="000000"/>
                <w:sz w:val="24"/>
              </w:rPr>
            </w:pPr>
          </w:p>
        </w:tc>
      </w:tr>
    </w:tbl>
    <w:p>
      <w:pPr>
        <w:pStyle w:val="2"/>
        <w:rPr>
          <w:rFonts w:hint="eastAsia"/>
        </w:rPr>
      </w:pPr>
    </w:p>
    <w:p>
      <w:pPr>
        <w:widowControl/>
        <w:jc w:val="left"/>
        <w:rPr>
          <w:rFonts w:ascii="仿宋" w:hAnsi="仿宋" w:eastAsia="仿宋"/>
          <w:b/>
          <w:sz w:val="32"/>
          <w:szCs w:val="32"/>
        </w:rPr>
      </w:pPr>
    </w:p>
    <w:p>
      <w:pPr>
        <w:pStyle w:val="2"/>
        <w:rPr>
          <w:rFonts w:ascii="仿宋" w:hAnsi="仿宋" w:eastAsia="仿宋"/>
          <w:b/>
          <w:sz w:val="32"/>
          <w:szCs w:val="32"/>
        </w:rPr>
      </w:pPr>
    </w:p>
    <w:p>
      <w:pPr>
        <w:rPr>
          <w:rFonts w:ascii="仿宋" w:hAnsi="仿宋" w:eastAsia="仿宋"/>
          <w:b/>
          <w:sz w:val="32"/>
          <w:szCs w:val="32"/>
        </w:rPr>
      </w:pPr>
    </w:p>
    <w:p>
      <w:pPr>
        <w:pStyle w:val="2"/>
        <w:rPr>
          <w:rFonts w:ascii="仿宋" w:hAnsi="仿宋" w:eastAsia="仿宋"/>
          <w:b/>
          <w:sz w:val="32"/>
          <w:szCs w:val="32"/>
        </w:rPr>
      </w:pPr>
    </w:p>
    <w:p>
      <w:pPr>
        <w:rPr>
          <w:rFonts w:ascii="仿宋" w:hAnsi="仿宋" w:eastAsia="仿宋"/>
          <w:b/>
          <w:sz w:val="32"/>
          <w:szCs w:val="32"/>
        </w:rPr>
      </w:pPr>
    </w:p>
    <w:p>
      <w:pPr>
        <w:pStyle w:val="2"/>
      </w:pPr>
    </w:p>
    <w:p>
      <w:pPr>
        <w:rPr>
          <w:rFonts w:hint="eastAsia" w:ascii="仿宋" w:hAnsi="仿宋" w:eastAsia="仿宋"/>
          <w:b/>
          <w:sz w:val="32"/>
          <w:szCs w:val="32"/>
          <w:lang w:val="en-US" w:eastAsia="zh-CN"/>
        </w:rPr>
      </w:pPr>
      <w:r>
        <w:rPr>
          <w:rFonts w:hint="eastAsia" w:ascii="仿宋" w:hAnsi="仿宋" w:eastAsia="仿宋"/>
          <w:b/>
          <w:sz w:val="32"/>
          <w:szCs w:val="32"/>
          <w:lang w:eastAsia="zh-CN"/>
        </w:rPr>
        <w:t>附件</w:t>
      </w:r>
      <w:r>
        <w:rPr>
          <w:rFonts w:hint="eastAsia" w:ascii="仿宋" w:hAnsi="仿宋" w:eastAsia="仿宋"/>
          <w:b/>
          <w:sz w:val="32"/>
          <w:szCs w:val="32"/>
          <w:lang w:val="en-US" w:eastAsia="zh-CN"/>
        </w:rPr>
        <w:t>7：</w:t>
      </w:r>
    </w:p>
    <w:p>
      <w:pPr>
        <w:pStyle w:val="2"/>
        <w:jc w:val="both"/>
        <w:rPr>
          <w:rFonts w:hint="default"/>
          <w:lang w:val="en-US" w:eastAsia="zh-CN"/>
        </w:rPr>
      </w:pPr>
      <w:r>
        <w:rPr>
          <w:rFonts w:hint="eastAsia" w:ascii="仿宋" w:hAnsi="仿宋" w:eastAsia="仿宋"/>
          <w:b/>
          <w:sz w:val="32"/>
          <w:szCs w:val="32"/>
          <w:lang w:val="en-US" w:eastAsia="zh-CN"/>
        </w:rPr>
        <w:t>体检服务要求应答自制表格。</w:t>
      </w:r>
    </w:p>
    <w:p>
      <w:pPr>
        <w:pStyle w:val="2"/>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ˎ̥">
    <w:altName w:val="Times New Roman"/>
    <w:panose1 w:val="00000000000000000000"/>
    <w:charset w:val="00"/>
    <w:family w:val="roman"/>
    <w:pitch w:val="default"/>
    <w:sig w:usb0="00000000" w:usb1="00000000" w:usb2="00000000" w:usb3="00000000" w:csb0="00040001" w:csb1="0000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roman"/>
    <w:pitch w:val="default"/>
    <w:sig w:usb0="A00002FF" w:usb1="28CFFCFA" w:usb2="00000016" w:usb3="00000000" w:csb0="00100001" w:csb1="00000000"/>
  </w:font>
  <w:font w:name="MS PMincho">
    <w:panose1 w:val="02020600040205080304"/>
    <w:charset w:val="80"/>
    <w:family w:val="roman"/>
    <w:pitch w:val="default"/>
    <w:sig w:usb0="E00002FF" w:usb1="6AC7FDFB" w:usb2="00000012" w:usb3="00000000" w:csb0="4002009F" w:csb1="DFD70000"/>
  </w:font>
  <w:font w:name="Cambria">
    <w:panose1 w:val="02040503050406030204"/>
    <w:charset w:val="00"/>
    <w:family w:val="roman"/>
    <w:pitch w:val="default"/>
    <w:sig w:usb0="E00002FF" w:usb1="400004FF" w:usb2="0000000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DengXian">
    <w:altName w:val="宋体"/>
    <w:panose1 w:val="02010600030101010101"/>
    <w:charset w:val="86"/>
    <w:family w:val="auto"/>
    <w:pitch w:val="default"/>
    <w:sig w:usb0="00000000" w:usb1="00000000" w:usb2="00000016" w:usb3="00000000" w:csb0="0004000F" w:csb1="00000000"/>
  </w:font>
  <w:font w:name="System">
    <w:altName w:val="宋体"/>
    <w:panose1 w:val="00000000000000000000"/>
    <w:charset w:val="86"/>
    <w:family w:val="auto"/>
    <w:pitch w:val="default"/>
    <w:sig w:usb0="00000000" w:usb1="00000000" w:usb2="0000001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Century Gothic">
    <w:altName w:val="Segoe Print"/>
    <w:panose1 w:val="020B0502020202020204"/>
    <w:charset w:val="00"/>
    <w:family w:val="swiss"/>
    <w:pitch w:val="default"/>
    <w:sig w:usb0="00000000" w:usb1="00000000" w:usb2="00000000" w:usb3="00000000" w:csb0="2000009F" w:csb1="DFD70000"/>
  </w:font>
  <w:font w:name="华文宋体">
    <w:altName w:val="宋体"/>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1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10" w:usb3="00000000" w:csb0="00040000" w:csb1="00000000"/>
  </w:font>
  <w:font w:name="方正小标宋简体">
    <w:altName w:val="宋体"/>
    <w:panose1 w:val="00000000000000000000"/>
    <w:charset w:val="86"/>
    <w:family w:val="auto"/>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宋二体">
    <w:altName w:val="宋体"/>
    <w:panose1 w:val="00000000000000000000"/>
    <w:charset w:val="86"/>
    <w:family w:val="auto"/>
    <w:pitch w:val="default"/>
    <w:sig w:usb0="00000000" w:usb1="00000000" w:usb2="0000001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pPr>
    <w:r>
      <w:fldChar w:fldCharType="begin"/>
    </w:r>
    <w:r>
      <w:instrText xml:space="preserve"> PAGE   \* MERGEFORMAT </w:instrText>
    </w:r>
    <w:r>
      <w:fldChar w:fldCharType="separate"/>
    </w:r>
    <w:r>
      <w:rPr>
        <w:lang w:val="zh-CN"/>
      </w:rPr>
      <w:t>21</w:t>
    </w:r>
    <w:r>
      <w:rPr>
        <w:lang w:val="zh-CN"/>
      </w:rPr>
      <w:fldChar w:fldCharType="end"/>
    </w:r>
  </w:p>
  <w:p>
    <w:pPr>
      <w:pStyle w:val="4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hint="eastAsia" w:eastAsia="宋体"/>
        <w:lang w:eastAsia="zh-CN"/>
      </w:rPr>
    </w:pPr>
    <w:r>
      <w:rPr>
        <w:rFonts w:hint="eastAsia"/>
        <w:lang w:eastAsia="zh-CN"/>
      </w:rPr>
      <w:t>重庆机场职工健康体检服务采购文件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9EB5BA"/>
    <w:multiLevelType w:val="singleLevel"/>
    <w:tmpl w:val="8A9EB5BA"/>
    <w:lvl w:ilvl="0" w:tentative="0">
      <w:start w:val="1"/>
      <w:numFmt w:val="decimal"/>
      <w:lvlText w:val="%1."/>
      <w:lvlJc w:val="left"/>
      <w:pPr>
        <w:tabs>
          <w:tab w:val="left" w:pos="312"/>
        </w:tabs>
        <w:ind w:left="420"/>
      </w:pPr>
    </w:lvl>
  </w:abstractNum>
  <w:abstractNum w:abstractNumId="1">
    <w:nsid w:val="A59B8ADA"/>
    <w:multiLevelType w:val="singleLevel"/>
    <w:tmpl w:val="A59B8ADA"/>
    <w:lvl w:ilvl="0" w:tentative="0">
      <w:start w:val="2"/>
      <w:numFmt w:val="decimal"/>
      <w:suff w:val="nothing"/>
      <w:lvlText w:val="（%1）"/>
      <w:lvlJc w:val="left"/>
    </w:lvl>
  </w:abstractNum>
  <w:abstractNum w:abstractNumId="2">
    <w:nsid w:val="00000001"/>
    <w:multiLevelType w:val="multilevel"/>
    <w:tmpl w:val="00000001"/>
    <w:lvl w:ilvl="0" w:tentative="0">
      <w:start w:val="1"/>
      <w:numFmt w:val="japaneseCounting"/>
      <w:pStyle w:val="3"/>
      <w:lvlText w:val="%1、"/>
      <w:lvlJc w:val="left"/>
      <w:pPr>
        <w:tabs>
          <w:tab w:val="left" w:pos="390"/>
        </w:tabs>
        <w:ind w:left="390" w:hanging="390"/>
      </w:pPr>
      <w:rPr>
        <w:rFonts w:cs="Times New Roman"/>
      </w:rPr>
    </w:lvl>
    <w:lvl w:ilvl="1" w:tentative="0">
      <w:start w:val="1"/>
      <w:numFmt w:val="decimal"/>
      <w:lvlText w:val="%2、"/>
      <w:lvlJc w:val="left"/>
      <w:pPr>
        <w:tabs>
          <w:tab w:val="left" w:pos="780"/>
        </w:tabs>
        <w:ind w:left="78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3">
    <w:nsid w:val="00000004"/>
    <w:multiLevelType w:val="singleLevel"/>
    <w:tmpl w:val="00000004"/>
    <w:lvl w:ilvl="0" w:tentative="0">
      <w:start w:val="2"/>
      <w:numFmt w:val="chineseCounting"/>
      <w:pStyle w:val="304"/>
      <w:suff w:val="nothing"/>
      <w:lvlText w:val="%1、"/>
      <w:lvlJc w:val="left"/>
      <w:rPr>
        <w:rFonts w:cs="Times New Roman"/>
      </w:rPr>
    </w:lvl>
  </w:abstractNum>
  <w:abstractNum w:abstractNumId="4">
    <w:nsid w:val="162CA736"/>
    <w:multiLevelType w:val="singleLevel"/>
    <w:tmpl w:val="162CA736"/>
    <w:lvl w:ilvl="0" w:tentative="0">
      <w:start w:val="1"/>
      <w:numFmt w:val="decimal"/>
      <w:suff w:val="nothing"/>
      <w:lvlText w:val="%1．"/>
      <w:lvlJc w:val="left"/>
    </w:lvl>
  </w:abstractNum>
  <w:abstractNum w:abstractNumId="5">
    <w:nsid w:val="581947BF"/>
    <w:multiLevelType w:val="singleLevel"/>
    <w:tmpl w:val="581947BF"/>
    <w:lvl w:ilvl="0" w:tentative="0">
      <w:start w:val="1"/>
      <w:numFmt w:val="chineseCounting"/>
      <w:suff w:val="nothing"/>
      <w:lvlText w:val="%1、"/>
      <w:lvlJc w:val="left"/>
    </w:lvl>
  </w:abstractNum>
  <w:num w:numId="1">
    <w:abstractNumId w:val="2"/>
    <w:lvlOverride w:ilvl="0">
      <w:startOverride w:val="1"/>
    </w:lvlOverride>
  </w:num>
  <w:num w:numId="2">
    <w:abstractNumId w:val="3"/>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9FA"/>
    <w:rsid w:val="0000097F"/>
    <w:rsid w:val="00005333"/>
    <w:rsid w:val="00006788"/>
    <w:rsid w:val="000075A4"/>
    <w:rsid w:val="00017CC8"/>
    <w:rsid w:val="0002289E"/>
    <w:rsid w:val="00023008"/>
    <w:rsid w:val="00025AEC"/>
    <w:rsid w:val="000265C7"/>
    <w:rsid w:val="00031BB8"/>
    <w:rsid w:val="00032715"/>
    <w:rsid w:val="00035345"/>
    <w:rsid w:val="000371A2"/>
    <w:rsid w:val="00044BB6"/>
    <w:rsid w:val="00050D62"/>
    <w:rsid w:val="0005232F"/>
    <w:rsid w:val="0005249A"/>
    <w:rsid w:val="0005588C"/>
    <w:rsid w:val="00056869"/>
    <w:rsid w:val="000611DA"/>
    <w:rsid w:val="00061C40"/>
    <w:rsid w:val="000631F6"/>
    <w:rsid w:val="00063CCA"/>
    <w:rsid w:val="00073A28"/>
    <w:rsid w:val="000740F0"/>
    <w:rsid w:val="00076511"/>
    <w:rsid w:val="00080E6E"/>
    <w:rsid w:val="000825D0"/>
    <w:rsid w:val="00084B6F"/>
    <w:rsid w:val="000A3B23"/>
    <w:rsid w:val="000B4109"/>
    <w:rsid w:val="000B753E"/>
    <w:rsid w:val="000B7659"/>
    <w:rsid w:val="000C02DD"/>
    <w:rsid w:val="000D521A"/>
    <w:rsid w:val="000E2F2F"/>
    <w:rsid w:val="000E5085"/>
    <w:rsid w:val="000E5E1E"/>
    <w:rsid w:val="000F3310"/>
    <w:rsid w:val="000F4E07"/>
    <w:rsid w:val="00103882"/>
    <w:rsid w:val="00106E21"/>
    <w:rsid w:val="00111199"/>
    <w:rsid w:val="001131D5"/>
    <w:rsid w:val="0011661A"/>
    <w:rsid w:val="00126337"/>
    <w:rsid w:val="0013184B"/>
    <w:rsid w:val="001344A4"/>
    <w:rsid w:val="00140784"/>
    <w:rsid w:val="00146445"/>
    <w:rsid w:val="001505AE"/>
    <w:rsid w:val="00150869"/>
    <w:rsid w:val="001559E7"/>
    <w:rsid w:val="00163E7C"/>
    <w:rsid w:val="00180D31"/>
    <w:rsid w:val="00181249"/>
    <w:rsid w:val="00182F1E"/>
    <w:rsid w:val="001849E2"/>
    <w:rsid w:val="0018716E"/>
    <w:rsid w:val="0018776C"/>
    <w:rsid w:val="0019019A"/>
    <w:rsid w:val="00190DDB"/>
    <w:rsid w:val="00192AF6"/>
    <w:rsid w:val="00196FD2"/>
    <w:rsid w:val="001B56D0"/>
    <w:rsid w:val="001C452E"/>
    <w:rsid w:val="001D0060"/>
    <w:rsid w:val="001E04F7"/>
    <w:rsid w:val="001E0DD3"/>
    <w:rsid w:val="001E0E1D"/>
    <w:rsid w:val="001F2E0C"/>
    <w:rsid w:val="001F52E9"/>
    <w:rsid w:val="001F571B"/>
    <w:rsid w:val="00202EEA"/>
    <w:rsid w:val="002111D0"/>
    <w:rsid w:val="002146E5"/>
    <w:rsid w:val="002170C0"/>
    <w:rsid w:val="00223328"/>
    <w:rsid w:val="00224DEB"/>
    <w:rsid w:val="00230435"/>
    <w:rsid w:val="002334E4"/>
    <w:rsid w:val="002362BD"/>
    <w:rsid w:val="002369A5"/>
    <w:rsid w:val="00241DE6"/>
    <w:rsid w:val="00255B94"/>
    <w:rsid w:val="00264544"/>
    <w:rsid w:val="00266533"/>
    <w:rsid w:val="0028006E"/>
    <w:rsid w:val="002834F6"/>
    <w:rsid w:val="00286536"/>
    <w:rsid w:val="00287E0A"/>
    <w:rsid w:val="002B75E8"/>
    <w:rsid w:val="002C46DA"/>
    <w:rsid w:val="002C52F9"/>
    <w:rsid w:val="002D4316"/>
    <w:rsid w:val="002D6F8E"/>
    <w:rsid w:val="002E5FDE"/>
    <w:rsid w:val="002F5A5B"/>
    <w:rsid w:val="002F6A8B"/>
    <w:rsid w:val="002F6E00"/>
    <w:rsid w:val="002F78E0"/>
    <w:rsid w:val="002F7CA1"/>
    <w:rsid w:val="002F7F31"/>
    <w:rsid w:val="00300C2A"/>
    <w:rsid w:val="00306C10"/>
    <w:rsid w:val="00306DDC"/>
    <w:rsid w:val="00311324"/>
    <w:rsid w:val="00317034"/>
    <w:rsid w:val="00322CBA"/>
    <w:rsid w:val="00332BF8"/>
    <w:rsid w:val="00333793"/>
    <w:rsid w:val="00333BD0"/>
    <w:rsid w:val="00334D8C"/>
    <w:rsid w:val="00340E6F"/>
    <w:rsid w:val="0034710B"/>
    <w:rsid w:val="003472CA"/>
    <w:rsid w:val="00347BDE"/>
    <w:rsid w:val="00351066"/>
    <w:rsid w:val="0035193D"/>
    <w:rsid w:val="003534A4"/>
    <w:rsid w:val="00354AB6"/>
    <w:rsid w:val="00356968"/>
    <w:rsid w:val="00357C50"/>
    <w:rsid w:val="00370602"/>
    <w:rsid w:val="003723A5"/>
    <w:rsid w:val="003840CF"/>
    <w:rsid w:val="00391B61"/>
    <w:rsid w:val="00392422"/>
    <w:rsid w:val="0039415B"/>
    <w:rsid w:val="00394348"/>
    <w:rsid w:val="00396376"/>
    <w:rsid w:val="003A2048"/>
    <w:rsid w:val="003A228A"/>
    <w:rsid w:val="003A2974"/>
    <w:rsid w:val="003A4373"/>
    <w:rsid w:val="003B3977"/>
    <w:rsid w:val="003B3EA4"/>
    <w:rsid w:val="003B4810"/>
    <w:rsid w:val="003B7133"/>
    <w:rsid w:val="003B79B9"/>
    <w:rsid w:val="003C7185"/>
    <w:rsid w:val="003D6803"/>
    <w:rsid w:val="003E074E"/>
    <w:rsid w:val="003E2CFA"/>
    <w:rsid w:val="003E3153"/>
    <w:rsid w:val="003F167C"/>
    <w:rsid w:val="003F78CE"/>
    <w:rsid w:val="00405E1A"/>
    <w:rsid w:val="00413E38"/>
    <w:rsid w:val="00420115"/>
    <w:rsid w:val="00422256"/>
    <w:rsid w:val="00422C70"/>
    <w:rsid w:val="00424AC5"/>
    <w:rsid w:val="00425623"/>
    <w:rsid w:val="00425B77"/>
    <w:rsid w:val="004266AB"/>
    <w:rsid w:val="0042735B"/>
    <w:rsid w:val="00440C73"/>
    <w:rsid w:val="00441244"/>
    <w:rsid w:val="00445377"/>
    <w:rsid w:val="00445824"/>
    <w:rsid w:val="00452541"/>
    <w:rsid w:val="00453F3C"/>
    <w:rsid w:val="00455CFC"/>
    <w:rsid w:val="004655F4"/>
    <w:rsid w:val="00467F45"/>
    <w:rsid w:val="0048023E"/>
    <w:rsid w:val="00485F00"/>
    <w:rsid w:val="00490CF8"/>
    <w:rsid w:val="00493AD9"/>
    <w:rsid w:val="0049584A"/>
    <w:rsid w:val="004A06D9"/>
    <w:rsid w:val="004A0C85"/>
    <w:rsid w:val="004A743B"/>
    <w:rsid w:val="004B146A"/>
    <w:rsid w:val="004B3DF7"/>
    <w:rsid w:val="004B7D2E"/>
    <w:rsid w:val="004C0973"/>
    <w:rsid w:val="004D050B"/>
    <w:rsid w:val="004D09B3"/>
    <w:rsid w:val="004D4863"/>
    <w:rsid w:val="004D79C1"/>
    <w:rsid w:val="004E45E3"/>
    <w:rsid w:val="004F2FAB"/>
    <w:rsid w:val="004F307F"/>
    <w:rsid w:val="004F3384"/>
    <w:rsid w:val="004F3F16"/>
    <w:rsid w:val="004F6B0B"/>
    <w:rsid w:val="00503763"/>
    <w:rsid w:val="00511C50"/>
    <w:rsid w:val="00512B48"/>
    <w:rsid w:val="0052266E"/>
    <w:rsid w:val="00527A62"/>
    <w:rsid w:val="00543B58"/>
    <w:rsid w:val="00550BF1"/>
    <w:rsid w:val="0055487E"/>
    <w:rsid w:val="00564FB5"/>
    <w:rsid w:val="00566ECB"/>
    <w:rsid w:val="00575715"/>
    <w:rsid w:val="005766B4"/>
    <w:rsid w:val="0058393D"/>
    <w:rsid w:val="005863EB"/>
    <w:rsid w:val="00591811"/>
    <w:rsid w:val="005B2C03"/>
    <w:rsid w:val="005B4094"/>
    <w:rsid w:val="005B5D83"/>
    <w:rsid w:val="005B5E40"/>
    <w:rsid w:val="005B623B"/>
    <w:rsid w:val="005B6DF6"/>
    <w:rsid w:val="005B72F8"/>
    <w:rsid w:val="005B7DF6"/>
    <w:rsid w:val="005C4CBA"/>
    <w:rsid w:val="005C7387"/>
    <w:rsid w:val="005C7814"/>
    <w:rsid w:val="005C798F"/>
    <w:rsid w:val="005C79AE"/>
    <w:rsid w:val="005E467A"/>
    <w:rsid w:val="005F4A5B"/>
    <w:rsid w:val="006003EB"/>
    <w:rsid w:val="006078C9"/>
    <w:rsid w:val="00610FBA"/>
    <w:rsid w:val="006127A9"/>
    <w:rsid w:val="00622C32"/>
    <w:rsid w:val="00626931"/>
    <w:rsid w:val="006331B5"/>
    <w:rsid w:val="00636531"/>
    <w:rsid w:val="00642010"/>
    <w:rsid w:val="00642968"/>
    <w:rsid w:val="006448B9"/>
    <w:rsid w:val="00646279"/>
    <w:rsid w:val="0064646F"/>
    <w:rsid w:val="0064740A"/>
    <w:rsid w:val="00651BCF"/>
    <w:rsid w:val="00653540"/>
    <w:rsid w:val="006603E9"/>
    <w:rsid w:val="0066423D"/>
    <w:rsid w:val="0066539F"/>
    <w:rsid w:val="0066710E"/>
    <w:rsid w:val="0066722C"/>
    <w:rsid w:val="006700E0"/>
    <w:rsid w:val="006719DC"/>
    <w:rsid w:val="0067214B"/>
    <w:rsid w:val="00674452"/>
    <w:rsid w:val="0067606A"/>
    <w:rsid w:val="00677C64"/>
    <w:rsid w:val="00693C5F"/>
    <w:rsid w:val="00694CA2"/>
    <w:rsid w:val="00694E61"/>
    <w:rsid w:val="006964FC"/>
    <w:rsid w:val="006B78A8"/>
    <w:rsid w:val="006C49D1"/>
    <w:rsid w:val="006E0BFC"/>
    <w:rsid w:val="006E55F4"/>
    <w:rsid w:val="006E7700"/>
    <w:rsid w:val="006E7EC8"/>
    <w:rsid w:val="006F0D23"/>
    <w:rsid w:val="00701961"/>
    <w:rsid w:val="0070395B"/>
    <w:rsid w:val="007111C1"/>
    <w:rsid w:val="007118BA"/>
    <w:rsid w:val="00722EF1"/>
    <w:rsid w:val="00736352"/>
    <w:rsid w:val="007540E5"/>
    <w:rsid w:val="007544BD"/>
    <w:rsid w:val="00760A24"/>
    <w:rsid w:val="0076301C"/>
    <w:rsid w:val="00766B00"/>
    <w:rsid w:val="0077011C"/>
    <w:rsid w:val="0078149A"/>
    <w:rsid w:val="00783017"/>
    <w:rsid w:val="00783450"/>
    <w:rsid w:val="007872F8"/>
    <w:rsid w:val="00790155"/>
    <w:rsid w:val="007950D5"/>
    <w:rsid w:val="007A23F4"/>
    <w:rsid w:val="007A25BA"/>
    <w:rsid w:val="007B21E1"/>
    <w:rsid w:val="007B2AC9"/>
    <w:rsid w:val="007C1F70"/>
    <w:rsid w:val="007E0D23"/>
    <w:rsid w:val="007E19FA"/>
    <w:rsid w:val="007E2AA6"/>
    <w:rsid w:val="007E3449"/>
    <w:rsid w:val="007E4029"/>
    <w:rsid w:val="007F0083"/>
    <w:rsid w:val="008137A3"/>
    <w:rsid w:val="0081544B"/>
    <w:rsid w:val="00833172"/>
    <w:rsid w:val="00835B1F"/>
    <w:rsid w:val="008602A9"/>
    <w:rsid w:val="008760AC"/>
    <w:rsid w:val="008800A8"/>
    <w:rsid w:val="0088273B"/>
    <w:rsid w:val="00883BBC"/>
    <w:rsid w:val="00883E00"/>
    <w:rsid w:val="00887DB1"/>
    <w:rsid w:val="008903C7"/>
    <w:rsid w:val="008913B8"/>
    <w:rsid w:val="00892E00"/>
    <w:rsid w:val="008A0078"/>
    <w:rsid w:val="008A69F2"/>
    <w:rsid w:val="008A7828"/>
    <w:rsid w:val="008B073C"/>
    <w:rsid w:val="008B341D"/>
    <w:rsid w:val="008B5D37"/>
    <w:rsid w:val="008C5EA9"/>
    <w:rsid w:val="008C74BC"/>
    <w:rsid w:val="008E2C9F"/>
    <w:rsid w:val="00905C0A"/>
    <w:rsid w:val="00915FA8"/>
    <w:rsid w:val="00927788"/>
    <w:rsid w:val="009325DE"/>
    <w:rsid w:val="00941604"/>
    <w:rsid w:val="00942CCC"/>
    <w:rsid w:val="00943408"/>
    <w:rsid w:val="0096421C"/>
    <w:rsid w:val="00973BDE"/>
    <w:rsid w:val="0098379E"/>
    <w:rsid w:val="009865AA"/>
    <w:rsid w:val="00990CE0"/>
    <w:rsid w:val="009B30A2"/>
    <w:rsid w:val="009B4B99"/>
    <w:rsid w:val="009C1103"/>
    <w:rsid w:val="009D00D9"/>
    <w:rsid w:val="009D1F92"/>
    <w:rsid w:val="009D3D16"/>
    <w:rsid w:val="009D5971"/>
    <w:rsid w:val="009E03A4"/>
    <w:rsid w:val="009E193A"/>
    <w:rsid w:val="009F1A57"/>
    <w:rsid w:val="009F428D"/>
    <w:rsid w:val="00A02CCF"/>
    <w:rsid w:val="00A03C9A"/>
    <w:rsid w:val="00A079DB"/>
    <w:rsid w:val="00A12488"/>
    <w:rsid w:val="00A279E1"/>
    <w:rsid w:val="00A307C5"/>
    <w:rsid w:val="00A309FA"/>
    <w:rsid w:val="00A33069"/>
    <w:rsid w:val="00A46324"/>
    <w:rsid w:val="00A51639"/>
    <w:rsid w:val="00A64B28"/>
    <w:rsid w:val="00A6743C"/>
    <w:rsid w:val="00A70F36"/>
    <w:rsid w:val="00A73E6F"/>
    <w:rsid w:val="00A74F64"/>
    <w:rsid w:val="00A9211E"/>
    <w:rsid w:val="00A9640F"/>
    <w:rsid w:val="00AA3DFD"/>
    <w:rsid w:val="00AA7541"/>
    <w:rsid w:val="00AB18AB"/>
    <w:rsid w:val="00AB6A12"/>
    <w:rsid w:val="00AC0134"/>
    <w:rsid w:val="00AD0062"/>
    <w:rsid w:val="00AD04F5"/>
    <w:rsid w:val="00AD1B3B"/>
    <w:rsid w:val="00AD3C9F"/>
    <w:rsid w:val="00AD460B"/>
    <w:rsid w:val="00AD5218"/>
    <w:rsid w:val="00AE1E61"/>
    <w:rsid w:val="00AE450D"/>
    <w:rsid w:val="00AF1739"/>
    <w:rsid w:val="00AF6F3E"/>
    <w:rsid w:val="00B07E47"/>
    <w:rsid w:val="00B22AD5"/>
    <w:rsid w:val="00B23001"/>
    <w:rsid w:val="00B27562"/>
    <w:rsid w:val="00B31151"/>
    <w:rsid w:val="00B3115C"/>
    <w:rsid w:val="00B44196"/>
    <w:rsid w:val="00B45719"/>
    <w:rsid w:val="00B719CE"/>
    <w:rsid w:val="00B73FE8"/>
    <w:rsid w:val="00B770B9"/>
    <w:rsid w:val="00B81C3E"/>
    <w:rsid w:val="00B83591"/>
    <w:rsid w:val="00B922FC"/>
    <w:rsid w:val="00BA0571"/>
    <w:rsid w:val="00BA1372"/>
    <w:rsid w:val="00BA1401"/>
    <w:rsid w:val="00BA1D26"/>
    <w:rsid w:val="00BB07FB"/>
    <w:rsid w:val="00BB0CC3"/>
    <w:rsid w:val="00BC4195"/>
    <w:rsid w:val="00BC5DA6"/>
    <w:rsid w:val="00BE72AF"/>
    <w:rsid w:val="00BF544F"/>
    <w:rsid w:val="00C03881"/>
    <w:rsid w:val="00C062CB"/>
    <w:rsid w:val="00C2497A"/>
    <w:rsid w:val="00C25DD0"/>
    <w:rsid w:val="00C2670B"/>
    <w:rsid w:val="00C33B30"/>
    <w:rsid w:val="00C36C02"/>
    <w:rsid w:val="00C3798E"/>
    <w:rsid w:val="00C4369F"/>
    <w:rsid w:val="00C43B58"/>
    <w:rsid w:val="00C43FDF"/>
    <w:rsid w:val="00C525AC"/>
    <w:rsid w:val="00C57A1C"/>
    <w:rsid w:val="00C636E6"/>
    <w:rsid w:val="00C643C9"/>
    <w:rsid w:val="00C6512E"/>
    <w:rsid w:val="00C6624D"/>
    <w:rsid w:val="00C745A1"/>
    <w:rsid w:val="00C7596B"/>
    <w:rsid w:val="00C80539"/>
    <w:rsid w:val="00C826C9"/>
    <w:rsid w:val="00C872D8"/>
    <w:rsid w:val="00C9189F"/>
    <w:rsid w:val="00C93570"/>
    <w:rsid w:val="00CA22C7"/>
    <w:rsid w:val="00CB37F6"/>
    <w:rsid w:val="00CC2123"/>
    <w:rsid w:val="00CC2C5D"/>
    <w:rsid w:val="00CD19F2"/>
    <w:rsid w:val="00CF5BF8"/>
    <w:rsid w:val="00CF7A22"/>
    <w:rsid w:val="00D0008A"/>
    <w:rsid w:val="00D125EB"/>
    <w:rsid w:val="00D149F1"/>
    <w:rsid w:val="00D45135"/>
    <w:rsid w:val="00D47F13"/>
    <w:rsid w:val="00D63B4A"/>
    <w:rsid w:val="00D64587"/>
    <w:rsid w:val="00D66438"/>
    <w:rsid w:val="00D70F42"/>
    <w:rsid w:val="00D75600"/>
    <w:rsid w:val="00D80CA9"/>
    <w:rsid w:val="00D81DC5"/>
    <w:rsid w:val="00D822D9"/>
    <w:rsid w:val="00D83800"/>
    <w:rsid w:val="00D83CF7"/>
    <w:rsid w:val="00DA0E48"/>
    <w:rsid w:val="00DA1CBE"/>
    <w:rsid w:val="00DB73DB"/>
    <w:rsid w:val="00DD6002"/>
    <w:rsid w:val="00DD698F"/>
    <w:rsid w:val="00DE618C"/>
    <w:rsid w:val="00DF0117"/>
    <w:rsid w:val="00DF18B6"/>
    <w:rsid w:val="00DF642B"/>
    <w:rsid w:val="00E039E8"/>
    <w:rsid w:val="00E04E3F"/>
    <w:rsid w:val="00E053CA"/>
    <w:rsid w:val="00E14889"/>
    <w:rsid w:val="00E16198"/>
    <w:rsid w:val="00E20738"/>
    <w:rsid w:val="00E22D77"/>
    <w:rsid w:val="00E259EA"/>
    <w:rsid w:val="00E27397"/>
    <w:rsid w:val="00E3282B"/>
    <w:rsid w:val="00E3546A"/>
    <w:rsid w:val="00E35970"/>
    <w:rsid w:val="00E4025B"/>
    <w:rsid w:val="00E45276"/>
    <w:rsid w:val="00E470D4"/>
    <w:rsid w:val="00E50CBA"/>
    <w:rsid w:val="00E54D02"/>
    <w:rsid w:val="00E55FD9"/>
    <w:rsid w:val="00E6373A"/>
    <w:rsid w:val="00E7086E"/>
    <w:rsid w:val="00E719C5"/>
    <w:rsid w:val="00E76761"/>
    <w:rsid w:val="00E77B0B"/>
    <w:rsid w:val="00E8351A"/>
    <w:rsid w:val="00E8758A"/>
    <w:rsid w:val="00E90678"/>
    <w:rsid w:val="00E91556"/>
    <w:rsid w:val="00E937F2"/>
    <w:rsid w:val="00E94D9E"/>
    <w:rsid w:val="00E96BE1"/>
    <w:rsid w:val="00EA38D9"/>
    <w:rsid w:val="00EB0F23"/>
    <w:rsid w:val="00EB7518"/>
    <w:rsid w:val="00EC3A30"/>
    <w:rsid w:val="00EC4E18"/>
    <w:rsid w:val="00ED0733"/>
    <w:rsid w:val="00EE616E"/>
    <w:rsid w:val="00EE7C83"/>
    <w:rsid w:val="00F02E67"/>
    <w:rsid w:val="00F1365F"/>
    <w:rsid w:val="00F1721F"/>
    <w:rsid w:val="00F172DB"/>
    <w:rsid w:val="00F23D92"/>
    <w:rsid w:val="00F25E04"/>
    <w:rsid w:val="00F2773C"/>
    <w:rsid w:val="00F3207E"/>
    <w:rsid w:val="00F33397"/>
    <w:rsid w:val="00F33FB2"/>
    <w:rsid w:val="00F40190"/>
    <w:rsid w:val="00F43FDE"/>
    <w:rsid w:val="00F479F7"/>
    <w:rsid w:val="00F50101"/>
    <w:rsid w:val="00F5221B"/>
    <w:rsid w:val="00F534C5"/>
    <w:rsid w:val="00F62AC2"/>
    <w:rsid w:val="00F62E33"/>
    <w:rsid w:val="00F70CF8"/>
    <w:rsid w:val="00F7154A"/>
    <w:rsid w:val="00F74A15"/>
    <w:rsid w:val="00F75C3E"/>
    <w:rsid w:val="00F8042D"/>
    <w:rsid w:val="00F85181"/>
    <w:rsid w:val="00F94D43"/>
    <w:rsid w:val="00FA17E2"/>
    <w:rsid w:val="00FA6503"/>
    <w:rsid w:val="00FB4220"/>
    <w:rsid w:val="00FD5A31"/>
    <w:rsid w:val="00FE069F"/>
    <w:rsid w:val="00FE7DA0"/>
    <w:rsid w:val="00FF1C7D"/>
    <w:rsid w:val="00FF5E49"/>
    <w:rsid w:val="018E717F"/>
    <w:rsid w:val="02277683"/>
    <w:rsid w:val="0254509B"/>
    <w:rsid w:val="04932F7A"/>
    <w:rsid w:val="055B52B8"/>
    <w:rsid w:val="06926D13"/>
    <w:rsid w:val="06B0704C"/>
    <w:rsid w:val="07672918"/>
    <w:rsid w:val="097C4B37"/>
    <w:rsid w:val="0AB45ABD"/>
    <w:rsid w:val="0B227BE4"/>
    <w:rsid w:val="0B4734A5"/>
    <w:rsid w:val="0BBD027A"/>
    <w:rsid w:val="0DE21A67"/>
    <w:rsid w:val="101B284F"/>
    <w:rsid w:val="123B215A"/>
    <w:rsid w:val="12A53375"/>
    <w:rsid w:val="13A51C33"/>
    <w:rsid w:val="145933AE"/>
    <w:rsid w:val="15925856"/>
    <w:rsid w:val="160C3207"/>
    <w:rsid w:val="16301051"/>
    <w:rsid w:val="16F13877"/>
    <w:rsid w:val="176C3CA4"/>
    <w:rsid w:val="17DA210E"/>
    <w:rsid w:val="17F361D3"/>
    <w:rsid w:val="180C520A"/>
    <w:rsid w:val="1859568A"/>
    <w:rsid w:val="19163A53"/>
    <w:rsid w:val="1AE76FFF"/>
    <w:rsid w:val="1B5E195E"/>
    <w:rsid w:val="1C2D30C9"/>
    <w:rsid w:val="1E5A5F33"/>
    <w:rsid w:val="1F35392A"/>
    <w:rsid w:val="21250DA7"/>
    <w:rsid w:val="212D69FF"/>
    <w:rsid w:val="213057BC"/>
    <w:rsid w:val="215E17C2"/>
    <w:rsid w:val="2186580D"/>
    <w:rsid w:val="23A460A4"/>
    <w:rsid w:val="26DF36D3"/>
    <w:rsid w:val="29947427"/>
    <w:rsid w:val="2A180004"/>
    <w:rsid w:val="2AB051C9"/>
    <w:rsid w:val="2B3542A3"/>
    <w:rsid w:val="2BD72CF4"/>
    <w:rsid w:val="2C230EAA"/>
    <w:rsid w:val="2D8B50DF"/>
    <w:rsid w:val="2DE11E12"/>
    <w:rsid w:val="31165CEC"/>
    <w:rsid w:val="327F6E7B"/>
    <w:rsid w:val="354A72F5"/>
    <w:rsid w:val="36280B64"/>
    <w:rsid w:val="36C349FC"/>
    <w:rsid w:val="38333537"/>
    <w:rsid w:val="38BA4CF1"/>
    <w:rsid w:val="38FA1B4F"/>
    <w:rsid w:val="396D57A7"/>
    <w:rsid w:val="3A175922"/>
    <w:rsid w:val="3A9C6630"/>
    <w:rsid w:val="3CFE5408"/>
    <w:rsid w:val="3D106C95"/>
    <w:rsid w:val="3DE61B15"/>
    <w:rsid w:val="3EC95C23"/>
    <w:rsid w:val="45B71FFA"/>
    <w:rsid w:val="465C0511"/>
    <w:rsid w:val="475464A0"/>
    <w:rsid w:val="476A02AE"/>
    <w:rsid w:val="477660B6"/>
    <w:rsid w:val="482F185E"/>
    <w:rsid w:val="4C0842E9"/>
    <w:rsid w:val="4DB73F57"/>
    <w:rsid w:val="4F226B33"/>
    <w:rsid w:val="4F5A7728"/>
    <w:rsid w:val="521C4028"/>
    <w:rsid w:val="52997F97"/>
    <w:rsid w:val="52BC68E5"/>
    <w:rsid w:val="54BC10AD"/>
    <w:rsid w:val="57A71AC0"/>
    <w:rsid w:val="58094566"/>
    <w:rsid w:val="59583A38"/>
    <w:rsid w:val="59AE32A4"/>
    <w:rsid w:val="5AC07BA1"/>
    <w:rsid w:val="5B4F2C80"/>
    <w:rsid w:val="5C3A4E1A"/>
    <w:rsid w:val="5CB22453"/>
    <w:rsid w:val="5D1B5592"/>
    <w:rsid w:val="5EFA6CBC"/>
    <w:rsid w:val="5F457474"/>
    <w:rsid w:val="5F5D7D5F"/>
    <w:rsid w:val="5FCE3F5E"/>
    <w:rsid w:val="5FF335AB"/>
    <w:rsid w:val="60475794"/>
    <w:rsid w:val="60681418"/>
    <w:rsid w:val="625918B2"/>
    <w:rsid w:val="641064D5"/>
    <w:rsid w:val="64692631"/>
    <w:rsid w:val="66635661"/>
    <w:rsid w:val="667D7612"/>
    <w:rsid w:val="67F65044"/>
    <w:rsid w:val="695E27AB"/>
    <w:rsid w:val="6AFF45BA"/>
    <w:rsid w:val="6B3E6C1F"/>
    <w:rsid w:val="6B995283"/>
    <w:rsid w:val="6BD97230"/>
    <w:rsid w:val="6C567B74"/>
    <w:rsid w:val="6CB50FA7"/>
    <w:rsid w:val="6E595162"/>
    <w:rsid w:val="6E635696"/>
    <w:rsid w:val="6F7A2AEE"/>
    <w:rsid w:val="71193D3B"/>
    <w:rsid w:val="71C022D3"/>
    <w:rsid w:val="71C74110"/>
    <w:rsid w:val="722D4A50"/>
    <w:rsid w:val="749A5A73"/>
    <w:rsid w:val="76ED7632"/>
    <w:rsid w:val="77083EBC"/>
    <w:rsid w:val="77611D7E"/>
    <w:rsid w:val="781213CF"/>
    <w:rsid w:val="787643F6"/>
    <w:rsid w:val="79191C78"/>
    <w:rsid w:val="7A424D83"/>
    <w:rsid w:val="7A4265B5"/>
    <w:rsid w:val="7CAD570D"/>
    <w:rsid w:val="7D0F6287"/>
    <w:rsid w:val="7E6459CD"/>
    <w:rsid w:val="7FA14A15"/>
    <w:rsid w:val="7FA7054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ocked="1"/>
    <w:lsdException w:qFormat="1" w:unhideWhenUsed="0" w:uiPriority="39" w:semiHidden="0" w:name="toc 3" w:locked="1"/>
    <w:lsdException w:qFormat="1" w:unhideWhenUsed="0" w:uiPriority="39" w:semiHidden="0" w:name="toc 4" w:locked="1"/>
    <w:lsdException w:qFormat="1" w:unhideWhenUsed="0" w:uiPriority="39" w:semiHidden="0" w:name="toc 5" w:locked="1"/>
    <w:lsdException w:qFormat="1" w:unhideWhenUsed="0" w:uiPriority="39" w:semiHidden="0" w:name="toc 6" w:locked="1"/>
    <w:lsdException w:qFormat="1" w:unhideWhenUsed="0" w:uiPriority="39" w:semiHidden="0" w:name="toc 7" w:locked="1"/>
    <w:lsdException w:qFormat="1" w:unhideWhenUsed="0" w:uiPriority="39" w:semiHidden="0" w:name="toc 8" w:locked="1"/>
    <w:lsdException w:qFormat="1" w:unhideWhenUsed="0" w:uiPriority="39" w:semiHidden="0" w:name="toc 9" w:locked="1"/>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ocked="1"/>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iPriority="0" w:semiHidden="0" w:name="Body Text Indent"/>
    <w:lsdException w:uiPriority="99" w:name="List Continue"/>
    <w:lsdException w:qFormat="1" w:unhideWhenUsed="0" w:uiPriority="0" w:semiHidden="0" w:name="List Continue 2"/>
    <w:lsdException w:qFormat="1" w:unhideWhenUsed="0" w:uiPriority="0" w:semiHidden="0"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ocked="1"/>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0" w:semiHidden="0" w:name="Emphasis" w:locked="1"/>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3"/>
    <w:qFormat/>
    <w:locked/>
    <w:uiPriority w:val="0"/>
    <w:pPr>
      <w:numPr>
        <w:ilvl w:val="0"/>
        <w:numId w:val="1"/>
      </w:numPr>
      <w:autoSpaceDE w:val="0"/>
      <w:autoSpaceDN w:val="0"/>
      <w:adjustRightInd w:val="0"/>
      <w:snapToGrid w:val="0"/>
      <w:spacing w:line="360" w:lineRule="auto"/>
      <w:jc w:val="center"/>
      <w:outlineLvl w:val="0"/>
    </w:pPr>
    <w:rPr>
      <w:rFonts w:eastAsia="黑体"/>
      <w:kern w:val="0"/>
      <w:sz w:val="44"/>
      <w:szCs w:val="44"/>
    </w:rPr>
  </w:style>
  <w:style w:type="paragraph" w:styleId="4">
    <w:name w:val="heading 2"/>
    <w:basedOn w:val="1"/>
    <w:next w:val="1"/>
    <w:link w:val="70"/>
    <w:qFormat/>
    <w:locked/>
    <w:uiPriority w:val="0"/>
    <w:pPr>
      <w:autoSpaceDE w:val="0"/>
      <w:autoSpaceDN w:val="0"/>
      <w:adjustRightInd w:val="0"/>
      <w:snapToGrid w:val="0"/>
      <w:spacing w:line="360" w:lineRule="auto"/>
      <w:jc w:val="left"/>
      <w:outlineLvl w:val="1"/>
    </w:pPr>
    <w:rPr>
      <w:rFonts w:ascii="仿宋_GB2312" w:eastAsia="仿宋_GB2312"/>
      <w:b/>
      <w:spacing w:val="1"/>
      <w:w w:val="99"/>
      <w:kern w:val="0"/>
      <w:sz w:val="28"/>
      <w:szCs w:val="32"/>
    </w:rPr>
  </w:style>
  <w:style w:type="paragraph" w:styleId="5">
    <w:name w:val="heading 3"/>
    <w:basedOn w:val="1"/>
    <w:next w:val="1"/>
    <w:link w:val="74"/>
    <w:qFormat/>
    <w:locked/>
    <w:uiPriority w:val="0"/>
    <w:pPr>
      <w:autoSpaceDE w:val="0"/>
      <w:autoSpaceDN w:val="0"/>
      <w:adjustRightInd w:val="0"/>
      <w:spacing w:before="16"/>
      <w:jc w:val="left"/>
      <w:outlineLvl w:val="2"/>
    </w:pPr>
    <w:rPr>
      <w:rFonts w:ascii="仿宋_GB2312" w:eastAsia="仿宋_GB2312"/>
      <w:b/>
      <w:kern w:val="0"/>
      <w:sz w:val="24"/>
      <w:szCs w:val="28"/>
    </w:rPr>
  </w:style>
  <w:style w:type="paragraph" w:styleId="6">
    <w:name w:val="heading 4"/>
    <w:basedOn w:val="5"/>
    <w:next w:val="1"/>
    <w:link w:val="75"/>
    <w:qFormat/>
    <w:locked/>
    <w:uiPriority w:val="0"/>
    <w:pPr>
      <w:jc w:val="center"/>
      <w:outlineLvl w:val="3"/>
    </w:pPr>
  </w:style>
  <w:style w:type="paragraph" w:styleId="7">
    <w:name w:val="heading 5"/>
    <w:basedOn w:val="1"/>
    <w:next w:val="1"/>
    <w:link w:val="76"/>
    <w:qFormat/>
    <w:locked/>
    <w:uiPriority w:val="0"/>
    <w:pPr>
      <w:keepNext/>
      <w:keepLines/>
      <w:spacing w:before="280" w:after="290" w:line="376" w:lineRule="auto"/>
      <w:outlineLvl w:val="4"/>
    </w:pPr>
    <w:rPr>
      <w:b/>
      <w:bCs/>
      <w:kern w:val="0"/>
      <w:sz w:val="28"/>
      <w:szCs w:val="28"/>
    </w:rPr>
  </w:style>
  <w:style w:type="paragraph" w:styleId="8">
    <w:name w:val="heading 6"/>
    <w:basedOn w:val="1"/>
    <w:next w:val="1"/>
    <w:link w:val="77"/>
    <w:qFormat/>
    <w:locked/>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9">
    <w:name w:val="heading 7"/>
    <w:basedOn w:val="1"/>
    <w:next w:val="1"/>
    <w:link w:val="78"/>
    <w:qFormat/>
    <w:locked/>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10">
    <w:name w:val="heading 8"/>
    <w:basedOn w:val="1"/>
    <w:next w:val="1"/>
    <w:link w:val="79"/>
    <w:qFormat/>
    <w:locked/>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1">
    <w:name w:val="heading 9"/>
    <w:basedOn w:val="1"/>
    <w:next w:val="1"/>
    <w:link w:val="80"/>
    <w:qFormat/>
    <w:locked/>
    <w:uiPriority w:val="0"/>
    <w:pPr>
      <w:keepNext/>
      <w:keepLines/>
      <w:widowControl/>
      <w:tabs>
        <w:tab w:val="left" w:pos="1584"/>
      </w:tabs>
      <w:spacing w:before="240" w:after="64" w:line="320" w:lineRule="auto"/>
      <w:ind w:left="1584" w:hanging="1584"/>
      <w:jc w:val="left"/>
      <w:outlineLvl w:val="8"/>
    </w:pPr>
    <w:rPr>
      <w:rFonts w:ascii="Arial" w:hAnsi="Arial" w:eastAsia="黑体"/>
      <w:kern w:val="0"/>
      <w:sz w:val="20"/>
      <w:szCs w:val="21"/>
    </w:rPr>
  </w:style>
  <w:style w:type="character" w:default="1" w:styleId="60">
    <w:name w:val="Default Paragraph Font"/>
    <w:semiHidden/>
    <w:unhideWhenUsed/>
    <w:qFormat/>
    <w:uiPriority w:val="1"/>
  </w:style>
  <w:style w:type="table" w:default="1" w:styleId="68">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link w:val="72"/>
    <w:qFormat/>
    <w:locked/>
    <w:uiPriority w:val="0"/>
    <w:pPr>
      <w:spacing w:before="240" w:after="60" w:line="360" w:lineRule="auto"/>
      <w:jc w:val="center"/>
      <w:outlineLvl w:val="0"/>
    </w:pPr>
    <w:rPr>
      <w:rFonts w:ascii="Calibri" w:hAnsi="Calibri"/>
      <w:b/>
      <w:bCs/>
      <w:sz w:val="32"/>
      <w:szCs w:val="32"/>
    </w:rPr>
  </w:style>
  <w:style w:type="paragraph" w:styleId="12">
    <w:name w:val="List 3"/>
    <w:basedOn w:val="1"/>
    <w:qFormat/>
    <w:uiPriority w:val="0"/>
    <w:pPr>
      <w:ind w:left="400" w:leftChars="400" w:hanging="200" w:hangingChars="200"/>
    </w:pPr>
    <w:rPr>
      <w:szCs w:val="20"/>
    </w:rPr>
  </w:style>
  <w:style w:type="paragraph" w:styleId="13">
    <w:name w:val="annotation subject"/>
    <w:basedOn w:val="14"/>
    <w:next w:val="14"/>
    <w:link w:val="105"/>
    <w:qFormat/>
    <w:uiPriority w:val="0"/>
    <w:rPr>
      <w:b/>
      <w:bCs/>
      <w:kern w:val="0"/>
      <w:sz w:val="20"/>
    </w:rPr>
  </w:style>
  <w:style w:type="paragraph" w:styleId="14">
    <w:name w:val="annotation text"/>
    <w:basedOn w:val="1"/>
    <w:link w:val="106"/>
    <w:unhideWhenUsed/>
    <w:qFormat/>
    <w:uiPriority w:val="99"/>
    <w:pPr>
      <w:jc w:val="left"/>
    </w:pPr>
  </w:style>
  <w:style w:type="paragraph" w:styleId="15">
    <w:name w:val="toc 7"/>
    <w:basedOn w:val="1"/>
    <w:next w:val="1"/>
    <w:qFormat/>
    <w:locked/>
    <w:uiPriority w:val="39"/>
    <w:pPr>
      <w:ind w:left="1260"/>
      <w:jc w:val="left"/>
    </w:pPr>
    <w:rPr>
      <w:rFonts w:ascii="Calibri" w:hAnsi="Calibri"/>
      <w:sz w:val="18"/>
      <w:szCs w:val="18"/>
    </w:rPr>
  </w:style>
  <w:style w:type="paragraph" w:styleId="16">
    <w:name w:val="List Number 2"/>
    <w:basedOn w:val="1"/>
    <w:qFormat/>
    <w:uiPriority w:val="0"/>
    <w:pPr>
      <w:keepNext/>
      <w:widowControl/>
      <w:tabs>
        <w:tab w:val="left" w:pos="643"/>
        <w:tab w:val="left" w:pos="2088"/>
      </w:tabs>
      <w:spacing w:after="60"/>
      <w:ind w:left="643" w:hanging="720"/>
    </w:pPr>
    <w:rPr>
      <w:rFonts w:ascii="Arial" w:hAnsi="Arial"/>
      <w:kern w:val="0"/>
      <w:sz w:val="20"/>
      <w:szCs w:val="20"/>
      <w:lang w:val="en-GB" w:eastAsia="en-US"/>
    </w:rPr>
  </w:style>
  <w:style w:type="paragraph" w:styleId="17">
    <w:name w:val="Note Heading"/>
    <w:basedOn w:val="1"/>
    <w:next w:val="1"/>
    <w:link w:val="159"/>
    <w:qFormat/>
    <w:uiPriority w:val="0"/>
    <w:pPr>
      <w:spacing w:line="240" w:lineRule="exact"/>
    </w:pPr>
    <w:rPr>
      <w:rFonts w:ascii="宋体" w:hAnsi="宋体"/>
      <w:kern w:val="15"/>
      <w:sz w:val="15"/>
      <w:szCs w:val="20"/>
      <w:lang w:val="sv-SE"/>
    </w:rPr>
  </w:style>
  <w:style w:type="paragraph" w:styleId="18">
    <w:name w:val="List Bullet 4"/>
    <w:basedOn w:val="1"/>
    <w:qFormat/>
    <w:uiPriority w:val="0"/>
    <w:pPr>
      <w:tabs>
        <w:tab w:val="left" w:pos="1125"/>
        <w:tab w:val="left" w:pos="1801"/>
      </w:tabs>
      <w:ind w:left="1801" w:hanging="1125"/>
    </w:pPr>
    <w:rPr>
      <w:sz w:val="28"/>
      <w:szCs w:val="20"/>
    </w:rPr>
  </w:style>
  <w:style w:type="paragraph" w:styleId="19">
    <w:name w:val="List Number"/>
    <w:basedOn w:val="1"/>
    <w:qFormat/>
    <w:uiPriority w:val="0"/>
    <w:pPr>
      <w:tabs>
        <w:tab w:val="left" w:pos="1474"/>
      </w:tabs>
      <w:ind w:left="1474" w:hanging="453"/>
    </w:pPr>
    <w:rPr>
      <w:sz w:val="28"/>
      <w:szCs w:val="20"/>
    </w:rPr>
  </w:style>
  <w:style w:type="paragraph" w:styleId="20">
    <w:name w:val="Normal Indent"/>
    <w:basedOn w:val="1"/>
    <w:link w:val="81"/>
    <w:qFormat/>
    <w:uiPriority w:val="0"/>
    <w:pPr>
      <w:spacing w:line="360" w:lineRule="auto"/>
      <w:jc w:val="center"/>
    </w:pPr>
    <w:rPr>
      <w:rFonts w:ascii="仿宋_GB2312" w:hAnsi="宋体" w:eastAsia="仿宋_GB2312" w:cs="宋体"/>
      <w:b/>
      <w:bCs/>
      <w:color w:val="000000"/>
      <w:kern w:val="0"/>
      <w:sz w:val="32"/>
      <w:szCs w:val="32"/>
    </w:rPr>
  </w:style>
  <w:style w:type="paragraph" w:styleId="21">
    <w:name w:val="caption"/>
    <w:basedOn w:val="1"/>
    <w:next w:val="1"/>
    <w:qFormat/>
    <w:locked/>
    <w:uiPriority w:val="0"/>
    <w:pPr>
      <w:spacing w:before="152" w:after="160"/>
    </w:pPr>
    <w:rPr>
      <w:rFonts w:ascii="Arial" w:hAnsi="Arial" w:eastAsia="黑体"/>
      <w:sz w:val="20"/>
      <w:szCs w:val="20"/>
    </w:rPr>
  </w:style>
  <w:style w:type="paragraph" w:styleId="22">
    <w:name w:val="List Bullet"/>
    <w:basedOn w:val="1"/>
    <w:qFormat/>
    <w:uiPriority w:val="0"/>
    <w:pPr>
      <w:tabs>
        <w:tab w:val="left" w:pos="361"/>
      </w:tabs>
      <w:ind w:left="361" w:hanging="360"/>
    </w:pPr>
    <w:rPr>
      <w:sz w:val="28"/>
      <w:szCs w:val="20"/>
    </w:rPr>
  </w:style>
  <w:style w:type="paragraph" w:styleId="23">
    <w:name w:val="Document Map"/>
    <w:basedOn w:val="1"/>
    <w:link w:val="116"/>
    <w:semiHidden/>
    <w:qFormat/>
    <w:uiPriority w:val="0"/>
    <w:pPr>
      <w:shd w:val="clear" w:color="auto" w:fill="000080"/>
    </w:pPr>
    <w:rPr>
      <w:kern w:val="0"/>
      <w:sz w:val="20"/>
    </w:rPr>
  </w:style>
  <w:style w:type="paragraph" w:styleId="24">
    <w:name w:val="Body Text 3"/>
    <w:basedOn w:val="1"/>
    <w:link w:val="117"/>
    <w:qFormat/>
    <w:uiPriority w:val="0"/>
    <w:pPr>
      <w:spacing w:after="120"/>
    </w:pPr>
    <w:rPr>
      <w:kern w:val="0"/>
      <w:sz w:val="16"/>
      <w:szCs w:val="16"/>
    </w:rPr>
  </w:style>
  <w:style w:type="paragraph" w:styleId="25">
    <w:name w:val="List Bullet 3"/>
    <w:basedOn w:val="1"/>
    <w:qFormat/>
    <w:uiPriority w:val="0"/>
    <w:pPr>
      <w:widowControl/>
      <w:tabs>
        <w:tab w:val="left" w:pos="420"/>
      </w:tabs>
      <w:spacing w:after="120" w:line="360" w:lineRule="auto"/>
      <w:ind w:left="420" w:hanging="420"/>
      <w:jc w:val="left"/>
    </w:pPr>
    <w:rPr>
      <w:rFonts w:cs="Arial"/>
      <w:kern w:val="0"/>
      <w:sz w:val="20"/>
      <w:szCs w:val="20"/>
    </w:rPr>
  </w:style>
  <w:style w:type="paragraph" w:styleId="26">
    <w:name w:val="Body Text"/>
    <w:basedOn w:val="1"/>
    <w:next w:val="1"/>
    <w:link w:val="90"/>
    <w:qFormat/>
    <w:uiPriority w:val="99"/>
    <w:rPr>
      <w:kern w:val="0"/>
      <w:sz w:val="26"/>
    </w:rPr>
  </w:style>
  <w:style w:type="paragraph" w:styleId="27">
    <w:name w:val="Body Text Indent"/>
    <w:basedOn w:val="1"/>
    <w:link w:val="142"/>
    <w:unhideWhenUsed/>
    <w:qFormat/>
    <w:uiPriority w:val="0"/>
    <w:pPr>
      <w:spacing w:after="120"/>
      <w:ind w:left="420" w:leftChars="200"/>
    </w:pPr>
  </w:style>
  <w:style w:type="paragraph" w:styleId="28">
    <w:name w:val="List Number 3"/>
    <w:basedOn w:val="1"/>
    <w:qFormat/>
    <w:uiPriority w:val="0"/>
    <w:pPr>
      <w:tabs>
        <w:tab w:val="left" w:pos="1321"/>
      </w:tabs>
      <w:ind w:left="1321" w:hanging="360"/>
    </w:pPr>
    <w:rPr>
      <w:sz w:val="28"/>
      <w:szCs w:val="20"/>
    </w:rPr>
  </w:style>
  <w:style w:type="paragraph" w:styleId="29">
    <w:name w:val="List 2"/>
    <w:basedOn w:val="1"/>
    <w:qFormat/>
    <w:uiPriority w:val="0"/>
    <w:pPr>
      <w:ind w:left="100" w:leftChars="200" w:hanging="200" w:hangingChars="200"/>
    </w:pPr>
    <w:rPr>
      <w:szCs w:val="20"/>
    </w:rPr>
  </w:style>
  <w:style w:type="paragraph" w:styleId="30">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31">
    <w:name w:val="List Bullet 2"/>
    <w:basedOn w:val="1"/>
    <w:qFormat/>
    <w:uiPriority w:val="0"/>
    <w:pPr>
      <w:tabs>
        <w:tab w:val="left" w:pos="841"/>
      </w:tabs>
      <w:ind w:left="841" w:hanging="360"/>
    </w:pPr>
    <w:rPr>
      <w:sz w:val="28"/>
      <w:szCs w:val="20"/>
    </w:rPr>
  </w:style>
  <w:style w:type="paragraph" w:styleId="32">
    <w:name w:val="toc 5"/>
    <w:basedOn w:val="1"/>
    <w:next w:val="1"/>
    <w:qFormat/>
    <w:locked/>
    <w:uiPriority w:val="39"/>
    <w:pPr>
      <w:ind w:left="840"/>
      <w:jc w:val="left"/>
    </w:pPr>
    <w:rPr>
      <w:rFonts w:ascii="Calibri" w:hAnsi="Calibri"/>
      <w:sz w:val="18"/>
      <w:szCs w:val="18"/>
    </w:rPr>
  </w:style>
  <w:style w:type="paragraph" w:styleId="33">
    <w:name w:val="toc 3"/>
    <w:basedOn w:val="1"/>
    <w:next w:val="1"/>
    <w:qFormat/>
    <w:locked/>
    <w:uiPriority w:val="39"/>
    <w:pPr>
      <w:ind w:left="420"/>
      <w:jc w:val="left"/>
    </w:pPr>
    <w:rPr>
      <w:rFonts w:ascii="Calibri" w:hAnsi="Calibri"/>
      <w:i/>
      <w:iCs/>
      <w:sz w:val="20"/>
      <w:szCs w:val="20"/>
    </w:rPr>
  </w:style>
  <w:style w:type="paragraph" w:styleId="34">
    <w:name w:val="Plain Text"/>
    <w:basedOn w:val="1"/>
    <w:link w:val="112"/>
    <w:qFormat/>
    <w:uiPriority w:val="0"/>
    <w:rPr>
      <w:rFonts w:ascii="宋体" w:hAnsi="Courier New"/>
      <w:kern w:val="0"/>
      <w:sz w:val="28"/>
      <w:szCs w:val="28"/>
    </w:rPr>
  </w:style>
  <w:style w:type="paragraph" w:styleId="35">
    <w:name w:val="List Bullet 5"/>
    <w:basedOn w:val="1"/>
    <w:qFormat/>
    <w:uiPriority w:val="0"/>
    <w:pPr>
      <w:tabs>
        <w:tab w:val="left" w:pos="920"/>
        <w:tab w:val="left" w:pos="2281"/>
      </w:tabs>
      <w:ind w:left="2281" w:hanging="360"/>
    </w:pPr>
    <w:rPr>
      <w:sz w:val="28"/>
      <w:szCs w:val="20"/>
    </w:rPr>
  </w:style>
  <w:style w:type="paragraph" w:styleId="36">
    <w:name w:val="List Number 4"/>
    <w:basedOn w:val="1"/>
    <w:qFormat/>
    <w:uiPriority w:val="0"/>
    <w:pPr>
      <w:tabs>
        <w:tab w:val="left" w:pos="1801"/>
      </w:tabs>
      <w:ind w:left="1801" w:hanging="360"/>
    </w:pPr>
    <w:rPr>
      <w:sz w:val="28"/>
      <w:szCs w:val="20"/>
    </w:rPr>
  </w:style>
  <w:style w:type="paragraph" w:styleId="37">
    <w:name w:val="toc 8"/>
    <w:basedOn w:val="1"/>
    <w:next w:val="1"/>
    <w:qFormat/>
    <w:locked/>
    <w:uiPriority w:val="39"/>
    <w:pPr>
      <w:ind w:left="1470"/>
      <w:jc w:val="left"/>
    </w:pPr>
    <w:rPr>
      <w:rFonts w:ascii="Calibri" w:hAnsi="Calibri"/>
      <w:sz w:val="18"/>
      <w:szCs w:val="18"/>
    </w:rPr>
  </w:style>
  <w:style w:type="paragraph" w:styleId="38">
    <w:name w:val="Date"/>
    <w:basedOn w:val="1"/>
    <w:next w:val="1"/>
    <w:link w:val="139"/>
    <w:qFormat/>
    <w:uiPriority w:val="0"/>
    <w:pPr>
      <w:ind w:left="100" w:leftChars="2500"/>
    </w:pPr>
    <w:rPr>
      <w:kern w:val="0"/>
      <w:sz w:val="20"/>
    </w:rPr>
  </w:style>
  <w:style w:type="paragraph" w:styleId="39">
    <w:name w:val="Body Text Indent 2"/>
    <w:basedOn w:val="1"/>
    <w:link w:val="120"/>
    <w:qFormat/>
    <w:uiPriority w:val="0"/>
    <w:pPr>
      <w:ind w:left="1005" w:hanging="1005"/>
    </w:pPr>
    <w:rPr>
      <w:rFonts w:eastAsia="仿宋_GB2312"/>
      <w:kern w:val="0"/>
      <w:sz w:val="32"/>
      <w:szCs w:val="20"/>
    </w:rPr>
  </w:style>
  <w:style w:type="paragraph" w:styleId="40">
    <w:name w:val="Balloon Text"/>
    <w:basedOn w:val="1"/>
    <w:link w:val="82"/>
    <w:qFormat/>
    <w:uiPriority w:val="0"/>
    <w:rPr>
      <w:sz w:val="18"/>
      <w:szCs w:val="18"/>
    </w:rPr>
  </w:style>
  <w:style w:type="paragraph" w:styleId="41">
    <w:name w:val="footer"/>
    <w:basedOn w:val="1"/>
    <w:link w:val="83"/>
    <w:qFormat/>
    <w:uiPriority w:val="99"/>
    <w:pPr>
      <w:tabs>
        <w:tab w:val="center" w:pos="4153"/>
        <w:tab w:val="right" w:pos="8306"/>
      </w:tabs>
      <w:snapToGrid w:val="0"/>
      <w:jc w:val="left"/>
    </w:pPr>
    <w:rPr>
      <w:rFonts w:ascii="Calibri" w:hAnsi="Calibri"/>
      <w:kern w:val="0"/>
      <w:sz w:val="18"/>
      <w:szCs w:val="18"/>
    </w:rPr>
  </w:style>
  <w:style w:type="paragraph" w:styleId="42">
    <w:name w:val="Body Text First Indent 2"/>
    <w:basedOn w:val="27"/>
    <w:link w:val="141"/>
    <w:qFormat/>
    <w:uiPriority w:val="0"/>
    <w:pPr>
      <w:ind w:firstLine="420" w:firstLineChars="200"/>
    </w:pPr>
    <w:rPr>
      <w:color w:val="000000"/>
      <w:kern w:val="0"/>
      <w:sz w:val="28"/>
    </w:rPr>
  </w:style>
  <w:style w:type="paragraph" w:styleId="43">
    <w:name w:val="header"/>
    <w:basedOn w:val="1"/>
    <w:link w:val="84"/>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44">
    <w:name w:val="toc 1"/>
    <w:basedOn w:val="1"/>
    <w:next w:val="1"/>
    <w:qFormat/>
    <w:uiPriority w:val="39"/>
    <w:rPr>
      <w:rFonts w:ascii="Calibri" w:hAnsi="Calibri"/>
      <w:b/>
      <w:szCs w:val="20"/>
    </w:rPr>
  </w:style>
  <w:style w:type="paragraph" w:styleId="45">
    <w:name w:val="toc 4"/>
    <w:basedOn w:val="1"/>
    <w:next w:val="1"/>
    <w:qFormat/>
    <w:locked/>
    <w:uiPriority w:val="39"/>
    <w:pPr>
      <w:ind w:left="630"/>
      <w:jc w:val="left"/>
    </w:pPr>
    <w:rPr>
      <w:rFonts w:ascii="Calibri" w:hAnsi="Calibri"/>
      <w:sz w:val="18"/>
      <w:szCs w:val="18"/>
    </w:rPr>
  </w:style>
  <w:style w:type="paragraph" w:styleId="46">
    <w:name w:val="Subtitle"/>
    <w:basedOn w:val="1"/>
    <w:link w:val="162"/>
    <w:qFormat/>
    <w:locked/>
    <w:uiPriority w:val="0"/>
    <w:pPr>
      <w:widowControl/>
      <w:jc w:val="center"/>
    </w:pPr>
    <w:rPr>
      <w:kern w:val="0"/>
      <w:sz w:val="20"/>
      <w:u w:val="single"/>
      <w:lang w:eastAsia="en-US"/>
    </w:rPr>
  </w:style>
  <w:style w:type="paragraph" w:styleId="47">
    <w:name w:val="List Number 5"/>
    <w:basedOn w:val="1"/>
    <w:qFormat/>
    <w:uiPriority w:val="0"/>
    <w:pPr>
      <w:tabs>
        <w:tab w:val="left" w:pos="2281"/>
      </w:tabs>
      <w:ind w:left="2281" w:hanging="360"/>
    </w:pPr>
    <w:rPr>
      <w:sz w:val="28"/>
      <w:szCs w:val="20"/>
    </w:rPr>
  </w:style>
  <w:style w:type="paragraph" w:styleId="48">
    <w:name w:val="List"/>
    <w:basedOn w:val="1"/>
    <w:qFormat/>
    <w:uiPriority w:val="0"/>
    <w:pPr>
      <w:ind w:left="200" w:hanging="200" w:hangingChars="200"/>
    </w:pPr>
    <w:rPr>
      <w:szCs w:val="20"/>
    </w:rPr>
  </w:style>
  <w:style w:type="paragraph" w:styleId="49">
    <w:name w:val="footnote text"/>
    <w:basedOn w:val="1"/>
    <w:link w:val="108"/>
    <w:qFormat/>
    <w:uiPriority w:val="0"/>
    <w:pPr>
      <w:snapToGrid w:val="0"/>
      <w:jc w:val="left"/>
    </w:pPr>
    <w:rPr>
      <w:kern w:val="0"/>
      <w:sz w:val="18"/>
      <w:szCs w:val="18"/>
    </w:rPr>
  </w:style>
  <w:style w:type="paragraph" w:styleId="50">
    <w:name w:val="toc 6"/>
    <w:basedOn w:val="1"/>
    <w:next w:val="1"/>
    <w:qFormat/>
    <w:locked/>
    <w:uiPriority w:val="39"/>
    <w:pPr>
      <w:ind w:left="1050"/>
      <w:jc w:val="left"/>
    </w:pPr>
    <w:rPr>
      <w:rFonts w:ascii="Calibri" w:hAnsi="Calibri"/>
      <w:sz w:val="18"/>
      <w:szCs w:val="18"/>
    </w:rPr>
  </w:style>
  <w:style w:type="paragraph" w:styleId="51">
    <w:name w:val="Body Text Indent 3"/>
    <w:basedOn w:val="1"/>
    <w:link w:val="131"/>
    <w:qFormat/>
    <w:uiPriority w:val="0"/>
    <w:pPr>
      <w:spacing w:after="120"/>
      <w:ind w:left="420" w:leftChars="200"/>
    </w:pPr>
    <w:rPr>
      <w:kern w:val="0"/>
      <w:sz w:val="16"/>
      <w:szCs w:val="16"/>
    </w:rPr>
  </w:style>
  <w:style w:type="paragraph" w:styleId="52">
    <w:name w:val="toc 2"/>
    <w:basedOn w:val="1"/>
    <w:next w:val="1"/>
    <w:qFormat/>
    <w:locked/>
    <w:uiPriority w:val="39"/>
    <w:pPr>
      <w:ind w:left="210"/>
      <w:jc w:val="left"/>
    </w:pPr>
    <w:rPr>
      <w:rFonts w:ascii="Calibri" w:hAnsi="Calibri"/>
      <w:smallCaps/>
      <w:sz w:val="20"/>
      <w:szCs w:val="20"/>
    </w:rPr>
  </w:style>
  <w:style w:type="paragraph" w:styleId="53">
    <w:name w:val="toc 9"/>
    <w:basedOn w:val="1"/>
    <w:next w:val="1"/>
    <w:qFormat/>
    <w:locked/>
    <w:uiPriority w:val="39"/>
    <w:pPr>
      <w:ind w:left="1680"/>
      <w:jc w:val="left"/>
    </w:pPr>
    <w:rPr>
      <w:rFonts w:ascii="Calibri" w:hAnsi="Calibri"/>
      <w:sz w:val="18"/>
      <w:szCs w:val="18"/>
    </w:rPr>
  </w:style>
  <w:style w:type="paragraph" w:styleId="54">
    <w:name w:val="Body Text 2"/>
    <w:basedOn w:val="1"/>
    <w:link w:val="100"/>
    <w:qFormat/>
    <w:uiPriority w:val="0"/>
    <w:rPr>
      <w:i/>
      <w:iCs/>
      <w:kern w:val="0"/>
      <w:sz w:val="26"/>
    </w:rPr>
  </w:style>
  <w:style w:type="paragraph" w:styleId="55">
    <w:name w:val="List 4"/>
    <w:basedOn w:val="1"/>
    <w:qFormat/>
    <w:uiPriority w:val="0"/>
    <w:pPr>
      <w:ind w:left="600" w:leftChars="600" w:hanging="200" w:hangingChars="200"/>
    </w:pPr>
    <w:rPr>
      <w:szCs w:val="20"/>
    </w:rPr>
  </w:style>
  <w:style w:type="paragraph" w:styleId="56">
    <w:name w:val="List Continue 2"/>
    <w:basedOn w:val="1"/>
    <w:qFormat/>
    <w:uiPriority w:val="0"/>
    <w:pPr>
      <w:spacing w:after="120"/>
      <w:ind w:left="400" w:leftChars="400"/>
    </w:pPr>
    <w:rPr>
      <w:szCs w:val="20"/>
    </w:rPr>
  </w:style>
  <w:style w:type="paragraph" w:styleId="57">
    <w:name w:val="Message Header"/>
    <w:basedOn w:val="1"/>
    <w:link w:val="144"/>
    <w:qFormat/>
    <w:uiPriority w:val="0"/>
    <w:pPr>
      <w:pBdr>
        <w:top w:val="single" w:color="auto" w:sz="6" w:space="1"/>
        <w:left w:val="single" w:color="auto" w:sz="6" w:space="1"/>
        <w:bottom w:val="single" w:color="auto" w:sz="6" w:space="1"/>
        <w:right w:val="single" w:color="auto" w:sz="6" w:space="1"/>
      </w:pBdr>
      <w:shd w:val="pct20" w:color="auto" w:fill="auto"/>
      <w:spacing w:line="120" w:lineRule="exact"/>
    </w:pPr>
    <w:rPr>
      <w:rFonts w:ascii="宋体" w:hAnsi="宋体"/>
      <w:kern w:val="15"/>
      <w:sz w:val="15"/>
      <w:szCs w:val="20"/>
      <w:lang w:val="sv-SE"/>
    </w:rPr>
  </w:style>
  <w:style w:type="paragraph" w:styleId="5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59">
    <w:name w:val="List Continue 3"/>
    <w:basedOn w:val="1"/>
    <w:qFormat/>
    <w:uiPriority w:val="0"/>
    <w:pPr>
      <w:spacing w:after="120"/>
      <w:ind w:left="600" w:leftChars="600"/>
    </w:pPr>
    <w:rPr>
      <w:szCs w:val="20"/>
    </w:rPr>
  </w:style>
  <w:style w:type="character" w:styleId="61">
    <w:name w:val="Strong"/>
    <w:qFormat/>
    <w:locked/>
    <w:uiPriority w:val="0"/>
    <w:rPr>
      <w:b/>
      <w:bCs/>
    </w:rPr>
  </w:style>
  <w:style w:type="character" w:styleId="62">
    <w:name w:val="page number"/>
    <w:basedOn w:val="60"/>
    <w:qFormat/>
    <w:uiPriority w:val="0"/>
  </w:style>
  <w:style w:type="character" w:styleId="63">
    <w:name w:val="FollowedHyperlink"/>
    <w:qFormat/>
    <w:uiPriority w:val="99"/>
    <w:rPr>
      <w:color w:val="333333"/>
      <w:u w:val="none"/>
    </w:rPr>
  </w:style>
  <w:style w:type="character" w:styleId="64">
    <w:name w:val="HTML Typewriter"/>
    <w:qFormat/>
    <w:uiPriority w:val="0"/>
    <w:rPr>
      <w:rFonts w:ascii="黑体" w:hAnsi="Courier New" w:eastAsia="黑体"/>
      <w:sz w:val="20"/>
    </w:rPr>
  </w:style>
  <w:style w:type="character" w:styleId="65">
    <w:name w:val="Hyperlink"/>
    <w:qFormat/>
    <w:uiPriority w:val="99"/>
    <w:rPr>
      <w:color w:val="333333"/>
      <w:u w:val="none"/>
    </w:rPr>
  </w:style>
  <w:style w:type="character" w:styleId="66">
    <w:name w:val="annotation reference"/>
    <w:qFormat/>
    <w:uiPriority w:val="0"/>
    <w:rPr>
      <w:sz w:val="21"/>
      <w:szCs w:val="21"/>
    </w:rPr>
  </w:style>
  <w:style w:type="character" w:styleId="67">
    <w:name w:val="footnote reference"/>
    <w:qFormat/>
    <w:uiPriority w:val="0"/>
    <w:rPr>
      <w:vertAlign w:val="superscript"/>
    </w:rPr>
  </w:style>
  <w:style w:type="table" w:styleId="69">
    <w:name w:val="Table Grid"/>
    <w:basedOn w:val="6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0">
    <w:name w:val="标题 2 字符"/>
    <w:basedOn w:val="60"/>
    <w:link w:val="4"/>
    <w:qFormat/>
    <w:uiPriority w:val="0"/>
    <w:rPr>
      <w:rFonts w:ascii="仿宋_GB2312" w:eastAsia="仿宋_GB2312"/>
      <w:b/>
      <w:spacing w:val="1"/>
      <w:w w:val="99"/>
      <w:sz w:val="28"/>
      <w:szCs w:val="32"/>
    </w:rPr>
  </w:style>
  <w:style w:type="character" w:customStyle="1" w:styleId="71">
    <w:name w:val="标题 1 Char"/>
    <w:qFormat/>
    <w:uiPriority w:val="0"/>
    <w:rPr>
      <w:rFonts w:ascii="Times New Roman" w:hAnsi="Times New Roman" w:eastAsia="宋体" w:cs="Times New Roman"/>
      <w:b/>
      <w:bCs/>
      <w:kern w:val="44"/>
      <w:sz w:val="44"/>
      <w:szCs w:val="44"/>
    </w:rPr>
  </w:style>
  <w:style w:type="character" w:customStyle="1" w:styleId="72">
    <w:name w:val="标题 字符"/>
    <w:link w:val="2"/>
    <w:qFormat/>
    <w:uiPriority w:val="0"/>
    <w:rPr>
      <w:rFonts w:ascii="Calibri" w:hAnsi="Calibri"/>
      <w:b/>
      <w:bCs/>
      <w:kern w:val="2"/>
      <w:sz w:val="32"/>
      <w:szCs w:val="32"/>
    </w:rPr>
  </w:style>
  <w:style w:type="character" w:customStyle="1" w:styleId="73">
    <w:name w:val="标题 1 字符"/>
    <w:basedOn w:val="60"/>
    <w:link w:val="3"/>
    <w:qFormat/>
    <w:uiPriority w:val="0"/>
    <w:rPr>
      <w:rFonts w:eastAsia="黑体"/>
      <w:sz w:val="44"/>
      <w:szCs w:val="44"/>
    </w:rPr>
  </w:style>
  <w:style w:type="character" w:customStyle="1" w:styleId="74">
    <w:name w:val="标题 3 字符"/>
    <w:basedOn w:val="60"/>
    <w:link w:val="5"/>
    <w:qFormat/>
    <w:uiPriority w:val="0"/>
    <w:rPr>
      <w:rFonts w:ascii="仿宋_GB2312" w:eastAsia="仿宋_GB2312"/>
      <w:b/>
      <w:sz w:val="24"/>
      <w:szCs w:val="28"/>
    </w:rPr>
  </w:style>
  <w:style w:type="character" w:customStyle="1" w:styleId="75">
    <w:name w:val="标题 4 字符"/>
    <w:basedOn w:val="60"/>
    <w:link w:val="6"/>
    <w:qFormat/>
    <w:uiPriority w:val="0"/>
    <w:rPr>
      <w:rFonts w:ascii="仿宋_GB2312" w:eastAsia="仿宋_GB2312"/>
      <w:b/>
      <w:sz w:val="24"/>
      <w:szCs w:val="28"/>
    </w:rPr>
  </w:style>
  <w:style w:type="character" w:customStyle="1" w:styleId="76">
    <w:name w:val="标题 5 字符"/>
    <w:basedOn w:val="60"/>
    <w:link w:val="7"/>
    <w:qFormat/>
    <w:uiPriority w:val="0"/>
    <w:rPr>
      <w:b/>
      <w:bCs/>
      <w:sz w:val="28"/>
      <w:szCs w:val="28"/>
    </w:rPr>
  </w:style>
  <w:style w:type="character" w:customStyle="1" w:styleId="77">
    <w:name w:val="标题 6 字符"/>
    <w:basedOn w:val="60"/>
    <w:link w:val="8"/>
    <w:qFormat/>
    <w:uiPriority w:val="0"/>
    <w:rPr>
      <w:rFonts w:ascii="Arial" w:hAnsi="Arial" w:eastAsia="黑体"/>
      <w:b/>
      <w:bCs/>
      <w:sz w:val="24"/>
      <w:szCs w:val="24"/>
    </w:rPr>
  </w:style>
  <w:style w:type="character" w:customStyle="1" w:styleId="78">
    <w:name w:val="标题 7 字符"/>
    <w:basedOn w:val="60"/>
    <w:link w:val="9"/>
    <w:qFormat/>
    <w:uiPriority w:val="0"/>
    <w:rPr>
      <w:b/>
      <w:bCs/>
      <w:sz w:val="24"/>
      <w:szCs w:val="24"/>
    </w:rPr>
  </w:style>
  <w:style w:type="character" w:customStyle="1" w:styleId="79">
    <w:name w:val="标题 8 字符"/>
    <w:basedOn w:val="60"/>
    <w:link w:val="10"/>
    <w:qFormat/>
    <w:uiPriority w:val="0"/>
    <w:rPr>
      <w:rFonts w:ascii="Arial" w:hAnsi="Arial" w:eastAsia="黑体"/>
      <w:sz w:val="24"/>
      <w:szCs w:val="24"/>
    </w:rPr>
  </w:style>
  <w:style w:type="character" w:customStyle="1" w:styleId="80">
    <w:name w:val="标题 9 字符"/>
    <w:basedOn w:val="60"/>
    <w:link w:val="11"/>
    <w:qFormat/>
    <w:uiPriority w:val="0"/>
    <w:rPr>
      <w:rFonts w:ascii="Arial" w:hAnsi="Arial" w:eastAsia="黑体"/>
      <w:szCs w:val="21"/>
    </w:rPr>
  </w:style>
  <w:style w:type="character" w:customStyle="1" w:styleId="81">
    <w:name w:val="正文缩进 字符"/>
    <w:link w:val="20"/>
    <w:qFormat/>
    <w:locked/>
    <w:uiPriority w:val="0"/>
    <w:rPr>
      <w:rFonts w:ascii="仿宋_GB2312" w:hAnsi="宋体" w:eastAsia="仿宋_GB2312" w:cs="宋体"/>
      <w:b/>
      <w:bCs/>
      <w:color w:val="000000"/>
      <w:sz w:val="32"/>
      <w:szCs w:val="32"/>
    </w:rPr>
  </w:style>
  <w:style w:type="character" w:customStyle="1" w:styleId="82">
    <w:name w:val="批注框文本 字符"/>
    <w:basedOn w:val="60"/>
    <w:link w:val="40"/>
    <w:qFormat/>
    <w:locked/>
    <w:uiPriority w:val="0"/>
    <w:rPr>
      <w:rFonts w:ascii="Times New Roman" w:hAnsi="Times New Roman"/>
      <w:kern w:val="2"/>
      <w:sz w:val="18"/>
    </w:rPr>
  </w:style>
  <w:style w:type="character" w:customStyle="1" w:styleId="83">
    <w:name w:val="页脚 字符"/>
    <w:basedOn w:val="60"/>
    <w:link w:val="41"/>
    <w:qFormat/>
    <w:locked/>
    <w:uiPriority w:val="99"/>
    <w:rPr>
      <w:sz w:val="18"/>
    </w:rPr>
  </w:style>
  <w:style w:type="character" w:customStyle="1" w:styleId="84">
    <w:name w:val="页眉 字符"/>
    <w:basedOn w:val="60"/>
    <w:link w:val="43"/>
    <w:qFormat/>
    <w:locked/>
    <w:uiPriority w:val="99"/>
    <w:rPr>
      <w:sz w:val="18"/>
    </w:rPr>
  </w:style>
  <w:style w:type="paragraph" w:customStyle="1" w:styleId="85">
    <w:name w:val="列出段落1"/>
    <w:basedOn w:val="1"/>
    <w:qFormat/>
    <w:uiPriority w:val="0"/>
    <w:pPr>
      <w:ind w:firstLine="420" w:firstLineChars="200"/>
    </w:pPr>
  </w:style>
  <w:style w:type="character" w:customStyle="1" w:styleId="86">
    <w:name w:val="f14w1"/>
    <w:qFormat/>
    <w:uiPriority w:val="99"/>
    <w:rPr>
      <w:b/>
      <w:color w:val="002569"/>
      <w:sz w:val="21"/>
    </w:rPr>
  </w:style>
  <w:style w:type="paragraph" w:customStyle="1" w:styleId="87">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88">
    <w:name w:val="列出段落11"/>
    <w:basedOn w:val="1"/>
    <w:qFormat/>
    <w:uiPriority w:val="99"/>
    <w:pPr>
      <w:ind w:firstLine="420" w:firstLineChars="200"/>
    </w:pPr>
  </w:style>
  <w:style w:type="paragraph" w:customStyle="1" w:styleId="89">
    <w:name w:val="列出段落2"/>
    <w:basedOn w:val="1"/>
    <w:qFormat/>
    <w:uiPriority w:val="99"/>
    <w:pPr>
      <w:ind w:firstLine="420" w:firstLineChars="200"/>
    </w:pPr>
    <w:rPr>
      <w:rFonts w:ascii="Calibri" w:hAnsi="Calibri"/>
      <w:szCs w:val="22"/>
    </w:rPr>
  </w:style>
  <w:style w:type="character" w:customStyle="1" w:styleId="90">
    <w:name w:val="正文文本 字符"/>
    <w:link w:val="26"/>
    <w:qFormat/>
    <w:uiPriority w:val="99"/>
    <w:rPr>
      <w:sz w:val="26"/>
      <w:szCs w:val="24"/>
    </w:rPr>
  </w:style>
  <w:style w:type="character" w:customStyle="1" w:styleId="91">
    <w:name w:val="正文文本 字符1"/>
    <w:basedOn w:val="60"/>
    <w:semiHidden/>
    <w:qFormat/>
    <w:uiPriority w:val="99"/>
    <w:rPr>
      <w:kern w:val="2"/>
      <w:sz w:val="21"/>
      <w:szCs w:val="24"/>
    </w:rPr>
  </w:style>
  <w:style w:type="character" w:customStyle="1" w:styleId="92">
    <w:name w:val="font31"/>
    <w:qFormat/>
    <w:uiPriority w:val="0"/>
    <w:rPr>
      <w:rFonts w:hint="eastAsia" w:ascii="宋体" w:hAnsi="宋体" w:eastAsia="宋体" w:cs="宋体"/>
      <w:color w:val="000000"/>
      <w:sz w:val="18"/>
      <w:szCs w:val="18"/>
      <w:u w:val="none"/>
    </w:rPr>
  </w:style>
  <w:style w:type="character" w:customStyle="1" w:styleId="93">
    <w:name w:val="合同标题 Char"/>
    <w:qFormat/>
    <w:uiPriority w:val="0"/>
    <w:rPr>
      <w:rFonts w:eastAsia="宋体"/>
      <w:b/>
      <w:bCs/>
      <w:kern w:val="44"/>
      <w:sz w:val="44"/>
      <w:szCs w:val="44"/>
      <w:lang w:val="en-US" w:eastAsia="zh-CN" w:bidi="ar-SA"/>
    </w:rPr>
  </w:style>
  <w:style w:type="character" w:customStyle="1" w:styleId="94">
    <w:name w:val="font41"/>
    <w:qFormat/>
    <w:uiPriority w:val="0"/>
    <w:rPr>
      <w:rFonts w:hint="eastAsia" w:ascii="宋体" w:hAnsi="宋体" w:eastAsia="宋体" w:cs="宋体"/>
      <w:color w:val="000000"/>
      <w:sz w:val="18"/>
      <w:szCs w:val="18"/>
      <w:u w:val="none"/>
    </w:rPr>
  </w:style>
  <w:style w:type="character" w:customStyle="1" w:styleId="95">
    <w:name w:val="font71"/>
    <w:qFormat/>
    <w:uiPriority w:val="0"/>
    <w:rPr>
      <w:rFonts w:hint="default" w:ascii="Arial" w:hAnsi="Arial" w:cs="Arial"/>
      <w:b/>
      <w:bCs/>
      <w:color w:val="666666"/>
      <w:sz w:val="24"/>
      <w:szCs w:val="24"/>
      <w:u w:val="none"/>
    </w:rPr>
  </w:style>
  <w:style w:type="character" w:customStyle="1" w:styleId="96">
    <w:name w:val="point_small1"/>
    <w:qFormat/>
    <w:uiPriority w:val="0"/>
    <w:rPr>
      <w:rFonts w:ascii="Arial" w:hAnsi="Arial"/>
      <w:sz w:val="18"/>
    </w:rPr>
  </w:style>
  <w:style w:type="character" w:customStyle="1" w:styleId="97">
    <w:name w:val="样式6 Char"/>
    <w:qFormat/>
    <w:uiPriority w:val="0"/>
    <w:rPr>
      <w:rFonts w:ascii="仿宋_GB2312" w:hAnsi="仿宋_GB2312" w:eastAsia="仿宋_GB2312"/>
      <w:color w:val="000000"/>
      <w:kern w:val="2"/>
      <w:sz w:val="24"/>
      <w:lang w:val="en-US" w:eastAsia="zh-CN"/>
    </w:rPr>
  </w:style>
  <w:style w:type="character" w:customStyle="1" w:styleId="98">
    <w:name w:val="文档正文 Char Char Char Char"/>
    <w:qFormat/>
    <w:uiPriority w:val="0"/>
    <w:rPr>
      <w:rFonts w:eastAsia="宋体"/>
      <w:kern w:val="2"/>
      <w:sz w:val="24"/>
      <w:lang w:val="en-US" w:eastAsia="zh-CN" w:bidi="ar-SA"/>
    </w:rPr>
  </w:style>
  <w:style w:type="character" w:customStyle="1" w:styleId="99">
    <w:name w:val="Char4 Char"/>
    <w:qFormat/>
    <w:uiPriority w:val="0"/>
    <w:rPr>
      <w:rFonts w:eastAsia="宋体"/>
      <w:kern w:val="2"/>
      <w:sz w:val="18"/>
      <w:szCs w:val="18"/>
      <w:lang w:val="en-US" w:eastAsia="zh-CN" w:bidi="ar-SA"/>
    </w:rPr>
  </w:style>
  <w:style w:type="character" w:customStyle="1" w:styleId="100">
    <w:name w:val="正文文本 2 字符"/>
    <w:link w:val="54"/>
    <w:qFormat/>
    <w:uiPriority w:val="0"/>
    <w:rPr>
      <w:i/>
      <w:iCs/>
      <w:sz w:val="26"/>
      <w:szCs w:val="24"/>
    </w:rPr>
  </w:style>
  <w:style w:type="character" w:customStyle="1" w:styleId="101">
    <w:name w:val="font21"/>
    <w:qFormat/>
    <w:uiPriority w:val="0"/>
    <w:rPr>
      <w:rFonts w:hint="eastAsia" w:ascii="仿宋_GB2312" w:eastAsia="仿宋_GB2312" w:cs="仿宋_GB2312"/>
      <w:color w:val="000000"/>
      <w:sz w:val="22"/>
      <w:szCs w:val="22"/>
      <w:u w:val="none"/>
    </w:rPr>
  </w:style>
  <w:style w:type="character" w:customStyle="1" w:styleId="102">
    <w:name w:val="Header Char"/>
    <w:qFormat/>
    <w:locked/>
    <w:uiPriority w:val="0"/>
    <w:rPr>
      <w:rFonts w:eastAsia="宋体"/>
      <w:sz w:val="18"/>
      <w:szCs w:val="18"/>
      <w:lang w:val="en-US" w:eastAsia="zh-CN" w:bidi="ar-SA"/>
    </w:rPr>
  </w:style>
  <w:style w:type="character" w:customStyle="1" w:styleId="103">
    <w:name w:val="批注主题 Char"/>
    <w:basedOn w:val="104"/>
    <w:qFormat/>
    <w:uiPriority w:val="0"/>
    <w:rPr>
      <w:sz w:val="24"/>
    </w:rPr>
  </w:style>
  <w:style w:type="character" w:customStyle="1" w:styleId="104">
    <w:name w:val="批注文字 Char"/>
    <w:qFormat/>
    <w:uiPriority w:val="0"/>
    <w:rPr>
      <w:sz w:val="24"/>
    </w:rPr>
  </w:style>
  <w:style w:type="character" w:customStyle="1" w:styleId="105">
    <w:name w:val="批注主题 字符"/>
    <w:link w:val="13"/>
    <w:qFormat/>
    <w:locked/>
    <w:uiPriority w:val="0"/>
    <w:rPr>
      <w:b/>
      <w:bCs/>
      <w:szCs w:val="24"/>
    </w:rPr>
  </w:style>
  <w:style w:type="character" w:customStyle="1" w:styleId="106">
    <w:name w:val="批注文字 字符"/>
    <w:basedOn w:val="60"/>
    <w:link w:val="14"/>
    <w:semiHidden/>
    <w:qFormat/>
    <w:uiPriority w:val="99"/>
    <w:rPr>
      <w:kern w:val="2"/>
      <w:sz w:val="21"/>
      <w:szCs w:val="24"/>
    </w:rPr>
  </w:style>
  <w:style w:type="character" w:customStyle="1" w:styleId="107">
    <w:name w:val="font111"/>
    <w:qFormat/>
    <w:uiPriority w:val="0"/>
    <w:rPr>
      <w:rFonts w:hint="eastAsia" w:ascii="宋体" w:hAnsi="宋体" w:eastAsia="宋体"/>
      <w:color w:val="000000"/>
      <w:sz w:val="21"/>
      <w:szCs w:val="21"/>
      <w:u w:val="none"/>
    </w:rPr>
  </w:style>
  <w:style w:type="character" w:customStyle="1" w:styleId="108">
    <w:name w:val="脚注文本 字符"/>
    <w:link w:val="49"/>
    <w:qFormat/>
    <w:uiPriority w:val="0"/>
    <w:rPr>
      <w:sz w:val="18"/>
      <w:szCs w:val="18"/>
    </w:rPr>
  </w:style>
  <w:style w:type="character" w:customStyle="1" w:styleId="109">
    <w:name w:val="font01"/>
    <w:qFormat/>
    <w:uiPriority w:val="0"/>
    <w:rPr>
      <w:rFonts w:hint="eastAsia" w:ascii="宋体" w:hAnsi="宋体" w:eastAsia="宋体"/>
      <w:color w:val="000000"/>
      <w:sz w:val="22"/>
      <w:szCs w:val="22"/>
      <w:u w:val="none"/>
    </w:rPr>
  </w:style>
  <w:style w:type="character" w:customStyle="1" w:styleId="110">
    <w:name w:val="Char Char9"/>
    <w:qFormat/>
    <w:locked/>
    <w:uiPriority w:val="0"/>
    <w:rPr>
      <w:rFonts w:eastAsia="黑体"/>
      <w:kern w:val="2"/>
      <w:sz w:val="44"/>
      <w:szCs w:val="44"/>
      <w:lang w:val="en-US" w:eastAsia="zh-CN" w:bidi="ar-SA"/>
    </w:rPr>
  </w:style>
  <w:style w:type="character" w:customStyle="1" w:styleId="111">
    <w:name w:val="Char Char"/>
    <w:qFormat/>
    <w:uiPriority w:val="0"/>
    <w:rPr>
      <w:rFonts w:ascii="宋体" w:hAnsi="宋体" w:eastAsia="宋体"/>
      <w:kern w:val="2"/>
      <w:sz w:val="28"/>
      <w:lang w:val="en-US" w:eastAsia="zh-CN"/>
    </w:rPr>
  </w:style>
  <w:style w:type="character" w:customStyle="1" w:styleId="112">
    <w:name w:val="纯文本 字符"/>
    <w:link w:val="34"/>
    <w:qFormat/>
    <w:uiPriority w:val="0"/>
    <w:rPr>
      <w:rFonts w:ascii="宋体" w:hAnsi="Courier New"/>
      <w:sz w:val="28"/>
      <w:szCs w:val="28"/>
    </w:rPr>
  </w:style>
  <w:style w:type="character" w:customStyle="1" w:styleId="113">
    <w:name w:val="3zw1"/>
    <w:qFormat/>
    <w:uiPriority w:val="0"/>
    <w:rPr>
      <w:color w:val="000000"/>
      <w:sz w:val="21"/>
    </w:rPr>
  </w:style>
  <w:style w:type="character" w:customStyle="1" w:styleId="114">
    <w:name w:val="正文文本3"/>
    <w:qFormat/>
    <w:uiPriority w:val="0"/>
    <w:rPr>
      <w:rFonts w:ascii="MingLiU" w:hAnsi="MingLiU" w:eastAsia="MingLiU"/>
      <w:color w:val="000000"/>
      <w:spacing w:val="0"/>
      <w:w w:val="100"/>
      <w:position w:val="0"/>
      <w:sz w:val="22"/>
      <w:u w:val="none"/>
      <w:lang w:val="zh-CN"/>
    </w:rPr>
  </w:style>
  <w:style w:type="character" w:customStyle="1" w:styleId="115">
    <w:name w:val="正文文本4"/>
    <w:qFormat/>
    <w:uiPriority w:val="0"/>
    <w:rPr>
      <w:rFonts w:ascii="MingLiU" w:hAnsi="MingLiU" w:eastAsia="MingLiU"/>
      <w:color w:val="000000"/>
      <w:spacing w:val="0"/>
      <w:w w:val="100"/>
      <w:position w:val="0"/>
      <w:sz w:val="22"/>
      <w:u w:val="none"/>
      <w:lang w:val="en-US"/>
    </w:rPr>
  </w:style>
  <w:style w:type="character" w:customStyle="1" w:styleId="116">
    <w:name w:val="文档结构图 字符"/>
    <w:link w:val="23"/>
    <w:semiHidden/>
    <w:qFormat/>
    <w:uiPriority w:val="0"/>
    <w:rPr>
      <w:szCs w:val="24"/>
      <w:shd w:val="clear" w:color="auto" w:fill="000080"/>
    </w:rPr>
  </w:style>
  <w:style w:type="character" w:customStyle="1" w:styleId="117">
    <w:name w:val="正文文本 3 字符"/>
    <w:link w:val="24"/>
    <w:qFormat/>
    <w:uiPriority w:val="0"/>
    <w:rPr>
      <w:sz w:val="16"/>
      <w:szCs w:val="16"/>
    </w:rPr>
  </w:style>
  <w:style w:type="character" w:customStyle="1" w:styleId="118">
    <w:name w:val="text_12_black1"/>
    <w:qFormat/>
    <w:uiPriority w:val="0"/>
    <w:rPr>
      <w:rFonts w:hint="default" w:ascii="ˎ̥" w:hAnsi="ˎ̥"/>
      <w:color w:val="666666"/>
      <w:sz w:val="18"/>
      <w:u w:val="none"/>
    </w:rPr>
  </w:style>
  <w:style w:type="character" w:customStyle="1" w:styleId="119">
    <w:name w:val="节 Char Char Char"/>
    <w:qFormat/>
    <w:uiPriority w:val="0"/>
    <w:rPr>
      <w:rFonts w:ascii="Arial" w:hAnsi="Arial" w:eastAsia="黑体" w:cs="Arial"/>
      <w:b/>
      <w:bCs/>
      <w:kern w:val="2"/>
      <w:sz w:val="44"/>
      <w:szCs w:val="44"/>
      <w:lang w:val="en-US" w:eastAsia="zh-CN" w:bidi="ar-SA"/>
    </w:rPr>
  </w:style>
  <w:style w:type="character" w:customStyle="1" w:styleId="120">
    <w:name w:val="正文文本缩进 2 字符"/>
    <w:link w:val="39"/>
    <w:qFormat/>
    <w:uiPriority w:val="0"/>
    <w:rPr>
      <w:rFonts w:eastAsia="仿宋_GB2312"/>
      <w:sz w:val="32"/>
    </w:rPr>
  </w:style>
  <w:style w:type="character" w:customStyle="1" w:styleId="121">
    <w:name w:val="Table Heading Char"/>
    <w:link w:val="122"/>
    <w:qFormat/>
    <w:uiPriority w:val="0"/>
    <w:rPr>
      <w:rFonts w:ascii="Arial" w:hAnsi="Arial" w:eastAsia="黑体" w:cs="Arial"/>
      <w:kern w:val="2"/>
      <w:sz w:val="18"/>
      <w:szCs w:val="18"/>
    </w:rPr>
  </w:style>
  <w:style w:type="paragraph" w:customStyle="1" w:styleId="122">
    <w:name w:val="Table Heading"/>
    <w:link w:val="121"/>
    <w:qFormat/>
    <w:uiPriority w:val="0"/>
    <w:pPr>
      <w:keepNext/>
      <w:snapToGrid w:val="0"/>
      <w:spacing w:before="80" w:after="80"/>
      <w:jc w:val="center"/>
    </w:pPr>
    <w:rPr>
      <w:rFonts w:ascii="Arial" w:hAnsi="Arial" w:eastAsia="黑体" w:cs="Arial"/>
      <w:kern w:val="2"/>
      <w:sz w:val="18"/>
      <w:szCs w:val="18"/>
      <w:lang w:val="en-US" w:eastAsia="zh-CN" w:bidi="ar-SA"/>
    </w:rPr>
  </w:style>
  <w:style w:type="character" w:customStyle="1" w:styleId="123">
    <w:name w:val="Char3 Char Char"/>
    <w:qFormat/>
    <w:uiPriority w:val="0"/>
    <w:rPr>
      <w:rFonts w:ascii="宋体" w:hAnsi="Courier New" w:eastAsia="宋体"/>
      <w:kern w:val="2"/>
      <w:sz w:val="21"/>
      <w:lang w:val="en-US" w:eastAsia="zh-CN" w:bidi="ar-SA"/>
    </w:rPr>
  </w:style>
  <w:style w:type="character" w:customStyle="1" w:styleId="124">
    <w:name w:val="Char3 Char"/>
    <w:qFormat/>
    <w:uiPriority w:val="0"/>
    <w:rPr>
      <w:rFonts w:ascii="宋体" w:hAnsi="Courier New" w:eastAsia="宋体"/>
      <w:kern w:val="2"/>
      <w:sz w:val="21"/>
      <w:lang w:val="en-US" w:eastAsia="zh-CN" w:bidi="ar-SA"/>
    </w:rPr>
  </w:style>
  <w:style w:type="character" w:customStyle="1" w:styleId="125">
    <w:name w:val="font51"/>
    <w:qFormat/>
    <w:uiPriority w:val="0"/>
    <w:rPr>
      <w:rFonts w:hint="eastAsia" w:ascii="MS Mincho" w:hAnsi="MS Mincho" w:eastAsia="MS Mincho"/>
      <w:color w:val="000000"/>
      <w:sz w:val="22"/>
      <w:szCs w:val="22"/>
      <w:u w:val="none"/>
    </w:rPr>
  </w:style>
  <w:style w:type="character" w:customStyle="1" w:styleId="126">
    <w:name w:val="样式 黑体 小四"/>
    <w:qFormat/>
    <w:uiPriority w:val="0"/>
    <w:rPr>
      <w:rFonts w:ascii="黑体" w:hAnsi="黑体" w:eastAsia="黑体"/>
      <w:kern w:val="0"/>
      <w:sz w:val="24"/>
      <w:szCs w:val="24"/>
    </w:rPr>
  </w:style>
  <w:style w:type="character" w:customStyle="1" w:styleId="127">
    <w:name w:val="Char5 Char Char"/>
    <w:qFormat/>
    <w:uiPriority w:val="0"/>
    <w:rPr>
      <w:rFonts w:eastAsia="宋体"/>
      <w:kern w:val="2"/>
      <w:sz w:val="21"/>
      <w:szCs w:val="24"/>
      <w:lang w:val="en-US" w:eastAsia="zh-CN" w:bidi="ar-SA"/>
    </w:rPr>
  </w:style>
  <w:style w:type="character" w:customStyle="1" w:styleId="128">
    <w:name w:val="标题-5 Char Char"/>
    <w:link w:val="129"/>
    <w:qFormat/>
    <w:uiPriority w:val="0"/>
    <w:rPr>
      <w:b/>
      <w:szCs w:val="24"/>
    </w:rPr>
  </w:style>
  <w:style w:type="paragraph" w:customStyle="1" w:styleId="129">
    <w:name w:val="标题-5 Char"/>
    <w:basedOn w:val="1"/>
    <w:next w:val="1"/>
    <w:link w:val="128"/>
    <w:qFormat/>
    <w:uiPriority w:val="0"/>
    <w:pPr>
      <w:tabs>
        <w:tab w:val="left" w:pos="992"/>
      </w:tabs>
      <w:spacing w:line="360" w:lineRule="auto"/>
      <w:ind w:left="992" w:hanging="992"/>
    </w:pPr>
    <w:rPr>
      <w:b/>
      <w:kern w:val="0"/>
      <w:sz w:val="20"/>
    </w:rPr>
  </w:style>
  <w:style w:type="character" w:customStyle="1" w:styleId="130">
    <w:name w:val="批注框文本 Char"/>
    <w:qFormat/>
    <w:uiPriority w:val="0"/>
    <w:rPr>
      <w:kern w:val="2"/>
      <w:sz w:val="18"/>
      <w:szCs w:val="18"/>
    </w:rPr>
  </w:style>
  <w:style w:type="character" w:customStyle="1" w:styleId="131">
    <w:name w:val="正文文本缩进 3 字符"/>
    <w:link w:val="51"/>
    <w:qFormat/>
    <w:uiPriority w:val="0"/>
    <w:rPr>
      <w:sz w:val="16"/>
      <w:szCs w:val="16"/>
    </w:rPr>
  </w:style>
  <w:style w:type="character" w:customStyle="1" w:styleId="132">
    <w:name w:val="Heading 1 Char"/>
    <w:qFormat/>
    <w:locked/>
    <w:uiPriority w:val="0"/>
    <w:rPr>
      <w:rFonts w:eastAsia="宋体"/>
      <w:b/>
      <w:bCs/>
      <w:kern w:val="44"/>
      <w:sz w:val="44"/>
      <w:szCs w:val="44"/>
      <w:lang w:val="en-US" w:eastAsia="zh-CN" w:bidi="ar-SA"/>
    </w:rPr>
  </w:style>
  <w:style w:type="character" w:customStyle="1" w:styleId="133">
    <w:name w:val="MSG_EN_FONT_STYLE_NAME_TEMPLATE_ROLE_NUMBER MSG_EN_FONT_STYLE_NAME_BY_ROLE_TEXT 2_"/>
    <w:link w:val="134"/>
    <w:unhideWhenUsed/>
    <w:qFormat/>
    <w:locked/>
    <w:uiPriority w:val="99"/>
    <w:rPr>
      <w:rFonts w:ascii="PMingLiU" w:hAnsi="PMingLiU" w:eastAsia="PMingLiU" w:cs="PMingLiU"/>
      <w:shd w:val="clear" w:color="auto" w:fill="FFFFFF"/>
    </w:rPr>
  </w:style>
  <w:style w:type="paragraph" w:customStyle="1" w:styleId="134">
    <w:name w:val="MSG_EN_FONT_STYLE_NAME_TEMPLATE_ROLE_NUMBER MSG_EN_FONT_STYLE_NAME_BY_ROLE_TEXT 2"/>
    <w:basedOn w:val="1"/>
    <w:link w:val="133"/>
    <w:unhideWhenUsed/>
    <w:qFormat/>
    <w:uiPriority w:val="99"/>
    <w:pPr>
      <w:shd w:val="clear" w:color="auto" w:fill="FFFFFF"/>
      <w:spacing w:before="340" w:line="413" w:lineRule="exact"/>
      <w:jc w:val="left"/>
    </w:pPr>
    <w:rPr>
      <w:rFonts w:ascii="PMingLiU" w:hAnsi="PMingLiU" w:eastAsia="PMingLiU" w:cs="PMingLiU"/>
      <w:kern w:val="0"/>
      <w:sz w:val="20"/>
      <w:szCs w:val="20"/>
    </w:rPr>
  </w:style>
  <w:style w:type="character" w:customStyle="1" w:styleId="135">
    <w:name w:val="Char Char11"/>
    <w:qFormat/>
    <w:locked/>
    <w:uiPriority w:val="0"/>
    <w:rPr>
      <w:rFonts w:eastAsia="黑体"/>
      <w:kern w:val="2"/>
      <w:sz w:val="44"/>
      <w:szCs w:val="44"/>
      <w:lang w:val="en-US" w:eastAsia="zh-CN" w:bidi="ar-SA"/>
    </w:rPr>
  </w:style>
  <w:style w:type="character" w:customStyle="1" w:styleId="136">
    <w:name w:val="font81"/>
    <w:qFormat/>
    <w:uiPriority w:val="0"/>
    <w:rPr>
      <w:rFonts w:hint="eastAsia" w:ascii="MS PMincho" w:hAnsi="MS PMincho" w:eastAsia="MS PMincho"/>
      <w:color w:val="000000"/>
      <w:sz w:val="22"/>
      <w:szCs w:val="22"/>
      <w:u w:val="none"/>
    </w:rPr>
  </w:style>
  <w:style w:type="character" w:customStyle="1" w:styleId="137">
    <w:name w:val="Char5 Char"/>
    <w:qFormat/>
    <w:uiPriority w:val="0"/>
    <w:rPr>
      <w:rFonts w:eastAsia="宋体"/>
      <w:kern w:val="2"/>
      <w:sz w:val="21"/>
      <w:szCs w:val="24"/>
      <w:lang w:val="en-US" w:eastAsia="zh-CN" w:bidi="ar-SA"/>
    </w:rPr>
  </w:style>
  <w:style w:type="character" w:customStyle="1" w:styleId="138">
    <w:name w:val="para"/>
    <w:basedOn w:val="60"/>
    <w:qFormat/>
    <w:uiPriority w:val="0"/>
  </w:style>
  <w:style w:type="character" w:customStyle="1" w:styleId="139">
    <w:name w:val="日期 字符"/>
    <w:link w:val="38"/>
    <w:qFormat/>
    <w:locked/>
    <w:uiPriority w:val="0"/>
    <w:rPr>
      <w:szCs w:val="24"/>
    </w:rPr>
  </w:style>
  <w:style w:type="character" w:customStyle="1" w:styleId="140">
    <w:name w:val="副标题 Char1"/>
    <w:qFormat/>
    <w:uiPriority w:val="11"/>
    <w:rPr>
      <w:rFonts w:ascii="Cambria" w:hAnsi="Cambria" w:eastAsia="宋体" w:cs="Times New Roman"/>
      <w:b/>
      <w:bCs/>
      <w:kern w:val="28"/>
      <w:sz w:val="32"/>
      <w:szCs w:val="32"/>
    </w:rPr>
  </w:style>
  <w:style w:type="character" w:customStyle="1" w:styleId="141">
    <w:name w:val="正文首行缩进 2 字符"/>
    <w:link w:val="42"/>
    <w:qFormat/>
    <w:uiPriority w:val="0"/>
    <w:rPr>
      <w:color w:val="000000"/>
      <w:sz w:val="28"/>
      <w:szCs w:val="24"/>
    </w:rPr>
  </w:style>
  <w:style w:type="character" w:customStyle="1" w:styleId="142">
    <w:name w:val="正文文本缩进 字符1"/>
    <w:basedOn w:val="60"/>
    <w:link w:val="27"/>
    <w:semiHidden/>
    <w:qFormat/>
    <w:uiPriority w:val="99"/>
    <w:rPr>
      <w:kern w:val="2"/>
      <w:sz w:val="21"/>
      <w:szCs w:val="24"/>
    </w:rPr>
  </w:style>
  <w:style w:type="character" w:customStyle="1" w:styleId="143">
    <w:name w:val="公式 Char Char Char"/>
    <w:qFormat/>
    <w:uiPriority w:val="0"/>
    <w:rPr>
      <w:rFonts w:ascii="华文细黑" w:hAnsi="华文细黑" w:eastAsia="华文细黑" w:cs="Arial"/>
      <w:color w:val="000000"/>
      <w:sz w:val="30"/>
      <w:szCs w:val="28"/>
      <w:lang w:val="en-US" w:eastAsia="zh-CN" w:bidi="ar-SA"/>
    </w:rPr>
  </w:style>
  <w:style w:type="character" w:customStyle="1" w:styleId="144">
    <w:name w:val="信息标题 字符"/>
    <w:link w:val="57"/>
    <w:qFormat/>
    <w:uiPriority w:val="0"/>
    <w:rPr>
      <w:rFonts w:ascii="宋体" w:hAnsi="宋体"/>
      <w:kern w:val="15"/>
      <w:sz w:val="15"/>
      <w:shd w:val="pct20" w:color="auto" w:fill="auto"/>
      <w:lang w:val="sv-SE"/>
    </w:rPr>
  </w:style>
  <w:style w:type="character" w:customStyle="1" w:styleId="145">
    <w:name w:val="font91"/>
    <w:qFormat/>
    <w:uiPriority w:val="0"/>
    <w:rPr>
      <w:rFonts w:hint="eastAsia" w:ascii="DengXian" w:hAnsi="DengXian" w:eastAsia="DengXian"/>
      <w:color w:val="000000"/>
      <w:sz w:val="22"/>
      <w:szCs w:val="22"/>
      <w:u w:val="none"/>
    </w:rPr>
  </w:style>
  <w:style w:type="character" w:customStyle="1" w:styleId="146">
    <w:name w:val="Heading 4 Char"/>
    <w:qFormat/>
    <w:locked/>
    <w:uiPriority w:val="0"/>
    <w:rPr>
      <w:rFonts w:eastAsia="宋体"/>
      <w:sz w:val="24"/>
      <w:lang w:val="en-US" w:eastAsia="zh-CN" w:bidi="ar-SA"/>
    </w:rPr>
  </w:style>
  <w:style w:type="character" w:customStyle="1" w:styleId="147">
    <w:name w:val="表格3 Char"/>
    <w:link w:val="148"/>
    <w:qFormat/>
    <w:locked/>
    <w:uiPriority w:val="0"/>
  </w:style>
  <w:style w:type="paragraph" w:customStyle="1" w:styleId="148">
    <w:name w:val="表格3"/>
    <w:basedOn w:val="1"/>
    <w:next w:val="1"/>
    <w:link w:val="147"/>
    <w:qFormat/>
    <w:uiPriority w:val="0"/>
    <w:pPr>
      <w:adjustRightInd w:val="0"/>
      <w:spacing w:line="360" w:lineRule="atLeast"/>
      <w:ind w:left="72" w:leftChars="30" w:right="72" w:rightChars="30"/>
      <w:textAlignment w:val="baseline"/>
    </w:pPr>
    <w:rPr>
      <w:kern w:val="0"/>
      <w:sz w:val="20"/>
      <w:szCs w:val="20"/>
    </w:rPr>
  </w:style>
  <w:style w:type="character" w:customStyle="1" w:styleId="149">
    <w:name w:val="lg"/>
    <w:basedOn w:val="60"/>
    <w:qFormat/>
    <w:uiPriority w:val="0"/>
  </w:style>
  <w:style w:type="character" w:customStyle="1" w:styleId="150">
    <w:name w:val="Table Text Char"/>
    <w:link w:val="151"/>
    <w:qFormat/>
    <w:uiPriority w:val="0"/>
    <w:rPr>
      <w:rFonts w:ascii="Arial" w:hAnsi="Arial" w:cs="Arial"/>
      <w:kern w:val="2"/>
      <w:sz w:val="18"/>
      <w:szCs w:val="18"/>
    </w:rPr>
  </w:style>
  <w:style w:type="paragraph" w:customStyle="1" w:styleId="151">
    <w:name w:val="Table Text"/>
    <w:link w:val="150"/>
    <w:qFormat/>
    <w:uiPriority w:val="0"/>
    <w:pPr>
      <w:snapToGrid w:val="0"/>
      <w:spacing w:before="80" w:after="80"/>
    </w:pPr>
    <w:rPr>
      <w:rFonts w:ascii="Arial" w:hAnsi="Arial" w:eastAsia="宋体" w:cs="Arial"/>
      <w:kern w:val="2"/>
      <w:sz w:val="18"/>
      <w:szCs w:val="18"/>
      <w:lang w:val="en-US" w:eastAsia="zh-CN" w:bidi="ar-SA"/>
    </w:rPr>
  </w:style>
  <w:style w:type="character" w:customStyle="1" w:styleId="152">
    <w:name w:val="Footer Char"/>
    <w:qFormat/>
    <w:locked/>
    <w:uiPriority w:val="0"/>
    <w:rPr>
      <w:rFonts w:eastAsia="宋体"/>
      <w:sz w:val="18"/>
      <w:szCs w:val="18"/>
      <w:lang w:val="en-US" w:eastAsia="zh-CN" w:bidi="ar-SA"/>
    </w:rPr>
  </w:style>
  <w:style w:type="character" w:customStyle="1" w:styleId="153">
    <w:name w:val="Char Char10"/>
    <w:qFormat/>
    <w:uiPriority w:val="0"/>
    <w:rPr>
      <w:rFonts w:ascii="仿宋_GB2312" w:eastAsia="仿宋_GB2312" w:cs="MingLiU"/>
      <w:b/>
      <w:spacing w:val="1"/>
      <w:w w:val="99"/>
      <w:sz w:val="28"/>
      <w:szCs w:val="32"/>
      <w:lang w:val="en-US" w:eastAsia="zh-CN" w:bidi="ar-SA"/>
    </w:rPr>
  </w:style>
  <w:style w:type="character" w:customStyle="1" w:styleId="154">
    <w:name w:val="regtitle"/>
    <w:basedOn w:val="60"/>
    <w:qFormat/>
    <w:uiPriority w:val="0"/>
  </w:style>
  <w:style w:type="character" w:customStyle="1" w:styleId="155">
    <w:name w:val="正文（首行缩进两字） Char"/>
    <w:qFormat/>
    <w:uiPriority w:val="0"/>
    <w:rPr>
      <w:rFonts w:eastAsia="宋体"/>
      <w:kern w:val="2"/>
      <w:sz w:val="21"/>
      <w:lang w:val="en-US" w:eastAsia="zh-CN"/>
    </w:rPr>
  </w:style>
  <w:style w:type="character" w:customStyle="1" w:styleId="156">
    <w:name w:val="标题-4 Char Char"/>
    <w:link w:val="157"/>
    <w:qFormat/>
    <w:uiPriority w:val="0"/>
    <w:rPr>
      <w:rFonts w:ascii="宋体" w:hAnsi="宋体" w:cs="System"/>
      <w:b/>
      <w:color w:val="000000"/>
      <w:szCs w:val="21"/>
    </w:rPr>
  </w:style>
  <w:style w:type="paragraph" w:customStyle="1" w:styleId="157">
    <w:name w:val="标题-4 Char"/>
    <w:basedOn w:val="1"/>
    <w:next w:val="1"/>
    <w:link w:val="156"/>
    <w:qFormat/>
    <w:uiPriority w:val="0"/>
    <w:pPr>
      <w:tabs>
        <w:tab w:val="left" w:pos="1931"/>
      </w:tabs>
      <w:autoSpaceDE w:val="0"/>
      <w:autoSpaceDN w:val="0"/>
      <w:adjustRightInd w:val="0"/>
      <w:snapToGrid w:val="0"/>
      <w:spacing w:line="360" w:lineRule="auto"/>
      <w:ind w:left="631" w:leftChars="100" w:right="100" w:rightChars="100" w:hanging="851"/>
      <w:jc w:val="left"/>
      <w:outlineLvl w:val="3"/>
    </w:pPr>
    <w:rPr>
      <w:rFonts w:ascii="宋体" w:hAnsi="宋体" w:cs="System"/>
      <w:b/>
      <w:color w:val="000000"/>
      <w:kern w:val="0"/>
      <w:sz w:val="20"/>
      <w:szCs w:val="21"/>
    </w:rPr>
  </w:style>
  <w:style w:type="character" w:customStyle="1" w:styleId="158">
    <w:name w:val="普通文字 Char Char2"/>
    <w:qFormat/>
    <w:uiPriority w:val="0"/>
    <w:rPr>
      <w:rFonts w:ascii="宋体" w:hAnsi="Courier New" w:eastAsia="宋体"/>
      <w:kern w:val="2"/>
      <w:sz w:val="21"/>
      <w:szCs w:val="24"/>
      <w:lang w:bidi="ar-SA"/>
    </w:rPr>
  </w:style>
  <w:style w:type="character" w:customStyle="1" w:styleId="159">
    <w:name w:val="注释标题 字符"/>
    <w:link w:val="17"/>
    <w:qFormat/>
    <w:uiPriority w:val="0"/>
    <w:rPr>
      <w:rFonts w:ascii="宋体" w:hAnsi="宋体"/>
      <w:kern w:val="15"/>
      <w:sz w:val="15"/>
      <w:lang w:val="sv-SE"/>
    </w:rPr>
  </w:style>
  <w:style w:type="character" w:customStyle="1" w:styleId="160">
    <w:name w:val="Comment Text Char"/>
    <w:qFormat/>
    <w:locked/>
    <w:uiPriority w:val="0"/>
    <w:rPr>
      <w:rFonts w:eastAsia="宋体"/>
      <w:sz w:val="24"/>
      <w:lang w:val="en-US" w:eastAsia="zh-CN" w:bidi="ar-SA"/>
    </w:rPr>
  </w:style>
  <w:style w:type="character" w:customStyle="1" w:styleId="161">
    <w:name w:val="文档正文 Char Char Char"/>
    <w:qFormat/>
    <w:uiPriority w:val="0"/>
    <w:rPr>
      <w:rFonts w:eastAsia="宋体"/>
      <w:kern w:val="2"/>
      <w:sz w:val="24"/>
      <w:lang w:val="en-US" w:eastAsia="zh-CN" w:bidi="ar-SA"/>
    </w:rPr>
  </w:style>
  <w:style w:type="character" w:customStyle="1" w:styleId="162">
    <w:name w:val="副标题 字符"/>
    <w:link w:val="46"/>
    <w:qFormat/>
    <w:uiPriority w:val="0"/>
    <w:rPr>
      <w:szCs w:val="24"/>
      <w:u w:val="single"/>
      <w:lang w:eastAsia="en-US"/>
    </w:rPr>
  </w:style>
  <w:style w:type="character" w:customStyle="1" w:styleId="163">
    <w:name w:val="正文文本缩进 字符"/>
    <w:qFormat/>
    <w:uiPriority w:val="0"/>
    <w:rPr>
      <w:rFonts w:ascii="黑体" w:hAnsi="宋体" w:eastAsia="黑体" w:cs="Times New Roman"/>
      <w:color w:val="000000"/>
      <w:sz w:val="28"/>
      <w:szCs w:val="32"/>
    </w:rPr>
  </w:style>
  <w:style w:type="character" w:customStyle="1" w:styleId="164">
    <w:name w:val="注释标题 字符1"/>
    <w:basedOn w:val="60"/>
    <w:semiHidden/>
    <w:qFormat/>
    <w:uiPriority w:val="99"/>
    <w:rPr>
      <w:kern w:val="2"/>
      <w:sz w:val="21"/>
      <w:szCs w:val="24"/>
    </w:rPr>
  </w:style>
  <w:style w:type="character" w:customStyle="1" w:styleId="165">
    <w:name w:val="正文首行缩进 2 字符1"/>
    <w:basedOn w:val="142"/>
    <w:semiHidden/>
    <w:qFormat/>
    <w:uiPriority w:val="99"/>
    <w:rPr>
      <w:kern w:val="2"/>
      <w:sz w:val="21"/>
      <w:szCs w:val="24"/>
    </w:rPr>
  </w:style>
  <w:style w:type="character" w:customStyle="1" w:styleId="166">
    <w:name w:val="副标题 字符1"/>
    <w:basedOn w:val="60"/>
    <w:qFormat/>
    <w:uiPriority w:val="0"/>
    <w:rPr>
      <w:rFonts w:asciiTheme="minorHAnsi" w:hAnsiTheme="minorHAnsi" w:eastAsiaTheme="minorEastAsia" w:cstheme="minorBidi"/>
      <w:b/>
      <w:bCs/>
      <w:kern w:val="28"/>
      <w:sz w:val="32"/>
      <w:szCs w:val="32"/>
    </w:rPr>
  </w:style>
  <w:style w:type="character" w:customStyle="1" w:styleId="167">
    <w:name w:val="正文文本 3 字符1"/>
    <w:basedOn w:val="60"/>
    <w:semiHidden/>
    <w:qFormat/>
    <w:uiPriority w:val="99"/>
    <w:rPr>
      <w:kern w:val="2"/>
      <w:sz w:val="16"/>
      <w:szCs w:val="16"/>
    </w:rPr>
  </w:style>
  <w:style w:type="character" w:customStyle="1" w:styleId="168">
    <w:name w:val="信息标题 字符1"/>
    <w:basedOn w:val="60"/>
    <w:semiHidden/>
    <w:qFormat/>
    <w:uiPriority w:val="99"/>
    <w:rPr>
      <w:rFonts w:asciiTheme="majorHAnsi" w:hAnsiTheme="majorHAnsi" w:eastAsiaTheme="majorEastAsia" w:cstheme="majorBidi"/>
      <w:kern w:val="2"/>
      <w:sz w:val="24"/>
      <w:szCs w:val="24"/>
      <w:shd w:val="pct20" w:color="auto" w:fill="auto"/>
    </w:rPr>
  </w:style>
  <w:style w:type="character" w:customStyle="1" w:styleId="169">
    <w:name w:val="批注主题 字符1"/>
    <w:basedOn w:val="106"/>
    <w:semiHidden/>
    <w:qFormat/>
    <w:uiPriority w:val="99"/>
    <w:rPr>
      <w:b/>
      <w:bCs/>
      <w:kern w:val="2"/>
      <w:sz w:val="21"/>
      <w:szCs w:val="24"/>
    </w:rPr>
  </w:style>
  <w:style w:type="character" w:customStyle="1" w:styleId="170">
    <w:name w:val="正文文本缩进 3 字符1"/>
    <w:basedOn w:val="60"/>
    <w:semiHidden/>
    <w:qFormat/>
    <w:uiPriority w:val="99"/>
    <w:rPr>
      <w:kern w:val="2"/>
      <w:sz w:val="16"/>
      <w:szCs w:val="16"/>
    </w:rPr>
  </w:style>
  <w:style w:type="character" w:customStyle="1" w:styleId="171">
    <w:name w:val="纯文本 字符1"/>
    <w:basedOn w:val="60"/>
    <w:semiHidden/>
    <w:qFormat/>
    <w:uiPriority w:val="99"/>
    <w:rPr>
      <w:rFonts w:hAnsi="Courier New" w:cs="Courier New" w:asciiTheme="minorEastAsia" w:eastAsiaTheme="minorEastAsia"/>
      <w:kern w:val="2"/>
      <w:sz w:val="21"/>
      <w:szCs w:val="24"/>
    </w:rPr>
  </w:style>
  <w:style w:type="character" w:customStyle="1" w:styleId="172">
    <w:name w:val="正文文本 2 字符1"/>
    <w:basedOn w:val="60"/>
    <w:semiHidden/>
    <w:qFormat/>
    <w:uiPriority w:val="99"/>
    <w:rPr>
      <w:kern w:val="2"/>
      <w:sz w:val="21"/>
      <w:szCs w:val="24"/>
    </w:rPr>
  </w:style>
  <w:style w:type="character" w:customStyle="1" w:styleId="173">
    <w:name w:val="正文文本缩进 2 字符1"/>
    <w:basedOn w:val="60"/>
    <w:semiHidden/>
    <w:qFormat/>
    <w:uiPriority w:val="99"/>
    <w:rPr>
      <w:kern w:val="2"/>
      <w:sz w:val="21"/>
      <w:szCs w:val="24"/>
    </w:rPr>
  </w:style>
  <w:style w:type="character" w:customStyle="1" w:styleId="174">
    <w:name w:val="脚注文本 字符1"/>
    <w:basedOn w:val="60"/>
    <w:semiHidden/>
    <w:qFormat/>
    <w:uiPriority w:val="99"/>
    <w:rPr>
      <w:kern w:val="2"/>
      <w:sz w:val="18"/>
      <w:szCs w:val="18"/>
    </w:rPr>
  </w:style>
  <w:style w:type="character" w:customStyle="1" w:styleId="175">
    <w:name w:val="日期 字符1"/>
    <w:basedOn w:val="60"/>
    <w:semiHidden/>
    <w:qFormat/>
    <w:uiPriority w:val="99"/>
    <w:rPr>
      <w:kern w:val="2"/>
      <w:sz w:val="21"/>
      <w:szCs w:val="24"/>
    </w:rPr>
  </w:style>
  <w:style w:type="character" w:customStyle="1" w:styleId="176">
    <w:name w:val="文档结构图 字符1"/>
    <w:basedOn w:val="60"/>
    <w:semiHidden/>
    <w:qFormat/>
    <w:uiPriority w:val="99"/>
    <w:rPr>
      <w:rFonts w:ascii="Microsoft YaHei UI" w:eastAsia="Microsoft YaHei UI"/>
      <w:kern w:val="2"/>
      <w:sz w:val="18"/>
      <w:szCs w:val="18"/>
    </w:rPr>
  </w:style>
  <w:style w:type="paragraph" w:customStyle="1" w:styleId="177">
    <w:name w:val="默认段落字体 Para Char Char Char Char Char Char Char Char Char Char Char Char Char"/>
    <w:basedOn w:val="1"/>
    <w:qFormat/>
    <w:uiPriority w:val="0"/>
  </w:style>
  <w:style w:type="paragraph" w:customStyle="1" w:styleId="178">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79">
    <w:name w:val="CM99"/>
    <w:basedOn w:val="180"/>
    <w:next w:val="180"/>
    <w:qFormat/>
    <w:uiPriority w:val="0"/>
    <w:pPr>
      <w:spacing w:after="443"/>
    </w:pPr>
    <w:rPr>
      <w:color w:val="auto"/>
    </w:rPr>
  </w:style>
  <w:style w:type="paragraph" w:customStyle="1" w:styleId="18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81">
    <w:name w:val="xl86"/>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Arial Unicode MS" w:hAnsi="Arial Unicode MS" w:eastAsia="Arial Unicode MS"/>
      <w:color w:val="000000"/>
      <w:kern w:val="0"/>
      <w:sz w:val="20"/>
      <w:szCs w:val="20"/>
    </w:rPr>
  </w:style>
  <w:style w:type="paragraph" w:customStyle="1" w:styleId="182">
    <w:name w:val="et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4"/>
    </w:rPr>
  </w:style>
  <w:style w:type="paragraph" w:customStyle="1" w:styleId="183">
    <w:name w:val="xl76"/>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olor w:val="000000"/>
      <w:kern w:val="0"/>
      <w:sz w:val="20"/>
      <w:szCs w:val="20"/>
    </w:rPr>
  </w:style>
  <w:style w:type="paragraph" w:customStyle="1" w:styleId="184">
    <w:name w:val="符号参数位2级"/>
    <w:basedOn w:val="1"/>
    <w:qFormat/>
    <w:uiPriority w:val="0"/>
    <w:pPr>
      <w:tabs>
        <w:tab w:val="left" w:pos="5670"/>
      </w:tabs>
      <w:adjustRightInd w:val="0"/>
      <w:ind w:left="1260"/>
      <w:jc w:val="left"/>
      <w:textAlignment w:val="baseline"/>
    </w:pPr>
    <w:rPr>
      <w:rFonts w:ascii="宋体" w:hAnsi="宋体"/>
      <w:kern w:val="0"/>
      <w:szCs w:val="20"/>
    </w:rPr>
  </w:style>
  <w:style w:type="paragraph" w:customStyle="1" w:styleId="185">
    <w:name w:val="样式3"/>
    <w:basedOn w:val="1"/>
    <w:qFormat/>
    <w:uiPriority w:val="0"/>
    <w:pPr>
      <w:spacing w:line="360" w:lineRule="auto"/>
    </w:pPr>
    <w:rPr>
      <w:rFonts w:eastAsia="仿宋_GB2312"/>
      <w:sz w:val="28"/>
      <w:szCs w:val="20"/>
    </w:rPr>
  </w:style>
  <w:style w:type="paragraph" w:customStyle="1" w:styleId="186">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87">
    <w:name w:val="xl64"/>
    <w:basedOn w:val="1"/>
    <w:qFormat/>
    <w:uiPriority w:val="0"/>
    <w:pPr>
      <w:widowControl/>
      <w:pBdr>
        <w:top w:val="single" w:color="000000" w:sz="4" w:space="0"/>
        <w:bottom w:val="single" w:color="000000" w:sz="4" w:space="0"/>
      </w:pBdr>
      <w:spacing w:before="100" w:beforeAutospacing="1" w:after="100" w:afterAutospacing="1"/>
      <w:jc w:val="right"/>
    </w:pPr>
    <w:rPr>
      <w:rFonts w:eastAsia="Arial Unicode MS"/>
      <w:kern w:val="0"/>
      <w:sz w:val="20"/>
      <w:szCs w:val="20"/>
    </w:rPr>
  </w:style>
  <w:style w:type="paragraph" w:customStyle="1" w:styleId="188">
    <w:name w:val="正文表格"/>
    <w:basedOn w:val="1"/>
    <w:next w:val="1"/>
    <w:qFormat/>
    <w:uiPriority w:val="0"/>
    <w:pPr>
      <w:keepNext/>
      <w:keepLines/>
      <w:jc w:val="center"/>
    </w:pPr>
    <w:rPr>
      <w:rFonts w:ascii="宋体" w:hAnsi="宋体"/>
      <w:color w:val="000000"/>
      <w:kern w:val="21"/>
      <w:szCs w:val="20"/>
    </w:rPr>
  </w:style>
  <w:style w:type="paragraph" w:customStyle="1" w:styleId="189">
    <w:name w:val="CM28"/>
    <w:basedOn w:val="180"/>
    <w:next w:val="180"/>
    <w:qFormat/>
    <w:uiPriority w:val="0"/>
    <w:rPr>
      <w:rFonts w:cs="Times New Roman"/>
      <w:color w:val="auto"/>
    </w:rPr>
  </w:style>
  <w:style w:type="paragraph" w:customStyle="1" w:styleId="190">
    <w:name w:val="字母编号"/>
    <w:basedOn w:val="1"/>
    <w:qFormat/>
    <w:uiPriority w:val="0"/>
    <w:pPr>
      <w:tabs>
        <w:tab w:val="left" w:leader="dot" w:pos="3969"/>
      </w:tabs>
      <w:adjustRightInd w:val="0"/>
      <w:spacing w:before="120" w:line="360" w:lineRule="auto"/>
      <w:ind w:firstLine="420" w:firstLineChars="200"/>
      <w:jc w:val="left"/>
      <w:textAlignment w:val="baseline"/>
    </w:pPr>
    <w:rPr>
      <w:rFonts w:ascii="宋体" w:hAnsi="宋体"/>
      <w:kern w:val="0"/>
      <w:szCs w:val="20"/>
    </w:rPr>
  </w:style>
  <w:style w:type="paragraph" w:customStyle="1" w:styleId="191">
    <w:name w:val="et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kern w:val="0"/>
      <w:sz w:val="24"/>
    </w:rPr>
  </w:style>
  <w:style w:type="paragraph" w:customStyle="1" w:styleId="192">
    <w:name w:val="数字编号"/>
    <w:basedOn w:val="1"/>
    <w:qFormat/>
    <w:uiPriority w:val="0"/>
    <w:pPr>
      <w:tabs>
        <w:tab w:val="left" w:pos="3969"/>
      </w:tabs>
      <w:adjustRightInd w:val="0"/>
      <w:spacing w:before="120" w:line="300" w:lineRule="auto"/>
      <w:ind w:firstLine="567"/>
      <w:jc w:val="left"/>
      <w:textAlignment w:val="baseline"/>
    </w:pPr>
    <w:rPr>
      <w:kern w:val="0"/>
      <w:position w:val="20"/>
      <w:sz w:val="28"/>
      <w:szCs w:val="20"/>
    </w:rPr>
  </w:style>
  <w:style w:type="paragraph" w:customStyle="1" w:styleId="193">
    <w:name w:val="文档正文 Char"/>
    <w:basedOn w:val="1"/>
    <w:qFormat/>
    <w:uiPriority w:val="0"/>
    <w:pPr>
      <w:spacing w:before="25"/>
      <w:ind w:firstLine="200" w:firstLineChars="200"/>
      <w:jc w:val="left"/>
    </w:pPr>
    <w:rPr>
      <w:sz w:val="24"/>
    </w:rPr>
  </w:style>
  <w:style w:type="paragraph" w:customStyle="1" w:styleId="194">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Cs w:val="21"/>
    </w:rPr>
  </w:style>
  <w:style w:type="paragraph" w:customStyle="1" w:styleId="195">
    <w:name w:val="xl5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color w:val="FF0000"/>
      <w:kern w:val="0"/>
      <w:sz w:val="18"/>
      <w:szCs w:val="18"/>
    </w:rPr>
  </w:style>
  <w:style w:type="paragraph" w:customStyle="1" w:styleId="196">
    <w:name w:val="et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197">
    <w:name w:val="样式2"/>
    <w:basedOn w:val="3"/>
    <w:next w:val="4"/>
    <w:qFormat/>
    <w:uiPriority w:val="0"/>
    <w:pPr>
      <w:keepNext/>
      <w:keepLines/>
      <w:numPr>
        <w:numId w:val="0"/>
      </w:numPr>
      <w:tabs>
        <w:tab w:val="left" w:pos="2088"/>
      </w:tabs>
      <w:autoSpaceDE/>
      <w:autoSpaceDN/>
      <w:adjustRightInd/>
      <w:snapToGrid/>
      <w:spacing w:before="340" w:after="330"/>
      <w:jc w:val="both"/>
    </w:pPr>
    <w:rPr>
      <w:rFonts w:eastAsia="宋体"/>
      <w:b/>
      <w:kern w:val="44"/>
      <w:sz w:val="48"/>
      <w:szCs w:val="20"/>
    </w:rPr>
  </w:style>
  <w:style w:type="paragraph" w:customStyle="1" w:styleId="198">
    <w:name w:val="CM96"/>
    <w:basedOn w:val="180"/>
    <w:next w:val="180"/>
    <w:qFormat/>
    <w:uiPriority w:val="0"/>
    <w:pPr>
      <w:spacing w:after="298"/>
    </w:pPr>
    <w:rPr>
      <w:rFonts w:cs="Times New Roman"/>
      <w:color w:val="auto"/>
    </w:rPr>
  </w:style>
  <w:style w:type="paragraph" w:customStyle="1" w:styleId="199">
    <w:name w:val="xl7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Unicode MS" w:hAnsi="Arial Unicode MS" w:eastAsia="Arial Unicode MS"/>
      <w:color w:val="FF0000"/>
      <w:kern w:val="0"/>
      <w:sz w:val="18"/>
      <w:szCs w:val="18"/>
    </w:rPr>
  </w:style>
  <w:style w:type="paragraph" w:customStyle="1" w:styleId="200">
    <w:name w:val="xl5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olor w:val="FF0000"/>
      <w:kern w:val="0"/>
      <w:sz w:val="20"/>
      <w:szCs w:val="20"/>
    </w:rPr>
  </w:style>
  <w:style w:type="paragraph" w:customStyle="1" w:styleId="201">
    <w:name w:val="标题-6"/>
    <w:basedOn w:val="1"/>
    <w:next w:val="1"/>
    <w:qFormat/>
    <w:uiPriority w:val="0"/>
    <w:pPr>
      <w:tabs>
        <w:tab w:val="left" w:pos="1134"/>
      </w:tabs>
      <w:spacing w:line="360" w:lineRule="auto"/>
      <w:ind w:left="1134" w:hanging="1134"/>
    </w:pPr>
  </w:style>
  <w:style w:type="paragraph" w:customStyle="1" w:styleId="202">
    <w:name w:val="xl68"/>
    <w:basedOn w:val="1"/>
    <w:qFormat/>
    <w:uiPriority w:val="0"/>
    <w:pPr>
      <w:widowControl/>
      <w:pBdr>
        <w:left w:val="single" w:color="000000" w:sz="4" w:space="0"/>
        <w:bottom w:val="single" w:color="000000" w:sz="4" w:space="0"/>
      </w:pBdr>
      <w:spacing w:before="100" w:beforeAutospacing="1" w:after="100" w:afterAutospacing="1"/>
      <w:jc w:val="right"/>
    </w:pPr>
    <w:rPr>
      <w:rFonts w:ascii="Arial Unicode MS" w:hAnsi="Arial Unicode MS" w:eastAsia="Arial Unicode MS"/>
      <w:color w:val="FF0000"/>
      <w:kern w:val="0"/>
      <w:sz w:val="20"/>
      <w:szCs w:val="20"/>
    </w:rPr>
  </w:style>
  <w:style w:type="paragraph" w:customStyle="1" w:styleId="203">
    <w:name w:val="CM72"/>
    <w:basedOn w:val="180"/>
    <w:next w:val="180"/>
    <w:qFormat/>
    <w:uiPriority w:val="0"/>
    <w:rPr>
      <w:rFonts w:cs="Times New Roman"/>
      <w:color w:val="auto"/>
    </w:rPr>
  </w:style>
  <w:style w:type="paragraph" w:customStyle="1" w:styleId="204">
    <w:name w:val="xl80"/>
    <w:basedOn w:val="1"/>
    <w:qFormat/>
    <w:uiPriority w:val="0"/>
    <w:pPr>
      <w:widowControl/>
      <w:pBdr>
        <w:top w:val="single" w:color="auto" w:sz="4" w:space="0"/>
        <w:right w:val="single" w:color="auto" w:sz="4" w:space="0"/>
      </w:pBdr>
      <w:spacing w:before="100" w:beforeAutospacing="1" w:after="100" w:afterAutospacing="1"/>
      <w:jc w:val="left"/>
    </w:pPr>
    <w:rPr>
      <w:rFonts w:ascii="Arial Unicode MS" w:hAnsi="Arial Unicode MS" w:eastAsia="Arial Unicode MS"/>
      <w:color w:val="0000FF"/>
      <w:kern w:val="0"/>
      <w:sz w:val="20"/>
      <w:szCs w:val="20"/>
    </w:rPr>
  </w:style>
  <w:style w:type="paragraph" w:customStyle="1" w:styleId="205">
    <w:name w:val="xl84"/>
    <w:basedOn w:val="1"/>
    <w:qFormat/>
    <w:uiPriority w:val="0"/>
    <w:pPr>
      <w:widowControl/>
      <w:pBdr>
        <w:left w:val="single" w:color="000000" w:sz="4" w:space="0"/>
        <w:bottom w:val="single" w:color="000000" w:sz="4" w:space="0"/>
      </w:pBdr>
      <w:spacing w:before="100" w:beforeAutospacing="1" w:after="100" w:afterAutospacing="1"/>
      <w:jc w:val="center"/>
    </w:pPr>
    <w:rPr>
      <w:rFonts w:ascii="Arial Unicode MS" w:hAnsi="Arial Unicode MS" w:eastAsia="Arial Unicode MS"/>
      <w:kern w:val="0"/>
      <w:sz w:val="20"/>
      <w:szCs w:val="20"/>
    </w:rPr>
  </w:style>
  <w:style w:type="paragraph" w:customStyle="1" w:styleId="206">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207">
    <w:name w:val="xl57"/>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Arial Unicode MS" w:hAnsi="Arial Unicode MS" w:eastAsia="Arial Unicode MS"/>
      <w:color w:val="FF0000"/>
      <w:kern w:val="0"/>
      <w:sz w:val="20"/>
      <w:szCs w:val="20"/>
    </w:rPr>
  </w:style>
  <w:style w:type="paragraph" w:customStyle="1" w:styleId="208">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209">
    <w:name w:val="font7"/>
    <w:basedOn w:val="1"/>
    <w:qFormat/>
    <w:uiPriority w:val="0"/>
    <w:pPr>
      <w:widowControl/>
      <w:spacing w:before="100" w:beforeAutospacing="1" w:after="100" w:afterAutospacing="1"/>
      <w:jc w:val="left"/>
    </w:pPr>
    <w:rPr>
      <w:rFonts w:hint="eastAsia" w:ascii="宋体" w:hAnsi="宋体"/>
      <w:color w:val="FF0000"/>
      <w:kern w:val="0"/>
      <w:sz w:val="20"/>
      <w:szCs w:val="20"/>
    </w:rPr>
  </w:style>
  <w:style w:type="paragraph" w:customStyle="1" w:styleId="210">
    <w:name w:val="xl78"/>
    <w:basedOn w:val="1"/>
    <w:qFormat/>
    <w:uiPriority w:val="0"/>
    <w:pPr>
      <w:widowControl/>
      <w:pBdr>
        <w:right w:val="single" w:color="000000" w:sz="4" w:space="0"/>
      </w:pBdr>
      <w:spacing w:before="100" w:beforeAutospacing="1" w:after="100" w:afterAutospacing="1"/>
      <w:jc w:val="left"/>
    </w:pPr>
    <w:rPr>
      <w:rFonts w:ascii="Arial Unicode MS" w:hAnsi="Arial Unicode MS" w:eastAsia="Arial Unicode MS"/>
      <w:color w:val="000000"/>
      <w:kern w:val="0"/>
      <w:sz w:val="20"/>
      <w:szCs w:val="20"/>
    </w:rPr>
  </w:style>
  <w:style w:type="paragraph" w:customStyle="1" w:styleId="211">
    <w:name w:val="封面样式3"/>
    <w:basedOn w:val="1"/>
    <w:qFormat/>
    <w:uiPriority w:val="0"/>
    <w:pPr>
      <w:spacing w:line="440" w:lineRule="exact"/>
      <w:ind w:firstLine="420" w:firstLineChars="200"/>
    </w:pPr>
    <w:rPr>
      <w:rFonts w:ascii="华文细黑" w:hAnsi="华文细黑"/>
      <w:kern w:val="0"/>
    </w:rPr>
  </w:style>
  <w:style w:type="paragraph" w:customStyle="1" w:styleId="212">
    <w:name w:val="样式1"/>
    <w:basedOn w:val="1"/>
    <w:next w:val="6"/>
    <w:qFormat/>
    <w:uiPriority w:val="0"/>
    <w:pPr>
      <w:spacing w:line="360" w:lineRule="auto"/>
      <w:ind w:firstLine="420" w:firstLineChars="200"/>
    </w:pPr>
    <w:rPr>
      <w:rFonts w:ascii="宋体" w:hAnsi="宋体"/>
      <w:szCs w:val="21"/>
    </w:rPr>
  </w:style>
  <w:style w:type="paragraph" w:customStyle="1" w:styleId="213">
    <w:name w:val="CM34"/>
    <w:basedOn w:val="180"/>
    <w:next w:val="180"/>
    <w:qFormat/>
    <w:uiPriority w:val="0"/>
    <w:pPr>
      <w:spacing w:line="398" w:lineRule="atLeast"/>
    </w:pPr>
    <w:rPr>
      <w:rFonts w:cs="Times New Roman"/>
      <w:color w:val="auto"/>
    </w:rPr>
  </w:style>
  <w:style w:type="paragraph" w:customStyle="1" w:styleId="214">
    <w:name w:val="font9"/>
    <w:basedOn w:val="1"/>
    <w:qFormat/>
    <w:uiPriority w:val="0"/>
    <w:pPr>
      <w:widowControl/>
      <w:spacing w:before="100" w:beforeAutospacing="1" w:after="100" w:afterAutospacing="1"/>
      <w:jc w:val="left"/>
    </w:pPr>
    <w:rPr>
      <w:color w:val="FF0000"/>
      <w:kern w:val="0"/>
      <w:sz w:val="20"/>
      <w:szCs w:val="20"/>
    </w:rPr>
  </w:style>
  <w:style w:type="paragraph" w:customStyle="1" w:styleId="215">
    <w:name w:val="Char1 Char Char Char"/>
    <w:basedOn w:val="1"/>
    <w:qFormat/>
    <w:uiPriority w:val="0"/>
    <w:rPr>
      <w:rFonts w:ascii="Tahoma" w:hAnsi="Tahoma"/>
      <w:sz w:val="24"/>
      <w:szCs w:val="20"/>
    </w:rPr>
  </w:style>
  <w:style w:type="paragraph" w:customStyle="1" w:styleId="216">
    <w:name w:val="xl29"/>
    <w:basedOn w:val="1"/>
    <w:qFormat/>
    <w:uiPriority w:val="0"/>
    <w:pPr>
      <w:widowControl/>
      <w:pBdr>
        <w:top w:val="double" w:color="auto" w:sz="6"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217">
    <w:name w:val="表格格式"/>
    <w:basedOn w:val="218"/>
    <w:qFormat/>
    <w:uiPriority w:val="0"/>
    <w:pPr>
      <w:tabs>
        <w:tab w:val="left" w:pos="3150"/>
      </w:tabs>
      <w:ind w:left="210" w:leftChars="100" w:right="100" w:rightChars="100" w:firstLine="359" w:firstLineChars="171"/>
      <w:jc w:val="both"/>
    </w:pPr>
  </w:style>
  <w:style w:type="paragraph" w:customStyle="1" w:styleId="218">
    <w:name w:val="参数值"/>
    <w:basedOn w:val="1"/>
    <w:qFormat/>
    <w:uiPriority w:val="0"/>
    <w:pPr>
      <w:tabs>
        <w:tab w:val="left" w:pos="3150"/>
      </w:tabs>
      <w:adjustRightInd w:val="0"/>
      <w:spacing w:line="360" w:lineRule="auto"/>
      <w:ind w:left="840" w:leftChars="400"/>
      <w:jc w:val="left"/>
      <w:textAlignment w:val="baseline"/>
    </w:pPr>
    <w:rPr>
      <w:rFonts w:ascii="宋体" w:hAnsi="宋体"/>
      <w:szCs w:val="20"/>
    </w:rPr>
  </w:style>
  <w:style w:type="paragraph" w:customStyle="1" w:styleId="219">
    <w:name w:val="CM97"/>
    <w:basedOn w:val="180"/>
    <w:next w:val="180"/>
    <w:qFormat/>
    <w:uiPriority w:val="0"/>
    <w:pPr>
      <w:spacing w:after="373"/>
    </w:pPr>
    <w:rPr>
      <w:rFonts w:cs="Times New Roman"/>
      <w:color w:val="auto"/>
    </w:rPr>
  </w:style>
  <w:style w:type="paragraph" w:customStyle="1" w:styleId="220">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221">
    <w:name w:val="Char Char Char Char Char Char Char Char Char Char Char Char"/>
    <w:basedOn w:val="1"/>
    <w:qFormat/>
    <w:uiPriority w:val="0"/>
    <w:pPr>
      <w:spacing w:line="360" w:lineRule="auto"/>
      <w:ind w:firstLine="200" w:firstLineChars="200"/>
    </w:pPr>
    <w:rPr>
      <w:rFonts w:ascii="宋体" w:hAnsi="宋体"/>
      <w:sz w:val="24"/>
      <w:szCs w:val="20"/>
    </w:rPr>
  </w:style>
  <w:style w:type="paragraph" w:customStyle="1" w:styleId="222">
    <w:name w:val="xl87"/>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Arial Unicode MS" w:hAnsi="Arial Unicode MS" w:eastAsia="Arial Unicode MS"/>
      <w:kern w:val="0"/>
      <w:sz w:val="20"/>
      <w:szCs w:val="20"/>
    </w:rPr>
  </w:style>
  <w:style w:type="paragraph" w:customStyle="1" w:styleId="223">
    <w:name w:val="标题-9"/>
    <w:basedOn w:val="1"/>
    <w:next w:val="1"/>
    <w:qFormat/>
    <w:uiPriority w:val="0"/>
    <w:pPr>
      <w:tabs>
        <w:tab w:val="left" w:pos="1559"/>
      </w:tabs>
      <w:spacing w:line="360" w:lineRule="auto"/>
      <w:ind w:left="1559" w:hanging="1559"/>
    </w:pPr>
  </w:style>
  <w:style w:type="paragraph" w:customStyle="1" w:styleId="224">
    <w:name w:val="et1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仿宋_GB2312" w:hAnsi="宋体" w:eastAsia="仿宋_GB2312" w:cs="宋体"/>
      <w:kern w:val="0"/>
      <w:sz w:val="32"/>
      <w:szCs w:val="32"/>
    </w:rPr>
  </w:style>
  <w:style w:type="paragraph" w:customStyle="1" w:styleId="225">
    <w:name w:val="CM31"/>
    <w:basedOn w:val="180"/>
    <w:next w:val="180"/>
    <w:qFormat/>
    <w:uiPriority w:val="0"/>
    <w:pPr>
      <w:spacing w:line="400" w:lineRule="atLeast"/>
    </w:pPr>
    <w:rPr>
      <w:rFonts w:cs="Times New Roman"/>
      <w:color w:val="auto"/>
    </w:rPr>
  </w:style>
  <w:style w:type="paragraph" w:customStyle="1" w:styleId="226">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FF0000"/>
      <w:kern w:val="0"/>
      <w:sz w:val="20"/>
      <w:szCs w:val="20"/>
    </w:rPr>
  </w:style>
  <w:style w:type="paragraph" w:customStyle="1" w:styleId="227">
    <w:name w:val="Char Char1 Char"/>
    <w:basedOn w:val="23"/>
    <w:qFormat/>
    <w:uiPriority w:val="0"/>
    <w:rPr>
      <w:rFonts w:ascii="Tahoma" w:hAnsi="Tahoma"/>
      <w:sz w:val="24"/>
    </w:rPr>
  </w:style>
  <w:style w:type="paragraph" w:customStyle="1" w:styleId="228">
    <w:name w:val="CM69"/>
    <w:basedOn w:val="180"/>
    <w:next w:val="180"/>
    <w:qFormat/>
    <w:uiPriority w:val="0"/>
    <w:pPr>
      <w:spacing w:line="400" w:lineRule="atLeast"/>
    </w:pPr>
    <w:rPr>
      <w:rFonts w:cs="Times New Roman"/>
      <w:color w:val="auto"/>
    </w:rPr>
  </w:style>
  <w:style w:type="paragraph" w:customStyle="1" w:styleId="229">
    <w:name w:val="CM36"/>
    <w:basedOn w:val="180"/>
    <w:next w:val="180"/>
    <w:qFormat/>
    <w:uiPriority w:val="0"/>
    <w:pPr>
      <w:spacing w:line="400" w:lineRule="atLeast"/>
    </w:pPr>
    <w:rPr>
      <w:rFonts w:cs="Times New Roman"/>
      <w:color w:val="auto"/>
    </w:rPr>
  </w:style>
  <w:style w:type="paragraph" w:customStyle="1" w:styleId="230">
    <w:name w:val="xl43"/>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pPr>
    <w:rPr>
      <w:rFonts w:ascii="宋体" w:hAnsi="宋体"/>
      <w:color w:val="FF0000"/>
      <w:kern w:val="0"/>
      <w:sz w:val="20"/>
      <w:szCs w:val="20"/>
    </w:rPr>
  </w:style>
  <w:style w:type="paragraph" w:customStyle="1" w:styleId="231">
    <w:name w:val="强调文字"/>
    <w:basedOn w:val="1"/>
    <w:qFormat/>
    <w:uiPriority w:val="0"/>
    <w:pPr>
      <w:spacing w:line="440" w:lineRule="exact"/>
      <w:ind w:firstLine="480" w:firstLineChars="200"/>
    </w:pPr>
    <w:rPr>
      <w:rFonts w:ascii="华文细黑" w:hAnsi="华文细黑" w:eastAsia="黑体" w:cs="Arial"/>
      <w:color w:val="800000"/>
      <w:kern w:val="0"/>
      <w:sz w:val="24"/>
      <w:szCs w:val="28"/>
    </w:rPr>
  </w:style>
  <w:style w:type="paragraph" w:styleId="232">
    <w:name w:val="List Paragraph"/>
    <w:basedOn w:val="1"/>
    <w:qFormat/>
    <w:uiPriority w:val="34"/>
    <w:pPr>
      <w:ind w:firstLine="420" w:firstLineChars="200"/>
    </w:pPr>
    <w:rPr>
      <w:sz w:val="28"/>
      <w:szCs w:val="28"/>
    </w:rPr>
  </w:style>
  <w:style w:type="paragraph" w:customStyle="1" w:styleId="233">
    <w:name w:val="xl46"/>
    <w:basedOn w:val="1"/>
    <w:qFormat/>
    <w:uiPriority w:val="0"/>
    <w:pPr>
      <w:widowControl/>
      <w:pBdr>
        <w:top w:val="double" w:color="auto" w:sz="6"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34">
    <w:name w:val="目录文字"/>
    <w:basedOn w:val="1"/>
    <w:qFormat/>
    <w:uiPriority w:val="0"/>
    <w:pPr>
      <w:widowControl/>
      <w:spacing w:line="480" w:lineRule="auto"/>
      <w:jc w:val="left"/>
    </w:pPr>
    <w:rPr>
      <w:rFonts w:ascii="宋体" w:hAnsi="宋体"/>
      <w:kern w:val="0"/>
      <w:sz w:val="24"/>
      <w:szCs w:val="20"/>
    </w:rPr>
  </w:style>
  <w:style w:type="paragraph" w:customStyle="1" w:styleId="235">
    <w:name w:val="et1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4"/>
    </w:rPr>
  </w:style>
  <w:style w:type="paragraph" w:customStyle="1" w:styleId="236">
    <w:name w:val="默认段落字体 Para Char Char Char1 Char"/>
    <w:basedOn w:val="1"/>
    <w:qFormat/>
    <w:uiPriority w:val="0"/>
    <w:pPr>
      <w:spacing w:line="360" w:lineRule="auto"/>
      <w:ind w:left="420" w:firstLine="420"/>
    </w:pPr>
    <w:rPr>
      <w:kern w:val="0"/>
      <w:sz w:val="24"/>
      <w:szCs w:val="20"/>
    </w:rPr>
  </w:style>
  <w:style w:type="paragraph" w:customStyle="1" w:styleId="237">
    <w:name w:val="CM80"/>
    <w:basedOn w:val="180"/>
    <w:next w:val="180"/>
    <w:qFormat/>
    <w:uiPriority w:val="0"/>
    <w:pPr>
      <w:spacing w:line="440" w:lineRule="atLeast"/>
    </w:pPr>
    <w:rPr>
      <w:rFonts w:cs="Times New Roman"/>
      <w:color w:val="auto"/>
    </w:rPr>
  </w:style>
  <w:style w:type="paragraph" w:customStyle="1" w:styleId="238">
    <w:name w:val="CM4"/>
    <w:basedOn w:val="180"/>
    <w:next w:val="180"/>
    <w:qFormat/>
    <w:uiPriority w:val="0"/>
    <w:rPr>
      <w:rFonts w:cs="Times New Roman"/>
      <w:color w:val="auto"/>
    </w:rPr>
  </w:style>
  <w:style w:type="paragraph" w:customStyle="1" w:styleId="239">
    <w:name w:val="正文2"/>
    <w:qFormat/>
    <w:uiPriority w:val="0"/>
    <w:pPr>
      <w:widowControl w:val="0"/>
      <w:adjustRightInd w:val="0"/>
      <w:spacing w:line="240" w:lineRule="atLeast"/>
      <w:jc w:val="both"/>
      <w:textAlignment w:val="baseline"/>
    </w:pPr>
    <w:rPr>
      <w:rFonts w:ascii="宋体" w:hAnsi="Times New Roman" w:eastAsia="宋体" w:cs="Times New Roman"/>
      <w:sz w:val="34"/>
      <w:lang w:val="en-US" w:eastAsia="zh-CN" w:bidi="ar-SA"/>
    </w:rPr>
  </w:style>
  <w:style w:type="paragraph" w:customStyle="1" w:styleId="240">
    <w:name w:val="CM50"/>
    <w:basedOn w:val="180"/>
    <w:next w:val="180"/>
    <w:qFormat/>
    <w:uiPriority w:val="0"/>
    <w:pPr>
      <w:spacing w:line="1020" w:lineRule="atLeast"/>
    </w:pPr>
    <w:rPr>
      <w:rFonts w:cs="Times New Roman"/>
      <w:color w:val="auto"/>
    </w:rPr>
  </w:style>
  <w:style w:type="paragraph" w:customStyle="1" w:styleId="241">
    <w:name w:val="文档正文"/>
    <w:basedOn w:val="1"/>
    <w:qFormat/>
    <w:uiPriority w:val="0"/>
    <w:pPr>
      <w:spacing w:before="25"/>
      <w:ind w:firstLine="200" w:firstLineChars="200"/>
      <w:jc w:val="left"/>
    </w:pPr>
    <w:rPr>
      <w:sz w:val="24"/>
      <w:szCs w:val="20"/>
    </w:rPr>
  </w:style>
  <w:style w:type="paragraph" w:customStyle="1" w:styleId="242">
    <w:name w:val="xl61"/>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Arial Unicode MS" w:hAnsi="Arial Unicode MS" w:eastAsia="Arial Unicode MS"/>
      <w:color w:val="000000"/>
      <w:kern w:val="0"/>
      <w:sz w:val="18"/>
      <w:szCs w:val="18"/>
    </w:rPr>
  </w:style>
  <w:style w:type="paragraph" w:customStyle="1" w:styleId="243">
    <w:name w:val="xl38"/>
    <w:basedOn w:val="1"/>
    <w:qFormat/>
    <w:uiPriority w:val="0"/>
    <w:pPr>
      <w:widowControl/>
      <w:pBdr>
        <w:top w:val="double" w:color="auto" w:sz="6"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FF0000"/>
      <w:kern w:val="0"/>
      <w:sz w:val="20"/>
      <w:szCs w:val="20"/>
    </w:rPr>
  </w:style>
  <w:style w:type="paragraph" w:customStyle="1" w:styleId="244">
    <w:name w:val="正文部分"/>
    <w:basedOn w:val="1"/>
    <w:qFormat/>
    <w:uiPriority w:val="0"/>
    <w:pPr>
      <w:adjustRightInd w:val="0"/>
      <w:spacing w:line="240" w:lineRule="atLeast"/>
      <w:ind w:left="-285" w:leftChars="-103" w:hanging="3" w:hangingChars="1"/>
      <w:jc w:val="left"/>
      <w:textAlignment w:val="center"/>
    </w:pPr>
    <w:rPr>
      <w:rFonts w:ascii="宋体" w:hAnsi="宋体"/>
      <w:color w:val="000000"/>
      <w:kern w:val="24"/>
      <w:sz w:val="28"/>
      <w:szCs w:val="20"/>
    </w:rPr>
  </w:style>
  <w:style w:type="paragraph" w:customStyle="1" w:styleId="245">
    <w:name w:val="font14"/>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46">
    <w:name w:val="font13"/>
    <w:basedOn w:val="1"/>
    <w:qFormat/>
    <w:uiPriority w:val="0"/>
    <w:pPr>
      <w:widowControl/>
      <w:spacing w:before="100" w:beforeAutospacing="1" w:after="100" w:afterAutospacing="1"/>
      <w:jc w:val="left"/>
    </w:pPr>
    <w:rPr>
      <w:rFonts w:ascii="Arial" w:hAnsi="Arial" w:cs="Arial"/>
      <w:kern w:val="0"/>
      <w:sz w:val="20"/>
      <w:szCs w:val="20"/>
    </w:rPr>
  </w:style>
  <w:style w:type="paragraph" w:customStyle="1" w:styleId="247">
    <w:name w:val="CM76"/>
    <w:basedOn w:val="180"/>
    <w:next w:val="180"/>
    <w:qFormat/>
    <w:uiPriority w:val="0"/>
    <w:pPr>
      <w:spacing w:line="400" w:lineRule="atLeast"/>
    </w:pPr>
    <w:rPr>
      <w:rFonts w:cs="Times New Roman"/>
      <w:color w:val="auto"/>
    </w:rPr>
  </w:style>
  <w:style w:type="paragraph" w:customStyle="1" w:styleId="248">
    <w:name w:val="样式 标题 2 + Times New Roman 四号 非加粗 段前: 5 磅 段后: 0 磅 行距: 固定值 20..."/>
    <w:basedOn w:val="4"/>
    <w:qFormat/>
    <w:uiPriority w:val="0"/>
    <w:pPr>
      <w:keepNext/>
      <w:keepLines/>
      <w:autoSpaceDE/>
      <w:autoSpaceDN/>
      <w:adjustRightInd/>
      <w:snapToGrid/>
      <w:spacing w:before="100" w:line="400" w:lineRule="exact"/>
      <w:jc w:val="both"/>
    </w:pPr>
    <w:rPr>
      <w:rFonts w:ascii="Times New Roman" w:eastAsia="黑体"/>
      <w:b w:val="0"/>
      <w:spacing w:val="0"/>
      <w:w w:val="100"/>
      <w:kern w:val="2"/>
      <w:szCs w:val="20"/>
    </w:rPr>
  </w:style>
  <w:style w:type="paragraph" w:customStyle="1" w:styleId="249">
    <w:name w:val="font10"/>
    <w:basedOn w:val="1"/>
    <w:qFormat/>
    <w:uiPriority w:val="0"/>
    <w:pPr>
      <w:widowControl/>
      <w:spacing w:before="100" w:beforeAutospacing="1" w:after="100" w:afterAutospacing="1"/>
      <w:jc w:val="left"/>
    </w:pPr>
    <w:rPr>
      <w:rFonts w:eastAsia="Arial Unicode MS"/>
      <w:kern w:val="0"/>
      <w:sz w:val="20"/>
      <w:szCs w:val="20"/>
    </w:rPr>
  </w:style>
  <w:style w:type="paragraph" w:customStyle="1" w:styleId="250">
    <w:name w:val="CM92"/>
    <w:basedOn w:val="180"/>
    <w:next w:val="180"/>
    <w:qFormat/>
    <w:uiPriority w:val="0"/>
    <w:pPr>
      <w:spacing w:after="530"/>
    </w:pPr>
    <w:rPr>
      <w:rFonts w:cs="Times New Roman"/>
      <w:color w:val="auto"/>
    </w:rPr>
  </w:style>
  <w:style w:type="paragraph" w:customStyle="1" w:styleId="251">
    <w:name w:val="CM35"/>
    <w:basedOn w:val="180"/>
    <w:next w:val="180"/>
    <w:qFormat/>
    <w:uiPriority w:val="0"/>
    <w:pPr>
      <w:spacing w:line="400" w:lineRule="atLeast"/>
    </w:pPr>
    <w:rPr>
      <w:rFonts w:cs="Times New Roman"/>
      <w:color w:val="auto"/>
    </w:rPr>
  </w:style>
  <w:style w:type="paragraph" w:customStyle="1" w:styleId="252">
    <w:name w:val="font6"/>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253">
    <w:name w:val="标题-7"/>
    <w:basedOn w:val="1"/>
    <w:next w:val="1"/>
    <w:qFormat/>
    <w:uiPriority w:val="0"/>
    <w:pPr>
      <w:tabs>
        <w:tab w:val="left" w:pos="1276"/>
      </w:tabs>
      <w:spacing w:line="360" w:lineRule="auto"/>
      <w:ind w:left="1276" w:hanging="1276"/>
      <w:outlineLvl w:val="6"/>
    </w:pPr>
  </w:style>
  <w:style w:type="paragraph" w:customStyle="1" w:styleId="254">
    <w:name w:val="CM18"/>
    <w:basedOn w:val="180"/>
    <w:next w:val="180"/>
    <w:qFormat/>
    <w:uiPriority w:val="0"/>
    <w:pPr>
      <w:spacing w:line="313" w:lineRule="atLeast"/>
    </w:pPr>
    <w:rPr>
      <w:rFonts w:cs="Times New Roman"/>
      <w:color w:val="auto"/>
    </w:rPr>
  </w:style>
  <w:style w:type="paragraph" w:customStyle="1" w:styleId="255">
    <w:name w:val="CM94"/>
    <w:basedOn w:val="180"/>
    <w:next w:val="180"/>
    <w:qFormat/>
    <w:uiPriority w:val="0"/>
    <w:pPr>
      <w:spacing w:after="63"/>
    </w:pPr>
    <w:rPr>
      <w:rFonts w:cs="Times New Roman"/>
      <w:color w:val="auto"/>
    </w:rPr>
  </w:style>
  <w:style w:type="paragraph" w:customStyle="1" w:styleId="256">
    <w:name w:val="CM65"/>
    <w:basedOn w:val="180"/>
    <w:next w:val="180"/>
    <w:qFormat/>
    <w:uiPriority w:val="0"/>
    <w:rPr>
      <w:rFonts w:cs="Times New Roman"/>
      <w:color w:val="auto"/>
    </w:rPr>
  </w:style>
  <w:style w:type="paragraph" w:customStyle="1" w:styleId="257">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FF0000"/>
      <w:kern w:val="0"/>
      <w:sz w:val="20"/>
      <w:szCs w:val="20"/>
    </w:rPr>
  </w:style>
  <w:style w:type="paragraph" w:customStyle="1" w:styleId="258">
    <w:name w:val="xl7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eastAsia="Arial Unicode MS"/>
      <w:color w:val="FF0000"/>
      <w:kern w:val="0"/>
      <w:sz w:val="20"/>
      <w:szCs w:val="20"/>
    </w:rPr>
  </w:style>
  <w:style w:type="paragraph" w:customStyle="1" w:styleId="259">
    <w:name w:val="标题-8"/>
    <w:basedOn w:val="1"/>
    <w:next w:val="1"/>
    <w:qFormat/>
    <w:uiPriority w:val="0"/>
    <w:pPr>
      <w:tabs>
        <w:tab w:val="left" w:pos="1418"/>
      </w:tabs>
      <w:snapToGrid w:val="0"/>
      <w:spacing w:line="360" w:lineRule="auto"/>
      <w:ind w:left="1418" w:hanging="1418"/>
      <w:outlineLvl w:val="7"/>
    </w:pPr>
  </w:style>
  <w:style w:type="paragraph" w:customStyle="1" w:styleId="260">
    <w:name w:val="CM23"/>
    <w:basedOn w:val="180"/>
    <w:next w:val="180"/>
    <w:qFormat/>
    <w:uiPriority w:val="0"/>
    <w:pPr>
      <w:spacing w:line="398" w:lineRule="atLeast"/>
    </w:pPr>
    <w:rPr>
      <w:rFonts w:cs="Times New Roman"/>
      <w:color w:val="auto"/>
    </w:rPr>
  </w:style>
  <w:style w:type="paragraph" w:customStyle="1" w:styleId="261">
    <w:name w:val="CM25"/>
    <w:basedOn w:val="180"/>
    <w:next w:val="180"/>
    <w:qFormat/>
    <w:uiPriority w:val="0"/>
    <w:pPr>
      <w:spacing w:line="440" w:lineRule="atLeast"/>
    </w:pPr>
    <w:rPr>
      <w:color w:val="auto"/>
    </w:rPr>
  </w:style>
  <w:style w:type="paragraph" w:customStyle="1" w:styleId="262">
    <w:name w:val="Table cell bullet"/>
    <w:basedOn w:val="1"/>
    <w:qFormat/>
    <w:uiPriority w:val="0"/>
    <w:pPr>
      <w:keepNext/>
      <w:keepLines/>
      <w:widowControl/>
      <w:spacing w:before="60" w:after="60" w:line="360" w:lineRule="auto"/>
      <w:jc w:val="left"/>
    </w:pPr>
    <w:rPr>
      <w:rFonts w:ascii="Arial" w:hAnsi="Arial" w:eastAsia="Times New Roman"/>
      <w:color w:val="000000"/>
      <w:kern w:val="0"/>
      <w:sz w:val="20"/>
      <w:szCs w:val="20"/>
      <w:lang w:eastAsia="en-US"/>
    </w:rPr>
  </w:style>
  <w:style w:type="paragraph" w:customStyle="1" w:styleId="263">
    <w:name w:val="xl55"/>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left"/>
    </w:pPr>
    <w:rPr>
      <w:rFonts w:ascii="Arial Unicode MS" w:hAnsi="Arial Unicode MS" w:eastAsia="Arial Unicode MS"/>
      <w:color w:val="FF0000"/>
      <w:kern w:val="0"/>
      <w:sz w:val="20"/>
      <w:szCs w:val="20"/>
    </w:rPr>
  </w:style>
  <w:style w:type="paragraph" w:customStyle="1" w:styleId="264">
    <w:name w:val="xl77"/>
    <w:basedOn w:val="1"/>
    <w:qFormat/>
    <w:uiPriority w:val="0"/>
    <w:pPr>
      <w:widowControl/>
      <w:pBdr>
        <w:top w:val="single" w:color="000000" w:sz="4" w:space="0"/>
        <w:left w:val="single" w:color="000000" w:sz="4" w:space="0"/>
        <w:right w:val="single" w:color="000000" w:sz="4" w:space="0"/>
      </w:pBdr>
      <w:shd w:val="clear" w:color="auto" w:fill="FFFFFF"/>
      <w:spacing w:before="100" w:beforeAutospacing="1" w:after="100" w:afterAutospacing="1"/>
      <w:jc w:val="center"/>
    </w:pPr>
    <w:rPr>
      <w:rFonts w:ascii="Arial Unicode MS" w:hAnsi="Arial Unicode MS" w:eastAsia="Arial Unicode MS"/>
      <w:color w:val="FF0000"/>
      <w:kern w:val="0"/>
      <w:sz w:val="20"/>
      <w:szCs w:val="20"/>
    </w:rPr>
  </w:style>
  <w:style w:type="paragraph" w:customStyle="1" w:styleId="265">
    <w:name w:val="样式 样式 标题 3 + (中文) 黑体 小四 非加粗 段前: 段后: 0 磅 行距: 固定值 20 磅 + 居中"/>
    <w:basedOn w:val="266"/>
    <w:qFormat/>
    <w:uiPriority w:val="0"/>
    <w:pPr>
      <w:jc w:val="center"/>
    </w:pPr>
    <w:rPr>
      <w:szCs w:val="24"/>
    </w:rPr>
  </w:style>
  <w:style w:type="paragraph" w:customStyle="1" w:styleId="266">
    <w:name w:val="样式 标题 3 + (中文) 黑体 小四 非加粗 段前: 7.8 磅 段后: 0 磅 行距: 固定值 20 磅"/>
    <w:basedOn w:val="5"/>
    <w:qFormat/>
    <w:uiPriority w:val="0"/>
    <w:pPr>
      <w:keepNext/>
      <w:keepLines/>
      <w:autoSpaceDE/>
      <w:autoSpaceDN/>
      <w:adjustRightInd/>
      <w:spacing w:before="0" w:line="400" w:lineRule="exact"/>
      <w:jc w:val="both"/>
    </w:pPr>
    <w:rPr>
      <w:rFonts w:ascii="Times New Roman" w:eastAsia="黑体"/>
      <w:b w:val="0"/>
      <w:kern w:val="2"/>
      <w:szCs w:val="20"/>
    </w:rPr>
  </w:style>
  <w:style w:type="paragraph" w:customStyle="1" w:styleId="267">
    <w:name w:val="xl5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268">
    <w:name w:val="批注框文本1"/>
    <w:basedOn w:val="1"/>
    <w:qFormat/>
    <w:uiPriority w:val="0"/>
    <w:rPr>
      <w:sz w:val="18"/>
      <w:szCs w:val="18"/>
    </w:rPr>
  </w:style>
  <w:style w:type="paragraph" w:customStyle="1" w:styleId="269">
    <w:name w:val="表格文字（大）"/>
    <w:basedOn w:val="1"/>
    <w:qFormat/>
    <w:uiPriority w:val="0"/>
    <w:pPr>
      <w:spacing w:before="20" w:after="20"/>
    </w:pPr>
    <w:rPr>
      <w:rFonts w:ascii="Century Gothic" w:hAnsi="Century Gothic"/>
      <w:sz w:val="24"/>
      <w:szCs w:val="20"/>
    </w:rPr>
  </w:style>
  <w:style w:type="paragraph" w:customStyle="1" w:styleId="27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szCs w:val="20"/>
    </w:rPr>
  </w:style>
  <w:style w:type="paragraph" w:customStyle="1" w:styleId="271">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szCs w:val="20"/>
    </w:rPr>
  </w:style>
  <w:style w:type="paragraph" w:customStyle="1" w:styleId="272">
    <w:name w:val="CM53"/>
    <w:basedOn w:val="180"/>
    <w:next w:val="180"/>
    <w:qFormat/>
    <w:uiPriority w:val="0"/>
    <w:pPr>
      <w:spacing w:line="400" w:lineRule="atLeast"/>
    </w:pPr>
    <w:rPr>
      <w:rFonts w:cs="Times New Roman"/>
      <w:color w:val="auto"/>
    </w:rPr>
  </w:style>
  <w:style w:type="paragraph" w:customStyle="1" w:styleId="273">
    <w:name w:val="p0"/>
    <w:basedOn w:val="1"/>
    <w:qFormat/>
    <w:uiPriority w:val="0"/>
    <w:pPr>
      <w:widowControl/>
    </w:pPr>
    <w:rPr>
      <w:kern w:val="0"/>
      <w:szCs w:val="21"/>
    </w:rPr>
  </w:style>
  <w:style w:type="paragraph" w:customStyle="1" w:styleId="274">
    <w:name w:val="CM77"/>
    <w:basedOn w:val="180"/>
    <w:next w:val="180"/>
    <w:qFormat/>
    <w:uiPriority w:val="0"/>
    <w:pPr>
      <w:spacing w:line="400" w:lineRule="atLeast"/>
    </w:pPr>
    <w:rPr>
      <w:rFonts w:cs="Times New Roman"/>
      <w:color w:val="auto"/>
    </w:rPr>
  </w:style>
  <w:style w:type="paragraph" w:customStyle="1" w:styleId="275">
    <w:name w:val="标题-4"/>
    <w:basedOn w:val="1"/>
    <w:next w:val="1"/>
    <w:qFormat/>
    <w:uiPriority w:val="0"/>
    <w:pPr>
      <w:tabs>
        <w:tab w:val="left" w:pos="1931"/>
      </w:tabs>
      <w:autoSpaceDE w:val="0"/>
      <w:autoSpaceDN w:val="0"/>
      <w:adjustRightInd w:val="0"/>
      <w:snapToGrid w:val="0"/>
      <w:spacing w:line="360" w:lineRule="auto"/>
      <w:ind w:left="1061" w:leftChars="100" w:right="210" w:rightChars="100" w:hanging="851"/>
      <w:jc w:val="left"/>
      <w:outlineLvl w:val="3"/>
    </w:pPr>
    <w:rPr>
      <w:rFonts w:ascii="宋体" w:hAnsi="宋体" w:cs="System"/>
      <w:b/>
      <w:szCs w:val="21"/>
      <w:lang w:val="zh-CN"/>
    </w:rPr>
  </w:style>
  <w:style w:type="paragraph" w:customStyle="1" w:styleId="276">
    <w:name w:val="xl48"/>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pPr>
    <w:rPr>
      <w:color w:val="FF0000"/>
      <w:kern w:val="0"/>
      <w:sz w:val="20"/>
      <w:szCs w:val="20"/>
    </w:rPr>
  </w:style>
  <w:style w:type="paragraph" w:customStyle="1" w:styleId="277">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olor w:val="000000"/>
      <w:kern w:val="0"/>
      <w:sz w:val="18"/>
      <w:szCs w:val="18"/>
    </w:rPr>
  </w:style>
  <w:style w:type="paragraph" w:customStyle="1" w:styleId="278">
    <w:name w:val="Char Char Char"/>
    <w:basedOn w:val="1"/>
    <w:qFormat/>
    <w:uiPriority w:val="0"/>
    <w:rPr>
      <w:rFonts w:ascii="Tahoma" w:hAnsi="Tahoma"/>
      <w:sz w:val="24"/>
      <w:szCs w:val="20"/>
    </w:rPr>
  </w:style>
  <w:style w:type="paragraph" w:customStyle="1" w:styleId="279">
    <w:name w:val="xl65"/>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olor w:val="0000FF"/>
      <w:kern w:val="0"/>
      <w:sz w:val="20"/>
      <w:szCs w:val="20"/>
    </w:rPr>
  </w:style>
  <w:style w:type="paragraph" w:customStyle="1" w:styleId="280">
    <w:name w:val="CM15"/>
    <w:basedOn w:val="180"/>
    <w:next w:val="180"/>
    <w:qFormat/>
    <w:uiPriority w:val="0"/>
    <w:pPr>
      <w:spacing w:line="313" w:lineRule="atLeast"/>
    </w:pPr>
    <w:rPr>
      <w:rFonts w:cs="Times New Roman"/>
      <w:color w:val="auto"/>
    </w:rPr>
  </w:style>
  <w:style w:type="paragraph" w:customStyle="1" w:styleId="281">
    <w:name w:val="CM95"/>
    <w:basedOn w:val="180"/>
    <w:next w:val="180"/>
    <w:qFormat/>
    <w:uiPriority w:val="0"/>
    <w:pPr>
      <w:spacing w:after="115"/>
    </w:pPr>
    <w:rPr>
      <w:rFonts w:cs="Times New Roman"/>
      <w:color w:val="auto"/>
    </w:rPr>
  </w:style>
  <w:style w:type="paragraph" w:customStyle="1" w:styleId="282">
    <w:name w:val="样式4"/>
    <w:basedOn w:val="1"/>
    <w:qFormat/>
    <w:uiPriority w:val="0"/>
    <w:pPr>
      <w:tabs>
        <w:tab w:val="left" w:pos="920"/>
      </w:tabs>
      <w:adjustRightInd w:val="0"/>
      <w:spacing w:line="360" w:lineRule="auto"/>
      <w:ind w:left="920" w:hanging="360"/>
      <w:textAlignment w:val="baseline"/>
    </w:pPr>
    <w:rPr>
      <w:kern w:val="0"/>
      <w:sz w:val="24"/>
      <w:szCs w:val="20"/>
    </w:rPr>
  </w:style>
  <w:style w:type="paragraph" w:customStyle="1" w:styleId="283">
    <w:name w:val="日期1"/>
    <w:basedOn w:val="1"/>
    <w:next w:val="1"/>
    <w:qFormat/>
    <w:uiPriority w:val="0"/>
    <w:pPr>
      <w:autoSpaceDE w:val="0"/>
      <w:autoSpaceDN w:val="0"/>
      <w:adjustRightInd w:val="0"/>
      <w:spacing w:line="312" w:lineRule="atLeast"/>
      <w:jc w:val="right"/>
      <w:textAlignment w:val="baseline"/>
    </w:pPr>
    <w:rPr>
      <w:kern w:val="0"/>
      <w:sz w:val="28"/>
      <w:szCs w:val="20"/>
    </w:rPr>
  </w:style>
  <w:style w:type="paragraph" w:customStyle="1" w:styleId="284">
    <w:name w:val="CM24"/>
    <w:basedOn w:val="180"/>
    <w:next w:val="180"/>
    <w:qFormat/>
    <w:uiPriority w:val="0"/>
    <w:pPr>
      <w:spacing w:line="440" w:lineRule="atLeast"/>
    </w:pPr>
    <w:rPr>
      <w:color w:val="auto"/>
    </w:rPr>
  </w:style>
  <w:style w:type="paragraph" w:customStyle="1" w:styleId="285">
    <w:name w:val="CM1"/>
    <w:basedOn w:val="180"/>
    <w:next w:val="180"/>
    <w:qFormat/>
    <w:uiPriority w:val="0"/>
    <w:rPr>
      <w:rFonts w:cs="Times New Roman"/>
      <w:color w:val="auto"/>
    </w:rPr>
  </w:style>
  <w:style w:type="paragraph" w:customStyle="1" w:styleId="286">
    <w:name w:val="CM46"/>
    <w:basedOn w:val="180"/>
    <w:next w:val="180"/>
    <w:qFormat/>
    <w:uiPriority w:val="0"/>
    <w:rPr>
      <w:rFonts w:cs="Times New Roman"/>
      <w:color w:val="auto"/>
    </w:rPr>
  </w:style>
  <w:style w:type="paragraph" w:customStyle="1" w:styleId="287">
    <w:name w:val="CM44"/>
    <w:basedOn w:val="180"/>
    <w:next w:val="180"/>
    <w:qFormat/>
    <w:uiPriority w:val="0"/>
    <w:pPr>
      <w:spacing w:line="440" w:lineRule="atLeast"/>
    </w:pPr>
    <w:rPr>
      <w:rFonts w:cs="Times New Roman"/>
      <w:color w:val="auto"/>
    </w:rPr>
  </w:style>
  <w:style w:type="paragraph" w:customStyle="1" w:styleId="288">
    <w:name w:val="正文1"/>
    <w:basedOn w:val="1"/>
    <w:qFormat/>
    <w:uiPriority w:val="0"/>
    <w:pPr>
      <w:spacing w:line="360" w:lineRule="auto"/>
    </w:pPr>
    <w:rPr>
      <w:rFonts w:ascii="宋体" w:hAnsi="华文宋体"/>
      <w:kern w:val="20"/>
      <w:sz w:val="24"/>
      <w:szCs w:val="20"/>
    </w:rPr>
  </w:style>
  <w:style w:type="paragraph" w:customStyle="1" w:styleId="289">
    <w:name w:val="Char Char Char Char Char Char Char Char Char"/>
    <w:basedOn w:val="1"/>
    <w:qFormat/>
    <w:uiPriority w:val="0"/>
    <w:pPr>
      <w:spacing w:line="360" w:lineRule="auto"/>
      <w:ind w:firstLine="200" w:firstLineChars="200"/>
    </w:pPr>
    <w:rPr>
      <w:rFonts w:ascii="宋体" w:hAnsi="宋体" w:cs="宋体"/>
      <w:sz w:val="24"/>
    </w:rPr>
  </w:style>
  <w:style w:type="paragraph" w:customStyle="1" w:styleId="290">
    <w:name w:val="Char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91">
    <w:name w:val="CM26"/>
    <w:basedOn w:val="180"/>
    <w:next w:val="180"/>
    <w:qFormat/>
    <w:uiPriority w:val="0"/>
    <w:pPr>
      <w:spacing w:line="400" w:lineRule="atLeast"/>
    </w:pPr>
    <w:rPr>
      <w:rFonts w:cs="Times New Roman"/>
      <w:color w:val="auto"/>
    </w:rPr>
  </w:style>
  <w:style w:type="paragraph" w:customStyle="1" w:styleId="29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olor w:val="0000FF"/>
      <w:kern w:val="0"/>
      <w:sz w:val="20"/>
      <w:szCs w:val="20"/>
    </w:rPr>
  </w:style>
  <w:style w:type="paragraph" w:customStyle="1" w:styleId="293">
    <w:name w:val="表格字体"/>
    <w:basedOn w:val="1"/>
    <w:qFormat/>
    <w:uiPriority w:val="0"/>
    <w:pPr>
      <w:tabs>
        <w:tab w:val="left" w:pos="3969"/>
      </w:tabs>
      <w:adjustRightInd w:val="0"/>
      <w:spacing w:beforeLines="50" w:line="360" w:lineRule="auto"/>
      <w:jc w:val="left"/>
      <w:textAlignment w:val="baseline"/>
    </w:pPr>
    <w:rPr>
      <w:rFonts w:ascii="宋体" w:hAnsi="宋体"/>
      <w:kern w:val="0"/>
      <w:szCs w:val="20"/>
    </w:rPr>
  </w:style>
  <w:style w:type="paragraph" w:customStyle="1" w:styleId="294">
    <w:name w:val="xl6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olor w:val="FF0000"/>
      <w:kern w:val="0"/>
      <w:sz w:val="20"/>
      <w:szCs w:val="20"/>
    </w:rPr>
  </w:style>
  <w:style w:type="paragraph" w:customStyle="1" w:styleId="295">
    <w:name w:val="CM56"/>
    <w:basedOn w:val="180"/>
    <w:next w:val="180"/>
    <w:qFormat/>
    <w:uiPriority w:val="0"/>
    <w:rPr>
      <w:rFonts w:cs="Times New Roman"/>
      <w:color w:val="auto"/>
    </w:rPr>
  </w:style>
  <w:style w:type="paragraph" w:customStyle="1" w:styleId="296">
    <w:name w:val="CM62"/>
    <w:basedOn w:val="180"/>
    <w:next w:val="180"/>
    <w:qFormat/>
    <w:uiPriority w:val="0"/>
    <w:pPr>
      <w:spacing w:line="400" w:lineRule="atLeast"/>
    </w:pPr>
    <w:rPr>
      <w:rFonts w:cs="Times New Roman"/>
      <w:color w:val="auto"/>
    </w:rPr>
  </w:style>
  <w:style w:type="paragraph" w:customStyle="1" w:styleId="297">
    <w:name w:val="xl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olor w:val="FF0000"/>
      <w:kern w:val="0"/>
      <w:sz w:val="20"/>
      <w:szCs w:val="20"/>
    </w:rPr>
  </w:style>
  <w:style w:type="paragraph" w:customStyle="1" w:styleId="298">
    <w:name w:val="xl85"/>
    <w:basedOn w:val="1"/>
    <w:qFormat/>
    <w:uiPriority w:val="0"/>
    <w:pPr>
      <w:widowControl/>
      <w:pBdr>
        <w:bottom w:val="single" w:color="000000" w:sz="4" w:space="0"/>
        <w:right w:val="single" w:color="000000" w:sz="4" w:space="0"/>
      </w:pBdr>
      <w:spacing w:before="100" w:beforeAutospacing="1" w:after="100" w:afterAutospacing="1"/>
      <w:jc w:val="center"/>
    </w:pPr>
    <w:rPr>
      <w:rFonts w:ascii="Arial Unicode MS" w:hAnsi="Arial Unicode MS" w:eastAsia="Arial Unicode MS"/>
      <w:kern w:val="0"/>
      <w:sz w:val="20"/>
      <w:szCs w:val="20"/>
    </w:rPr>
  </w:style>
  <w:style w:type="paragraph" w:customStyle="1" w:styleId="299">
    <w:name w:val="CM20"/>
    <w:basedOn w:val="180"/>
    <w:next w:val="180"/>
    <w:qFormat/>
    <w:uiPriority w:val="0"/>
    <w:pPr>
      <w:spacing w:line="400" w:lineRule="atLeast"/>
    </w:pPr>
    <w:rPr>
      <w:rFonts w:cs="Times New Roman"/>
      <w:color w:val="auto"/>
    </w:rPr>
  </w:style>
  <w:style w:type="paragraph" w:customStyle="1" w:styleId="300">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01">
    <w:name w:val="落款"/>
    <w:basedOn w:val="1"/>
    <w:qFormat/>
    <w:uiPriority w:val="0"/>
    <w:pPr>
      <w:spacing w:line="440" w:lineRule="exact"/>
      <w:ind w:firstLine="420" w:firstLineChars="200"/>
    </w:pPr>
    <w:rPr>
      <w:rFonts w:ascii="华文细黑" w:hAnsi="华文细黑"/>
      <w:kern w:val="0"/>
    </w:rPr>
  </w:style>
  <w:style w:type="paragraph" w:customStyle="1" w:styleId="302">
    <w:name w:val="xl49"/>
    <w:basedOn w:val="1"/>
    <w:qFormat/>
    <w:uiPriority w:val="0"/>
    <w:pPr>
      <w:widowControl/>
      <w:pBdr>
        <w:top w:val="double" w:color="auto" w:sz="6" w:space="0"/>
        <w:left w:val="single" w:color="auto" w:sz="4" w:space="0"/>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303">
    <w:name w:val="CM48"/>
    <w:basedOn w:val="180"/>
    <w:next w:val="180"/>
    <w:qFormat/>
    <w:uiPriority w:val="0"/>
    <w:pPr>
      <w:spacing w:line="540" w:lineRule="atLeast"/>
    </w:pPr>
    <w:rPr>
      <w:rFonts w:cs="Times New Roman"/>
      <w:color w:val="auto"/>
    </w:rPr>
  </w:style>
  <w:style w:type="paragraph" w:customStyle="1" w:styleId="304">
    <w:name w:val="表格编号"/>
    <w:basedOn w:val="1"/>
    <w:qFormat/>
    <w:uiPriority w:val="0"/>
    <w:pPr>
      <w:numPr>
        <w:ilvl w:val="0"/>
        <w:numId w:val="2"/>
      </w:numPr>
      <w:tabs>
        <w:tab w:val="left" w:pos="624"/>
      </w:tabs>
      <w:adjustRightInd w:val="0"/>
      <w:spacing w:beforeLines="50" w:line="360" w:lineRule="atLeast"/>
      <w:jc w:val="center"/>
      <w:textAlignment w:val="baseline"/>
    </w:pPr>
    <w:rPr>
      <w:kern w:val="0"/>
      <w:sz w:val="24"/>
      <w:szCs w:val="20"/>
    </w:rPr>
  </w:style>
  <w:style w:type="paragraph" w:customStyle="1" w:styleId="305">
    <w:name w:val="CM47"/>
    <w:basedOn w:val="180"/>
    <w:next w:val="180"/>
    <w:qFormat/>
    <w:uiPriority w:val="0"/>
    <w:pPr>
      <w:spacing w:line="440" w:lineRule="atLeast"/>
    </w:pPr>
    <w:rPr>
      <w:rFonts w:cs="Times New Roman"/>
      <w:color w:val="auto"/>
    </w:rPr>
  </w:style>
  <w:style w:type="paragraph" w:customStyle="1" w:styleId="306">
    <w:name w:val="xl62"/>
    <w:basedOn w:val="1"/>
    <w:qFormat/>
    <w:uiPriority w:val="0"/>
    <w:pPr>
      <w:widowControl/>
      <w:pBdr>
        <w:left w:val="single" w:color="000000" w:sz="4" w:space="0"/>
        <w:bottom w:val="single" w:color="000000" w:sz="4" w:space="0"/>
      </w:pBdr>
      <w:spacing w:before="100" w:beforeAutospacing="1" w:after="100" w:afterAutospacing="1"/>
      <w:jc w:val="center"/>
    </w:pPr>
    <w:rPr>
      <w:rFonts w:ascii="Arial Unicode MS" w:hAnsi="Arial Unicode MS" w:eastAsia="Arial Unicode MS"/>
      <w:color w:val="000000"/>
      <w:kern w:val="0"/>
      <w:sz w:val="18"/>
      <w:szCs w:val="18"/>
    </w:rPr>
  </w:style>
  <w:style w:type="paragraph" w:customStyle="1" w:styleId="307">
    <w:name w:val="封面样式1"/>
    <w:basedOn w:val="1"/>
    <w:qFormat/>
    <w:uiPriority w:val="0"/>
    <w:pPr>
      <w:spacing w:line="440" w:lineRule="exact"/>
      <w:ind w:firstLine="420" w:firstLineChars="200"/>
    </w:pPr>
    <w:rPr>
      <w:rFonts w:ascii="华文细黑" w:hAnsi="华文细黑"/>
      <w:kern w:val="0"/>
    </w:rPr>
  </w:style>
  <w:style w:type="paragraph" w:customStyle="1" w:styleId="308">
    <w:name w:val="CM57"/>
    <w:basedOn w:val="180"/>
    <w:next w:val="180"/>
    <w:qFormat/>
    <w:uiPriority w:val="0"/>
    <w:pPr>
      <w:spacing w:line="400" w:lineRule="atLeast"/>
    </w:pPr>
    <w:rPr>
      <w:rFonts w:cs="Times New Roman"/>
      <w:color w:val="auto"/>
    </w:rPr>
  </w:style>
  <w:style w:type="paragraph" w:customStyle="1" w:styleId="309">
    <w:name w:val="xl30"/>
    <w:basedOn w:val="1"/>
    <w:qFormat/>
    <w:uiPriority w:val="0"/>
    <w:pPr>
      <w:widowControl/>
      <w:pBdr>
        <w:top w:val="double" w:color="auto" w:sz="6"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310">
    <w:name w:val="et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Cs w:val="21"/>
    </w:rPr>
  </w:style>
  <w:style w:type="paragraph" w:customStyle="1" w:styleId="311">
    <w:name w:val="Char3"/>
    <w:basedOn w:val="1"/>
    <w:qFormat/>
    <w:uiPriority w:val="0"/>
    <w:pPr>
      <w:spacing w:beforeLines="50" w:afterLines="50"/>
      <w:ind w:firstLine="200" w:firstLineChars="200"/>
    </w:pPr>
    <w:rPr>
      <w:rFonts w:ascii="宋体" w:hAnsi="宋体" w:cs="Courier New"/>
      <w:spacing w:val="-2"/>
      <w:sz w:val="22"/>
      <w:szCs w:val="32"/>
    </w:rPr>
  </w:style>
  <w:style w:type="paragraph" w:customStyle="1" w:styleId="312">
    <w:name w:val="封面样式4"/>
    <w:basedOn w:val="1"/>
    <w:qFormat/>
    <w:uiPriority w:val="0"/>
    <w:pPr>
      <w:spacing w:line="440" w:lineRule="exact"/>
      <w:ind w:firstLine="420" w:firstLineChars="200"/>
    </w:pPr>
    <w:rPr>
      <w:rFonts w:ascii="华文细黑" w:hAnsi="华文细黑"/>
      <w:kern w:val="0"/>
    </w:rPr>
  </w:style>
  <w:style w:type="paragraph" w:customStyle="1" w:styleId="313">
    <w:name w:val="font8"/>
    <w:basedOn w:val="1"/>
    <w:qFormat/>
    <w:uiPriority w:val="0"/>
    <w:pPr>
      <w:widowControl/>
      <w:spacing w:before="100" w:beforeAutospacing="1" w:after="100" w:afterAutospacing="1"/>
      <w:jc w:val="left"/>
    </w:pPr>
    <w:rPr>
      <w:color w:val="FF0000"/>
      <w:kern w:val="0"/>
      <w:sz w:val="20"/>
      <w:szCs w:val="20"/>
    </w:rPr>
  </w:style>
  <w:style w:type="paragraph" w:customStyle="1" w:styleId="314">
    <w:name w:val="TOC 标题1"/>
    <w:basedOn w:val="3"/>
    <w:next w:val="1"/>
    <w:qFormat/>
    <w:uiPriority w:val="39"/>
    <w:pPr>
      <w:keepNext/>
      <w:keepLines/>
      <w:widowControl/>
      <w:numPr>
        <w:numId w:val="0"/>
      </w:numPr>
      <w:autoSpaceDE/>
      <w:autoSpaceDN/>
      <w:adjustRightInd/>
      <w:snapToGrid/>
      <w:spacing w:before="480" w:line="276" w:lineRule="auto"/>
      <w:jc w:val="left"/>
      <w:outlineLvl w:val="9"/>
    </w:pPr>
    <w:rPr>
      <w:rFonts w:ascii="Cambria" w:hAnsi="Cambria" w:eastAsia="宋体"/>
      <w:b/>
      <w:bCs/>
      <w:color w:val="365F91"/>
      <w:sz w:val="28"/>
      <w:szCs w:val="28"/>
    </w:rPr>
  </w:style>
  <w:style w:type="paragraph" w:customStyle="1" w:styleId="315">
    <w:name w:val="Char1"/>
    <w:basedOn w:val="1"/>
    <w:qFormat/>
    <w:uiPriority w:val="0"/>
  </w:style>
  <w:style w:type="paragraph" w:customStyle="1" w:styleId="316">
    <w:name w:val="CM85"/>
    <w:basedOn w:val="180"/>
    <w:next w:val="180"/>
    <w:qFormat/>
    <w:uiPriority w:val="0"/>
    <w:pPr>
      <w:spacing w:line="443" w:lineRule="atLeast"/>
    </w:pPr>
    <w:rPr>
      <w:rFonts w:cs="Times New Roman"/>
      <w:color w:val="auto"/>
    </w:rPr>
  </w:style>
  <w:style w:type="paragraph" w:customStyle="1" w:styleId="317">
    <w:name w:val="CM29"/>
    <w:basedOn w:val="180"/>
    <w:next w:val="180"/>
    <w:qFormat/>
    <w:uiPriority w:val="0"/>
    <w:pPr>
      <w:spacing w:line="400" w:lineRule="atLeast"/>
    </w:pPr>
    <w:rPr>
      <w:rFonts w:cs="Times New Roman"/>
      <w:color w:val="auto"/>
    </w:rPr>
  </w:style>
  <w:style w:type="paragraph" w:customStyle="1" w:styleId="318">
    <w:name w:val="正文再缩近"/>
    <w:basedOn w:val="1"/>
    <w:qFormat/>
    <w:uiPriority w:val="0"/>
    <w:pPr>
      <w:spacing w:line="440" w:lineRule="exact"/>
      <w:ind w:firstLine="400" w:firstLineChars="400"/>
    </w:pPr>
    <w:rPr>
      <w:rFonts w:ascii="华文细黑" w:hAnsi="华文细黑" w:cs="Arial"/>
      <w:kern w:val="0"/>
      <w:sz w:val="24"/>
      <w:szCs w:val="28"/>
    </w:rPr>
  </w:style>
  <w:style w:type="paragraph" w:customStyle="1" w:styleId="319">
    <w:name w:val="Char Char Char Char Char Char Char Char Char Char Char Char Char Char Char Char Char Char"/>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320">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321">
    <w:name w:val="CM103"/>
    <w:basedOn w:val="180"/>
    <w:next w:val="180"/>
    <w:qFormat/>
    <w:uiPriority w:val="0"/>
    <w:pPr>
      <w:spacing w:after="1508"/>
    </w:pPr>
    <w:rPr>
      <w:rFonts w:cs="Times New Roman"/>
      <w:color w:val="auto"/>
    </w:rPr>
  </w:style>
  <w:style w:type="paragraph" w:customStyle="1" w:styleId="322">
    <w:name w:val="xl66"/>
    <w:basedOn w:val="1"/>
    <w:qFormat/>
    <w:uiPriority w:val="0"/>
    <w:pPr>
      <w:widowControl/>
      <w:pBdr>
        <w:left w:val="single" w:color="auto" w:sz="4" w:space="0"/>
        <w:right w:val="single" w:color="auto" w:sz="4" w:space="0"/>
      </w:pBdr>
      <w:spacing w:before="100" w:beforeAutospacing="1" w:after="100" w:afterAutospacing="1"/>
      <w:jc w:val="left"/>
    </w:pPr>
    <w:rPr>
      <w:rFonts w:ascii="Arial Unicode MS" w:hAnsi="Arial Unicode MS" w:eastAsia="Arial Unicode MS"/>
      <w:kern w:val="0"/>
      <w:sz w:val="20"/>
      <w:szCs w:val="20"/>
    </w:rPr>
  </w:style>
  <w:style w:type="paragraph" w:customStyle="1" w:styleId="32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324">
    <w:name w:val="Char Char Char Char"/>
    <w:basedOn w:val="1"/>
    <w:qFormat/>
    <w:uiPriority w:val="0"/>
    <w:pPr>
      <w:spacing w:line="360" w:lineRule="auto"/>
      <w:ind w:firstLine="200" w:firstLineChars="200"/>
    </w:pPr>
    <w:rPr>
      <w:rFonts w:ascii="宋体" w:hAnsi="宋体" w:cs="宋体"/>
      <w:sz w:val="24"/>
    </w:rPr>
  </w:style>
  <w:style w:type="paragraph" w:customStyle="1" w:styleId="325">
    <w:name w:val="Char Char Char Char Char Char Char Char Char Char Char Char Char Char Char Char Char Char Char Char Char Char Char Char Char Char Char Char Char Char Char"/>
    <w:basedOn w:val="1"/>
    <w:qFormat/>
    <w:uiPriority w:val="0"/>
  </w:style>
  <w:style w:type="paragraph" w:customStyle="1" w:styleId="326">
    <w:name w:val="图例"/>
    <w:basedOn w:val="1"/>
    <w:qFormat/>
    <w:uiPriority w:val="0"/>
    <w:pPr>
      <w:spacing w:before="120" w:after="120" w:line="360" w:lineRule="auto"/>
      <w:jc w:val="center"/>
    </w:pPr>
    <w:rPr>
      <w:rFonts w:eastAsia="仿宋_GB2312"/>
      <w:b/>
      <w:sz w:val="24"/>
      <w:szCs w:val="20"/>
    </w:rPr>
  </w:style>
  <w:style w:type="paragraph" w:customStyle="1" w:styleId="327">
    <w:name w:val="样式 宋体 左 左侧:  -0.37 厘米 首行缩进:  0.85 厘米 段前: 6 磅"/>
    <w:basedOn w:val="1"/>
    <w:qFormat/>
    <w:uiPriority w:val="0"/>
    <w:pPr>
      <w:spacing w:before="120" w:line="360" w:lineRule="auto"/>
      <w:ind w:left="-210" w:firstLine="482"/>
      <w:jc w:val="left"/>
    </w:pPr>
    <w:rPr>
      <w:rFonts w:hint="eastAsia" w:ascii="宋体"/>
      <w:kern w:val="0"/>
      <w:sz w:val="24"/>
      <w:szCs w:val="20"/>
    </w:rPr>
  </w:style>
  <w:style w:type="paragraph" w:customStyle="1" w:styleId="328">
    <w:name w:val="xl45"/>
    <w:basedOn w:val="1"/>
    <w:qFormat/>
    <w:uiPriority w:val="0"/>
    <w:pPr>
      <w:widowControl/>
      <w:pBdr>
        <w:top w:val="double" w:color="auto" w:sz="6"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FF0000"/>
      <w:kern w:val="0"/>
      <w:sz w:val="20"/>
      <w:szCs w:val="20"/>
    </w:rPr>
  </w:style>
  <w:style w:type="paragraph" w:customStyle="1" w:styleId="329">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30">
    <w:name w:val="xl75"/>
    <w:basedOn w:val="1"/>
    <w:qFormat/>
    <w:uiPriority w:val="0"/>
    <w:pPr>
      <w:widowControl/>
      <w:pBdr>
        <w:top w:val="single" w:color="000000" w:sz="4" w:space="0"/>
        <w:left w:val="single" w:color="000000" w:sz="4" w:space="0"/>
      </w:pBdr>
      <w:spacing w:before="100" w:beforeAutospacing="1" w:after="100" w:afterAutospacing="1"/>
      <w:jc w:val="left"/>
    </w:pPr>
    <w:rPr>
      <w:rFonts w:ascii="Arial Unicode MS" w:hAnsi="Arial Unicode MS" w:eastAsia="Arial Unicode MS"/>
      <w:color w:val="000000"/>
      <w:kern w:val="0"/>
      <w:sz w:val="20"/>
      <w:szCs w:val="20"/>
    </w:rPr>
  </w:style>
  <w:style w:type="paragraph" w:customStyle="1" w:styleId="331">
    <w:name w:val="xl69"/>
    <w:basedOn w:val="1"/>
    <w:qFormat/>
    <w:uiPriority w:val="0"/>
    <w:pPr>
      <w:widowControl/>
      <w:pBdr>
        <w:bottom w:val="single" w:color="000000" w:sz="4" w:space="0"/>
        <w:right w:val="single" w:color="000000" w:sz="4" w:space="0"/>
      </w:pBdr>
      <w:spacing w:before="100" w:beforeAutospacing="1" w:after="100" w:afterAutospacing="1"/>
      <w:jc w:val="right"/>
    </w:pPr>
    <w:rPr>
      <w:rFonts w:eastAsia="Arial Unicode MS"/>
      <w:color w:val="FF0000"/>
      <w:kern w:val="0"/>
      <w:sz w:val="20"/>
      <w:szCs w:val="20"/>
    </w:rPr>
  </w:style>
  <w:style w:type="paragraph" w:customStyle="1" w:styleId="332">
    <w:name w:val="xl39"/>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pPr>
    <w:rPr>
      <w:rFonts w:ascii="宋体" w:hAnsi="宋体"/>
      <w:kern w:val="0"/>
      <w:sz w:val="24"/>
    </w:rPr>
  </w:style>
  <w:style w:type="paragraph" w:customStyle="1" w:styleId="333">
    <w:name w:val="font1"/>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334">
    <w:name w:val="et1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MS Mincho" w:hAnsi="MS Mincho" w:eastAsia="MS Mincho" w:cs="宋体"/>
      <w:kern w:val="0"/>
      <w:sz w:val="24"/>
    </w:rPr>
  </w:style>
  <w:style w:type="paragraph" w:customStyle="1" w:styleId="335">
    <w:name w:val="et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4"/>
      <w:u w:val="single"/>
    </w:rPr>
  </w:style>
  <w:style w:type="paragraph" w:customStyle="1" w:styleId="336">
    <w:name w:val="Default Char"/>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37">
    <w:name w:val="CM2"/>
    <w:basedOn w:val="180"/>
    <w:next w:val="180"/>
    <w:qFormat/>
    <w:uiPriority w:val="0"/>
    <w:pPr>
      <w:spacing w:line="500" w:lineRule="atLeast"/>
    </w:pPr>
    <w:rPr>
      <w:rFonts w:cs="Times New Roman"/>
      <w:color w:val="auto"/>
    </w:rPr>
  </w:style>
  <w:style w:type="paragraph" w:customStyle="1" w:styleId="338">
    <w:name w:val="xl72"/>
    <w:basedOn w:val="1"/>
    <w:qFormat/>
    <w:uiPriority w:val="0"/>
    <w:pPr>
      <w:widowControl/>
      <w:pBdr>
        <w:top w:val="single" w:color="000000" w:sz="4" w:space="0"/>
        <w:right w:val="single" w:color="000000" w:sz="4" w:space="0"/>
      </w:pBdr>
      <w:spacing w:before="100" w:beforeAutospacing="1" w:after="100" w:afterAutospacing="1"/>
      <w:jc w:val="left"/>
    </w:pPr>
    <w:rPr>
      <w:rFonts w:ascii="Arial Unicode MS" w:hAnsi="Arial Unicode MS" w:eastAsia="Arial Unicode MS"/>
      <w:color w:val="FF0000"/>
      <w:kern w:val="0"/>
      <w:sz w:val="20"/>
      <w:szCs w:val="20"/>
    </w:rPr>
  </w:style>
  <w:style w:type="paragraph" w:customStyle="1" w:styleId="339">
    <w:name w:val="CM6"/>
    <w:basedOn w:val="180"/>
    <w:next w:val="180"/>
    <w:qFormat/>
    <w:uiPriority w:val="0"/>
    <w:pPr>
      <w:spacing w:line="318" w:lineRule="atLeast"/>
    </w:pPr>
    <w:rPr>
      <w:rFonts w:cs="Times New Roman"/>
      <w:color w:val="auto"/>
    </w:rPr>
  </w:style>
  <w:style w:type="paragraph" w:customStyle="1" w:styleId="340">
    <w:name w:val="批注框文本 Char Char"/>
    <w:basedOn w:val="1"/>
    <w:qFormat/>
    <w:uiPriority w:val="0"/>
    <w:pPr>
      <w:spacing w:line="360" w:lineRule="auto"/>
    </w:pPr>
    <w:rPr>
      <w:rFonts w:ascii="宋体" w:hAnsi="宋体"/>
      <w:kern w:val="24"/>
      <w:sz w:val="24"/>
      <w:szCs w:val="20"/>
      <w:lang w:val="sv-SE"/>
    </w:rPr>
  </w:style>
  <w:style w:type="paragraph" w:customStyle="1" w:styleId="341">
    <w:name w:val="封面样式2"/>
    <w:basedOn w:val="1"/>
    <w:qFormat/>
    <w:uiPriority w:val="0"/>
    <w:pPr>
      <w:spacing w:line="440" w:lineRule="exact"/>
      <w:ind w:firstLine="480" w:firstLineChars="200"/>
    </w:pPr>
    <w:rPr>
      <w:rFonts w:ascii="华文细黑" w:hAnsi="华文细黑" w:cs="Arial"/>
      <w:color w:val="800000"/>
      <w:kern w:val="0"/>
      <w:sz w:val="24"/>
      <w:szCs w:val="28"/>
    </w:rPr>
  </w:style>
  <w:style w:type="paragraph" w:customStyle="1" w:styleId="342">
    <w:name w:val="CM49"/>
    <w:basedOn w:val="180"/>
    <w:next w:val="180"/>
    <w:qFormat/>
    <w:uiPriority w:val="0"/>
    <w:pPr>
      <w:spacing w:line="440" w:lineRule="atLeast"/>
    </w:pPr>
    <w:rPr>
      <w:rFonts w:cs="Times New Roman"/>
      <w:color w:val="auto"/>
    </w:rPr>
  </w:style>
  <w:style w:type="paragraph" w:customStyle="1" w:styleId="343">
    <w:name w:val="xl37"/>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pPr>
    <w:rPr>
      <w:rFonts w:ascii="宋体" w:hAnsi="宋体"/>
      <w:kern w:val="0"/>
      <w:sz w:val="20"/>
      <w:szCs w:val="20"/>
    </w:rPr>
  </w:style>
  <w:style w:type="paragraph" w:customStyle="1" w:styleId="344">
    <w:name w:val="Char"/>
    <w:basedOn w:val="1"/>
    <w:qFormat/>
    <w:uiPriority w:val="0"/>
  </w:style>
  <w:style w:type="paragraph" w:customStyle="1" w:styleId="345">
    <w:name w:val="xl40"/>
    <w:basedOn w:val="1"/>
    <w:qFormat/>
    <w:uiPriority w:val="0"/>
    <w:pPr>
      <w:widowControl/>
      <w:pBdr>
        <w:top w:val="double" w:color="auto" w:sz="6"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346">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szCs w:val="20"/>
    </w:rPr>
  </w:style>
  <w:style w:type="paragraph" w:customStyle="1" w:styleId="347">
    <w:name w:val="CM81"/>
    <w:basedOn w:val="180"/>
    <w:next w:val="180"/>
    <w:qFormat/>
    <w:uiPriority w:val="0"/>
    <w:pPr>
      <w:spacing w:line="440" w:lineRule="atLeast"/>
    </w:pPr>
    <w:rPr>
      <w:rFonts w:cs="Times New Roman"/>
      <w:color w:val="auto"/>
    </w:rPr>
  </w:style>
  <w:style w:type="paragraph" w:customStyle="1" w:styleId="348">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349">
    <w:name w:val="xl74"/>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left"/>
    </w:pPr>
    <w:rPr>
      <w:rFonts w:ascii="Arial Unicode MS" w:hAnsi="Arial Unicode MS" w:eastAsia="Arial Unicode MS"/>
      <w:kern w:val="0"/>
      <w:sz w:val="20"/>
      <w:szCs w:val="20"/>
    </w:rPr>
  </w:style>
  <w:style w:type="paragraph" w:customStyle="1" w:styleId="350">
    <w:name w:val="CM33"/>
    <w:basedOn w:val="180"/>
    <w:next w:val="180"/>
    <w:qFormat/>
    <w:uiPriority w:val="0"/>
    <w:rPr>
      <w:rFonts w:cs="Times New Roman"/>
      <w:color w:val="auto"/>
    </w:rPr>
  </w:style>
  <w:style w:type="paragraph" w:customStyle="1" w:styleId="35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352">
    <w:name w:val="表格"/>
    <w:basedOn w:val="1"/>
    <w:qFormat/>
    <w:uiPriority w:val="0"/>
    <w:pPr>
      <w:jc w:val="center"/>
      <w:textAlignment w:val="center"/>
    </w:pPr>
    <w:rPr>
      <w:rFonts w:ascii="华文细黑" w:hAnsi="华文细黑"/>
      <w:kern w:val="0"/>
      <w:szCs w:val="20"/>
    </w:rPr>
  </w:style>
  <w:style w:type="paragraph" w:customStyle="1" w:styleId="353">
    <w:name w:val="CM3"/>
    <w:basedOn w:val="180"/>
    <w:next w:val="180"/>
    <w:qFormat/>
    <w:uiPriority w:val="0"/>
    <w:pPr>
      <w:spacing w:line="500" w:lineRule="atLeast"/>
    </w:pPr>
    <w:rPr>
      <w:rFonts w:cs="Times New Roman"/>
      <w:color w:val="auto"/>
    </w:rPr>
  </w:style>
  <w:style w:type="paragraph" w:customStyle="1" w:styleId="354">
    <w:name w:val="CM101"/>
    <w:basedOn w:val="180"/>
    <w:next w:val="180"/>
    <w:qFormat/>
    <w:uiPriority w:val="0"/>
    <w:pPr>
      <w:spacing w:after="800"/>
    </w:pPr>
    <w:rPr>
      <w:rFonts w:cs="Times New Roman"/>
      <w:color w:val="auto"/>
    </w:rPr>
  </w:style>
  <w:style w:type="paragraph" w:customStyle="1" w:styleId="355">
    <w:name w:val="xl8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olor w:val="0000FF"/>
      <w:kern w:val="0"/>
      <w:sz w:val="20"/>
      <w:szCs w:val="20"/>
    </w:rPr>
  </w:style>
  <w:style w:type="paragraph" w:customStyle="1" w:styleId="356">
    <w:name w:val="CM89"/>
    <w:basedOn w:val="180"/>
    <w:next w:val="180"/>
    <w:qFormat/>
    <w:uiPriority w:val="0"/>
    <w:pPr>
      <w:spacing w:line="440" w:lineRule="atLeast"/>
    </w:pPr>
    <w:rPr>
      <w:rFonts w:cs="Times New Roman"/>
      <w:color w:val="auto"/>
    </w:rPr>
  </w:style>
  <w:style w:type="paragraph" w:customStyle="1" w:styleId="357">
    <w:name w:val="AppendixHeadings"/>
    <w:basedOn w:val="1"/>
    <w:next w:val="1"/>
    <w:qFormat/>
    <w:uiPriority w:val="0"/>
    <w:pPr>
      <w:pageBreakBefore/>
      <w:widowControl/>
      <w:tabs>
        <w:tab w:val="left" w:pos="432"/>
        <w:tab w:val="left" w:pos="2088"/>
      </w:tabs>
      <w:spacing w:before="120" w:after="240"/>
      <w:ind w:left="720" w:hanging="720"/>
      <w:jc w:val="left"/>
    </w:pPr>
    <w:rPr>
      <w:rFonts w:ascii="宋体" w:hAnsi="宋体"/>
      <w:b/>
      <w:kern w:val="0"/>
      <w:sz w:val="20"/>
      <w:szCs w:val="20"/>
    </w:rPr>
  </w:style>
  <w:style w:type="paragraph" w:customStyle="1" w:styleId="358">
    <w:name w:val="xl36"/>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pPr>
    <w:rPr>
      <w:rFonts w:ascii="宋体" w:hAnsi="宋体"/>
      <w:kern w:val="0"/>
      <w:sz w:val="20"/>
      <w:szCs w:val="20"/>
    </w:rPr>
  </w:style>
  <w:style w:type="paragraph" w:customStyle="1" w:styleId="359">
    <w:name w:val="xl44"/>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pPr>
    <w:rPr>
      <w:rFonts w:ascii="宋体" w:hAnsi="宋体"/>
      <w:kern w:val="0"/>
      <w:sz w:val="24"/>
    </w:rPr>
  </w:style>
  <w:style w:type="paragraph" w:customStyle="1" w:styleId="360">
    <w:name w:val="英文正文"/>
    <w:basedOn w:val="1"/>
    <w:qFormat/>
    <w:uiPriority w:val="0"/>
    <w:pPr>
      <w:spacing w:line="460" w:lineRule="exact"/>
    </w:pPr>
    <w:rPr>
      <w:sz w:val="28"/>
    </w:rPr>
  </w:style>
  <w:style w:type="paragraph" w:customStyle="1" w:styleId="361">
    <w:name w:val="CM83"/>
    <w:basedOn w:val="180"/>
    <w:next w:val="180"/>
    <w:qFormat/>
    <w:uiPriority w:val="0"/>
    <w:pPr>
      <w:spacing w:line="440" w:lineRule="atLeast"/>
    </w:pPr>
    <w:rPr>
      <w:rFonts w:cs="Times New Roman"/>
      <w:color w:val="auto"/>
    </w:rPr>
  </w:style>
  <w:style w:type="paragraph" w:customStyle="1" w:styleId="362">
    <w:name w:val="中文正文"/>
    <w:basedOn w:val="360"/>
    <w:qFormat/>
    <w:uiPriority w:val="0"/>
    <w:rPr>
      <w:sz w:val="24"/>
    </w:rPr>
  </w:style>
  <w:style w:type="paragraph" w:customStyle="1" w:styleId="363">
    <w:name w:val="CM104"/>
    <w:basedOn w:val="180"/>
    <w:next w:val="180"/>
    <w:qFormat/>
    <w:uiPriority w:val="0"/>
    <w:pPr>
      <w:spacing w:after="1318"/>
    </w:pPr>
    <w:rPr>
      <w:rFonts w:cs="Times New Roman"/>
      <w:color w:val="auto"/>
    </w:rPr>
  </w:style>
  <w:style w:type="paragraph" w:customStyle="1" w:styleId="364">
    <w:name w:val="项目符号2"/>
    <w:basedOn w:val="20"/>
    <w:qFormat/>
    <w:uiPriority w:val="0"/>
    <w:pPr>
      <w:widowControl/>
      <w:overflowPunct w:val="0"/>
      <w:autoSpaceDE w:val="0"/>
      <w:autoSpaceDN w:val="0"/>
      <w:adjustRightInd w:val="0"/>
      <w:ind w:left="360" w:hanging="360"/>
      <w:jc w:val="left"/>
      <w:textAlignment w:val="baseline"/>
    </w:pPr>
    <w:rPr>
      <w:rFonts w:ascii="Times New Roman" w:hAnsi="Times New Roman" w:eastAsia="宋体" w:cs="Times New Roman"/>
      <w:b w:val="0"/>
      <w:bCs w:val="0"/>
      <w:color w:val="auto"/>
      <w:sz w:val="24"/>
      <w:szCs w:val="20"/>
    </w:rPr>
  </w:style>
  <w:style w:type="paragraph" w:customStyle="1" w:styleId="365">
    <w:name w:val="标题-3"/>
    <w:basedOn w:val="1"/>
    <w:next w:val="1"/>
    <w:qFormat/>
    <w:uiPriority w:val="0"/>
    <w:pPr>
      <w:tabs>
        <w:tab w:val="left" w:pos="709"/>
      </w:tabs>
      <w:adjustRightInd w:val="0"/>
      <w:spacing w:line="360" w:lineRule="auto"/>
      <w:ind w:left="451" w:leftChars="100" w:right="210" w:rightChars="100" w:hanging="451" w:hangingChars="187"/>
      <w:jc w:val="left"/>
      <w:outlineLvl w:val="2"/>
    </w:pPr>
    <w:rPr>
      <w:rFonts w:ascii="宋体" w:hAnsi="宋体"/>
      <w:b/>
      <w:sz w:val="24"/>
      <w:lang w:val="zh-CN"/>
    </w:rPr>
  </w:style>
  <w:style w:type="paragraph" w:customStyle="1" w:styleId="366">
    <w:name w:val="font12"/>
    <w:basedOn w:val="1"/>
    <w:qFormat/>
    <w:uiPriority w:val="0"/>
    <w:pPr>
      <w:widowControl/>
      <w:spacing w:before="100" w:beforeAutospacing="1" w:after="100" w:afterAutospacing="1"/>
      <w:jc w:val="left"/>
    </w:pPr>
    <w:rPr>
      <w:rFonts w:eastAsia="Arial Unicode MS"/>
      <w:color w:val="FF0000"/>
      <w:kern w:val="0"/>
      <w:sz w:val="20"/>
      <w:szCs w:val="20"/>
    </w:rPr>
  </w:style>
  <w:style w:type="paragraph" w:customStyle="1" w:styleId="367">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olor w:val="000000"/>
      <w:kern w:val="0"/>
      <w:sz w:val="20"/>
      <w:szCs w:val="20"/>
    </w:rPr>
  </w:style>
  <w:style w:type="paragraph" w:customStyle="1" w:styleId="368">
    <w:name w:val="表格文字"/>
    <w:basedOn w:val="1"/>
    <w:qFormat/>
    <w:uiPriority w:val="0"/>
    <w:pPr>
      <w:autoSpaceDE w:val="0"/>
      <w:autoSpaceDN w:val="0"/>
      <w:adjustRightInd w:val="0"/>
      <w:jc w:val="left"/>
    </w:pPr>
    <w:rPr>
      <w:szCs w:val="20"/>
    </w:rPr>
  </w:style>
  <w:style w:type="paragraph" w:customStyle="1" w:styleId="369">
    <w:name w:val="et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Cs w:val="21"/>
    </w:rPr>
  </w:style>
  <w:style w:type="paragraph" w:customStyle="1" w:styleId="370">
    <w:name w:val="CM98"/>
    <w:basedOn w:val="180"/>
    <w:next w:val="180"/>
    <w:qFormat/>
    <w:uiPriority w:val="0"/>
    <w:pPr>
      <w:spacing w:after="570"/>
    </w:pPr>
    <w:rPr>
      <w:rFonts w:cs="Times New Roman"/>
      <w:color w:val="auto"/>
    </w:rPr>
  </w:style>
  <w:style w:type="paragraph" w:customStyle="1" w:styleId="371">
    <w:name w:val="CM19"/>
    <w:basedOn w:val="180"/>
    <w:next w:val="180"/>
    <w:qFormat/>
    <w:uiPriority w:val="0"/>
    <w:pPr>
      <w:spacing w:line="398" w:lineRule="atLeast"/>
    </w:pPr>
    <w:rPr>
      <w:rFonts w:cs="Times New Roman"/>
      <w:color w:val="auto"/>
    </w:rPr>
  </w:style>
  <w:style w:type="paragraph" w:customStyle="1" w:styleId="372">
    <w:name w:val="et2"/>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373">
    <w:name w:val="Bullet 2"/>
    <w:qFormat/>
    <w:uiPriority w:val="0"/>
    <w:pPr>
      <w:tabs>
        <w:tab w:val="left" w:pos="360"/>
        <w:tab w:val="left" w:pos="2088"/>
      </w:tabs>
      <w:spacing w:after="120"/>
      <w:ind w:left="720" w:hanging="720"/>
      <w:jc w:val="both"/>
    </w:pPr>
    <w:rPr>
      <w:rFonts w:ascii="Times New Roman" w:hAnsi="Times New Roman" w:eastAsia="宋体" w:cs="Times New Roman"/>
      <w:color w:val="000000"/>
      <w:sz w:val="24"/>
      <w:lang w:val="en-US" w:eastAsia="en-US" w:bidi="ar-SA"/>
    </w:rPr>
  </w:style>
  <w:style w:type="paragraph" w:customStyle="1" w:styleId="374">
    <w:name w:val="CM105"/>
    <w:basedOn w:val="180"/>
    <w:next w:val="180"/>
    <w:qFormat/>
    <w:uiPriority w:val="0"/>
    <w:pPr>
      <w:spacing w:after="1040"/>
    </w:pPr>
    <w:rPr>
      <w:rFonts w:cs="Times New Roman"/>
      <w:color w:val="auto"/>
    </w:rPr>
  </w:style>
  <w:style w:type="paragraph" w:customStyle="1" w:styleId="375">
    <w:name w:val="xl28"/>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pPr>
    <w:rPr>
      <w:rFonts w:ascii="宋体" w:hAnsi="宋体"/>
      <w:color w:val="FF0000"/>
      <w:kern w:val="0"/>
      <w:sz w:val="20"/>
      <w:szCs w:val="20"/>
    </w:rPr>
  </w:style>
  <w:style w:type="paragraph" w:customStyle="1" w:styleId="376">
    <w:name w:val="强调文字2"/>
    <w:basedOn w:val="231"/>
    <w:qFormat/>
    <w:uiPriority w:val="0"/>
  </w:style>
  <w:style w:type="paragraph" w:customStyle="1" w:styleId="377">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379">
    <w:name w:val="Char Char Char Char Char"/>
    <w:basedOn w:val="1"/>
    <w:qFormat/>
    <w:uiPriority w:val="0"/>
    <w:pPr>
      <w:ind w:firstLine="360" w:firstLineChars="150"/>
    </w:pPr>
    <w:rPr>
      <w:rFonts w:ascii="Tahoma" w:hAnsi="Tahoma"/>
      <w:snapToGrid w:val="0"/>
      <w:sz w:val="24"/>
      <w:szCs w:val="20"/>
    </w:rPr>
  </w:style>
  <w:style w:type="paragraph" w:customStyle="1" w:styleId="380">
    <w:name w:val="CM91"/>
    <w:basedOn w:val="180"/>
    <w:next w:val="180"/>
    <w:qFormat/>
    <w:uiPriority w:val="0"/>
    <w:pPr>
      <w:spacing w:after="160"/>
    </w:pPr>
    <w:rPr>
      <w:rFonts w:cs="Times New Roman"/>
      <w:color w:val="auto"/>
    </w:rPr>
  </w:style>
  <w:style w:type="paragraph" w:customStyle="1" w:styleId="381">
    <w:name w:val="CM39"/>
    <w:basedOn w:val="180"/>
    <w:next w:val="180"/>
    <w:qFormat/>
    <w:uiPriority w:val="0"/>
    <w:pPr>
      <w:spacing w:line="400" w:lineRule="atLeast"/>
    </w:pPr>
    <w:rPr>
      <w:rFonts w:cs="Times New Roman"/>
      <w:color w:val="auto"/>
    </w:rPr>
  </w:style>
  <w:style w:type="paragraph" w:customStyle="1" w:styleId="382">
    <w:name w:val="Char Char1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83">
    <w:name w:val="CM93"/>
    <w:basedOn w:val="180"/>
    <w:next w:val="180"/>
    <w:qFormat/>
    <w:uiPriority w:val="0"/>
    <w:pPr>
      <w:spacing w:after="628"/>
    </w:pPr>
    <w:rPr>
      <w:rFonts w:cs="Times New Roman"/>
      <w:color w:val="auto"/>
    </w:rPr>
  </w:style>
  <w:style w:type="paragraph" w:customStyle="1" w:styleId="384">
    <w:name w:val="xl5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385">
    <w:name w:val="CM90"/>
    <w:basedOn w:val="180"/>
    <w:next w:val="180"/>
    <w:qFormat/>
    <w:uiPriority w:val="0"/>
    <w:rPr>
      <w:rFonts w:cs="Times New Roman"/>
      <w:color w:val="auto"/>
    </w:rPr>
  </w:style>
  <w:style w:type="paragraph" w:customStyle="1" w:styleId="386">
    <w:name w:val="et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kern w:val="0"/>
      <w:sz w:val="24"/>
    </w:rPr>
  </w:style>
  <w:style w:type="paragraph" w:customStyle="1" w:styleId="387">
    <w:name w:val="封面字体4"/>
    <w:basedOn w:val="1"/>
    <w:qFormat/>
    <w:uiPriority w:val="0"/>
    <w:pPr>
      <w:spacing w:line="240" w:lineRule="atLeast"/>
    </w:pPr>
    <w:rPr>
      <w:rFonts w:ascii="黑体" w:hAnsi="华文细黑" w:eastAsia="黑体" w:cs="Arial"/>
      <w:b/>
      <w:bCs/>
      <w:spacing w:val="100"/>
      <w:kern w:val="0"/>
      <w:sz w:val="44"/>
      <w:szCs w:val="28"/>
    </w:rPr>
  </w:style>
  <w:style w:type="paragraph" w:customStyle="1" w:styleId="388">
    <w:name w:val="xl8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olor w:val="0000FF"/>
      <w:kern w:val="0"/>
      <w:sz w:val="20"/>
      <w:szCs w:val="20"/>
    </w:rPr>
  </w:style>
  <w:style w:type="paragraph" w:customStyle="1" w:styleId="389">
    <w:name w:val="Table Paragraph"/>
    <w:basedOn w:val="1"/>
    <w:qFormat/>
    <w:uiPriority w:val="1"/>
  </w:style>
  <w:style w:type="paragraph" w:customStyle="1" w:styleId="390">
    <w:name w:val="Misc."/>
    <w:basedOn w:val="1"/>
    <w:qFormat/>
    <w:uiPriority w:val="0"/>
    <w:pPr>
      <w:keepNext/>
      <w:widowControl/>
    </w:pPr>
    <w:rPr>
      <w:rFonts w:ascii="Arial" w:hAnsi="Arial" w:eastAsia="Times New Roman"/>
      <w:kern w:val="0"/>
      <w:sz w:val="24"/>
      <w:szCs w:val="20"/>
      <w:lang w:val="en-GB" w:eastAsia="en-US"/>
    </w:rPr>
  </w:style>
  <w:style w:type="paragraph" w:customStyle="1" w:styleId="391">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FF0000"/>
      <w:kern w:val="0"/>
      <w:sz w:val="20"/>
      <w:szCs w:val="20"/>
    </w:rPr>
  </w:style>
  <w:style w:type="paragraph" w:customStyle="1" w:styleId="392">
    <w:name w:val="CM54"/>
    <w:basedOn w:val="180"/>
    <w:next w:val="180"/>
    <w:qFormat/>
    <w:uiPriority w:val="0"/>
    <w:pPr>
      <w:spacing w:line="398" w:lineRule="atLeast"/>
    </w:pPr>
    <w:rPr>
      <w:rFonts w:cs="Times New Roman"/>
      <w:color w:val="auto"/>
    </w:rPr>
  </w:style>
  <w:style w:type="paragraph" w:customStyle="1" w:styleId="393">
    <w:name w:val="CM102"/>
    <w:basedOn w:val="180"/>
    <w:next w:val="180"/>
    <w:qFormat/>
    <w:uiPriority w:val="0"/>
    <w:pPr>
      <w:spacing w:after="878"/>
    </w:pPr>
    <w:rPr>
      <w:rFonts w:cs="Times New Roman"/>
      <w:color w:val="auto"/>
    </w:rPr>
  </w:style>
  <w:style w:type="paragraph" w:customStyle="1" w:styleId="394">
    <w:name w:val="My正文"/>
    <w:basedOn w:val="1"/>
    <w:qFormat/>
    <w:uiPriority w:val="0"/>
    <w:pPr>
      <w:spacing w:line="360" w:lineRule="auto"/>
      <w:ind w:firstLine="480" w:firstLineChars="200"/>
    </w:pPr>
    <w:rPr>
      <w:rFonts w:eastAsia="仿宋_GB2312"/>
      <w:sz w:val="24"/>
      <w:szCs w:val="20"/>
    </w:rPr>
  </w:style>
  <w:style w:type="paragraph" w:customStyle="1" w:styleId="395">
    <w:name w:val="Char Char Char Char Char Char"/>
    <w:basedOn w:val="1"/>
    <w:qFormat/>
    <w:uiPriority w:val="0"/>
    <w:pPr>
      <w:spacing w:line="360" w:lineRule="auto"/>
      <w:ind w:firstLine="200" w:firstLineChars="200"/>
    </w:pPr>
    <w:rPr>
      <w:rFonts w:ascii="宋体" w:hAnsi="宋体" w:cs="宋体"/>
      <w:sz w:val="24"/>
    </w:rPr>
  </w:style>
  <w:style w:type="paragraph" w:customStyle="1" w:styleId="396">
    <w:name w:val="TableTitle"/>
    <w:basedOn w:val="26"/>
    <w:qFormat/>
    <w:uiPriority w:val="0"/>
    <w:pPr>
      <w:keepNext/>
      <w:widowControl/>
      <w:tabs>
        <w:tab w:val="left" w:pos="1140"/>
      </w:tabs>
      <w:spacing w:before="120" w:after="120"/>
      <w:jc w:val="center"/>
    </w:pPr>
    <w:rPr>
      <w:b/>
      <w:sz w:val="24"/>
      <w:szCs w:val="20"/>
    </w:rPr>
  </w:style>
  <w:style w:type="paragraph" w:customStyle="1" w:styleId="397">
    <w:name w:val="xl8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color w:val="FF0000"/>
      <w:kern w:val="0"/>
      <w:sz w:val="20"/>
      <w:szCs w:val="20"/>
    </w:rPr>
  </w:style>
  <w:style w:type="paragraph" w:customStyle="1" w:styleId="398">
    <w:name w:val="xl5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olor w:val="000000"/>
      <w:kern w:val="0"/>
      <w:sz w:val="20"/>
      <w:szCs w:val="20"/>
    </w:rPr>
  </w:style>
  <w:style w:type="paragraph" w:customStyle="1" w:styleId="399">
    <w:name w:val="保留正文"/>
    <w:basedOn w:val="26"/>
    <w:qFormat/>
    <w:uiPriority w:val="0"/>
    <w:pPr>
      <w:keepNext/>
      <w:spacing w:after="160"/>
    </w:pPr>
    <w:rPr>
      <w:sz w:val="21"/>
      <w:szCs w:val="20"/>
    </w:rPr>
  </w:style>
  <w:style w:type="paragraph" w:customStyle="1" w:styleId="400">
    <w:name w:val="xl5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olor w:val="000000"/>
      <w:kern w:val="0"/>
      <w:sz w:val="20"/>
      <w:szCs w:val="20"/>
    </w:rPr>
  </w:style>
  <w:style w:type="paragraph" w:customStyle="1" w:styleId="401">
    <w:name w:val="font11"/>
    <w:basedOn w:val="1"/>
    <w:qFormat/>
    <w:uiPriority w:val="0"/>
    <w:pPr>
      <w:widowControl/>
      <w:spacing w:before="100" w:beforeAutospacing="1" w:after="100" w:afterAutospacing="1"/>
      <w:jc w:val="left"/>
    </w:pPr>
    <w:rPr>
      <w:rFonts w:eastAsia="Arial Unicode MS"/>
      <w:color w:val="0000FF"/>
      <w:kern w:val="0"/>
      <w:sz w:val="20"/>
      <w:szCs w:val="20"/>
    </w:rPr>
  </w:style>
  <w:style w:type="paragraph" w:customStyle="1" w:styleId="402">
    <w:name w:val="MSG_EN_FONT_STYLE_NAME_TEMPLATE_ROLE_NUMBER MSG_EN_FONT_STYLE_NAME_BY_ROLE_TEXT 21"/>
    <w:basedOn w:val="1"/>
    <w:qFormat/>
    <w:uiPriority w:val="99"/>
    <w:pPr>
      <w:shd w:val="clear" w:color="auto" w:fill="FFFFFF"/>
      <w:spacing w:before="340" w:line="413" w:lineRule="exact"/>
      <w:jc w:val="left"/>
    </w:pPr>
    <w:rPr>
      <w:rFonts w:ascii="PMingLiU" w:eastAsia="PMingLiU" w:cs="PMingLiU"/>
      <w:kern w:val="0"/>
      <w:sz w:val="20"/>
      <w:szCs w:val="20"/>
    </w:rPr>
  </w:style>
  <w:style w:type="paragraph" w:customStyle="1" w:styleId="403">
    <w:name w:val="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character" w:customStyle="1" w:styleId="404">
    <w:name w:val="zjb正文 字符"/>
    <w:basedOn w:val="60"/>
    <w:link w:val="405"/>
    <w:qFormat/>
    <w:locked/>
    <w:uiPriority w:val="0"/>
    <w:rPr>
      <w:rFonts w:ascii="仿宋_GB2312" w:hAnsi="仿宋" w:eastAsia="仿宋_GB2312" w:cs="宋体"/>
      <w:color w:val="000000"/>
      <w:kern w:val="2"/>
      <w:sz w:val="30"/>
      <w:szCs w:val="30"/>
    </w:rPr>
  </w:style>
  <w:style w:type="paragraph" w:customStyle="1" w:styleId="405">
    <w:name w:val="zjb正文"/>
    <w:basedOn w:val="1"/>
    <w:link w:val="404"/>
    <w:qFormat/>
    <w:uiPriority w:val="0"/>
    <w:pPr>
      <w:spacing w:line="360" w:lineRule="auto"/>
      <w:ind w:firstLine="200" w:firstLineChars="200"/>
      <w:jc w:val="left"/>
    </w:pPr>
    <w:rPr>
      <w:rFonts w:ascii="仿宋_GB2312" w:hAnsi="仿宋" w:eastAsia="仿宋_GB2312" w:cs="宋体"/>
      <w:color w:val="000000"/>
      <w:sz w:val="30"/>
      <w:szCs w:val="30"/>
    </w:rPr>
  </w:style>
  <w:style w:type="paragraph" w:customStyle="1" w:styleId="406">
    <w:name w:val="zjb標題1"/>
    <w:basedOn w:val="1"/>
    <w:link w:val="407"/>
    <w:qFormat/>
    <w:uiPriority w:val="0"/>
    <w:pPr>
      <w:widowControl/>
      <w:spacing w:before="100" w:beforeAutospacing="1" w:after="100" w:afterAutospacing="1"/>
      <w:ind w:firstLine="1441" w:firstLineChars="200"/>
      <w:jc w:val="left"/>
    </w:pPr>
    <w:rPr>
      <w:rFonts w:eastAsia="华文中宋"/>
      <w:b/>
      <w:color w:val="000000"/>
      <w:kern w:val="0"/>
      <w:sz w:val="72"/>
      <w:szCs w:val="72"/>
      <w:lang w:eastAsia="en-US"/>
    </w:rPr>
  </w:style>
  <w:style w:type="character" w:customStyle="1" w:styleId="407">
    <w:name w:val="zjb標題1 字符"/>
    <w:basedOn w:val="60"/>
    <w:link w:val="406"/>
    <w:qFormat/>
    <w:uiPriority w:val="0"/>
    <w:rPr>
      <w:rFonts w:eastAsia="华文中宋"/>
      <w:b/>
      <w:color w:val="000000"/>
      <w:sz w:val="72"/>
      <w:szCs w:val="72"/>
      <w:lang w:eastAsia="en-US"/>
    </w:rPr>
  </w:style>
  <w:style w:type="character" w:customStyle="1" w:styleId="408">
    <w:name w:val="Body text (2)_"/>
    <w:link w:val="409"/>
    <w:qFormat/>
    <w:uiPriority w:val="99"/>
    <w:rPr>
      <w:rFonts w:ascii="MingLiU" w:hAnsi="Calibri" w:eastAsia="MingLiU" w:cs="MingLiU"/>
      <w:sz w:val="30"/>
      <w:szCs w:val="30"/>
      <w:shd w:val="clear" w:color="auto" w:fill="FFFFFF"/>
    </w:rPr>
  </w:style>
  <w:style w:type="paragraph" w:customStyle="1" w:styleId="409">
    <w:name w:val="Body text (2)1"/>
    <w:basedOn w:val="1"/>
    <w:link w:val="408"/>
    <w:qFormat/>
    <w:uiPriority w:val="99"/>
    <w:pPr>
      <w:widowControl/>
      <w:shd w:val="clear" w:color="auto" w:fill="FFFFFF"/>
      <w:spacing w:before="1020" w:beforeAutospacing="1" w:after="100" w:afterAutospacing="1" w:line="619" w:lineRule="exact"/>
      <w:jc w:val="left"/>
    </w:pPr>
    <w:rPr>
      <w:rFonts w:ascii="MingLiU" w:hAnsi="Calibri" w:eastAsia="MingLiU" w:cs="MingLiU"/>
      <w:kern w:val="0"/>
      <w:sz w:val="30"/>
      <w:szCs w:val="30"/>
    </w:rPr>
  </w:style>
  <w:style w:type="paragraph" w:customStyle="1" w:styleId="410">
    <w:name w:val="图"/>
    <w:basedOn w:val="1"/>
    <w:qFormat/>
    <w:uiPriority w:val="0"/>
    <w:pPr>
      <w:keepNext/>
      <w:adjustRightInd w:val="0"/>
      <w:spacing w:before="60" w:beforeLines="0" w:after="60" w:afterLines="0" w:line="300" w:lineRule="auto"/>
      <w:jc w:val="center"/>
      <w:textAlignment w:val="center"/>
    </w:pPr>
    <w:rPr>
      <w:snapToGrid w:val="0"/>
      <w:spacing w:val="20"/>
      <w:kern w:val="0"/>
      <w:sz w:val="24"/>
      <w:szCs w:val="20"/>
    </w:rPr>
  </w:style>
  <w:style w:type="paragraph" w:customStyle="1" w:styleId="411">
    <w:name w:val="纯文本1"/>
    <w:basedOn w:val="1"/>
    <w:uiPriority w:val="0"/>
    <w:rPr>
      <w:rFonts w:ascii="宋体" w:hAnsi="Courier New" w:cs="Courier New"/>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1737</Words>
  <Characters>9903</Characters>
  <Lines>82</Lines>
  <Paragraphs>23</Paragraphs>
  <TotalTime>3</TotalTime>
  <ScaleCrop>false</ScaleCrop>
  <LinksUpToDate>false</LinksUpToDate>
  <CharactersWithSpaces>11617</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2020-05-07T07:08:00Z</dcterms:created>
  <dc:creator>李凯01</dc:creator>
  <cp:lastModifiedBy>Arianna</cp:lastModifiedBy>
  <cp:lastPrinted>2020-08-18T00:49:00Z</cp:lastPrinted>
  <dcterms:modified xsi:type="dcterms:W3CDTF">2020-09-07T06:52:54Z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