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hint="eastAsia" w:ascii="仿宋" w:hAnsi="仿宋" w:eastAsia="仿宋"/>
          <w:b/>
          <w:color w:val="000000"/>
          <w:sz w:val="52"/>
          <w:szCs w:val="52"/>
          <w:lang w:eastAsia="zh-CN"/>
        </w:rPr>
      </w:pPr>
      <w:r>
        <w:rPr>
          <w:rFonts w:hint="eastAsia" w:ascii="方正小标宋_GBK" w:eastAsia="方正小标宋_GBK"/>
          <w:color w:val="000000"/>
          <w:sz w:val="72"/>
          <w:szCs w:val="72"/>
        </w:rPr>
        <w:t>重庆机场集团有限公司</w:t>
      </w:r>
    </w:p>
    <w:p>
      <w:pPr>
        <w:jc w:val="center"/>
        <w:rPr>
          <w:rFonts w:ascii="仿宋" w:hAnsi="仿宋" w:eastAsia="仿宋"/>
          <w:b/>
          <w:color w:val="000000"/>
          <w:sz w:val="52"/>
          <w:szCs w:val="52"/>
        </w:rPr>
      </w:pPr>
    </w:p>
    <w:p>
      <w:pPr>
        <w:jc w:val="both"/>
        <w:rPr>
          <w:rFonts w:hint="eastAsia" w:ascii="仿宋" w:hAnsi="仿宋" w:eastAsia="仿宋"/>
          <w:b/>
          <w:color w:val="000000"/>
          <w:sz w:val="36"/>
          <w:szCs w:val="36"/>
        </w:rPr>
      </w:pPr>
    </w:p>
    <w:p>
      <w:pPr>
        <w:jc w:val="center"/>
        <w:rPr>
          <w:rFonts w:hint="eastAsia" w:ascii="仿宋" w:hAnsi="仿宋" w:eastAsia="仿宋"/>
          <w:b/>
          <w:color w:val="000000"/>
          <w:sz w:val="36"/>
          <w:szCs w:val="36"/>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重庆机场行李管理系统安全等级保护测评项目</w:t>
      </w:r>
      <w:r>
        <w:rPr>
          <w:rFonts w:hint="eastAsia" w:ascii="方正小标宋简体" w:hAnsi="仿宋" w:eastAsia="方正小标宋简体"/>
          <w:sz w:val="44"/>
          <w:szCs w:val="44"/>
        </w:rPr>
        <w:t>比选文件</w:t>
      </w:r>
    </w:p>
    <w:p>
      <w:pPr>
        <w:jc w:val="both"/>
        <w:rPr>
          <w:rFonts w:ascii="仿宋" w:hAnsi="仿宋" w:eastAsia="仿宋"/>
          <w:b/>
          <w:color w:val="000000"/>
          <w:sz w:val="32"/>
        </w:rPr>
      </w:pPr>
    </w:p>
    <w:p>
      <w:pPr>
        <w:jc w:val="center"/>
        <w:rPr>
          <w:rFonts w:hint="default" w:ascii="方正小标宋简体" w:eastAsia="方正小标宋简体"/>
          <w:color w:val="000000"/>
          <w:sz w:val="32"/>
          <w:lang w:val="en-US" w:eastAsia="zh-CN"/>
        </w:rPr>
      </w:pPr>
      <w:r>
        <w:rPr>
          <w:rFonts w:hint="eastAsia" w:ascii="方正小标宋简体" w:eastAsia="方正小标宋简体"/>
          <w:color w:val="000000"/>
          <w:sz w:val="32"/>
        </w:rPr>
        <w:t>编号：</w:t>
      </w:r>
      <w:r>
        <w:rPr>
          <w:rFonts w:hint="eastAsia" w:ascii="方正小标宋简体" w:eastAsia="方正小标宋简体"/>
          <w:color w:val="000000"/>
          <w:sz w:val="32"/>
          <w:lang w:eastAsia="zh-CN"/>
        </w:rPr>
        <w:t>服务</w:t>
      </w:r>
      <w:r>
        <w:rPr>
          <w:rFonts w:hint="eastAsia" w:ascii="方正小标宋简体" w:eastAsia="方正小标宋简体"/>
          <w:color w:val="000000"/>
          <w:sz w:val="32"/>
        </w:rPr>
        <w:t>20200</w:t>
      </w:r>
      <w:r>
        <w:rPr>
          <w:rFonts w:hint="eastAsia" w:ascii="方正小标宋简体" w:eastAsia="方正小标宋简体"/>
          <w:color w:val="000000"/>
          <w:sz w:val="32"/>
          <w:lang w:val="en-US" w:eastAsia="zh-CN"/>
        </w:rPr>
        <w:t>25</w:t>
      </w:r>
    </w:p>
    <w:p>
      <w:pPr>
        <w:rPr>
          <w:rFonts w:ascii="仿宋" w:hAnsi="仿宋" w:eastAsia="仿宋"/>
          <w:b/>
          <w:color w:val="000000"/>
          <w:sz w:val="52"/>
        </w:rPr>
      </w:pPr>
    </w:p>
    <w:p>
      <w:pPr>
        <w:jc w:val="both"/>
        <w:rPr>
          <w:rFonts w:hint="eastAsia" w:ascii="仿宋" w:hAnsi="仿宋" w:eastAsia="仿宋"/>
          <w:b/>
          <w:color w:val="000000"/>
          <w:sz w:val="32"/>
          <w:szCs w:val="32"/>
        </w:rPr>
      </w:pPr>
    </w:p>
    <w:p>
      <w:pPr>
        <w:jc w:val="both"/>
        <w:rPr>
          <w:rFonts w:hint="eastAsia" w:ascii="仿宋" w:hAnsi="仿宋" w:eastAsia="仿宋"/>
          <w:b/>
          <w:color w:val="000000"/>
          <w:sz w:val="32"/>
          <w:szCs w:val="32"/>
        </w:rPr>
      </w:pPr>
    </w:p>
    <w:p>
      <w:pPr>
        <w:jc w:val="center"/>
        <w:rPr>
          <w:rFonts w:hint="eastAsia" w:ascii="仿宋" w:hAnsi="仿宋" w:eastAsia="仿宋"/>
          <w:b/>
          <w:color w:val="000000"/>
          <w:sz w:val="32"/>
          <w:szCs w:val="32"/>
        </w:rPr>
      </w:pPr>
    </w:p>
    <w:p>
      <w:pPr>
        <w:jc w:val="center"/>
        <w:rPr>
          <w:rFonts w:hint="eastAsia" w:ascii="仿宋" w:hAnsi="仿宋" w:eastAsia="仿宋"/>
          <w:b/>
          <w:color w:val="000000"/>
          <w:sz w:val="32"/>
          <w:szCs w:val="32"/>
        </w:rPr>
      </w:pP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重庆机场集团有限公司</w:t>
      </w:r>
    </w:p>
    <w:p>
      <w:pPr>
        <w:jc w:val="center"/>
        <w:rPr>
          <w:rFonts w:ascii="方正小标宋简体" w:eastAsia="方正小标宋简体"/>
          <w:color w:val="000000"/>
          <w:sz w:val="32"/>
          <w:szCs w:val="32"/>
        </w:rPr>
      </w:pPr>
      <w:r>
        <w:rPr>
          <w:rFonts w:hint="eastAsia" w:ascii="方正小标宋简体" w:eastAsia="方正小标宋简体"/>
          <w:color w:val="000000"/>
          <w:sz w:val="32"/>
          <w:szCs w:val="32"/>
        </w:rPr>
        <w:t>信息安全管理部</w:t>
      </w:r>
    </w:p>
    <w:p>
      <w:pPr>
        <w:ind w:firstLine="3040" w:firstLineChars="950"/>
        <w:rPr>
          <w:rFonts w:ascii="仿宋" w:hAnsi="仿宋" w:eastAsia="仿宋"/>
          <w:b/>
          <w:color w:val="000000"/>
          <w:sz w:val="32"/>
          <w:szCs w:val="32"/>
        </w:rPr>
      </w:pPr>
      <w:r>
        <w:rPr>
          <w:rFonts w:hint="eastAsia" w:ascii="方正小标宋简体" w:eastAsia="方正小标宋简体"/>
          <w:color w:val="000000"/>
          <w:sz w:val="32"/>
          <w:szCs w:val="32"/>
        </w:rPr>
        <w:t>二〇二〇年</w:t>
      </w:r>
      <w:r>
        <w:rPr>
          <w:rFonts w:hint="eastAsia" w:ascii="方正小标宋简体" w:eastAsia="方正小标宋简体"/>
          <w:color w:val="000000"/>
          <w:sz w:val="32"/>
          <w:szCs w:val="32"/>
          <w:lang w:eastAsia="zh-CN"/>
        </w:rPr>
        <w:t>八</w:t>
      </w:r>
      <w:r>
        <w:rPr>
          <w:rFonts w:hint="eastAsia" w:ascii="方正小标宋简体" w:eastAsia="方正小标宋简体"/>
          <w:color w:val="000000"/>
          <w:sz w:val="32"/>
          <w:szCs w:val="32"/>
        </w:rPr>
        <w:t>月</w:t>
      </w:r>
    </w:p>
    <w:p>
      <w:pPr>
        <w:jc w:val="center"/>
        <w:rPr>
          <w:rFonts w:ascii="仿宋" w:hAnsi="仿宋" w:eastAsia="仿宋"/>
          <w:b/>
          <w:color w:val="000000"/>
          <w:sz w:val="36"/>
          <w:szCs w:val="36"/>
        </w:rPr>
      </w:pPr>
      <w:r>
        <w:rPr>
          <w:rFonts w:ascii="仿宋" w:hAnsi="仿宋" w:eastAsia="仿宋"/>
          <w:b/>
          <w:color w:val="000000"/>
          <w:sz w:val="52"/>
        </w:rPr>
        <w:br w:type="page"/>
      </w:r>
      <w:r>
        <w:rPr>
          <w:rFonts w:hint="eastAsia" w:ascii="仿宋" w:hAnsi="仿宋" w:eastAsia="仿宋"/>
          <w:b/>
          <w:color w:val="000000"/>
          <w:sz w:val="36"/>
          <w:szCs w:val="36"/>
          <w:lang w:val="en-US" w:eastAsia="zh-CN"/>
        </w:rPr>
        <w:t xml:space="preserve">重庆机场行李管理系统安全等级保护测试项目     </w:t>
      </w:r>
      <w:r>
        <w:rPr>
          <w:rFonts w:hint="eastAsia" w:ascii="仿宋" w:hAnsi="仿宋" w:eastAsia="仿宋"/>
          <w:b/>
          <w:color w:val="000000"/>
          <w:sz w:val="36"/>
          <w:szCs w:val="36"/>
        </w:rPr>
        <w:t>比选文件</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我司决定于近期对</w:t>
      </w:r>
      <w:r>
        <w:rPr>
          <w:rFonts w:hint="eastAsia" w:ascii="仿宋" w:hAnsi="仿宋" w:eastAsia="仿宋"/>
          <w:color w:val="000000"/>
          <w:sz w:val="28"/>
          <w:szCs w:val="28"/>
          <w:lang w:eastAsia="zh-CN"/>
        </w:rPr>
        <w:t>行李管理系统</w:t>
      </w:r>
      <w:r>
        <w:rPr>
          <w:rFonts w:hint="eastAsia" w:ascii="仿宋" w:hAnsi="仿宋" w:eastAsia="仿宋"/>
          <w:color w:val="000000"/>
          <w:sz w:val="28"/>
          <w:szCs w:val="28"/>
        </w:rPr>
        <w:t>安全等级保护测评项目邀请符合相应条件的供应商就本项目进行比选。</w:t>
      </w:r>
    </w:p>
    <w:p>
      <w:pPr>
        <w:widowControl/>
        <w:spacing w:line="360" w:lineRule="auto"/>
        <w:jc w:val="left"/>
        <w:outlineLvl w:val="0"/>
        <w:rPr>
          <w:rFonts w:ascii="仿宋" w:hAnsi="仿宋" w:eastAsia="仿宋"/>
          <w:b/>
          <w:bCs/>
          <w:color w:val="000000"/>
          <w:kern w:val="0"/>
          <w:sz w:val="28"/>
          <w:szCs w:val="28"/>
        </w:rPr>
      </w:pPr>
      <w:r>
        <w:rPr>
          <w:rFonts w:hint="eastAsia" w:ascii="仿宋" w:hAnsi="仿宋" w:eastAsia="仿宋"/>
          <w:b/>
          <w:bCs/>
          <w:color w:val="000000"/>
          <w:kern w:val="0"/>
          <w:sz w:val="28"/>
          <w:szCs w:val="28"/>
        </w:rPr>
        <w:t>一、项目实施内容及要求：</w:t>
      </w:r>
    </w:p>
    <w:p>
      <w:pPr>
        <w:widowControl/>
        <w:spacing w:line="360" w:lineRule="auto"/>
        <w:ind w:firstLine="562"/>
        <w:jc w:val="left"/>
        <w:rPr>
          <w:rFonts w:hint="eastAsia" w:ascii="仿宋" w:hAnsi="仿宋" w:eastAsia="仿宋"/>
          <w:b/>
          <w:bCs/>
          <w:color w:val="000000"/>
          <w:kern w:val="0"/>
          <w:sz w:val="28"/>
          <w:szCs w:val="28"/>
        </w:rPr>
      </w:pPr>
      <w:r>
        <w:rPr>
          <w:rFonts w:ascii="仿宋" w:hAnsi="仿宋" w:eastAsia="仿宋"/>
          <w:b/>
          <w:bCs/>
          <w:color w:val="000000"/>
          <w:kern w:val="0"/>
          <w:sz w:val="28"/>
          <w:szCs w:val="28"/>
        </w:rPr>
        <w:t>1.1</w:t>
      </w:r>
      <w:r>
        <w:rPr>
          <w:rFonts w:hint="eastAsia" w:ascii="仿宋" w:hAnsi="仿宋" w:eastAsia="仿宋"/>
          <w:b/>
          <w:bCs/>
          <w:color w:val="000000"/>
          <w:kern w:val="0"/>
          <w:sz w:val="28"/>
          <w:szCs w:val="28"/>
        </w:rPr>
        <w:t>资质要求</w:t>
      </w:r>
    </w:p>
    <w:p>
      <w:pPr>
        <w:widowControl/>
        <w:spacing w:line="360" w:lineRule="auto"/>
        <w:ind w:firstLine="570"/>
        <w:jc w:val="left"/>
        <w:rPr>
          <w:rFonts w:hint="eastAsia" w:ascii="仿宋" w:hAnsi="仿宋" w:eastAsia="仿宋"/>
          <w:color w:val="auto"/>
          <w:sz w:val="28"/>
          <w:szCs w:val="28"/>
          <w:lang w:eastAsia="zh-CN"/>
        </w:rPr>
      </w:pPr>
      <w:r>
        <w:rPr>
          <w:rFonts w:hint="eastAsia" w:ascii="仿宋" w:hAnsi="仿宋" w:eastAsia="仿宋"/>
          <w:color w:val="auto"/>
          <w:sz w:val="28"/>
          <w:szCs w:val="28"/>
        </w:rPr>
        <w:t>1.1.1在中华人民共和国依法注册、具有独立法人资格。本项目不接受联合体投标，不得转包、分包</w:t>
      </w:r>
      <w:r>
        <w:rPr>
          <w:rFonts w:hint="eastAsia" w:ascii="仿宋" w:hAnsi="仿宋" w:eastAsia="仿宋"/>
          <w:color w:val="auto"/>
          <w:sz w:val="28"/>
          <w:szCs w:val="28"/>
          <w:lang w:eastAsia="zh-CN"/>
        </w:rPr>
        <w:t>。</w:t>
      </w:r>
    </w:p>
    <w:p>
      <w:pPr>
        <w:widowControl/>
        <w:spacing w:line="360" w:lineRule="auto"/>
        <w:ind w:firstLine="570"/>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color w:val="auto"/>
          <w:sz w:val="28"/>
          <w:szCs w:val="28"/>
          <w:lang w:eastAsia="zh-CN"/>
        </w:rPr>
        <w:t>。</w:t>
      </w:r>
    </w:p>
    <w:p>
      <w:pPr>
        <w:widowControl/>
        <w:spacing w:line="360" w:lineRule="auto"/>
        <w:ind w:firstLine="570"/>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1.1.</w:t>
      </w:r>
      <w:r>
        <w:rPr>
          <w:rFonts w:hint="eastAsia" w:ascii="仿宋" w:hAnsi="仿宋" w:eastAsia="仿宋"/>
          <w:color w:val="auto"/>
          <w:sz w:val="28"/>
          <w:szCs w:val="28"/>
          <w:lang w:val="en-US" w:eastAsia="zh-CN"/>
        </w:rPr>
        <w:t>3具有有效营业执照（副本复印件盖鲜章）。</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w:t>
      </w:r>
      <w:r>
        <w:rPr>
          <w:rFonts w:hint="eastAsia" w:ascii="仿宋" w:hAnsi="仿宋" w:eastAsia="仿宋"/>
          <w:sz w:val="28"/>
          <w:szCs w:val="28"/>
          <w:lang w:val="en-US" w:eastAsia="zh-CN"/>
        </w:rPr>
        <w:t>4</w:t>
      </w:r>
      <w:r>
        <w:rPr>
          <w:rFonts w:hint="eastAsia" w:ascii="仿宋" w:hAnsi="仿宋" w:eastAsia="仿宋"/>
          <w:sz w:val="28"/>
          <w:szCs w:val="28"/>
        </w:rPr>
        <w:t>具有有效的一般纳税人资格证明盖鲜章或者小规模纳税人资格证明盖鲜章</w:t>
      </w:r>
      <w:r>
        <w:rPr>
          <w:rFonts w:hint="eastAsia" w:ascii="仿宋" w:hAnsi="仿宋" w:eastAsia="仿宋"/>
          <w:sz w:val="28"/>
          <w:szCs w:val="28"/>
          <w:lang w:eastAsia="zh-CN"/>
        </w:rPr>
        <w:t>。</w:t>
      </w:r>
    </w:p>
    <w:p>
      <w:pPr>
        <w:widowControl/>
        <w:spacing w:line="360" w:lineRule="auto"/>
        <w:ind w:firstLine="570"/>
        <w:jc w:val="left"/>
        <w:rPr>
          <w:rFonts w:hint="eastAsia" w:ascii="仿宋" w:hAnsi="仿宋" w:eastAsia="仿宋"/>
          <w:sz w:val="28"/>
          <w:szCs w:val="28"/>
          <w:lang w:eastAsia="zh-CN"/>
        </w:rPr>
      </w:pPr>
      <w:r>
        <w:rPr>
          <w:rFonts w:hint="eastAsia" w:ascii="仿宋" w:hAnsi="仿宋" w:eastAsia="仿宋"/>
          <w:sz w:val="28"/>
          <w:szCs w:val="28"/>
        </w:rPr>
        <w:t>1.1.</w:t>
      </w:r>
      <w:r>
        <w:rPr>
          <w:rFonts w:hint="eastAsia" w:ascii="仿宋" w:hAnsi="仿宋" w:eastAsia="仿宋"/>
          <w:sz w:val="28"/>
          <w:szCs w:val="28"/>
          <w:lang w:val="en-US" w:eastAsia="zh-CN"/>
        </w:rPr>
        <w:t>5</w:t>
      </w:r>
      <w:r>
        <w:rPr>
          <w:rFonts w:hint="eastAsia" w:ascii="仿宋" w:hAnsi="仿宋" w:eastAsia="仿宋"/>
          <w:sz w:val="28"/>
          <w:szCs w:val="28"/>
        </w:rPr>
        <w:t>法定代表人授权书和法定代表人身份证复印</w:t>
      </w:r>
      <w:r>
        <w:rPr>
          <w:rFonts w:hint="eastAsia" w:ascii="仿宋" w:hAnsi="仿宋" w:eastAsia="仿宋"/>
          <w:sz w:val="28"/>
          <w:szCs w:val="28"/>
          <w:lang w:eastAsia="zh-CN"/>
        </w:rPr>
        <w:t>。</w:t>
      </w:r>
    </w:p>
    <w:p>
      <w:pPr>
        <w:widowControl/>
        <w:spacing w:line="360" w:lineRule="auto"/>
        <w:ind w:firstLine="562"/>
        <w:jc w:val="left"/>
        <w:rPr>
          <w:rFonts w:hint="eastAsia" w:ascii="仿宋" w:hAnsi="仿宋" w:eastAsia="仿宋"/>
          <w:b/>
          <w:bCs/>
          <w:color w:val="000000"/>
          <w:kern w:val="0"/>
          <w:sz w:val="28"/>
          <w:szCs w:val="28"/>
          <w:lang w:eastAsia="zh-CN"/>
        </w:rPr>
      </w:pPr>
      <w:r>
        <w:rPr>
          <w:rFonts w:hint="eastAsia" w:ascii="仿宋" w:hAnsi="仿宋" w:eastAsia="仿宋"/>
          <w:sz w:val="28"/>
          <w:szCs w:val="28"/>
        </w:rPr>
        <w:t>1.1.</w:t>
      </w:r>
      <w:r>
        <w:rPr>
          <w:rFonts w:hint="eastAsia" w:ascii="仿宋" w:hAnsi="仿宋" w:eastAsia="仿宋"/>
          <w:sz w:val="28"/>
          <w:szCs w:val="28"/>
          <w:lang w:val="en-US" w:eastAsia="zh-CN"/>
        </w:rPr>
        <w:t>6</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p>
    <w:p>
      <w:pPr>
        <w:spacing w:line="360" w:lineRule="auto"/>
        <w:ind w:firstLine="560" w:firstLineChars="200"/>
        <w:rPr>
          <w:rFonts w:hint="eastAsia" w:ascii="仿宋" w:hAnsi="仿宋" w:eastAsia="仿宋"/>
          <w:color w:val="000000"/>
          <w:sz w:val="28"/>
          <w:szCs w:val="28"/>
          <w:lang w:eastAsia="zh-CN"/>
        </w:rPr>
      </w:pPr>
      <w:r>
        <w:rPr>
          <w:rFonts w:ascii="仿宋" w:hAnsi="仿宋" w:eastAsia="仿宋"/>
          <w:color w:val="000000"/>
          <w:sz w:val="28"/>
          <w:szCs w:val="28"/>
        </w:rPr>
        <w:t>1.1.</w:t>
      </w:r>
      <w:r>
        <w:rPr>
          <w:rFonts w:hint="eastAsia" w:ascii="仿宋" w:hAnsi="仿宋" w:eastAsia="仿宋"/>
          <w:color w:val="000000"/>
          <w:sz w:val="28"/>
          <w:szCs w:val="28"/>
          <w:lang w:val="en-US" w:eastAsia="zh-CN"/>
        </w:rPr>
        <w:t>7提供国家网络安全等级保护工作协调小组办公室网络安全等级保护测评机构推荐证书复印件，并提供</w:t>
      </w:r>
      <w:r>
        <w:rPr>
          <w:rFonts w:hint="eastAsia" w:ascii="仿宋" w:hAnsi="仿宋" w:eastAsia="仿宋"/>
          <w:color w:val="000000"/>
          <w:sz w:val="28"/>
          <w:szCs w:val="28"/>
        </w:rPr>
        <w:t>在中国</w:t>
      </w:r>
      <w:r>
        <w:rPr>
          <w:rFonts w:hint="eastAsia" w:ascii="仿宋" w:hAnsi="仿宋" w:eastAsia="仿宋"/>
          <w:color w:val="000000"/>
          <w:sz w:val="28"/>
          <w:szCs w:val="28"/>
          <w:lang w:val="en-US" w:eastAsia="zh-CN"/>
        </w:rPr>
        <w:t>网络</w:t>
      </w:r>
      <w:r>
        <w:rPr>
          <w:rFonts w:hint="eastAsia" w:ascii="仿宋" w:hAnsi="仿宋" w:eastAsia="仿宋"/>
          <w:color w:val="000000"/>
          <w:sz w:val="28"/>
          <w:szCs w:val="28"/>
        </w:rPr>
        <w:t>安全等级保护网</w:t>
      </w:r>
      <w:r>
        <w:rPr>
          <w:rFonts w:hint="eastAsia" w:ascii="仿宋" w:hAnsi="仿宋" w:eastAsia="仿宋"/>
          <w:color w:val="000000"/>
          <w:sz w:val="28"/>
          <w:szCs w:val="28"/>
          <w:lang w:val="en-US" w:eastAsia="zh-CN"/>
        </w:rPr>
        <w:t>官方网站</w:t>
      </w:r>
      <w:r>
        <w:rPr>
          <w:rFonts w:hint="eastAsia" w:ascii="仿宋" w:hAnsi="仿宋" w:eastAsia="仿宋"/>
          <w:color w:val="000000"/>
          <w:sz w:val="28"/>
          <w:szCs w:val="28"/>
        </w:rPr>
        <w:t>www.djbh.net推荐目录</w:t>
      </w:r>
      <w:r>
        <w:rPr>
          <w:rFonts w:hint="eastAsia" w:ascii="仿宋" w:hAnsi="仿宋" w:eastAsia="仿宋"/>
          <w:color w:val="000000"/>
          <w:sz w:val="28"/>
          <w:szCs w:val="28"/>
          <w:lang w:val="en-US" w:eastAsia="zh-CN"/>
        </w:rPr>
        <w:t>截图，均加盖公章</w:t>
      </w:r>
      <w:r>
        <w:rPr>
          <w:rFonts w:hint="eastAsia" w:ascii="仿宋" w:hAnsi="仿宋" w:eastAsia="仿宋"/>
          <w:color w:val="000000"/>
          <w:sz w:val="28"/>
          <w:szCs w:val="28"/>
          <w:lang w:eastAsia="zh-CN"/>
        </w:rPr>
        <w:t>。</w:t>
      </w:r>
    </w:p>
    <w:p>
      <w:pPr>
        <w:spacing w:line="360" w:lineRule="auto"/>
        <w:ind w:firstLine="555"/>
        <w:jc w:val="left"/>
        <w:rPr>
          <w:rFonts w:ascii="仿宋" w:hAnsi="仿宋" w:eastAsia="仿宋"/>
          <w:color w:val="000000"/>
          <w:sz w:val="28"/>
          <w:szCs w:val="28"/>
        </w:rPr>
      </w:pPr>
      <w:r>
        <w:rPr>
          <w:rFonts w:ascii="仿宋" w:hAnsi="仿宋" w:eastAsia="仿宋"/>
          <w:color w:val="000000"/>
          <w:sz w:val="28"/>
          <w:szCs w:val="28"/>
        </w:rPr>
        <w:t>1.1.</w:t>
      </w: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非重庆本地测评机构须取得重庆市公安局网络安全保卫总队的备案证明（提供证明材料复印件</w:t>
      </w:r>
      <w:r>
        <w:rPr>
          <w:rFonts w:hint="eastAsia" w:ascii="仿宋" w:hAnsi="仿宋" w:eastAsia="仿宋"/>
          <w:color w:val="000000"/>
          <w:sz w:val="28"/>
          <w:szCs w:val="28"/>
          <w:lang w:eastAsia="zh-CN"/>
        </w:rPr>
        <w:t>，原件备查</w:t>
      </w:r>
      <w:r>
        <w:rPr>
          <w:rFonts w:hint="eastAsia" w:ascii="仿宋" w:hAnsi="仿宋" w:eastAsia="仿宋"/>
          <w:color w:val="000000"/>
          <w:sz w:val="28"/>
          <w:szCs w:val="28"/>
        </w:rPr>
        <w:t>）。</w:t>
      </w:r>
    </w:p>
    <w:p>
      <w:pPr>
        <w:widowControl/>
        <w:spacing w:line="360" w:lineRule="auto"/>
        <w:jc w:val="left"/>
        <w:rPr>
          <w:rFonts w:ascii="仿宋" w:hAnsi="仿宋" w:eastAsia="仿宋"/>
          <w:b/>
          <w:bCs/>
          <w:color w:val="000000"/>
          <w:kern w:val="0"/>
          <w:sz w:val="28"/>
          <w:szCs w:val="28"/>
        </w:rPr>
      </w:pPr>
      <w:r>
        <w:rPr>
          <w:rFonts w:ascii="仿宋" w:hAnsi="仿宋" w:eastAsia="仿宋"/>
          <w:b/>
          <w:bCs/>
          <w:color w:val="000000"/>
          <w:kern w:val="0"/>
          <w:sz w:val="28"/>
          <w:szCs w:val="28"/>
        </w:rPr>
        <w:t xml:space="preserve">    1.2</w:t>
      </w:r>
      <w:r>
        <w:rPr>
          <w:rFonts w:hint="eastAsia" w:ascii="仿宋" w:hAnsi="仿宋" w:eastAsia="仿宋"/>
          <w:b/>
          <w:bCs/>
          <w:color w:val="000000"/>
          <w:kern w:val="0"/>
          <w:sz w:val="28"/>
          <w:szCs w:val="28"/>
          <w:lang w:eastAsia="zh-CN"/>
        </w:rPr>
        <w:t>项目</w:t>
      </w:r>
      <w:r>
        <w:rPr>
          <w:rFonts w:hint="eastAsia" w:ascii="仿宋" w:hAnsi="仿宋" w:eastAsia="仿宋"/>
          <w:b/>
          <w:bCs/>
          <w:color w:val="000000"/>
          <w:kern w:val="0"/>
          <w:sz w:val="28"/>
          <w:szCs w:val="28"/>
        </w:rPr>
        <w:t>要求及报价要求</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lang w:val="en-US" w:eastAsia="zh-CN"/>
        </w:rPr>
        <w:t>1.2.1项目要求：</w:t>
      </w:r>
      <w:r>
        <w:rPr>
          <w:rFonts w:hint="eastAsia" w:ascii="仿宋" w:hAnsi="仿宋" w:eastAsia="仿宋"/>
          <w:color w:val="000000"/>
          <w:sz w:val="28"/>
          <w:szCs w:val="28"/>
        </w:rPr>
        <w:t>根据</w:t>
      </w:r>
      <w:r>
        <w:rPr>
          <w:rFonts w:ascii="仿宋" w:hAnsi="仿宋" w:eastAsia="仿宋"/>
          <w:color w:val="000000"/>
          <w:sz w:val="28"/>
          <w:szCs w:val="28"/>
        </w:rPr>
        <w:t>GB/T22239-20</w:t>
      </w:r>
      <w:r>
        <w:rPr>
          <w:rFonts w:hint="eastAsia" w:ascii="仿宋" w:hAnsi="仿宋" w:eastAsia="仿宋"/>
          <w:color w:val="000000"/>
          <w:sz w:val="28"/>
          <w:szCs w:val="28"/>
          <w:lang w:val="en-US" w:eastAsia="zh-CN"/>
        </w:rPr>
        <w:t>19</w:t>
      </w:r>
      <w:r>
        <w:rPr>
          <w:rFonts w:hint="eastAsia" w:ascii="仿宋" w:hAnsi="仿宋" w:eastAsia="仿宋"/>
          <w:color w:val="000000"/>
          <w:sz w:val="28"/>
          <w:szCs w:val="28"/>
        </w:rPr>
        <w:t>国家标准</w:t>
      </w:r>
      <w:r>
        <w:rPr>
          <w:rFonts w:ascii="仿宋" w:hAnsi="仿宋" w:eastAsia="仿宋"/>
          <w:color w:val="000000"/>
          <w:sz w:val="28"/>
          <w:szCs w:val="28"/>
        </w:rPr>
        <w:t>对</w:t>
      </w:r>
      <w:r>
        <w:rPr>
          <w:rFonts w:hint="eastAsia" w:ascii="仿宋" w:hAnsi="仿宋" w:eastAsia="仿宋"/>
          <w:color w:val="000000"/>
          <w:sz w:val="28"/>
          <w:szCs w:val="28"/>
        </w:rPr>
        <w:t>重庆机场</w:t>
      </w:r>
      <w:r>
        <w:rPr>
          <w:rFonts w:hint="eastAsia" w:ascii="仿宋" w:hAnsi="仿宋" w:eastAsia="仿宋"/>
          <w:color w:val="000000"/>
          <w:sz w:val="28"/>
          <w:szCs w:val="28"/>
          <w:lang w:eastAsia="zh-CN"/>
        </w:rPr>
        <w:t>行李系统</w:t>
      </w:r>
      <w:r>
        <w:rPr>
          <w:rFonts w:ascii="仿宋" w:hAnsi="仿宋" w:eastAsia="仿宋"/>
          <w:color w:val="000000"/>
          <w:sz w:val="28"/>
          <w:szCs w:val="28"/>
        </w:rPr>
        <w:t>按照三级标准进行测评并出具测评结果报告</w:t>
      </w:r>
      <w:r>
        <w:rPr>
          <w:rFonts w:hint="eastAsia" w:ascii="仿宋" w:hAnsi="仿宋" w:eastAsia="仿宋"/>
          <w:color w:val="000000"/>
          <w:sz w:val="28"/>
          <w:szCs w:val="28"/>
        </w:rPr>
        <w:t>。为保证项目的顺利实施，服务方应加强实施过程中的风险控制，充分讨论并明确实施对系统可能带来的风险和隐患。</w:t>
      </w:r>
    </w:p>
    <w:p>
      <w:pPr>
        <w:widowControl/>
        <w:spacing w:line="360" w:lineRule="auto"/>
        <w:ind w:firstLine="560" w:firstLineChars="200"/>
        <w:jc w:val="left"/>
        <w:rPr>
          <w:rFonts w:ascii="仿宋" w:hAnsi="仿宋" w:eastAsia="仿宋"/>
          <w:color w:val="000000"/>
          <w:sz w:val="28"/>
          <w:szCs w:val="28"/>
        </w:rPr>
      </w:pPr>
      <w:r>
        <w:rPr>
          <w:rFonts w:hint="eastAsia" w:ascii="仿宋" w:hAnsi="仿宋" w:eastAsia="仿宋"/>
          <w:color w:val="000000"/>
          <w:sz w:val="28"/>
          <w:szCs w:val="28"/>
          <w:lang w:val="en-US" w:eastAsia="zh-CN"/>
        </w:rPr>
        <w:t>1.2.2</w:t>
      </w:r>
      <w:r>
        <w:rPr>
          <w:rFonts w:hint="eastAsia" w:ascii="仿宋" w:hAnsi="仿宋" w:eastAsia="仿宋"/>
          <w:color w:val="000000"/>
          <w:sz w:val="28"/>
          <w:szCs w:val="28"/>
        </w:rPr>
        <w:t>本项目的报价应包括：</w:t>
      </w:r>
      <w:r>
        <w:rPr>
          <w:rFonts w:hint="eastAsia" w:ascii="仿宋" w:hAnsi="仿宋" w:eastAsia="仿宋"/>
          <w:sz w:val="28"/>
          <w:szCs w:val="28"/>
          <w:lang w:eastAsia="zh-CN"/>
        </w:rPr>
        <w:t>测评费用</w:t>
      </w:r>
      <w:r>
        <w:rPr>
          <w:rFonts w:hint="eastAsia" w:ascii="仿宋" w:hAnsi="仿宋" w:eastAsia="仿宋"/>
          <w:sz w:val="28"/>
          <w:szCs w:val="28"/>
        </w:rPr>
        <w:t>以及完成本项目所需的其他费用</w:t>
      </w:r>
      <w:r>
        <w:rPr>
          <w:rFonts w:hint="eastAsia" w:ascii="仿宋" w:hAnsi="仿宋" w:eastAsia="仿宋"/>
          <w:sz w:val="28"/>
          <w:szCs w:val="28"/>
          <w:lang w:eastAsia="zh-CN"/>
        </w:rPr>
        <w:t>。</w:t>
      </w:r>
      <w:r>
        <w:rPr>
          <w:rFonts w:hint="eastAsia" w:ascii="仿宋" w:hAnsi="仿宋" w:eastAsia="仿宋"/>
          <w:color w:val="000000"/>
          <w:sz w:val="28"/>
          <w:szCs w:val="28"/>
        </w:rPr>
        <w:t>本项目报价为包干价，</w:t>
      </w:r>
      <w:r>
        <w:rPr>
          <w:rFonts w:hint="eastAsia" w:ascii="仿宋" w:hAnsi="仿宋" w:eastAsia="仿宋"/>
          <w:sz w:val="28"/>
          <w:szCs w:val="28"/>
        </w:rPr>
        <w:t>不再另行增加费用</w:t>
      </w:r>
      <w:r>
        <w:rPr>
          <w:rFonts w:hint="eastAsia" w:ascii="仿宋" w:hAnsi="仿宋" w:eastAsia="仿宋"/>
          <w:color w:val="000000"/>
          <w:sz w:val="28"/>
          <w:szCs w:val="28"/>
        </w:rPr>
        <w:t>。</w:t>
      </w:r>
    </w:p>
    <w:p>
      <w:pPr>
        <w:widowControl/>
        <w:spacing w:line="360" w:lineRule="auto"/>
        <w:ind w:firstLine="560" w:firstLineChars="200"/>
        <w:jc w:val="left"/>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本项目最高限价</w:t>
      </w:r>
      <w:r>
        <w:rPr>
          <w:rFonts w:hint="eastAsia" w:ascii="仿宋" w:hAnsi="仿宋" w:eastAsia="仿宋"/>
          <w:color w:val="auto"/>
          <w:sz w:val="28"/>
          <w:szCs w:val="28"/>
          <w:highlight w:val="none"/>
          <w:lang w:eastAsia="zh-CN"/>
        </w:rPr>
        <w:t>（不含税）</w:t>
      </w:r>
      <w:r>
        <w:rPr>
          <w:rFonts w:hint="eastAsia" w:ascii="仿宋" w:hAnsi="仿宋" w:eastAsia="仿宋"/>
          <w:color w:val="auto"/>
          <w:sz w:val="28"/>
          <w:szCs w:val="28"/>
          <w:highlight w:val="none"/>
        </w:rPr>
        <w:t>为</w:t>
      </w:r>
      <w:r>
        <w:rPr>
          <w:rFonts w:hint="eastAsia" w:ascii="仿宋" w:hAnsi="仿宋" w:eastAsia="仿宋"/>
          <w:color w:val="auto"/>
          <w:sz w:val="28"/>
          <w:szCs w:val="28"/>
          <w:highlight w:val="none"/>
          <w:lang w:val="en-US" w:eastAsia="zh-CN"/>
        </w:rPr>
        <w:t>132000</w:t>
      </w:r>
      <w:r>
        <w:rPr>
          <w:rFonts w:hint="eastAsia" w:ascii="仿宋" w:hAnsi="仿宋" w:eastAsia="仿宋"/>
          <w:color w:val="auto"/>
          <w:sz w:val="28"/>
          <w:szCs w:val="28"/>
          <w:highlight w:val="none"/>
        </w:rPr>
        <w:t>元（大写金额：</w:t>
      </w:r>
      <w:r>
        <w:rPr>
          <w:rFonts w:hint="eastAsia" w:ascii="仿宋" w:hAnsi="仿宋" w:eastAsia="仿宋"/>
          <w:color w:val="auto"/>
          <w:sz w:val="28"/>
          <w:szCs w:val="28"/>
          <w:highlight w:val="none"/>
          <w:lang w:eastAsia="zh-CN"/>
        </w:rPr>
        <w:t>壹拾叁万贰仟元</w:t>
      </w:r>
      <w:r>
        <w:rPr>
          <w:rFonts w:hint="eastAsia" w:ascii="仿宋" w:hAnsi="仿宋" w:eastAsia="仿宋"/>
          <w:color w:val="auto"/>
          <w:sz w:val="28"/>
          <w:szCs w:val="28"/>
          <w:highlight w:val="none"/>
        </w:rPr>
        <w:t>整），报价超过最高限价，将取消比选响应方的比选资格。</w:t>
      </w:r>
    </w:p>
    <w:p>
      <w:pPr>
        <w:widowControl/>
        <w:spacing w:line="360" w:lineRule="auto"/>
        <w:ind w:firstLine="560" w:firstLineChars="200"/>
        <w:jc w:val="left"/>
        <w:rPr>
          <w:rFonts w:hint="eastAsia" w:ascii="仿宋" w:hAnsi="仿宋" w:eastAsia="仿宋"/>
          <w:sz w:val="28"/>
          <w:szCs w:val="28"/>
          <w:lang w:val="en-GB"/>
        </w:rPr>
      </w:pPr>
      <w:r>
        <w:rPr>
          <w:rFonts w:hint="eastAsia" w:ascii="仿宋" w:hAnsi="仿宋" w:eastAsia="仿宋"/>
          <w:sz w:val="28"/>
          <w:szCs w:val="28"/>
          <w:lang w:val="en-GB"/>
        </w:rPr>
        <w:t>在修正范围内的以下情形不作为</w:t>
      </w:r>
      <w:r>
        <w:rPr>
          <w:rFonts w:hint="eastAsia" w:ascii="仿宋" w:hAnsi="仿宋" w:eastAsia="仿宋"/>
          <w:sz w:val="28"/>
          <w:szCs w:val="28"/>
          <w:lang w:val="en-GB" w:eastAsia="zh-CN"/>
        </w:rPr>
        <w:t>比选响应</w:t>
      </w:r>
      <w:r>
        <w:rPr>
          <w:rFonts w:hint="eastAsia" w:ascii="仿宋" w:hAnsi="仿宋" w:eastAsia="仿宋"/>
          <w:sz w:val="28"/>
          <w:szCs w:val="28"/>
          <w:lang w:val="en-GB"/>
        </w:rPr>
        <w:t>文件</w:t>
      </w:r>
      <w:r>
        <w:rPr>
          <w:rFonts w:hint="eastAsia" w:ascii="仿宋" w:hAnsi="仿宋" w:eastAsia="仿宋"/>
          <w:sz w:val="28"/>
          <w:szCs w:val="28"/>
          <w:lang w:val="en-GB" w:eastAsia="zh-CN"/>
        </w:rPr>
        <w:t>作废</w:t>
      </w:r>
      <w:r>
        <w:rPr>
          <w:rFonts w:hint="eastAsia" w:ascii="仿宋" w:hAnsi="仿宋" w:eastAsia="仿宋"/>
          <w:sz w:val="28"/>
          <w:szCs w:val="28"/>
          <w:lang w:val="en-GB"/>
        </w:rPr>
        <w:t>的依据：</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比选响应</w:t>
      </w:r>
      <w:r>
        <w:rPr>
          <w:rFonts w:hint="eastAsia" w:ascii="仿宋" w:hAnsi="仿宋" w:eastAsia="仿宋"/>
          <w:sz w:val="28"/>
          <w:szCs w:val="28"/>
        </w:rPr>
        <w:t>文件中的大写金额与小写金额不一致的，以大写金额为准；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left"/>
        <w:textAlignment w:val="auto"/>
        <w:outlineLvl w:val="9"/>
        <w:rPr>
          <w:rFonts w:hint="eastAsia" w:ascii="仿宋" w:hAnsi="仿宋" w:eastAsia="仿宋"/>
          <w:color w:val="auto"/>
          <w:sz w:val="28"/>
          <w:szCs w:val="28"/>
          <w:highlight w:val="none"/>
          <w:lang w:eastAsia="zh-CN"/>
        </w:rPr>
      </w:pPr>
      <w:r>
        <w:rPr>
          <w:rFonts w:hint="eastAsia" w:ascii="仿宋" w:hAnsi="仿宋" w:eastAsia="仿宋"/>
          <w:sz w:val="28"/>
          <w:szCs w:val="28"/>
        </w:rPr>
        <w:t>（3）总价金额与依据单价计算出的结果不一致的，以单价金额为准修正总价，但单价金额小数点有明显错误的除外</w:t>
      </w:r>
      <w:r>
        <w:rPr>
          <w:rFonts w:hint="eastAsia" w:ascii="仿宋" w:hAnsi="仿宋" w:eastAsia="仿宋"/>
          <w:sz w:val="28"/>
          <w:szCs w:val="28"/>
          <w:lang w:eastAsia="zh-CN"/>
        </w:rPr>
        <w:t>。</w:t>
      </w:r>
    </w:p>
    <w:p>
      <w:pPr>
        <w:widowControl/>
        <w:spacing w:line="360" w:lineRule="auto"/>
        <w:jc w:val="left"/>
        <w:outlineLvl w:val="0"/>
        <w:rPr>
          <w:rFonts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二、合格报价供应商：</w:t>
      </w:r>
    </w:p>
    <w:p>
      <w:pPr>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具有与本比选</w:t>
      </w:r>
      <w:r>
        <w:rPr>
          <w:rFonts w:hint="eastAsia" w:ascii="仿宋" w:hAnsi="仿宋" w:eastAsia="仿宋"/>
          <w:color w:val="000000"/>
          <w:sz w:val="28"/>
          <w:szCs w:val="28"/>
        </w:rPr>
        <w:t>文件要求相适应的等级</w:t>
      </w:r>
      <w:r>
        <w:rPr>
          <w:rFonts w:ascii="仿宋" w:hAnsi="仿宋" w:eastAsia="仿宋"/>
          <w:color w:val="000000"/>
          <w:sz w:val="28"/>
          <w:szCs w:val="28"/>
        </w:rPr>
        <w:t>测评机构</w:t>
      </w:r>
      <w:r>
        <w:rPr>
          <w:rFonts w:hint="eastAsia" w:ascii="仿宋" w:hAnsi="仿宋" w:eastAsia="仿宋"/>
          <w:color w:val="000000"/>
          <w:sz w:val="28"/>
          <w:szCs w:val="28"/>
        </w:rPr>
        <w:t>。比选响应单位必</w:t>
      </w:r>
      <w:r>
        <w:rPr>
          <w:rFonts w:hint="eastAsia" w:ascii="仿宋" w:hAnsi="仿宋" w:eastAsia="仿宋"/>
          <w:color w:val="auto"/>
          <w:sz w:val="28"/>
          <w:szCs w:val="28"/>
          <w:highlight w:val="none"/>
        </w:rPr>
        <w:t>须具备：</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2.1</w:t>
      </w:r>
      <w:r>
        <w:rPr>
          <w:rFonts w:hint="eastAsia" w:ascii="仿宋" w:hAnsi="仿宋" w:eastAsia="仿宋"/>
          <w:color w:val="auto"/>
          <w:sz w:val="28"/>
          <w:szCs w:val="28"/>
          <w:highlight w:val="none"/>
          <w:lang w:val="en-US" w:eastAsia="zh-CN"/>
        </w:rPr>
        <w:t xml:space="preserve"> 有效营业执照等（详见1.1）。</w:t>
      </w:r>
    </w:p>
    <w:p>
      <w:pPr>
        <w:spacing w:line="360" w:lineRule="auto"/>
        <w:outlineLvl w:val="0"/>
        <w:rPr>
          <w:rFonts w:ascii="仿宋" w:hAnsi="仿宋" w:eastAsia="仿宋"/>
          <w:b/>
          <w:bCs/>
          <w:color w:val="000000"/>
          <w:sz w:val="28"/>
          <w:szCs w:val="28"/>
        </w:rPr>
      </w:pPr>
      <w:r>
        <w:rPr>
          <w:rFonts w:hint="eastAsia" w:ascii="仿宋" w:hAnsi="仿宋" w:eastAsia="仿宋"/>
          <w:b/>
          <w:color w:val="000000"/>
          <w:sz w:val="28"/>
          <w:szCs w:val="28"/>
        </w:rPr>
        <w:t>三、</w:t>
      </w:r>
      <w:r>
        <w:rPr>
          <w:rFonts w:hint="eastAsia" w:ascii="仿宋" w:hAnsi="仿宋" w:eastAsia="仿宋"/>
          <w:b/>
          <w:bCs/>
          <w:color w:val="000000"/>
          <w:sz w:val="28"/>
          <w:szCs w:val="28"/>
        </w:rPr>
        <w:t>成交标准：</w:t>
      </w:r>
    </w:p>
    <w:p>
      <w:pPr>
        <w:spacing w:line="360" w:lineRule="auto"/>
        <w:ind w:firstLine="560" w:firstLineChars="200"/>
        <w:rPr>
          <w:rFonts w:hint="eastAsia" w:ascii="仿宋" w:hAnsi="仿宋" w:eastAsia="仿宋"/>
          <w:color w:val="000000"/>
          <w:sz w:val="28"/>
          <w:szCs w:val="28"/>
          <w:lang w:eastAsia="zh-CN"/>
        </w:rPr>
      </w:pPr>
      <w:r>
        <w:rPr>
          <w:rFonts w:hint="eastAsia" w:ascii="仿宋" w:hAnsi="仿宋" w:eastAsia="仿宋"/>
          <w:bCs/>
          <w:color w:val="000000"/>
          <w:sz w:val="28"/>
          <w:szCs w:val="28"/>
        </w:rPr>
        <w:t>根据附件</w:t>
      </w:r>
      <w:r>
        <w:rPr>
          <w:rFonts w:hint="eastAsia" w:ascii="仿宋" w:hAnsi="仿宋" w:eastAsia="仿宋"/>
          <w:bCs/>
          <w:color w:val="000000"/>
          <w:sz w:val="28"/>
          <w:szCs w:val="28"/>
          <w:lang w:val="en-US" w:eastAsia="zh-CN"/>
        </w:rPr>
        <w:t>4</w:t>
      </w:r>
      <w:r>
        <w:rPr>
          <w:rFonts w:hint="eastAsia" w:ascii="仿宋" w:hAnsi="仿宋" w:eastAsia="仿宋"/>
          <w:bCs/>
          <w:color w:val="000000"/>
          <w:sz w:val="28"/>
          <w:szCs w:val="28"/>
        </w:rPr>
        <w:t>中的《</w:t>
      </w:r>
      <w:r>
        <w:rPr>
          <w:rFonts w:hint="eastAsia" w:ascii="仿宋" w:hAnsi="仿宋" w:eastAsia="仿宋"/>
          <w:color w:val="000000"/>
          <w:sz w:val="28"/>
          <w:szCs w:val="28"/>
          <w:lang w:eastAsia="zh-CN"/>
        </w:rPr>
        <w:t>行李管理系统</w:t>
      </w:r>
      <w:r>
        <w:rPr>
          <w:rFonts w:hint="eastAsia" w:ascii="仿宋" w:hAnsi="仿宋" w:eastAsia="仿宋"/>
          <w:color w:val="000000"/>
          <w:sz w:val="28"/>
          <w:szCs w:val="28"/>
        </w:rPr>
        <w:t>安全等级保护测评</w:t>
      </w:r>
      <w:r>
        <w:rPr>
          <w:rFonts w:hint="eastAsia" w:ascii="仿宋" w:hAnsi="仿宋" w:eastAsia="仿宋"/>
          <w:bCs/>
          <w:color w:val="000000"/>
          <w:sz w:val="28"/>
          <w:szCs w:val="28"/>
          <w:lang w:eastAsia="zh-CN"/>
        </w:rPr>
        <w:t>内容</w:t>
      </w:r>
      <w:r>
        <w:rPr>
          <w:rFonts w:hint="eastAsia" w:ascii="仿宋" w:hAnsi="仿宋" w:eastAsia="仿宋"/>
          <w:bCs/>
          <w:color w:val="000000"/>
          <w:sz w:val="28"/>
          <w:szCs w:val="28"/>
        </w:rPr>
        <w:t>》中</w:t>
      </w:r>
      <w:r>
        <w:rPr>
          <w:rFonts w:hint="eastAsia" w:ascii="仿宋" w:hAnsi="仿宋" w:eastAsia="仿宋"/>
          <w:bCs/>
          <w:color w:val="000000"/>
          <w:sz w:val="28"/>
          <w:szCs w:val="28"/>
          <w:lang w:eastAsia="zh-CN"/>
        </w:rPr>
        <w:t>的要求</w:t>
      </w:r>
      <w:r>
        <w:rPr>
          <w:rFonts w:hint="eastAsia" w:ascii="仿宋" w:hAnsi="仿宋" w:eastAsia="仿宋"/>
          <w:color w:val="000000"/>
          <w:sz w:val="28"/>
          <w:szCs w:val="28"/>
          <w:lang w:eastAsia="zh-CN"/>
        </w:rPr>
        <w:t>，本次比选成交人确定办法采用</w:t>
      </w:r>
      <w:r>
        <w:rPr>
          <w:rFonts w:hint="eastAsia" w:ascii="仿宋" w:hAnsi="仿宋" w:eastAsia="仿宋"/>
          <w:b/>
          <w:bCs/>
          <w:color w:val="000000"/>
          <w:sz w:val="28"/>
          <w:szCs w:val="28"/>
          <w:lang w:eastAsia="zh-CN"/>
        </w:rPr>
        <w:t>经评审满足条件的最低价</w:t>
      </w:r>
      <w:r>
        <w:rPr>
          <w:rFonts w:hint="eastAsia" w:ascii="仿宋" w:hAnsi="仿宋" w:eastAsia="仿宋"/>
          <w:color w:val="000000"/>
          <w:sz w:val="28"/>
          <w:szCs w:val="28"/>
          <w:lang w:eastAsia="zh-CN"/>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w:t>
      </w:r>
      <w:r>
        <w:rPr>
          <w:rFonts w:hint="eastAsia" w:ascii="仿宋" w:hAnsi="仿宋" w:eastAsia="仿宋"/>
          <w:kern w:val="0"/>
          <w:sz w:val="28"/>
          <w:szCs w:val="28"/>
          <w:lang w:eastAsia="zh-CN"/>
        </w:rPr>
        <w:t>规则</w:t>
      </w:r>
      <w:r>
        <w:rPr>
          <w:rFonts w:hint="eastAsia" w:ascii="仿宋" w:hAnsi="仿宋" w:eastAsia="仿宋"/>
          <w:kern w:val="0"/>
          <w:sz w:val="28"/>
          <w:szCs w:val="28"/>
        </w:rPr>
        <w:t>如下：</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3.2 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3.3 项目重新比选时，经评审有有效比选响应人的，应当按规定程序，根据符合采购需求、质量和服务，且报价最低的原则确定成交候选人。</w:t>
      </w:r>
    </w:p>
    <w:p>
      <w:pPr>
        <w:widowControl/>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r>
        <w:rPr>
          <w:rFonts w:hint="eastAsia" w:ascii="仿宋" w:hAnsi="仿宋" w:eastAsia="仿宋"/>
          <w:sz w:val="28"/>
          <w:szCs w:val="28"/>
          <w:lang w:eastAsia="zh-CN"/>
        </w:rPr>
        <w:t>。</w:t>
      </w:r>
    </w:p>
    <w:p>
      <w:pPr>
        <w:adjustRightInd w:val="0"/>
        <w:snapToGrid w:val="0"/>
        <w:spacing w:line="360" w:lineRule="auto"/>
        <w:outlineLvl w:val="0"/>
        <w:rPr>
          <w:rFonts w:ascii="仿宋" w:hAnsi="仿宋" w:eastAsia="仿宋"/>
          <w:b/>
          <w:sz w:val="28"/>
          <w:szCs w:val="28"/>
        </w:rPr>
      </w:pPr>
      <w:r>
        <w:rPr>
          <w:rFonts w:hint="eastAsia" w:ascii="仿宋" w:hAnsi="仿宋" w:eastAsia="仿宋"/>
          <w:b/>
          <w:color w:val="000000"/>
          <w:kern w:val="0"/>
          <w:sz w:val="28"/>
          <w:szCs w:val="28"/>
        </w:rPr>
        <w:t>四、</w:t>
      </w:r>
      <w:r>
        <w:rPr>
          <w:rFonts w:hint="eastAsia" w:ascii="仿宋" w:hAnsi="仿宋" w:eastAsia="仿宋"/>
          <w:b/>
          <w:sz w:val="28"/>
          <w:szCs w:val="28"/>
        </w:rPr>
        <w:t>比选文件发售的时间、地点：</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凡有意参加的供应商，请于</w:t>
      </w:r>
      <w:r>
        <w:rPr>
          <w:rFonts w:hint="eastAsia" w:ascii="仿宋" w:hAnsi="仿宋" w:eastAsia="仿宋"/>
          <w:sz w:val="28"/>
          <w:szCs w:val="28"/>
          <w:u w:val="single"/>
        </w:rPr>
        <w:t>2020年</w:t>
      </w:r>
      <w:r>
        <w:rPr>
          <w:rFonts w:hint="eastAsia" w:ascii="仿宋" w:hAnsi="仿宋" w:eastAsia="仿宋"/>
          <w:sz w:val="28"/>
          <w:szCs w:val="28"/>
          <w:u w:val="single"/>
          <w:lang w:val="en-US" w:eastAsia="zh-CN"/>
        </w:rPr>
        <w:t>8</w:t>
      </w:r>
      <w:r>
        <w:rPr>
          <w:rFonts w:hint="eastAsia" w:ascii="仿宋" w:hAnsi="仿宋" w:eastAsia="仿宋"/>
          <w:sz w:val="28"/>
          <w:szCs w:val="28"/>
          <w:u w:val="single"/>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日</w:t>
      </w:r>
      <w:r>
        <w:rPr>
          <w:rFonts w:hint="eastAsia" w:ascii="仿宋" w:hAnsi="仿宋" w:eastAsia="仿宋"/>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rPr>
        <w:t>五、履约保证金</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5.1 履约保证金为合同总价款的</w:t>
      </w:r>
      <w:r>
        <w:rPr>
          <w:rFonts w:hint="eastAsia" w:ascii="仿宋" w:hAnsi="仿宋" w:eastAsia="仿宋"/>
          <w:kern w:val="0"/>
          <w:sz w:val="28"/>
          <w:szCs w:val="28"/>
          <w:lang w:val="en-US" w:eastAsia="zh-CN"/>
        </w:rPr>
        <w:t>5</w:t>
      </w:r>
      <w:r>
        <w:rPr>
          <w:rFonts w:hint="eastAsia" w:ascii="仿宋" w:hAnsi="仿宋" w:eastAsia="仿宋"/>
          <w:kern w:val="0"/>
          <w:sz w:val="28"/>
          <w:szCs w:val="28"/>
        </w:rPr>
        <w:t>%。在收到成交通知书10日内缴纳，于履约结束后，由使用部门一次性退还（不记利息）。</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5.2 提交方式：乙方企业基本账户银行转账。乙方提交履约保证金后应到采购人财务部（重庆市渝北区机场东二路19号重庆机场集团有限公司办公楼5楼）换取保证金收据。</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开户名：重庆机场集团有限公司</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开户银行：建设银行渝北支行机场分理处</w:t>
      </w:r>
    </w:p>
    <w:p>
      <w:pPr>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账号：5000 1083 8000 5000 0447</w:t>
      </w:r>
    </w:p>
    <w:p>
      <w:pPr>
        <w:spacing w:line="360" w:lineRule="auto"/>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eastAsia="zh-CN"/>
        </w:rPr>
        <w:t>联系电话：</w:t>
      </w:r>
      <w:r>
        <w:rPr>
          <w:rFonts w:hint="eastAsia" w:ascii="仿宋" w:hAnsi="仿宋" w:eastAsia="仿宋"/>
          <w:kern w:val="0"/>
          <w:sz w:val="28"/>
          <w:szCs w:val="28"/>
          <w:lang w:val="en-US" w:eastAsia="zh-CN"/>
        </w:rPr>
        <w:t>67155557</w:t>
      </w:r>
    </w:p>
    <w:p>
      <w:pPr>
        <w:spacing w:line="360" w:lineRule="auto"/>
        <w:rPr>
          <w:rFonts w:ascii="仿宋" w:hAnsi="仿宋" w:eastAsia="仿宋"/>
          <w:b/>
          <w:color w:val="000000"/>
          <w:sz w:val="28"/>
          <w:szCs w:val="28"/>
        </w:rPr>
      </w:pPr>
      <w:r>
        <w:rPr>
          <w:rFonts w:hint="eastAsia" w:ascii="仿宋" w:hAnsi="仿宋" w:eastAsia="仿宋"/>
          <w:b/>
          <w:color w:val="000000"/>
          <w:sz w:val="28"/>
          <w:szCs w:val="28"/>
        </w:rPr>
        <w:t>六、支付方式：</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项目测评完成并提供测评报告后15个工作日内支付</w:t>
      </w:r>
      <w:r>
        <w:rPr>
          <w:rFonts w:hint="eastAsia" w:ascii="仿宋" w:hAnsi="仿宋" w:eastAsia="仿宋"/>
          <w:color w:val="000000"/>
          <w:sz w:val="28"/>
          <w:szCs w:val="28"/>
          <w:lang w:val="en-US" w:eastAsia="zh-CN"/>
        </w:rPr>
        <w:t>100%合同款</w:t>
      </w:r>
      <w:r>
        <w:rPr>
          <w:rFonts w:hint="eastAsia" w:ascii="仿宋" w:hAnsi="仿宋" w:eastAsia="仿宋"/>
          <w:color w:val="000000"/>
          <w:sz w:val="28"/>
          <w:szCs w:val="28"/>
        </w:rPr>
        <w:t>。</w:t>
      </w:r>
    </w:p>
    <w:p>
      <w:pPr>
        <w:spacing w:line="360" w:lineRule="auto"/>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若乙方开具增值税专用发票，则甲方支付不含税合同金额和税额的总金额；若乙方开具增值税普通发票，则甲方仅支付不含税合同金额</w:t>
      </w:r>
      <w:r>
        <w:rPr>
          <w:rFonts w:hint="eastAsia" w:ascii="仿宋" w:hAnsi="仿宋" w:eastAsia="仿宋"/>
          <w:color w:val="000000"/>
          <w:sz w:val="28"/>
          <w:szCs w:val="28"/>
          <w:lang w:eastAsia="zh-CN"/>
        </w:rPr>
        <w:t>。</w:t>
      </w:r>
    </w:p>
    <w:p>
      <w:pPr>
        <w:spacing w:line="360" w:lineRule="auto"/>
        <w:outlineLvl w:val="0"/>
        <w:rPr>
          <w:rFonts w:ascii="仿宋" w:hAnsi="仿宋" w:eastAsia="仿宋"/>
          <w:b/>
          <w:color w:val="000000"/>
          <w:sz w:val="28"/>
          <w:szCs w:val="28"/>
        </w:rPr>
      </w:pPr>
      <w:r>
        <w:rPr>
          <w:rFonts w:hint="eastAsia" w:ascii="仿宋" w:hAnsi="仿宋" w:eastAsia="仿宋"/>
          <w:b/>
          <w:color w:val="000000"/>
          <w:sz w:val="28"/>
          <w:szCs w:val="28"/>
          <w:lang w:eastAsia="zh-CN"/>
        </w:rPr>
        <w:t>七</w:t>
      </w:r>
      <w:r>
        <w:rPr>
          <w:rFonts w:hint="eastAsia" w:ascii="仿宋" w:hAnsi="仿宋" w:eastAsia="仿宋"/>
          <w:b/>
          <w:color w:val="000000"/>
          <w:sz w:val="28"/>
          <w:szCs w:val="28"/>
        </w:rPr>
        <w:t>、</w:t>
      </w:r>
      <w:r>
        <w:rPr>
          <w:rFonts w:hint="eastAsia" w:ascii="仿宋" w:hAnsi="仿宋" w:eastAsia="仿宋"/>
          <w:b/>
          <w:color w:val="000000"/>
          <w:sz w:val="28"/>
          <w:szCs w:val="28"/>
          <w:lang w:eastAsia="zh-CN"/>
        </w:rPr>
        <w:t>测评周期</w:t>
      </w:r>
      <w:r>
        <w:rPr>
          <w:rFonts w:hint="eastAsia" w:ascii="仿宋" w:hAnsi="仿宋" w:eastAsia="仿宋"/>
          <w:b/>
          <w:color w:val="000000"/>
          <w:sz w:val="28"/>
          <w:szCs w:val="28"/>
        </w:rPr>
        <w:t>：</w:t>
      </w:r>
    </w:p>
    <w:p>
      <w:pPr>
        <w:spacing w:line="360" w:lineRule="auto"/>
        <w:ind w:firstLine="560" w:firstLineChars="200"/>
        <w:rPr>
          <w:rFonts w:hint="eastAsia" w:ascii="仿宋" w:hAnsi="仿宋" w:eastAsia="仿宋"/>
          <w:b w:val="0"/>
          <w:bCs/>
          <w:sz w:val="28"/>
          <w:szCs w:val="28"/>
          <w:u w:val="none"/>
          <w:lang w:eastAsia="zh-CN"/>
        </w:rPr>
      </w:pPr>
      <w:r>
        <w:rPr>
          <w:rFonts w:ascii="仿宋" w:hAnsi="仿宋" w:eastAsia="仿宋"/>
          <w:b w:val="0"/>
          <w:bCs/>
          <w:sz w:val="28"/>
          <w:szCs w:val="28"/>
          <w:u w:val="none"/>
        </w:rPr>
        <w:t xml:space="preserve"> </w:t>
      </w:r>
      <w:r>
        <w:rPr>
          <w:rFonts w:hint="eastAsia" w:ascii="仿宋" w:hAnsi="仿宋" w:eastAsia="仿宋"/>
          <w:b w:val="0"/>
          <w:bCs/>
          <w:sz w:val="28"/>
          <w:szCs w:val="28"/>
          <w:u w:val="none"/>
          <w:lang w:eastAsia="zh-CN"/>
        </w:rPr>
        <w:t>自合同签订之日起</w:t>
      </w:r>
      <w:r>
        <w:rPr>
          <w:rFonts w:hint="eastAsia" w:ascii="仿宋" w:hAnsi="仿宋" w:eastAsia="仿宋"/>
          <w:b w:val="0"/>
          <w:bCs/>
          <w:sz w:val="28"/>
          <w:szCs w:val="28"/>
          <w:u w:val="none"/>
        </w:rPr>
        <w:t>3</w:t>
      </w:r>
      <w:r>
        <w:rPr>
          <w:rFonts w:ascii="仿宋" w:hAnsi="仿宋" w:eastAsia="仿宋"/>
          <w:b w:val="0"/>
          <w:bCs/>
          <w:sz w:val="28"/>
          <w:szCs w:val="28"/>
          <w:u w:val="none"/>
        </w:rPr>
        <w:t>0</w:t>
      </w:r>
      <w:r>
        <w:rPr>
          <w:rFonts w:hint="eastAsia" w:ascii="仿宋" w:hAnsi="仿宋" w:eastAsia="仿宋"/>
          <w:b w:val="0"/>
          <w:bCs/>
          <w:sz w:val="28"/>
          <w:szCs w:val="28"/>
          <w:u w:val="none"/>
          <w:lang w:eastAsia="zh-CN"/>
        </w:rPr>
        <w:t>个日历天。</w:t>
      </w:r>
    </w:p>
    <w:p>
      <w:pPr>
        <w:widowControl/>
        <w:numPr>
          <w:ilvl w:val="0"/>
          <w:numId w:val="0"/>
        </w:numPr>
        <w:adjustRightInd w:val="0"/>
        <w:snapToGrid w:val="0"/>
        <w:spacing w:line="360" w:lineRule="auto"/>
        <w:jc w:val="left"/>
        <w:textAlignment w:val="bottom"/>
        <w:outlineLvl w:val="0"/>
        <w:rPr>
          <w:rFonts w:hint="eastAsia" w:ascii="仿宋" w:hAnsi="仿宋" w:eastAsia="仿宋"/>
          <w:b/>
          <w:color w:val="000000"/>
          <w:kern w:val="0"/>
          <w:sz w:val="28"/>
          <w:szCs w:val="28"/>
        </w:rPr>
      </w:pPr>
      <w:r>
        <w:rPr>
          <w:rFonts w:hint="eastAsia" w:ascii="仿宋" w:hAnsi="仿宋" w:eastAsia="仿宋"/>
          <w:b/>
          <w:color w:val="000000"/>
          <w:kern w:val="0"/>
          <w:sz w:val="28"/>
          <w:szCs w:val="28"/>
          <w:lang w:eastAsia="zh-CN"/>
        </w:rPr>
        <w:t>八、比选有效期</w:t>
      </w:r>
      <w:r>
        <w:rPr>
          <w:rFonts w:hint="eastAsia" w:ascii="仿宋" w:hAnsi="仿宋" w:eastAsia="仿宋"/>
          <w:b/>
          <w:color w:val="000000"/>
          <w:kern w:val="0"/>
          <w:sz w:val="28"/>
          <w:szCs w:val="28"/>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560" w:firstLineChars="200"/>
        <w:jc w:val="left"/>
        <w:textAlignment w:val="bottom"/>
        <w:outlineLvl w:val="0"/>
        <w:rPr>
          <w:rFonts w:hint="eastAsia" w:ascii="仿宋" w:hAnsi="仿宋" w:eastAsia="仿宋"/>
          <w:b/>
          <w:color w:val="000000"/>
          <w:kern w:val="0"/>
          <w:sz w:val="28"/>
          <w:szCs w:val="28"/>
        </w:rPr>
      </w:pPr>
      <w:r>
        <w:rPr>
          <w:rFonts w:hint="eastAsia" w:ascii="仿宋" w:hAnsi="仿宋" w:eastAsia="仿宋"/>
          <w:sz w:val="28"/>
          <w:szCs w:val="28"/>
          <w:lang w:val="en-US" w:eastAsia="zh-CN"/>
        </w:rPr>
        <w:t>90天（自比选响应人提交比选响应文件截止之日起计算）。注：比选响应有效期作投标有效期理解。</w:t>
      </w:r>
    </w:p>
    <w:p>
      <w:pPr>
        <w:widowControl/>
        <w:numPr>
          <w:ilvl w:val="0"/>
          <w:numId w:val="0"/>
        </w:numPr>
        <w:adjustRightInd w:val="0"/>
        <w:snapToGrid w:val="0"/>
        <w:spacing w:line="360" w:lineRule="auto"/>
        <w:jc w:val="left"/>
        <w:textAlignment w:val="bottom"/>
        <w:outlineLvl w:val="0"/>
        <w:rPr>
          <w:rFonts w:hint="eastAsia" w:ascii="仿宋" w:hAnsi="仿宋" w:eastAsia="仿宋"/>
          <w:b/>
          <w:color w:val="000000"/>
          <w:kern w:val="0"/>
          <w:sz w:val="28"/>
          <w:szCs w:val="28"/>
        </w:rPr>
      </w:pPr>
      <w:r>
        <w:rPr>
          <w:rFonts w:hint="eastAsia" w:ascii="仿宋" w:hAnsi="仿宋" w:eastAsia="仿宋"/>
          <w:b/>
          <w:kern w:val="0"/>
          <w:sz w:val="28"/>
          <w:szCs w:val="28"/>
          <w:lang w:eastAsia="zh-CN"/>
        </w:rPr>
        <w:t>九、</w:t>
      </w:r>
      <w:r>
        <w:rPr>
          <w:rFonts w:hint="eastAsia" w:ascii="仿宋" w:hAnsi="仿宋" w:eastAsia="仿宋"/>
          <w:b/>
          <w:kern w:val="0"/>
          <w:sz w:val="28"/>
          <w:szCs w:val="28"/>
        </w:rPr>
        <w:t>报价文件的编制和提交</w:t>
      </w:r>
      <w:r>
        <w:rPr>
          <w:rFonts w:hint="eastAsia" w:ascii="仿宋" w:hAnsi="仿宋" w:eastAsia="仿宋"/>
          <w:b/>
          <w:kern w:val="0"/>
          <w:sz w:val="28"/>
          <w:szCs w:val="28"/>
          <w:lang w:eastAsia="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采购文件提出的要求和条件作出实质性应答（应答格式自理）</w:t>
      </w:r>
      <w:r>
        <w:rPr>
          <w:rFonts w:hint="eastAsia" w:ascii="仿宋" w:hAnsi="仿宋" w:eastAsia="仿宋"/>
          <w:color w:val="000000"/>
          <w:sz w:val="28"/>
          <w:szCs w:val="28"/>
          <w:lang w:val="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w:t>
      </w:r>
      <w:r>
        <w:rPr>
          <w:rFonts w:hint="eastAsia" w:ascii="仿宋" w:hAnsi="仿宋" w:eastAsia="仿宋"/>
          <w:color w:val="000000"/>
          <w:sz w:val="28"/>
          <w:szCs w:val="28"/>
          <w:lang w:val="zh-CN"/>
        </w:rPr>
        <w:t>比选响应文件应用</w:t>
      </w:r>
      <w:r>
        <w:rPr>
          <w:rFonts w:ascii="仿宋" w:hAnsi="仿宋" w:eastAsia="仿宋"/>
          <w:color w:val="000000"/>
          <w:sz w:val="28"/>
          <w:szCs w:val="28"/>
          <w:lang w:val="zh-CN"/>
        </w:rPr>
        <w:t>A4</w:t>
      </w:r>
      <w:r>
        <w:rPr>
          <w:rFonts w:hint="eastAsia" w:ascii="仿宋" w:hAnsi="仿宋" w:eastAsia="仿宋"/>
          <w:color w:val="000000"/>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.2.1</w:t>
      </w:r>
      <w:r>
        <w:rPr>
          <w:rFonts w:hint="eastAsia" w:ascii="仿宋" w:hAnsi="仿宋" w:eastAsia="仿宋"/>
          <w:color w:val="000000"/>
          <w:sz w:val="28"/>
          <w:szCs w:val="28"/>
          <w:lang w:val="zh-CN"/>
        </w:rPr>
        <w:t>封面。</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.2.2</w:t>
      </w:r>
      <w:r>
        <w:rPr>
          <w:rFonts w:hint="eastAsia" w:ascii="仿宋" w:hAnsi="仿宋" w:eastAsia="仿宋"/>
          <w:sz w:val="28"/>
          <w:szCs w:val="28"/>
          <w:lang w:val="zh-CN"/>
        </w:rPr>
        <w:t>加盖公章的</w:t>
      </w:r>
      <w:r>
        <w:rPr>
          <w:rFonts w:hint="eastAsia" w:ascii="仿宋" w:hAnsi="仿宋" w:eastAsia="仿宋"/>
          <w:color w:val="000000"/>
          <w:sz w:val="28"/>
          <w:szCs w:val="28"/>
          <w:lang w:val="zh-CN"/>
        </w:rPr>
        <w:t>报价</w:t>
      </w:r>
      <w:r>
        <w:rPr>
          <w:rFonts w:hint="eastAsia" w:ascii="仿宋" w:hAnsi="仿宋" w:eastAsia="仿宋"/>
          <w:sz w:val="28"/>
          <w:szCs w:val="28"/>
          <w:lang w:val="zh-CN"/>
        </w:rPr>
        <w:t>单及声明（格式按照附件</w:t>
      </w:r>
      <w:r>
        <w:rPr>
          <w:rFonts w:hint="eastAsia" w:ascii="仿宋" w:hAnsi="仿宋" w:eastAsia="仿宋"/>
          <w:sz w:val="28"/>
          <w:szCs w:val="28"/>
          <w:lang w:val="en-US" w:eastAsia="zh-CN"/>
        </w:rPr>
        <w:t>1</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.2.3</w:t>
      </w:r>
      <w:r>
        <w:rPr>
          <w:rFonts w:hint="eastAsia" w:ascii="仿宋" w:hAnsi="仿宋" w:eastAsia="仿宋"/>
          <w:color w:val="000000"/>
          <w:sz w:val="28"/>
          <w:szCs w:val="28"/>
          <w:lang w:val="zh-CN"/>
        </w:rPr>
        <w:t>技术部分。主要包括</w:t>
      </w:r>
      <w:r>
        <w:rPr>
          <w:rFonts w:ascii="仿宋" w:hAnsi="仿宋" w:eastAsia="仿宋"/>
          <w:color w:val="000000"/>
          <w:sz w:val="28"/>
          <w:szCs w:val="28"/>
          <w:lang w:val="zh-CN"/>
        </w:rPr>
        <w:t>等级测评的</w:t>
      </w:r>
      <w:r>
        <w:rPr>
          <w:rFonts w:hint="eastAsia" w:ascii="仿宋" w:hAnsi="仿宋" w:eastAsia="仿宋"/>
          <w:color w:val="000000"/>
          <w:sz w:val="28"/>
          <w:szCs w:val="28"/>
          <w:lang w:val="zh-CN"/>
        </w:rPr>
        <w:t>实施</w:t>
      </w:r>
      <w:r>
        <w:rPr>
          <w:rFonts w:ascii="仿宋" w:hAnsi="仿宋" w:eastAsia="仿宋"/>
          <w:color w:val="000000"/>
          <w:sz w:val="28"/>
          <w:szCs w:val="28"/>
          <w:lang w:val="zh-CN"/>
        </w:rPr>
        <w:t>方案</w:t>
      </w:r>
      <w:r>
        <w:rPr>
          <w:rFonts w:hint="eastAsia" w:ascii="仿宋" w:hAnsi="仿宋" w:eastAsia="仿宋"/>
          <w:color w:val="000000"/>
          <w:sz w:val="28"/>
          <w:szCs w:val="28"/>
          <w:lang w:val="zh-CN"/>
        </w:rPr>
        <w:t>等。如果提供的方案和服务与</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采购文件要求有偏差，必须详细说明。</w:t>
      </w:r>
      <w:r>
        <w:rPr>
          <w:rFonts w:hint="eastAsia" w:ascii="仿宋" w:hAnsi="仿宋" w:eastAsia="仿宋"/>
          <w:color w:val="000000"/>
          <w:sz w:val="28"/>
          <w:szCs w:val="28"/>
        </w:rPr>
        <w:t>须经比选小组评定和采购人许可，才能作为供应商实质性响应。</w:t>
      </w:r>
      <w:r>
        <w:rPr>
          <w:rFonts w:ascii="仿宋" w:hAnsi="仿宋" w:eastAsia="仿宋"/>
          <w:color w:val="000000"/>
          <w:sz w:val="28"/>
          <w:szCs w:val="28"/>
        </w:rPr>
        <w:t>(</w:t>
      </w:r>
      <w:r>
        <w:rPr>
          <w:rFonts w:hint="eastAsia" w:ascii="仿宋" w:hAnsi="仿宋" w:eastAsia="仿宋"/>
          <w:color w:val="000000"/>
          <w:sz w:val="28"/>
          <w:szCs w:val="28"/>
        </w:rPr>
        <w:t>表格自制</w:t>
      </w:r>
      <w:r>
        <w:rPr>
          <w:rFonts w:ascii="仿宋" w:hAnsi="仿宋" w:eastAsia="仿宋"/>
          <w:color w:val="000000"/>
          <w:sz w:val="28"/>
          <w:szCs w:val="28"/>
        </w:rPr>
        <w:t>)</w:t>
      </w:r>
    </w:p>
    <w:p>
      <w:pPr>
        <w:widowControl/>
        <w:ind w:firstLine="560" w:firstLineChars="200"/>
        <w:jc w:val="left"/>
        <w:rPr>
          <w:rFonts w:hint="eastAsia"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.2.4</w:t>
      </w:r>
      <w:r>
        <w:rPr>
          <w:rFonts w:hint="eastAsia" w:ascii="仿宋" w:hAnsi="仿宋" w:eastAsia="仿宋"/>
          <w:color w:val="000000"/>
          <w:sz w:val="28"/>
          <w:szCs w:val="28"/>
          <w:lang w:val="zh-CN"/>
        </w:rPr>
        <w:t>报价部分。比选响应方应按照</w:t>
      </w:r>
      <w:r>
        <w:rPr>
          <w:rFonts w:hint="eastAsia" w:ascii="仿宋" w:hAnsi="仿宋" w:eastAsia="仿宋"/>
          <w:color w:val="000000"/>
          <w:sz w:val="28"/>
          <w:szCs w:val="28"/>
        </w:rPr>
        <w:t>比选</w:t>
      </w:r>
      <w:r>
        <w:rPr>
          <w:rFonts w:hint="eastAsia" w:ascii="仿宋" w:hAnsi="仿宋" w:eastAsia="仿宋"/>
          <w:color w:val="000000"/>
          <w:sz w:val="28"/>
          <w:szCs w:val="28"/>
          <w:lang w:val="zh-CN"/>
        </w:rPr>
        <w:t>采购文件要求报出拟提供服务的单价、总价等详细内容，</w:t>
      </w:r>
      <w:r>
        <w:rPr>
          <w:rFonts w:hint="eastAsia" w:ascii="仿宋" w:hAnsi="仿宋" w:eastAsia="仿宋"/>
          <w:b/>
          <w:bCs/>
          <w:color w:val="000000"/>
          <w:sz w:val="28"/>
          <w:szCs w:val="28"/>
          <w:lang w:val="zh-CN"/>
        </w:rPr>
        <w:t>报价为不含税报价</w:t>
      </w:r>
      <w:r>
        <w:rPr>
          <w:rFonts w:hint="eastAsia" w:ascii="仿宋" w:hAnsi="仿宋" w:eastAsia="仿宋"/>
          <w:color w:val="000000"/>
          <w:sz w:val="28"/>
          <w:szCs w:val="28"/>
          <w:lang w:val="zh-CN"/>
        </w:rPr>
        <w:t>，增值税税率单列。</w:t>
      </w:r>
    </w:p>
    <w:p>
      <w:pPr>
        <w:widowControl/>
        <w:spacing w:line="360" w:lineRule="auto"/>
        <w:ind w:firstLine="570"/>
        <w:jc w:val="left"/>
        <w:rPr>
          <w:rFonts w:hint="eastAsia" w:ascii="仿宋" w:hAnsi="仿宋" w:eastAsia="仿宋"/>
          <w:color w:val="000000"/>
          <w:sz w:val="28"/>
          <w:szCs w:val="28"/>
          <w:lang w:val="zh-CN" w:eastAsia="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.2.5</w:t>
      </w:r>
      <w:r>
        <w:rPr>
          <w:rFonts w:hint="eastAsia" w:ascii="仿宋" w:hAnsi="仿宋" w:eastAsia="仿宋"/>
          <w:color w:val="000000"/>
          <w:sz w:val="28"/>
          <w:szCs w:val="28"/>
          <w:lang w:val="zh-CN"/>
        </w:rPr>
        <w:t>商务部分。主要包括</w:t>
      </w:r>
      <w:r>
        <w:rPr>
          <w:rFonts w:hint="eastAsia" w:ascii="仿宋" w:hAnsi="仿宋" w:eastAsia="仿宋"/>
          <w:color w:val="auto"/>
          <w:sz w:val="28"/>
          <w:szCs w:val="28"/>
        </w:rPr>
        <w:t>营业执照</w:t>
      </w:r>
      <w:r>
        <w:rPr>
          <w:rFonts w:hint="eastAsia" w:ascii="仿宋" w:hAnsi="仿宋" w:eastAsia="仿宋"/>
          <w:color w:val="auto"/>
          <w:sz w:val="28"/>
          <w:szCs w:val="28"/>
          <w:lang w:eastAsia="zh-CN"/>
        </w:rPr>
        <w:t>（复印件），</w:t>
      </w:r>
      <w:r>
        <w:rPr>
          <w:rFonts w:hint="eastAsia" w:ascii="仿宋" w:hAnsi="仿宋" w:eastAsia="仿宋"/>
          <w:color w:val="auto"/>
          <w:sz w:val="28"/>
          <w:szCs w:val="28"/>
          <w:lang w:val="zh-CN"/>
        </w:rPr>
        <w:t>一般纳税人资格证明盖鲜章或者小规模纳税人资格证明盖鲜章</w:t>
      </w:r>
      <w:r>
        <w:rPr>
          <w:rFonts w:hint="eastAsia" w:ascii="仿宋" w:hAnsi="仿宋" w:eastAsia="仿宋"/>
          <w:color w:val="auto"/>
          <w:sz w:val="28"/>
          <w:szCs w:val="28"/>
          <w:lang w:eastAsia="zh-CN"/>
        </w:rPr>
        <w:t>，</w:t>
      </w:r>
      <w:r>
        <w:rPr>
          <w:rFonts w:hint="eastAsia" w:ascii="仿宋" w:hAnsi="仿宋" w:eastAsia="仿宋"/>
          <w:color w:val="auto"/>
          <w:sz w:val="28"/>
          <w:szCs w:val="28"/>
        </w:rPr>
        <w:t>法定代</w:t>
      </w:r>
      <w:r>
        <w:rPr>
          <w:rFonts w:hint="eastAsia" w:ascii="仿宋" w:hAnsi="仿宋" w:eastAsia="仿宋"/>
          <w:sz w:val="28"/>
          <w:szCs w:val="28"/>
        </w:rPr>
        <w:t>表人授权书和法定代表人身份证复印</w:t>
      </w:r>
      <w:r>
        <w:rPr>
          <w:rFonts w:hint="eastAsia" w:ascii="仿宋" w:hAnsi="仿宋" w:eastAsia="仿宋"/>
          <w:sz w:val="28"/>
          <w:szCs w:val="28"/>
          <w:lang w:eastAsia="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w:t>
      </w:r>
      <w:r>
        <w:rPr>
          <w:rFonts w:hint="eastAsia" w:ascii="仿宋" w:hAnsi="仿宋" w:eastAsia="仿宋"/>
          <w:color w:val="000000"/>
          <w:sz w:val="28"/>
          <w:szCs w:val="28"/>
          <w:lang w:val="en-US" w:eastAsia="zh-CN"/>
        </w:rPr>
        <w:t>国家网络安全等级保护工作协调小组办公室网络安全等级保护测评机构推荐证书复印件，并提供</w:t>
      </w:r>
      <w:r>
        <w:rPr>
          <w:rFonts w:hint="eastAsia" w:ascii="仿宋" w:hAnsi="仿宋" w:eastAsia="仿宋"/>
          <w:color w:val="000000"/>
          <w:sz w:val="28"/>
          <w:szCs w:val="28"/>
        </w:rPr>
        <w:t>在中国</w:t>
      </w:r>
      <w:r>
        <w:rPr>
          <w:rFonts w:hint="eastAsia" w:ascii="仿宋" w:hAnsi="仿宋" w:eastAsia="仿宋"/>
          <w:color w:val="000000"/>
          <w:sz w:val="28"/>
          <w:szCs w:val="28"/>
          <w:lang w:val="en-US" w:eastAsia="zh-CN"/>
        </w:rPr>
        <w:t>网络</w:t>
      </w:r>
      <w:r>
        <w:rPr>
          <w:rFonts w:hint="eastAsia" w:ascii="仿宋" w:hAnsi="仿宋" w:eastAsia="仿宋"/>
          <w:color w:val="000000"/>
          <w:sz w:val="28"/>
          <w:szCs w:val="28"/>
        </w:rPr>
        <w:t>安全等级保护网</w:t>
      </w:r>
      <w:r>
        <w:rPr>
          <w:rFonts w:hint="eastAsia" w:ascii="仿宋" w:hAnsi="仿宋" w:eastAsia="仿宋"/>
          <w:color w:val="000000"/>
          <w:sz w:val="28"/>
          <w:szCs w:val="28"/>
          <w:lang w:val="en-US" w:eastAsia="zh-CN"/>
        </w:rPr>
        <w:t>官方网站</w:t>
      </w:r>
      <w:r>
        <w:rPr>
          <w:rFonts w:hint="eastAsia" w:ascii="仿宋" w:hAnsi="仿宋" w:eastAsia="仿宋"/>
          <w:color w:val="000000"/>
          <w:sz w:val="28"/>
          <w:szCs w:val="28"/>
        </w:rPr>
        <w:t>www.djbh.net推荐目录</w:t>
      </w:r>
      <w:r>
        <w:rPr>
          <w:rFonts w:hint="eastAsia" w:ascii="仿宋" w:hAnsi="仿宋" w:eastAsia="仿宋"/>
          <w:color w:val="000000"/>
          <w:sz w:val="28"/>
          <w:szCs w:val="28"/>
          <w:lang w:val="en-US" w:eastAsia="zh-CN"/>
        </w:rPr>
        <w:t>截图，</w:t>
      </w:r>
      <w:r>
        <w:rPr>
          <w:rFonts w:hint="eastAsia" w:ascii="仿宋" w:hAnsi="仿宋" w:eastAsia="仿宋"/>
          <w:color w:val="000000"/>
          <w:sz w:val="28"/>
          <w:szCs w:val="28"/>
        </w:rPr>
        <w:t>非重庆本地测评机构须取得重庆市公安局网络安全保卫总队的备案证明（提供证明材料复印件</w:t>
      </w:r>
      <w:r>
        <w:rPr>
          <w:rFonts w:hint="eastAsia" w:ascii="仿宋" w:hAnsi="仿宋" w:eastAsia="仿宋"/>
          <w:color w:val="000000"/>
          <w:sz w:val="28"/>
          <w:szCs w:val="28"/>
          <w:lang w:eastAsia="zh-CN"/>
        </w:rPr>
        <w:t>，原件备查</w:t>
      </w:r>
      <w:r>
        <w:rPr>
          <w:rFonts w:hint="eastAsia" w:ascii="仿宋" w:hAnsi="仿宋" w:eastAsia="仿宋"/>
          <w:color w:val="000000"/>
          <w:sz w:val="28"/>
          <w:szCs w:val="28"/>
        </w:rPr>
        <w:t>）</w:t>
      </w:r>
      <w:r>
        <w:rPr>
          <w:rFonts w:hint="eastAsia" w:ascii="仿宋" w:hAnsi="仿宋" w:eastAsia="仿宋"/>
          <w:color w:val="000000"/>
          <w:sz w:val="28"/>
          <w:szCs w:val="28"/>
          <w:lang w:eastAsia="zh-CN"/>
        </w:rPr>
        <w:t>等。</w:t>
      </w:r>
    </w:p>
    <w:p>
      <w:pPr>
        <w:autoSpaceDE w:val="0"/>
        <w:autoSpaceDN w:val="0"/>
        <w:adjustRightInd w:val="0"/>
        <w:spacing w:line="360" w:lineRule="auto"/>
        <w:ind w:firstLine="630" w:firstLineChars="225"/>
        <w:rPr>
          <w:rFonts w:ascii="仿宋" w:hAnsi="仿宋" w:eastAsia="仿宋"/>
          <w:color w:val="000000"/>
          <w:sz w:val="28"/>
          <w:szCs w:val="28"/>
          <w:lang w:val="zh-CN"/>
        </w:rPr>
      </w:pPr>
      <w:r>
        <w:rPr>
          <w:rFonts w:hint="eastAsia" w:ascii="仿宋" w:hAnsi="仿宋" w:eastAsia="仿宋"/>
          <w:color w:val="000000"/>
          <w:sz w:val="28"/>
          <w:szCs w:val="28"/>
          <w:lang w:val="en-US" w:eastAsia="zh-CN"/>
        </w:rPr>
        <w:t>9</w:t>
      </w:r>
      <w:r>
        <w:rPr>
          <w:rFonts w:ascii="仿宋" w:hAnsi="仿宋" w:eastAsia="仿宋"/>
          <w:color w:val="000000"/>
          <w:sz w:val="28"/>
          <w:szCs w:val="28"/>
          <w:lang w:val="zh-CN"/>
        </w:rPr>
        <w:t>.2.</w:t>
      </w:r>
      <w:r>
        <w:rPr>
          <w:rFonts w:hint="eastAsia" w:ascii="仿宋" w:hAnsi="仿宋" w:eastAsia="仿宋"/>
          <w:color w:val="000000"/>
          <w:sz w:val="28"/>
          <w:szCs w:val="28"/>
          <w:lang w:val="en-US" w:eastAsia="zh-CN"/>
        </w:rPr>
        <w:t xml:space="preserve">6 </w:t>
      </w:r>
      <w:r>
        <w:rPr>
          <w:rFonts w:hint="eastAsia" w:ascii="仿宋" w:hAnsi="仿宋" w:eastAsia="仿宋"/>
          <w:color w:val="000000"/>
          <w:sz w:val="28"/>
          <w:szCs w:val="28"/>
          <w:u w:val="single"/>
          <w:lang w:val="zh-CN"/>
        </w:rPr>
        <w:t>比选响应文件一式2份，其中正本1份，副本1份；电子比选响应文件（盖章后的扫描件）1份（U盘形式）</w:t>
      </w:r>
      <w:r>
        <w:rPr>
          <w:rFonts w:hint="eastAsia" w:ascii="仿宋" w:hAnsi="仿宋" w:eastAsia="仿宋"/>
          <w:color w:val="000000"/>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en-US" w:eastAsia="zh-CN"/>
        </w:rPr>
        <w:t>10</w:t>
      </w:r>
      <w:r>
        <w:rPr>
          <w:rFonts w:hint="eastAsia" w:ascii="仿宋" w:hAnsi="仿宋" w:eastAsia="仿宋"/>
          <w:b/>
          <w:sz w:val="28"/>
          <w:szCs w:val="28"/>
          <w:lang w:val="zh-CN"/>
        </w:rPr>
        <w:t>、比选响应文件作废条款</w:t>
      </w:r>
    </w:p>
    <w:p>
      <w:pPr>
        <w:spacing w:line="360" w:lineRule="auto"/>
        <w:ind w:firstLine="560" w:firstLineChars="200"/>
        <w:rPr>
          <w:rFonts w:hint="eastAsia" w:ascii="仿宋" w:hAnsi="仿宋" w:eastAsia="仿宋"/>
          <w:spacing w:val="-8"/>
          <w:sz w:val="28"/>
          <w:szCs w:val="28"/>
          <w:lang w:eastAsia="zh-CN"/>
        </w:rPr>
      </w:pPr>
      <w:r>
        <w:rPr>
          <w:rFonts w:hint="eastAsia" w:ascii="仿宋" w:hAnsi="仿宋" w:eastAsia="仿宋"/>
          <w:sz w:val="28"/>
          <w:szCs w:val="28"/>
          <w:lang w:val="en-US" w:eastAsia="zh-CN"/>
        </w:rPr>
        <w:t>10</w:t>
      </w:r>
      <w:r>
        <w:rPr>
          <w:rFonts w:hint="eastAsia" w:ascii="仿宋" w:hAnsi="仿宋" w:eastAsia="仿宋"/>
          <w:sz w:val="28"/>
          <w:szCs w:val="28"/>
        </w:rPr>
        <w:t>.1</w:t>
      </w:r>
      <w:r>
        <w:rPr>
          <w:rFonts w:hint="eastAsia" w:ascii="仿宋" w:hAnsi="仿宋" w:eastAsia="仿宋"/>
          <w:spacing w:val="-8"/>
          <w:sz w:val="28"/>
          <w:szCs w:val="28"/>
        </w:rPr>
        <w:t>比选响应人的报价超过比选最高限价的</w:t>
      </w:r>
      <w:r>
        <w:rPr>
          <w:rFonts w:hint="eastAsia" w:ascii="仿宋" w:hAnsi="仿宋" w:eastAsia="仿宋"/>
          <w:spacing w:val="-8"/>
          <w:sz w:val="28"/>
          <w:szCs w:val="28"/>
          <w:lang w:eastAsia="zh-CN"/>
        </w:rPr>
        <w:t>。</w:t>
      </w:r>
    </w:p>
    <w:p>
      <w:pPr>
        <w:spacing w:line="360" w:lineRule="auto"/>
        <w:ind w:firstLine="528" w:firstLineChars="200"/>
        <w:rPr>
          <w:rFonts w:hint="eastAsia" w:ascii="仿宋" w:hAnsi="仿宋" w:eastAsia="仿宋"/>
          <w:spacing w:val="-8"/>
          <w:sz w:val="28"/>
          <w:szCs w:val="28"/>
          <w:lang w:eastAsia="zh-CN"/>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2</w:t>
      </w:r>
      <w:r>
        <w:rPr>
          <w:rFonts w:hint="eastAsia" w:ascii="仿宋" w:hAnsi="仿宋" w:eastAsia="仿宋"/>
          <w:spacing w:val="-8"/>
          <w:sz w:val="28"/>
          <w:szCs w:val="28"/>
        </w:rPr>
        <w:t xml:space="preserve"> 比选响应文件未装袋密封的。比选响应文件封面及密封袋封面上须注明“项目名称”、“项目编号”、“比选响应单位名称”，并加盖单位公章</w:t>
      </w:r>
      <w:r>
        <w:rPr>
          <w:rFonts w:hint="eastAsia" w:ascii="仿宋" w:hAnsi="仿宋" w:eastAsia="仿宋"/>
          <w:spacing w:val="-8"/>
          <w:sz w:val="28"/>
          <w:szCs w:val="28"/>
          <w:lang w:eastAsia="zh-CN"/>
        </w:rPr>
        <w:t>。</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3</w:t>
      </w:r>
      <w:r>
        <w:rPr>
          <w:rFonts w:hint="eastAsia" w:ascii="仿宋" w:hAnsi="仿宋" w:eastAsia="仿宋"/>
          <w:spacing w:val="-8"/>
          <w:sz w:val="28"/>
          <w:szCs w:val="28"/>
        </w:rPr>
        <w:t xml:space="preserve"> 比选响应文件装订要求不符：</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3</w:t>
      </w:r>
      <w:r>
        <w:rPr>
          <w:rFonts w:hint="eastAsia" w:ascii="仿宋" w:hAnsi="仿宋" w:eastAsia="仿宋"/>
          <w:spacing w:val="-8"/>
          <w:sz w:val="28"/>
          <w:szCs w:val="28"/>
        </w:rPr>
        <w:t>.1 散装或者活页装订的；</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3</w:t>
      </w:r>
      <w:r>
        <w:rPr>
          <w:rFonts w:hint="eastAsia" w:ascii="仿宋" w:hAnsi="仿宋" w:eastAsia="仿宋"/>
          <w:spacing w:val="-8"/>
          <w:sz w:val="28"/>
          <w:szCs w:val="28"/>
        </w:rPr>
        <w:t>.2 比选响应文件份数不足或未按要求提供电子比选文件的；</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3</w:t>
      </w:r>
      <w:r>
        <w:rPr>
          <w:rFonts w:hint="eastAsia" w:ascii="仿宋" w:hAnsi="仿宋" w:eastAsia="仿宋"/>
          <w:spacing w:val="-8"/>
          <w:sz w:val="28"/>
          <w:szCs w:val="28"/>
        </w:rPr>
        <w:t>.3 比选响应文件封面未标注正副本（密封袋封面无需标注正副本）。</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4</w:t>
      </w:r>
      <w:r>
        <w:rPr>
          <w:rFonts w:hint="eastAsia" w:ascii="仿宋" w:hAnsi="仿宋" w:eastAsia="仿宋"/>
          <w:spacing w:val="-8"/>
          <w:sz w:val="28"/>
          <w:szCs w:val="28"/>
        </w:rPr>
        <w:t>比选响应文件中报价函部分、授权部分无法定代表人签字（签章）或签字人无有效授权书的。</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5</w:t>
      </w:r>
      <w:r>
        <w:rPr>
          <w:rFonts w:hint="eastAsia" w:ascii="仿宋" w:hAnsi="仿宋" w:eastAsia="仿宋"/>
          <w:spacing w:val="-8"/>
          <w:sz w:val="28"/>
          <w:szCs w:val="28"/>
        </w:rPr>
        <w:t xml:space="preserve"> 报价函部分未按规定的格式完整填写（增项填写不作为作废条款）。</w:t>
      </w:r>
    </w:p>
    <w:p>
      <w:pPr>
        <w:spacing w:line="360" w:lineRule="auto"/>
        <w:ind w:firstLine="528" w:firstLineChars="200"/>
        <w:rPr>
          <w:rFonts w:hint="eastAsia" w:ascii="仿宋" w:hAnsi="仿宋" w:eastAsia="仿宋"/>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6</w:t>
      </w:r>
      <w:r>
        <w:rPr>
          <w:rFonts w:hint="eastAsia" w:ascii="仿宋" w:hAnsi="仿宋" w:eastAsia="仿宋"/>
          <w:spacing w:val="-8"/>
          <w:sz w:val="28"/>
          <w:szCs w:val="28"/>
        </w:rPr>
        <w:t xml:space="preserve"> 评审委员会审查发现比选响应文件未能对比选文件提出的所有实质性要求和条件作出响应的。</w:t>
      </w:r>
    </w:p>
    <w:p>
      <w:pPr>
        <w:spacing w:line="360" w:lineRule="auto"/>
        <w:ind w:firstLine="528" w:firstLineChars="200"/>
        <w:rPr>
          <w:rFonts w:hint="eastAsia" w:ascii="仿宋" w:hAnsi="仿宋" w:eastAsia="仿宋"/>
          <w:color w:val="000000"/>
          <w:spacing w:val="-8"/>
          <w:sz w:val="28"/>
          <w:szCs w:val="28"/>
        </w:rPr>
      </w:pPr>
      <w:r>
        <w:rPr>
          <w:rFonts w:hint="eastAsia" w:ascii="仿宋" w:hAnsi="仿宋" w:eastAsia="仿宋"/>
          <w:spacing w:val="-8"/>
          <w:sz w:val="28"/>
          <w:szCs w:val="28"/>
        </w:rPr>
        <w:t>1</w:t>
      </w:r>
      <w:r>
        <w:rPr>
          <w:rFonts w:hint="eastAsia" w:ascii="仿宋" w:hAnsi="仿宋" w:eastAsia="仿宋"/>
          <w:spacing w:val="-8"/>
          <w:sz w:val="28"/>
          <w:szCs w:val="28"/>
          <w:lang w:val="en-US" w:eastAsia="zh-CN"/>
        </w:rPr>
        <w:t>0</w:t>
      </w:r>
      <w:r>
        <w:rPr>
          <w:rFonts w:hint="eastAsia" w:ascii="仿宋" w:hAnsi="仿宋" w:eastAsia="仿宋"/>
          <w:spacing w:val="-8"/>
          <w:sz w:val="28"/>
          <w:szCs w:val="28"/>
        </w:rPr>
        <w:t>.</w:t>
      </w:r>
      <w:r>
        <w:rPr>
          <w:rFonts w:hint="eastAsia" w:ascii="仿宋" w:hAnsi="仿宋" w:eastAsia="仿宋"/>
          <w:spacing w:val="-8"/>
          <w:sz w:val="28"/>
          <w:szCs w:val="28"/>
          <w:lang w:val="en-US" w:eastAsia="zh-CN"/>
        </w:rPr>
        <w:t>7</w:t>
      </w:r>
      <w:r>
        <w:rPr>
          <w:rFonts w:hint="eastAsia" w:ascii="仿宋" w:hAnsi="仿宋" w:eastAsia="仿宋"/>
          <w:spacing w:val="-8"/>
          <w:sz w:val="28"/>
          <w:szCs w:val="28"/>
        </w:rPr>
        <w:t xml:space="preserve"> 有串通比选或弄虚作假或有其他违法行为的。</w:t>
      </w:r>
    </w:p>
    <w:p>
      <w:pPr>
        <w:autoSpaceDE w:val="0"/>
        <w:autoSpaceDN w:val="0"/>
        <w:adjustRightInd w:val="0"/>
        <w:spacing w:line="360" w:lineRule="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十一、异议</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11.2 异议提出人向采购人提起异议时，应当提交异议书。异议书应当包括下列内容：</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（一）异议提出人的名称、地址及有效联系方式。</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（二）异议事项的基本事实。</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（三）异议请求及主张。</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（四）有效线索和相关证据、证明材料。</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（一）招标投标法第二十二条规定的招标投标保密信息。</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（四）其他依法应当保密的信息和资料。</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11.6 有下列情形之一的异议，不予受理：</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（一）异议事项不具体，且未提供有效线索、相关证据和证明材料，难以查证。</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（二）未署异议提出人真实姓名、签字和有效联系方式。</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（四）不在结果公示期内的。</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（五）已对异议事项做出答复的。</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hint="eastAsia"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二</w:t>
      </w:r>
      <w:r>
        <w:rPr>
          <w:rFonts w:hint="eastAsia" w:ascii="仿宋" w:hAnsi="仿宋" w:eastAsia="仿宋"/>
          <w:b/>
          <w:sz w:val="28"/>
          <w:szCs w:val="28"/>
        </w:rPr>
        <w:t>、监督部门</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重庆机场集团有限公司信息安全管理部监督小组</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电话：023-67153289</w:t>
      </w:r>
    </w:p>
    <w:p>
      <w:pPr>
        <w:autoSpaceDE w:val="0"/>
        <w:autoSpaceDN w:val="0"/>
        <w:adjustRightInd w:val="0"/>
        <w:snapToGrid w:val="0"/>
        <w:spacing w:line="360" w:lineRule="auto"/>
        <w:textAlignment w:val="bottom"/>
        <w:rPr>
          <w:rFonts w:hint="eastAsia"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三</w:t>
      </w:r>
      <w:r>
        <w:rPr>
          <w:rFonts w:hint="eastAsia" w:ascii="仿宋" w:hAnsi="仿宋" w:eastAsia="仿宋"/>
          <w:b/>
          <w:sz w:val="28"/>
          <w:szCs w:val="28"/>
        </w:rPr>
        <w:t>、比选时间、地点及结果通知：</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13.1 </w:t>
      </w:r>
      <w:r>
        <w:rPr>
          <w:rFonts w:hint="eastAsia" w:ascii="仿宋" w:hAnsi="仿宋" w:eastAsia="仿宋"/>
          <w:sz w:val="28"/>
          <w:szCs w:val="28"/>
          <w:lang w:val="zh-CN" w:eastAsia="zh-CN"/>
        </w:rPr>
        <w:t>比选响应文件</w:t>
      </w:r>
      <w:r>
        <w:rPr>
          <w:rFonts w:hint="eastAsia" w:ascii="仿宋" w:hAnsi="仿宋" w:eastAsia="仿宋"/>
          <w:sz w:val="28"/>
          <w:szCs w:val="28"/>
          <w:lang w:val="en-US" w:eastAsia="zh-CN"/>
        </w:rPr>
        <w:t>必须在</w:t>
      </w:r>
      <w:r>
        <w:rPr>
          <w:rFonts w:hint="eastAsia" w:ascii="仿宋" w:hAnsi="仿宋" w:eastAsia="仿宋"/>
          <w:sz w:val="28"/>
          <w:szCs w:val="28"/>
          <w:u w:val="single"/>
          <w:lang w:val="en-US" w:eastAsia="zh-CN"/>
        </w:rPr>
        <w:t>2020年9月3日10:00-10:30</w:t>
      </w:r>
      <w:r>
        <w:rPr>
          <w:rFonts w:hint="eastAsia" w:ascii="仿宋" w:hAnsi="仿宋" w:eastAsia="仿宋"/>
          <w:sz w:val="28"/>
          <w:szCs w:val="28"/>
          <w:u w:val="none"/>
          <w:lang w:val="en-US" w:eastAsia="zh-CN"/>
        </w:rPr>
        <w:t>时</w:t>
      </w:r>
      <w:r>
        <w:rPr>
          <w:rFonts w:hint="eastAsia" w:ascii="仿宋" w:hAnsi="仿宋" w:eastAsia="仿宋"/>
          <w:sz w:val="28"/>
          <w:szCs w:val="28"/>
          <w:lang w:val="en-US" w:eastAsia="zh-CN"/>
        </w:rPr>
        <w:t>送</w:t>
      </w:r>
      <w:r>
        <w:rPr>
          <w:rFonts w:hint="eastAsia" w:ascii="仿宋" w:hAnsi="仿宋" w:eastAsia="仿宋"/>
          <w:sz w:val="28"/>
          <w:szCs w:val="28"/>
          <w:lang w:val="zh-CN" w:eastAsia="zh-CN"/>
        </w:rPr>
        <w:t>到重庆机场集团有限公司信息安全管理部（ITC大楼</w:t>
      </w:r>
      <w:r>
        <w:rPr>
          <w:rFonts w:hint="eastAsia" w:ascii="仿宋" w:hAnsi="仿宋" w:eastAsia="仿宋"/>
          <w:sz w:val="28"/>
          <w:szCs w:val="28"/>
          <w:lang w:val="en-US" w:eastAsia="zh-CN"/>
        </w:rPr>
        <w:t>217</w:t>
      </w:r>
      <w:r>
        <w:rPr>
          <w:rFonts w:hint="eastAsia" w:ascii="仿宋" w:hAnsi="仿宋" w:eastAsia="仿宋"/>
          <w:sz w:val="28"/>
          <w:szCs w:val="28"/>
          <w:lang w:val="zh-CN" w:eastAsia="zh-CN"/>
        </w:rPr>
        <w:t>室），过</w:t>
      </w:r>
      <w:r>
        <w:rPr>
          <w:rFonts w:hint="eastAsia" w:ascii="仿宋" w:hAnsi="仿宋" w:eastAsia="仿宋"/>
          <w:sz w:val="28"/>
          <w:szCs w:val="28"/>
          <w:lang w:val="en-US" w:eastAsia="zh-CN"/>
        </w:rPr>
        <w:t>期不予受理。</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13.2 </w:t>
      </w:r>
      <w:r>
        <w:rPr>
          <w:rFonts w:hint="eastAsia" w:ascii="仿宋" w:hAnsi="仿宋" w:eastAsia="仿宋"/>
          <w:sz w:val="28"/>
          <w:szCs w:val="28"/>
          <w:u w:val="single"/>
          <w:lang w:val="en-US" w:eastAsia="zh-CN"/>
        </w:rPr>
        <w:t>2020年9月3日10:30</w:t>
      </w:r>
      <w:bookmarkStart w:id="2" w:name="_GoBack"/>
      <w:bookmarkEnd w:id="2"/>
      <w:r>
        <w:rPr>
          <w:rFonts w:hint="eastAsia" w:ascii="仿宋" w:hAnsi="仿宋" w:eastAsia="仿宋"/>
          <w:sz w:val="28"/>
          <w:szCs w:val="28"/>
          <w:lang w:val="en-US" w:eastAsia="zh-CN"/>
        </w:rPr>
        <w:t>时在</w:t>
      </w:r>
      <w:r>
        <w:rPr>
          <w:rFonts w:hint="eastAsia" w:ascii="仿宋" w:hAnsi="仿宋" w:eastAsia="仿宋"/>
          <w:sz w:val="28"/>
          <w:szCs w:val="28"/>
          <w:lang w:val="zh-CN" w:eastAsia="zh-CN"/>
        </w:rPr>
        <w:t>重庆机场集团有限公司信息安全管理部</w:t>
      </w:r>
      <w:r>
        <w:rPr>
          <w:rFonts w:hint="eastAsia" w:ascii="仿宋" w:hAnsi="仿宋" w:eastAsia="仿宋"/>
          <w:sz w:val="28"/>
          <w:szCs w:val="28"/>
          <w:lang w:val="en-US" w:eastAsia="zh-CN"/>
        </w:rPr>
        <w:t>对本项目进行比选，各比选响应人须参加。注：比选开始前，各比选响应人须在</w:t>
      </w:r>
      <w:r>
        <w:rPr>
          <w:rFonts w:hint="eastAsia" w:ascii="仿宋" w:hAnsi="仿宋" w:eastAsia="仿宋"/>
          <w:sz w:val="28"/>
          <w:szCs w:val="28"/>
          <w:lang w:val="zh-CN" w:eastAsia="zh-CN"/>
        </w:rPr>
        <w:t>重庆机场集团有限公司信息安全管理部</w:t>
      </w:r>
      <w:r>
        <w:rPr>
          <w:rFonts w:hint="eastAsia" w:ascii="仿宋" w:hAnsi="仿宋" w:eastAsia="仿宋"/>
          <w:sz w:val="28"/>
          <w:szCs w:val="28"/>
          <w:lang w:val="en-US" w:eastAsia="zh-CN"/>
        </w:rPr>
        <w:t>办公楼217室等候通知具体比选地点。</w:t>
      </w:r>
    </w:p>
    <w:p>
      <w:pPr>
        <w:autoSpaceDE w:val="0"/>
        <w:autoSpaceDN w:val="0"/>
        <w:adjustRightIn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 xml:space="preserve"> 13.3参加比选唱价会议的比选响应人的法定代表人或其授权的代理人应当随身携带本人身份证（原件），授权的代理人还应当随身携带法定代表人授权委托书（原件），以备核验其合法身份。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13.4 公布比选结果时间：拟成交结果公示将在重庆机场官网发布，对未被选中的比选响应人不通知、不解释。</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四</w:t>
      </w:r>
      <w:r>
        <w:rPr>
          <w:rFonts w:hint="eastAsia" w:ascii="仿宋" w:hAnsi="仿宋" w:eastAsia="仿宋"/>
          <w:b/>
          <w:sz w:val="28"/>
          <w:szCs w:val="28"/>
        </w:rPr>
        <w:t>、联系方式：</w:t>
      </w:r>
    </w:p>
    <w:p>
      <w:pPr>
        <w:snapToGrid w:val="0"/>
        <w:spacing w:line="360" w:lineRule="auto"/>
        <w:ind w:firstLine="539"/>
        <w:rPr>
          <w:rFonts w:ascii="仿宋" w:hAnsi="仿宋" w:eastAsia="仿宋" w:cs="仿宋"/>
          <w:color w:val="000000"/>
          <w:sz w:val="28"/>
          <w:szCs w:val="28"/>
        </w:rPr>
      </w:pPr>
      <w:r>
        <w:rPr>
          <w:rFonts w:hint="eastAsia" w:ascii="仿宋" w:hAnsi="仿宋" w:eastAsia="仿宋"/>
          <w:sz w:val="28"/>
          <w:szCs w:val="28"/>
        </w:rPr>
        <w:t>业主：</w:t>
      </w:r>
      <w:r>
        <w:rPr>
          <w:rFonts w:hint="eastAsia" w:ascii="仿宋" w:hAnsi="仿宋" w:eastAsia="仿宋"/>
          <w:color w:val="000000"/>
          <w:sz w:val="28"/>
          <w:szCs w:val="28"/>
        </w:rPr>
        <w:t>重庆机场集团</w:t>
      </w:r>
      <w:r>
        <w:rPr>
          <w:rFonts w:hint="eastAsia" w:ascii="仿宋" w:hAnsi="仿宋" w:eastAsia="仿宋"/>
          <w:color w:val="000000"/>
          <w:sz w:val="28"/>
          <w:szCs w:val="28"/>
          <w:lang w:eastAsia="zh-CN"/>
        </w:rPr>
        <w:t>有限公司</w:t>
      </w:r>
      <w:r>
        <w:rPr>
          <w:rFonts w:hint="eastAsia" w:ascii="仿宋" w:hAnsi="仿宋" w:eastAsia="仿宋"/>
          <w:color w:val="000000"/>
          <w:sz w:val="28"/>
          <w:szCs w:val="28"/>
        </w:rPr>
        <w:t>信息安全管理部</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联系人：毛</w:t>
      </w:r>
      <w:r>
        <w:rPr>
          <w:rFonts w:hint="eastAsia" w:ascii="仿宋" w:hAnsi="仿宋" w:eastAsia="仿宋"/>
          <w:sz w:val="28"/>
          <w:szCs w:val="28"/>
          <w:lang w:eastAsia="zh-CN"/>
        </w:rPr>
        <w:t>老师</w:t>
      </w:r>
      <w:r>
        <w:rPr>
          <w:rFonts w:ascii="仿宋" w:hAnsi="仿宋" w:eastAsia="仿宋"/>
          <w:color w:val="FF0000"/>
          <w:sz w:val="28"/>
          <w:szCs w:val="28"/>
        </w:rPr>
        <w:t xml:space="preserve"> </w:t>
      </w:r>
      <w:r>
        <w:rPr>
          <w:rFonts w:hint="eastAsia" w:ascii="仿宋" w:hAnsi="仿宋" w:eastAsia="仿宋"/>
          <w:sz w:val="28"/>
          <w:szCs w:val="28"/>
        </w:rPr>
        <w:t>马</w:t>
      </w:r>
      <w:r>
        <w:rPr>
          <w:rFonts w:hint="eastAsia" w:ascii="仿宋" w:hAnsi="仿宋" w:eastAsia="仿宋"/>
          <w:sz w:val="28"/>
          <w:szCs w:val="28"/>
          <w:lang w:eastAsia="zh-CN"/>
        </w:rPr>
        <w:t>老师</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67152916</w:t>
      </w:r>
      <w:r>
        <w:rPr>
          <w:rFonts w:hint="eastAsia" w:ascii="仿宋" w:hAnsi="仿宋" w:eastAsia="仿宋"/>
          <w:sz w:val="28"/>
          <w:szCs w:val="28"/>
        </w:rPr>
        <w:t xml:space="preserve">      </w:t>
      </w:r>
    </w:p>
    <w:p>
      <w:pPr>
        <w:snapToGrid w:val="0"/>
        <w:spacing w:line="360" w:lineRule="auto"/>
        <w:ind w:firstLine="539"/>
        <w:rPr>
          <w:rFonts w:ascii="仿宋" w:hAnsi="仿宋" w:eastAsia="仿宋"/>
          <w:sz w:val="28"/>
          <w:szCs w:val="28"/>
        </w:rPr>
      </w:pPr>
      <w:r>
        <w:rPr>
          <w:rFonts w:hint="eastAsia" w:ascii="仿宋" w:hAnsi="仿宋" w:eastAsia="仿宋"/>
          <w:sz w:val="28"/>
          <w:szCs w:val="28"/>
        </w:rPr>
        <w:t>邮编：</w:t>
      </w:r>
      <w:r>
        <w:rPr>
          <w:rFonts w:ascii="仿宋" w:hAnsi="仿宋" w:eastAsia="仿宋"/>
          <w:sz w:val="28"/>
          <w:szCs w:val="28"/>
        </w:rPr>
        <w:t>401120</w:t>
      </w:r>
    </w:p>
    <w:p>
      <w:pPr>
        <w:jc w:val="center"/>
        <w:rPr>
          <w:rFonts w:ascii="仿宋" w:hAnsi="仿宋" w:eastAsia="仿宋"/>
          <w:sz w:val="28"/>
          <w:szCs w:val="28"/>
        </w:rPr>
      </w:pPr>
      <w:r>
        <w:rPr>
          <w:rFonts w:ascii="仿宋" w:hAnsi="仿宋" w:eastAsia="仿宋"/>
          <w:sz w:val="28"/>
          <w:szCs w:val="28"/>
        </w:rPr>
        <w:br w:type="page"/>
      </w:r>
    </w:p>
    <w:p>
      <w:pPr>
        <w:snapToGrid w:val="0"/>
        <w:spacing w:line="360" w:lineRule="auto"/>
        <w:rPr>
          <w:rFonts w:ascii="仿宋" w:hAnsi="仿宋" w:eastAsia="仿宋"/>
          <w:b/>
          <w:sz w:val="32"/>
          <w:szCs w:val="28"/>
        </w:rPr>
      </w:pPr>
      <w:r>
        <w:rPr>
          <w:rFonts w:hint="eastAsia" w:ascii="仿宋" w:hAnsi="仿宋" w:eastAsia="仿宋"/>
          <w:b/>
          <w:sz w:val="32"/>
          <w:szCs w:val="28"/>
        </w:rPr>
        <w:t>附件</w:t>
      </w:r>
      <w:r>
        <w:rPr>
          <w:rFonts w:hint="eastAsia" w:ascii="仿宋" w:hAnsi="仿宋" w:eastAsia="仿宋"/>
          <w:b/>
          <w:sz w:val="32"/>
          <w:szCs w:val="28"/>
          <w:lang w:val="en-US" w:eastAsia="zh-CN"/>
        </w:rPr>
        <w:t>1</w:t>
      </w:r>
      <w:r>
        <w:rPr>
          <w:rFonts w:hint="eastAsia" w:ascii="仿宋" w:hAnsi="仿宋" w:eastAsia="仿宋"/>
          <w:b/>
          <w:sz w:val="32"/>
          <w:szCs w:val="28"/>
        </w:rPr>
        <w:t>：</w:t>
      </w:r>
    </w:p>
    <w:p>
      <w:pPr>
        <w:spacing w:line="360" w:lineRule="auto"/>
        <w:jc w:val="center"/>
        <w:rPr>
          <w:rFonts w:hint="eastAsia" w:ascii="仿宋_GB2312" w:hAnsi="宋体" w:eastAsia="仿宋_GB2312"/>
          <w:b/>
          <w:sz w:val="36"/>
          <w:szCs w:val="36"/>
        </w:rPr>
      </w:pPr>
      <w:r>
        <w:rPr>
          <w:rFonts w:hint="eastAsia" w:ascii="仿宋_GB2312" w:hAnsi="宋体" w:eastAsia="仿宋_GB2312"/>
          <w:b/>
          <w:sz w:val="36"/>
          <w:szCs w:val="36"/>
        </w:rPr>
        <w:t>报价函</w:t>
      </w:r>
    </w:p>
    <w:p>
      <w:pPr>
        <w:spacing w:line="360" w:lineRule="auto"/>
        <w:jc w:val="left"/>
        <w:rPr>
          <w:rFonts w:hint="eastAsia" w:ascii="仿宋" w:hAnsi="仿宋" w:eastAsia="仿宋" w:cs="仿宋"/>
          <w:sz w:val="24"/>
          <w:szCs w:val="24"/>
        </w:rPr>
      </w:pPr>
      <w:r>
        <w:rPr>
          <w:rFonts w:hint="eastAsia" w:ascii="仿宋" w:hAnsi="仿宋" w:eastAsia="仿宋" w:cs="仿宋"/>
          <w:sz w:val="24"/>
          <w:szCs w:val="24"/>
        </w:rPr>
        <w:t>重庆机场</w:t>
      </w:r>
      <w:r>
        <w:rPr>
          <w:rFonts w:hint="eastAsia" w:ascii="仿宋" w:hAnsi="仿宋" w:eastAsia="仿宋" w:cs="仿宋"/>
          <w:sz w:val="24"/>
          <w:szCs w:val="24"/>
          <w:lang w:eastAsia="zh-CN"/>
        </w:rPr>
        <w:t>集团有限公司</w:t>
      </w:r>
      <w:r>
        <w:rPr>
          <w:rFonts w:hint="eastAsia" w:ascii="仿宋" w:hAnsi="仿宋" w:eastAsia="仿宋" w:cs="仿宋"/>
          <w:sz w:val="24"/>
          <w:szCs w:val="24"/>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1．我方已仔细研究了</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（项目名称）</w:t>
      </w:r>
      <w:r>
        <w:rPr>
          <w:rFonts w:hint="eastAsia" w:ascii="仿宋" w:hAnsi="仿宋" w:eastAsia="仿宋" w:cs="仿宋"/>
          <w:sz w:val="24"/>
          <w:szCs w:val="24"/>
        </w:rPr>
        <w:t>项目比选文件的全部内容，愿意以人民币</w:t>
      </w:r>
      <w:r>
        <w:rPr>
          <w:rFonts w:hint="eastAsia" w:ascii="仿宋" w:hAnsi="仿宋" w:eastAsia="仿宋" w:cs="仿宋"/>
          <w:sz w:val="24"/>
          <w:szCs w:val="24"/>
          <w:u w:val="single"/>
        </w:rPr>
        <w:t>（大写）   元</w:t>
      </w:r>
      <w:r>
        <w:rPr>
          <w:rFonts w:hint="eastAsia" w:ascii="仿宋" w:hAnsi="仿宋" w:eastAsia="仿宋" w:cs="仿宋"/>
          <w:sz w:val="24"/>
          <w:szCs w:val="24"/>
          <w:u w:val="single"/>
          <w:lang w:eastAsia="zh-CN"/>
        </w:rPr>
        <w:t>整</w:t>
      </w:r>
      <w:r>
        <w:rPr>
          <w:rFonts w:hint="eastAsia" w:ascii="仿宋" w:hAnsi="仿宋" w:eastAsia="仿宋" w:cs="仿宋"/>
          <w:sz w:val="24"/>
          <w:szCs w:val="24"/>
          <w:u w:val="single"/>
        </w:rPr>
        <w:t>（¥</w:t>
      </w:r>
      <w:r>
        <w:rPr>
          <w:rFonts w:hint="eastAsia" w:ascii="仿宋" w:hAnsi="仿宋" w:eastAsia="仿宋" w:cs="仿宋"/>
          <w:sz w:val="24"/>
          <w:szCs w:val="24"/>
          <w:u w:val="single"/>
        </w:rPr>
        <w:tab/>
      </w:r>
      <w:r>
        <w:rPr>
          <w:rFonts w:hint="eastAsia" w:ascii="仿宋" w:hAnsi="仿宋" w:eastAsia="仿宋" w:cs="仿宋"/>
          <w:sz w:val="24"/>
          <w:szCs w:val="24"/>
          <w:u w:val="single"/>
        </w:rPr>
        <w:t xml:space="preserve"> ）</w:t>
      </w:r>
      <w:r>
        <w:rPr>
          <w:rFonts w:hint="eastAsia" w:ascii="仿宋" w:hAnsi="仿宋" w:eastAsia="仿宋" w:cs="仿宋"/>
          <w:b/>
          <w:bCs/>
          <w:sz w:val="24"/>
          <w:szCs w:val="24"/>
          <w:u w:val="none"/>
          <w:lang w:eastAsia="zh-CN"/>
        </w:rPr>
        <w:t>不</w:t>
      </w:r>
      <w:r>
        <w:rPr>
          <w:rFonts w:hint="eastAsia" w:ascii="仿宋" w:hAnsi="仿宋" w:eastAsia="仿宋" w:cs="仿宋"/>
          <w:b/>
          <w:bCs/>
          <w:sz w:val="24"/>
          <w:szCs w:val="24"/>
        </w:rPr>
        <w:t>含增值税</w:t>
      </w:r>
      <w:r>
        <w:rPr>
          <w:rFonts w:hint="eastAsia" w:ascii="仿宋" w:hAnsi="仿宋" w:eastAsia="仿宋" w:cs="仿宋"/>
          <w:sz w:val="24"/>
          <w:szCs w:val="24"/>
        </w:rPr>
        <w:t>发票的总报价，增值税率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eastAsia="zh-CN"/>
        </w:rPr>
        <w:t>测评周期</w:t>
      </w:r>
      <w:r>
        <w:rPr>
          <w:rFonts w:hint="eastAsia" w:ascii="仿宋" w:hAnsi="仿宋" w:eastAsia="仿宋" w:cs="仿宋"/>
          <w:sz w:val="24"/>
          <w:szCs w:val="24"/>
          <w:u w:val="single"/>
        </w:rPr>
        <w:t xml:space="preserve">  </w:t>
      </w:r>
      <w:r>
        <w:rPr>
          <w:rFonts w:hint="eastAsia" w:ascii="仿宋" w:hAnsi="仿宋" w:eastAsia="仿宋" w:cs="仿宋"/>
          <w:sz w:val="24"/>
          <w:szCs w:val="24"/>
        </w:rPr>
        <w:t>日历天，按合同约定实施和完成承包项目的全部工作。</w:t>
      </w:r>
    </w:p>
    <w:p>
      <w:pPr>
        <w:autoSpaceDE w:val="0"/>
        <w:autoSpaceDN w:val="0"/>
        <w:adjustRightInd w:val="0"/>
        <w:spacing w:before="15" w:line="360" w:lineRule="auto"/>
        <w:ind w:right="-20" w:firstLine="480" w:firstLineChars="200"/>
        <w:jc w:val="left"/>
        <w:rPr>
          <w:rFonts w:hint="eastAsia" w:ascii="仿宋" w:hAnsi="仿宋" w:eastAsia="仿宋" w:cs="仿宋"/>
          <w:sz w:val="24"/>
          <w:szCs w:val="24"/>
        </w:rPr>
      </w:pPr>
      <w:r>
        <w:rPr>
          <w:rFonts w:hint="eastAsia" w:ascii="仿宋" w:hAnsi="仿宋" w:eastAsia="仿宋" w:cs="仿宋"/>
          <w:sz w:val="24"/>
          <w:szCs w:val="24"/>
        </w:rPr>
        <w:t>2．我方承诺在比选有效期内不修改、撤销比选响应文件。</w:t>
      </w:r>
    </w:p>
    <w:p>
      <w:pPr>
        <w:autoSpaceDE w:val="0"/>
        <w:autoSpaceDN w:val="0"/>
        <w:adjustRightInd w:val="0"/>
        <w:spacing w:line="360" w:lineRule="auto"/>
        <w:ind w:right="-20" w:firstLine="480" w:firstLineChars="200"/>
        <w:jc w:val="left"/>
        <w:rPr>
          <w:rFonts w:hint="eastAsia" w:ascii="仿宋" w:hAnsi="仿宋" w:eastAsia="仿宋" w:cs="仿宋"/>
          <w:sz w:val="24"/>
          <w:szCs w:val="24"/>
        </w:rPr>
      </w:pPr>
      <w:r>
        <w:rPr>
          <w:rFonts w:hint="eastAsia" w:ascii="仿宋" w:hAnsi="仿宋" w:eastAsia="仿宋" w:cs="仿宋"/>
          <w:sz w:val="24"/>
          <w:szCs w:val="24"/>
        </w:rPr>
        <w:t>3．如我方成交：</w:t>
      </w:r>
    </w:p>
    <w:p>
      <w:pPr>
        <w:autoSpaceDE w:val="0"/>
        <w:autoSpaceDN w:val="0"/>
        <w:adjustRightInd w:val="0"/>
        <w:spacing w:line="360" w:lineRule="auto"/>
        <w:ind w:right="-80" w:firstLine="480" w:firstLineChars="200"/>
        <w:jc w:val="left"/>
        <w:rPr>
          <w:rFonts w:hint="eastAsia" w:ascii="仿宋" w:hAnsi="仿宋" w:eastAsia="仿宋" w:cs="仿宋"/>
          <w:sz w:val="24"/>
          <w:szCs w:val="24"/>
        </w:rPr>
      </w:pPr>
      <w:r>
        <w:rPr>
          <w:rFonts w:hint="eastAsia" w:ascii="仿宋" w:hAnsi="仿宋" w:eastAsia="仿宋" w:cs="仿宋"/>
          <w:sz w:val="24"/>
          <w:szCs w:val="24"/>
        </w:rPr>
        <w:t>（1）我方承诺在收到成交通知后，在规定的期限内与你方签订合同。</w:t>
      </w:r>
    </w:p>
    <w:p>
      <w:pPr>
        <w:autoSpaceDE w:val="0"/>
        <w:autoSpaceDN w:val="0"/>
        <w:adjustRightInd w:val="0"/>
        <w:spacing w:line="360" w:lineRule="auto"/>
        <w:ind w:right="-20" w:firstLine="480" w:firstLineChars="200"/>
        <w:jc w:val="left"/>
        <w:rPr>
          <w:rFonts w:hint="eastAsia" w:ascii="仿宋" w:hAnsi="仿宋" w:eastAsia="仿宋" w:cs="仿宋"/>
          <w:sz w:val="24"/>
          <w:szCs w:val="24"/>
        </w:rPr>
      </w:pPr>
      <w:r>
        <w:rPr>
          <w:rFonts w:hint="eastAsia" w:ascii="仿宋" w:hAnsi="仿宋" w:eastAsia="仿宋" w:cs="仿宋"/>
          <w:sz w:val="24"/>
          <w:szCs w:val="24"/>
        </w:rPr>
        <w:t>（2）随同本报价函递交的报价函附录属于合同文件的组成部分。</w:t>
      </w:r>
    </w:p>
    <w:p>
      <w:pPr>
        <w:autoSpaceDE w:val="0"/>
        <w:autoSpaceDN w:val="0"/>
        <w:adjustRightInd w:val="0"/>
        <w:spacing w:line="360" w:lineRule="auto"/>
        <w:ind w:right="-20" w:firstLine="480" w:firstLineChars="200"/>
        <w:jc w:val="left"/>
        <w:rPr>
          <w:rFonts w:hint="eastAsia" w:ascii="仿宋" w:hAnsi="仿宋" w:eastAsia="仿宋" w:cs="仿宋"/>
          <w:sz w:val="24"/>
          <w:szCs w:val="24"/>
        </w:rPr>
      </w:pPr>
      <w:r>
        <w:rPr>
          <w:rFonts w:hint="eastAsia" w:ascii="仿宋" w:hAnsi="仿宋" w:eastAsia="仿宋" w:cs="仿宋"/>
          <w:sz w:val="24"/>
          <w:szCs w:val="24"/>
        </w:rPr>
        <w:t>（3）我方承诺在合同约定的期限内完成并移交全部合同项目和成果。</w:t>
      </w:r>
    </w:p>
    <w:p>
      <w:pPr>
        <w:autoSpaceDE w:val="0"/>
        <w:autoSpaceDN w:val="0"/>
        <w:adjustRightInd w:val="0"/>
        <w:spacing w:line="360" w:lineRule="auto"/>
        <w:ind w:left="120" w:right="-9" w:firstLine="480" w:firstLineChars="200"/>
        <w:jc w:val="left"/>
        <w:rPr>
          <w:rFonts w:hint="eastAsia" w:ascii="仿宋" w:hAnsi="仿宋" w:eastAsia="仿宋" w:cs="仿宋"/>
          <w:sz w:val="24"/>
          <w:szCs w:val="24"/>
        </w:rPr>
      </w:pPr>
      <w:r>
        <w:rPr>
          <w:rFonts w:hint="eastAsia" w:ascii="仿宋" w:hAnsi="仿宋" w:eastAsia="仿宋" w:cs="仿宋"/>
          <w:sz w:val="24"/>
          <w:szCs w:val="24"/>
        </w:rPr>
        <w:t>4．我方在此声明，所递交的比选文件及有关资料内容完整、真实和准确。</w:t>
      </w:r>
    </w:p>
    <w:p>
      <w:pPr>
        <w:autoSpaceDE w:val="0"/>
        <w:autoSpaceDN w:val="0"/>
        <w:adjustRightInd w:val="0"/>
        <w:spacing w:line="360" w:lineRule="auto"/>
        <w:ind w:left="120" w:right="-9" w:firstLine="480" w:firstLineChars="200"/>
        <w:jc w:val="left"/>
        <w:rPr>
          <w:rFonts w:hint="eastAsia" w:ascii="仿宋" w:hAnsi="仿宋" w:eastAsia="仿宋" w:cs="仿宋"/>
          <w:sz w:val="24"/>
          <w:szCs w:val="24"/>
        </w:rPr>
      </w:pPr>
      <w:r>
        <w:rPr>
          <w:rFonts w:hint="eastAsia" w:ascii="仿宋" w:hAnsi="仿宋" w:eastAsia="仿宋" w:cs="仿宋"/>
          <w:sz w:val="24"/>
          <w:szCs w:val="24"/>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hint="eastAsia" w:ascii="仿宋" w:hAnsi="仿宋" w:eastAsia="仿宋" w:cs="仿宋"/>
          <w:sz w:val="24"/>
          <w:szCs w:val="24"/>
        </w:rPr>
      </w:pPr>
      <w:r>
        <w:rPr>
          <w:rFonts w:hint="eastAsia" w:ascii="仿宋" w:hAnsi="仿宋" w:eastAsia="仿宋" w:cs="仿宋"/>
          <w:sz w:val="24"/>
          <w:szCs w:val="24"/>
        </w:rPr>
        <w:t>比选人：</w:t>
      </w:r>
      <w:r>
        <w:rPr>
          <w:rFonts w:hint="eastAsia" w:ascii="仿宋" w:hAnsi="仿宋" w:eastAsia="仿宋" w:cs="仿宋"/>
          <w:sz w:val="24"/>
          <w:szCs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hint="eastAsia" w:ascii="仿宋" w:hAnsi="仿宋" w:eastAsia="仿宋" w:cs="仿宋"/>
          <w:sz w:val="24"/>
          <w:szCs w:val="24"/>
          <w:u w:val="single"/>
        </w:rPr>
      </w:pPr>
      <w:r>
        <w:rPr>
          <w:rFonts w:hint="eastAsia" w:ascii="仿宋" w:hAnsi="仿宋" w:eastAsia="仿宋" w:cs="仿宋"/>
          <w:sz w:val="24"/>
          <w:szCs w:val="24"/>
        </w:rPr>
        <w:t>法定代表人或其委托代理人</w:t>
      </w:r>
      <w:r>
        <w:rPr>
          <w:rFonts w:hint="eastAsia" w:ascii="仿宋" w:hAnsi="仿宋" w:eastAsia="仿宋" w:cs="仿宋"/>
          <w:sz w:val="24"/>
          <w:szCs w:val="24"/>
          <w:u w:val="single"/>
        </w:rPr>
        <w:t>：</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lang w:val="en-US" w:eastAsia="zh-CN"/>
        </w:rPr>
        <w:t>:</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p>
    <w:p>
      <w:pPr>
        <w:tabs>
          <w:tab w:val="left" w:pos="8300"/>
        </w:tabs>
        <w:autoSpaceDE w:val="0"/>
        <w:autoSpaceDN w:val="0"/>
        <w:adjustRightInd w:val="0"/>
        <w:spacing w:before="1" w:line="360" w:lineRule="auto"/>
        <w:ind w:right="-20" w:firstLine="3840" w:firstLineChars="1600"/>
        <w:jc w:val="left"/>
        <w:rPr>
          <w:rFonts w:hint="eastAsia" w:ascii="仿宋" w:hAnsi="仿宋" w:eastAsia="仿宋" w:cs="仿宋"/>
          <w:sz w:val="24"/>
          <w:szCs w:val="24"/>
        </w:rPr>
      </w:pPr>
      <w:r>
        <w:rPr>
          <w:rFonts w:hint="eastAsia" w:ascii="仿宋" w:hAnsi="仿宋" w:eastAsia="仿宋" w:cs="仿宋"/>
          <w:sz w:val="24"/>
          <w:szCs w:val="24"/>
        </w:rPr>
        <w:t>网址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8300"/>
        </w:tabs>
        <w:autoSpaceDE w:val="0"/>
        <w:autoSpaceDN w:val="0"/>
        <w:adjustRightInd w:val="0"/>
        <w:spacing w:line="360" w:lineRule="auto"/>
        <w:ind w:right="-20" w:firstLine="3840" w:firstLineChars="1600"/>
        <w:jc w:val="left"/>
        <w:rPr>
          <w:rFonts w:hint="eastAsia"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8300"/>
        </w:tabs>
        <w:autoSpaceDE w:val="0"/>
        <w:autoSpaceDN w:val="0"/>
        <w:adjustRightInd w:val="0"/>
        <w:spacing w:line="360" w:lineRule="auto"/>
        <w:ind w:right="-20" w:firstLine="3840" w:firstLineChars="1600"/>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传真</w:t>
      </w:r>
      <w:r>
        <w:rPr>
          <w:rFonts w:hint="eastAsia" w:ascii="仿宋" w:hAnsi="仿宋" w:eastAsia="仿宋" w:cs="仿宋"/>
          <w:sz w:val="24"/>
          <w:szCs w:val="24"/>
          <w:lang w:val="en-US" w:eastAsia="zh-CN"/>
        </w:rPr>
        <w:t>:</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p>
    <w:p>
      <w:pPr>
        <w:tabs>
          <w:tab w:val="left" w:pos="8300"/>
        </w:tabs>
        <w:autoSpaceDE w:val="0"/>
        <w:autoSpaceDN w:val="0"/>
        <w:adjustRightInd w:val="0"/>
        <w:spacing w:line="360" w:lineRule="auto"/>
        <w:ind w:right="-20" w:firstLine="3840" w:firstLineChars="1600"/>
        <w:jc w:val="left"/>
        <w:rPr>
          <w:rFonts w:hint="eastAsia" w:ascii="仿宋" w:hAnsi="仿宋" w:eastAsia="仿宋" w:cs="仿宋"/>
          <w:sz w:val="24"/>
          <w:szCs w:val="24"/>
        </w:rPr>
      </w:pPr>
      <w:r>
        <w:rPr>
          <w:rFonts w:hint="eastAsia" w:ascii="仿宋" w:hAnsi="仿宋" w:eastAsia="仿宋" w:cs="仿宋"/>
          <w:sz w:val="24"/>
          <w:szCs w:val="24"/>
        </w:rPr>
        <w:t>邮政编码</w:t>
      </w:r>
      <w:r>
        <w:rPr>
          <w:rFonts w:hint="eastAsia" w:ascii="仿宋" w:hAnsi="仿宋" w:eastAsia="仿宋" w:cs="仿宋"/>
          <w:sz w:val="24"/>
          <w:szCs w:val="24"/>
          <w:lang w:val="en-US" w:eastAsia="zh-CN"/>
        </w:rPr>
        <w:t>:</w:t>
      </w:r>
      <w:r>
        <w:rPr>
          <w:rFonts w:hint="eastAsia" w:ascii="仿宋" w:hAnsi="仿宋" w:eastAsia="仿宋" w:cs="仿宋"/>
          <w:sz w:val="24"/>
          <w:szCs w:val="24"/>
          <w:u w:val="single"/>
        </w:rPr>
        <w:t>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w:t>
      </w:r>
    </w:p>
    <w:p>
      <w:pPr>
        <w:widowControl/>
        <w:jc w:val="left"/>
        <w:rPr>
          <w:rFonts w:hint="eastAsia" w:ascii="仿宋" w:hAnsi="仿宋" w:eastAsia="仿宋" w:cs="仿宋"/>
          <w:sz w:val="24"/>
          <w:szCs w:val="24"/>
        </w:rPr>
      </w:pP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hint="eastAsia" w:ascii="仿宋" w:hAnsi="仿宋" w:eastAsia="仿宋" w:cs="仿宋"/>
          <w:sz w:val="24"/>
          <w:szCs w:val="24"/>
        </w:rPr>
      </w:pPr>
      <w:r>
        <w:rPr>
          <w:rFonts w:hint="eastAsia" w:ascii="仿宋" w:hAnsi="仿宋" w:eastAsia="仿宋" w:cs="仿宋"/>
          <w:sz w:val="24"/>
          <w:szCs w:val="24"/>
        </w:rPr>
        <w:t xml:space="preserve">年  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2</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kern w:val="0"/>
          <w:sz w:val="28"/>
          <w:szCs w:val="28"/>
          <w:lang w:val="en-US" w:eastAsia="zh-CN"/>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kern w:val="0"/>
          <w:sz w:val="28"/>
          <w:szCs w:val="28"/>
        </w:rPr>
        <w:t>职务：</w:t>
      </w: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ind w:firstLine="3360" w:firstLineChars="1200"/>
        <w:jc w:val="left"/>
        <w:rPr>
          <w:rFonts w:ascii="仿宋" w:hAnsi="仿宋" w:eastAsia="仿宋"/>
          <w:kern w:val="0"/>
        </w:rPr>
      </w:pPr>
      <w:r>
        <w:rPr>
          <w:rFonts w:ascii="仿宋" w:hAnsi="仿宋" w:eastAsia="仿宋"/>
          <w:kern w:val="0"/>
          <w:sz w:val="28"/>
          <w:szCs w:val="28"/>
          <w:u w:val="single"/>
        </w:rPr>
        <w:tab/>
      </w:r>
      <w:r>
        <w:rPr>
          <w:rFonts w:hint="eastAsia" w:ascii="仿宋" w:hAnsi="仿宋" w:eastAsia="仿宋"/>
          <w:kern w:val="0"/>
          <w:sz w:val="28"/>
          <w:szCs w:val="28"/>
          <w:u w:val="single"/>
          <w:lang w:val="en-US" w:eastAsia="zh-CN"/>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lang w:val="en-US" w:eastAsia="zh-CN"/>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lang w:val="en-US" w:eastAsia="zh-CN"/>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sz w:val="32"/>
          <w:szCs w:val="32"/>
        </w:rPr>
      </w:pPr>
      <w:r>
        <w:rPr>
          <w:rFonts w:hint="eastAsia" w:ascii="仿宋" w:hAnsi="仿宋" w:eastAsia="仿宋"/>
          <w:b/>
          <w:sz w:val="32"/>
          <w:szCs w:val="28"/>
        </w:rPr>
        <w:t>附件</w:t>
      </w:r>
      <w:r>
        <w:rPr>
          <w:rFonts w:hint="eastAsia" w:ascii="仿宋" w:hAnsi="仿宋" w:eastAsia="仿宋"/>
          <w:b/>
          <w:sz w:val="32"/>
          <w:szCs w:val="28"/>
          <w:lang w:val="en-US" w:eastAsia="zh-CN"/>
        </w:rPr>
        <w:t>3</w:t>
      </w:r>
      <w:r>
        <w:rPr>
          <w:rFonts w:hint="eastAsia" w:ascii="仿宋" w:hAnsi="仿宋" w:eastAsia="仿宋"/>
          <w:b/>
          <w:sz w:val="32"/>
          <w:szCs w:val="28"/>
        </w:rPr>
        <w:t>：</w:t>
      </w: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lang w:val="en-US" w:eastAsia="zh-CN"/>
        </w:rPr>
        <w:t xml:space="preserve">      </w:t>
      </w:r>
      <w:r>
        <w:rPr>
          <w:rFonts w:hint="eastAsia" w:ascii="仿宋" w:hAnsi="仿宋" w:eastAsia="仿宋"/>
          <w:sz w:val="28"/>
          <w:szCs w:val="28"/>
        </w:rPr>
        <w:t>年</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月</w:t>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b/>
          <w:bCs/>
          <w:sz w:val="28"/>
          <w:szCs w:val="28"/>
        </w:rPr>
        <w:t>附被授权人代理人身份证复印件</w:t>
      </w:r>
    </w:p>
    <w:p>
      <w:pPr>
        <w:widowControl/>
        <w:jc w:val="left"/>
        <w:rPr>
          <w:rFonts w:hint="eastAsia" w:ascii="仿宋" w:hAnsi="仿宋" w:eastAsia="仿宋"/>
          <w:b/>
          <w:sz w:val="32"/>
          <w:szCs w:val="28"/>
        </w:rPr>
      </w:pPr>
      <w:r>
        <w:rPr>
          <w:rFonts w:hint="eastAsia" w:ascii="仿宋" w:hAnsi="仿宋" w:eastAsia="仿宋"/>
          <w:b/>
          <w:sz w:val="32"/>
          <w:szCs w:val="28"/>
        </w:rPr>
        <w:t>附件4：</w:t>
      </w:r>
    </w:p>
    <w:p>
      <w:pPr>
        <w:jc w:val="center"/>
        <w:rPr>
          <w:rFonts w:hint="eastAsia" w:ascii="仿宋" w:hAnsi="仿宋" w:eastAsia="仿宋"/>
          <w:b/>
          <w:sz w:val="32"/>
          <w:szCs w:val="32"/>
          <w:lang w:eastAsia="zh-CN"/>
        </w:rPr>
      </w:pPr>
      <w:r>
        <w:rPr>
          <w:rFonts w:hint="eastAsia" w:ascii="仿宋" w:hAnsi="仿宋" w:eastAsia="仿宋"/>
          <w:b/>
          <w:sz w:val="32"/>
          <w:szCs w:val="32"/>
          <w:lang w:eastAsia="zh-CN"/>
        </w:rPr>
        <w:t>行李管理系统</w:t>
      </w:r>
      <w:r>
        <w:rPr>
          <w:rFonts w:hint="eastAsia" w:ascii="仿宋" w:hAnsi="仿宋" w:eastAsia="仿宋"/>
          <w:b/>
          <w:sz w:val="32"/>
          <w:szCs w:val="32"/>
        </w:rPr>
        <w:t>安全等级保护测评</w:t>
      </w:r>
      <w:r>
        <w:rPr>
          <w:rFonts w:hint="eastAsia" w:ascii="仿宋" w:hAnsi="仿宋" w:eastAsia="仿宋"/>
          <w:b/>
          <w:sz w:val="32"/>
          <w:szCs w:val="32"/>
          <w:lang w:eastAsia="zh-CN"/>
        </w:rPr>
        <w:t>内容</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“重庆机场</w:t>
      </w:r>
      <w:r>
        <w:rPr>
          <w:rFonts w:hint="eastAsia" w:ascii="仿宋" w:hAnsi="仿宋" w:eastAsia="仿宋" w:cs="宋体"/>
          <w:sz w:val="28"/>
          <w:szCs w:val="28"/>
          <w:lang w:eastAsia="zh-CN"/>
        </w:rPr>
        <w:t>行李系统</w:t>
      </w:r>
      <w:r>
        <w:rPr>
          <w:rFonts w:hint="eastAsia" w:ascii="仿宋" w:hAnsi="仿宋" w:eastAsia="仿宋" w:cs="宋体"/>
          <w:sz w:val="28"/>
          <w:szCs w:val="28"/>
        </w:rPr>
        <w:t>”是重庆机场集团有限公司的重要信息系统，为了提升系统的安全保护能力，加强信息安全管理，根据《</w:t>
      </w:r>
      <w:r>
        <w:rPr>
          <w:rFonts w:hint="eastAsia" w:ascii="仿宋" w:hAnsi="仿宋" w:eastAsia="仿宋" w:cs="宋体"/>
          <w:sz w:val="28"/>
          <w:szCs w:val="28"/>
          <w:lang w:val="en-US" w:eastAsia="zh-CN"/>
        </w:rPr>
        <w:t>网络</w:t>
      </w:r>
      <w:r>
        <w:rPr>
          <w:rFonts w:hint="eastAsia" w:ascii="仿宋" w:hAnsi="仿宋" w:eastAsia="仿宋" w:cs="宋体"/>
          <w:sz w:val="28"/>
          <w:szCs w:val="28"/>
        </w:rPr>
        <w:t>安全等级保护管理办法》、《</w:t>
      </w:r>
      <w:r>
        <w:rPr>
          <w:rFonts w:hint="eastAsia" w:ascii="仿宋" w:hAnsi="仿宋" w:eastAsia="仿宋" w:cs="宋体"/>
          <w:sz w:val="28"/>
          <w:szCs w:val="28"/>
          <w:lang w:val="en-US" w:eastAsia="zh-CN"/>
        </w:rPr>
        <w:t>网络</w:t>
      </w:r>
      <w:r>
        <w:rPr>
          <w:rFonts w:hint="eastAsia" w:ascii="仿宋" w:hAnsi="仿宋" w:eastAsia="仿宋" w:cs="宋体"/>
          <w:sz w:val="28"/>
          <w:szCs w:val="28"/>
        </w:rPr>
        <w:t>安全技术信息系统安全等级保护基本要求》等法规和标准的要求，需要进行相应的等级测评工作。重庆机场</w:t>
      </w:r>
      <w:r>
        <w:rPr>
          <w:rFonts w:hint="eastAsia" w:ascii="仿宋" w:hAnsi="仿宋" w:eastAsia="仿宋" w:cs="宋体"/>
          <w:sz w:val="28"/>
          <w:szCs w:val="28"/>
          <w:lang w:eastAsia="zh-CN"/>
        </w:rPr>
        <w:t>“行李系统</w:t>
      </w:r>
      <w:r>
        <w:rPr>
          <w:rFonts w:hint="eastAsia" w:ascii="仿宋" w:hAnsi="仿宋" w:eastAsia="仿宋" w:cs="宋体"/>
          <w:sz w:val="28"/>
          <w:szCs w:val="28"/>
        </w:rPr>
        <w:t>”按照最新的等级保护三级要求进行等级测评。通过测评，准确反映以上信息系统的安全防护能力现状，对发现的问题进行深入分析，提出安全整改建议，最终出具信息系统等级保护测评报告。</w:t>
      </w:r>
      <w:r>
        <w:rPr>
          <w:rFonts w:hint="eastAsia" w:ascii="仿宋" w:hAnsi="仿宋" w:eastAsia="仿宋"/>
          <w:sz w:val="28"/>
          <w:szCs w:val="28"/>
        </w:rPr>
        <w:t xml:space="preserve"> </w:t>
      </w:r>
    </w:p>
    <w:p>
      <w:pPr>
        <w:rPr>
          <w:rFonts w:ascii="仿宋" w:hAnsi="仿宋" w:eastAsia="仿宋"/>
          <w:b/>
          <w:sz w:val="28"/>
          <w:szCs w:val="28"/>
        </w:rPr>
      </w:pPr>
      <w:r>
        <w:rPr>
          <w:rFonts w:hint="eastAsia" w:ascii="仿宋" w:hAnsi="仿宋" w:eastAsia="仿宋"/>
          <w:b/>
          <w:sz w:val="28"/>
          <w:szCs w:val="28"/>
          <w:lang w:val="en-US" w:eastAsia="zh-CN"/>
        </w:rPr>
        <w:t>一</w:t>
      </w:r>
      <w:r>
        <w:rPr>
          <w:rFonts w:hint="eastAsia" w:ascii="仿宋" w:hAnsi="仿宋" w:eastAsia="仿宋"/>
          <w:b/>
          <w:sz w:val="28"/>
          <w:szCs w:val="28"/>
        </w:rPr>
        <w:t>、测评系统基本情况</w:t>
      </w: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6"/>
        <w:gridCol w:w="1665"/>
        <w:gridCol w:w="1950"/>
        <w:gridCol w:w="2025"/>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6" w:type="dxa"/>
            <w:shd w:val="clear" w:color="auto" w:fill="auto"/>
            <w:vAlign w:val="center"/>
          </w:tcPr>
          <w:p>
            <w:pPr>
              <w:spacing w:line="360" w:lineRule="auto"/>
              <w:jc w:val="center"/>
              <w:rPr>
                <w:rFonts w:ascii="仿宋" w:hAnsi="仿宋" w:eastAsia="仿宋"/>
                <w:b/>
                <w:color w:val="FF0000"/>
                <w:sz w:val="24"/>
                <w:szCs w:val="24"/>
              </w:rPr>
            </w:pPr>
            <w:r>
              <w:rPr>
                <w:rFonts w:hint="eastAsia" w:ascii="仿宋" w:hAnsi="仿宋" w:eastAsia="仿宋"/>
                <w:b/>
                <w:color w:val="FF0000"/>
                <w:sz w:val="24"/>
                <w:szCs w:val="24"/>
              </w:rPr>
              <w:t>被测信息系统</w:t>
            </w:r>
          </w:p>
        </w:tc>
        <w:tc>
          <w:tcPr>
            <w:tcW w:w="1665" w:type="dxa"/>
            <w:shd w:val="clear" w:color="auto" w:fill="auto"/>
            <w:vAlign w:val="center"/>
          </w:tcPr>
          <w:p>
            <w:pPr>
              <w:spacing w:line="360" w:lineRule="auto"/>
              <w:jc w:val="center"/>
              <w:rPr>
                <w:rFonts w:ascii="仿宋" w:hAnsi="仿宋" w:eastAsia="仿宋"/>
                <w:b/>
                <w:color w:val="FF0000"/>
                <w:sz w:val="24"/>
                <w:szCs w:val="24"/>
              </w:rPr>
            </w:pPr>
            <w:r>
              <w:rPr>
                <w:rFonts w:hint="eastAsia" w:ascii="仿宋" w:hAnsi="仿宋" w:eastAsia="仿宋"/>
                <w:b/>
                <w:color w:val="FF0000"/>
                <w:sz w:val="24"/>
                <w:szCs w:val="24"/>
              </w:rPr>
              <w:t>安全保护等级</w:t>
            </w:r>
          </w:p>
        </w:tc>
        <w:tc>
          <w:tcPr>
            <w:tcW w:w="1950" w:type="dxa"/>
            <w:shd w:val="clear" w:color="auto" w:fill="auto"/>
            <w:vAlign w:val="center"/>
          </w:tcPr>
          <w:p>
            <w:pPr>
              <w:spacing w:line="360" w:lineRule="auto"/>
              <w:jc w:val="center"/>
              <w:rPr>
                <w:rFonts w:ascii="仿宋" w:hAnsi="仿宋" w:eastAsia="仿宋"/>
                <w:b/>
                <w:color w:val="FF0000"/>
                <w:sz w:val="24"/>
                <w:szCs w:val="24"/>
              </w:rPr>
            </w:pPr>
            <w:r>
              <w:rPr>
                <w:rFonts w:hint="eastAsia" w:ascii="仿宋" w:hAnsi="仿宋" w:eastAsia="仿宋"/>
                <w:b/>
                <w:color w:val="FF0000"/>
                <w:sz w:val="24"/>
                <w:szCs w:val="24"/>
              </w:rPr>
              <w:t>网络及设备</w:t>
            </w:r>
          </w:p>
        </w:tc>
        <w:tc>
          <w:tcPr>
            <w:tcW w:w="2025" w:type="dxa"/>
            <w:shd w:val="clear" w:color="auto" w:fill="auto"/>
            <w:vAlign w:val="center"/>
          </w:tcPr>
          <w:p>
            <w:pPr>
              <w:spacing w:line="360" w:lineRule="auto"/>
              <w:jc w:val="center"/>
              <w:rPr>
                <w:rFonts w:ascii="仿宋" w:hAnsi="仿宋" w:eastAsia="仿宋"/>
                <w:b/>
                <w:color w:val="FF0000"/>
                <w:sz w:val="24"/>
                <w:szCs w:val="24"/>
              </w:rPr>
            </w:pPr>
            <w:r>
              <w:rPr>
                <w:rFonts w:hint="eastAsia" w:ascii="仿宋" w:hAnsi="仿宋" w:eastAsia="仿宋"/>
                <w:b/>
                <w:color w:val="FF0000"/>
                <w:sz w:val="24"/>
                <w:szCs w:val="24"/>
              </w:rPr>
              <w:t>主机设备情况</w:t>
            </w:r>
          </w:p>
        </w:tc>
        <w:tc>
          <w:tcPr>
            <w:tcW w:w="916" w:type="dxa"/>
            <w:shd w:val="clear" w:color="auto" w:fill="auto"/>
            <w:vAlign w:val="center"/>
          </w:tcPr>
          <w:p>
            <w:pPr>
              <w:spacing w:line="360" w:lineRule="auto"/>
              <w:jc w:val="center"/>
              <w:rPr>
                <w:rFonts w:ascii="仿宋" w:hAnsi="仿宋" w:eastAsia="仿宋"/>
                <w:b/>
                <w:color w:val="FF0000"/>
                <w:sz w:val="24"/>
                <w:szCs w:val="24"/>
              </w:rPr>
            </w:pPr>
            <w:r>
              <w:rPr>
                <w:rFonts w:hint="eastAsia" w:ascii="仿宋" w:hAnsi="仿宋" w:eastAsia="仿宋"/>
                <w:b/>
                <w:color w:val="FF0000"/>
                <w:sz w:val="24"/>
                <w:szCs w:val="24"/>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966" w:type="dxa"/>
            <w:shd w:val="clear" w:color="auto" w:fill="auto"/>
            <w:vAlign w:val="center"/>
          </w:tcPr>
          <w:p>
            <w:pPr>
              <w:jc w:val="center"/>
              <w:rPr>
                <w:rFonts w:hint="eastAsia" w:ascii="仿宋" w:hAnsi="仿宋" w:eastAsia="仿宋"/>
                <w:color w:val="FF0000"/>
                <w:sz w:val="24"/>
                <w:szCs w:val="24"/>
                <w:lang w:eastAsia="zh-CN"/>
              </w:rPr>
            </w:pPr>
            <w:r>
              <w:rPr>
                <w:rFonts w:hint="eastAsia" w:ascii="仿宋" w:hAnsi="仿宋" w:eastAsia="仿宋"/>
                <w:color w:val="FF0000"/>
                <w:sz w:val="24"/>
                <w:szCs w:val="24"/>
                <w:lang w:eastAsia="zh-CN"/>
              </w:rPr>
              <w:t>行李系统</w:t>
            </w:r>
          </w:p>
        </w:tc>
        <w:tc>
          <w:tcPr>
            <w:tcW w:w="1665" w:type="dxa"/>
            <w:shd w:val="clear" w:color="auto" w:fill="auto"/>
            <w:vAlign w:val="center"/>
          </w:tcPr>
          <w:p>
            <w:pPr>
              <w:spacing w:line="360" w:lineRule="auto"/>
              <w:jc w:val="center"/>
              <w:rPr>
                <w:rFonts w:ascii="仿宋" w:hAnsi="仿宋" w:eastAsia="仿宋"/>
                <w:color w:val="FF0000"/>
                <w:sz w:val="24"/>
                <w:szCs w:val="24"/>
              </w:rPr>
            </w:pPr>
            <w:r>
              <w:rPr>
                <w:rFonts w:hint="eastAsia" w:ascii="仿宋" w:hAnsi="仿宋" w:eastAsia="仿宋"/>
                <w:color w:val="FF0000"/>
                <w:sz w:val="24"/>
                <w:szCs w:val="24"/>
              </w:rPr>
              <w:t>3</w:t>
            </w:r>
          </w:p>
        </w:tc>
        <w:tc>
          <w:tcPr>
            <w:tcW w:w="1950" w:type="dxa"/>
            <w:shd w:val="clear" w:color="auto" w:fill="auto"/>
            <w:vAlign w:val="center"/>
          </w:tcPr>
          <w:p>
            <w:pPr>
              <w:spacing w:line="360" w:lineRule="auto"/>
              <w:jc w:val="center"/>
              <w:rPr>
                <w:rFonts w:ascii="仿宋" w:hAnsi="仿宋" w:eastAsia="仿宋"/>
                <w:color w:val="FF0000"/>
                <w:sz w:val="24"/>
                <w:szCs w:val="24"/>
              </w:rPr>
            </w:pPr>
            <w:r>
              <w:rPr>
                <w:rFonts w:hint="eastAsia" w:ascii="仿宋" w:hAnsi="仿宋" w:eastAsia="仿宋"/>
                <w:color w:val="FF0000"/>
                <w:sz w:val="24"/>
                <w:szCs w:val="24"/>
              </w:rPr>
              <w:t>内部网络1</w:t>
            </w:r>
          </w:p>
          <w:p>
            <w:pPr>
              <w:spacing w:line="360" w:lineRule="auto"/>
              <w:jc w:val="center"/>
              <w:rPr>
                <w:rFonts w:hint="eastAsia" w:ascii="仿宋" w:hAnsi="仿宋" w:eastAsia="仿宋"/>
                <w:color w:val="FF0000"/>
                <w:sz w:val="24"/>
                <w:szCs w:val="24"/>
                <w:lang w:val="en-US" w:eastAsia="zh-CN"/>
              </w:rPr>
            </w:pPr>
            <w:r>
              <w:rPr>
                <w:rFonts w:hint="eastAsia" w:ascii="仿宋" w:hAnsi="仿宋" w:eastAsia="仿宋"/>
                <w:color w:val="FF0000"/>
                <w:sz w:val="24"/>
                <w:szCs w:val="24"/>
              </w:rPr>
              <w:t>网络设备：</w:t>
            </w:r>
            <w:r>
              <w:rPr>
                <w:rFonts w:hint="eastAsia" w:ascii="仿宋" w:hAnsi="仿宋" w:eastAsia="仿宋"/>
                <w:color w:val="FF0000"/>
                <w:sz w:val="24"/>
                <w:szCs w:val="24"/>
                <w:lang w:val="en-US" w:eastAsia="zh-CN"/>
              </w:rPr>
              <w:t>49</w:t>
            </w:r>
          </w:p>
          <w:p>
            <w:pPr>
              <w:spacing w:line="360" w:lineRule="auto"/>
              <w:jc w:val="center"/>
              <w:rPr>
                <w:rFonts w:hint="eastAsia" w:ascii="仿宋" w:hAnsi="仿宋" w:eastAsia="仿宋"/>
                <w:color w:val="FF0000"/>
                <w:sz w:val="24"/>
                <w:szCs w:val="24"/>
                <w:lang w:eastAsia="zh-CN"/>
              </w:rPr>
            </w:pPr>
            <w:r>
              <w:rPr>
                <w:rFonts w:hint="eastAsia" w:ascii="仿宋" w:hAnsi="仿宋" w:eastAsia="仿宋"/>
                <w:color w:val="FF0000"/>
                <w:sz w:val="24"/>
                <w:szCs w:val="24"/>
              </w:rPr>
              <w:t>安全设备：</w:t>
            </w:r>
            <w:r>
              <w:rPr>
                <w:rFonts w:hint="eastAsia" w:ascii="仿宋" w:hAnsi="仿宋" w:eastAsia="仿宋"/>
                <w:color w:val="FF0000"/>
                <w:sz w:val="24"/>
                <w:szCs w:val="24"/>
                <w:lang w:val="en-US" w:eastAsia="zh-CN"/>
              </w:rPr>
              <w:t>2</w:t>
            </w:r>
          </w:p>
        </w:tc>
        <w:tc>
          <w:tcPr>
            <w:tcW w:w="2025" w:type="dxa"/>
            <w:shd w:val="clear" w:color="auto" w:fill="auto"/>
            <w:vAlign w:val="center"/>
          </w:tcPr>
          <w:p>
            <w:pPr>
              <w:spacing w:line="360" w:lineRule="auto"/>
              <w:jc w:val="center"/>
              <w:rPr>
                <w:rFonts w:ascii="仿宋" w:hAnsi="仿宋" w:eastAsia="仿宋"/>
                <w:color w:val="FF0000"/>
                <w:sz w:val="24"/>
                <w:szCs w:val="24"/>
              </w:rPr>
            </w:pPr>
            <w:r>
              <w:rPr>
                <w:rFonts w:hint="eastAsia" w:ascii="仿宋" w:hAnsi="仿宋" w:eastAsia="仿宋"/>
                <w:color w:val="FF0000"/>
                <w:sz w:val="24"/>
                <w:szCs w:val="24"/>
              </w:rPr>
              <w:t>服务器：</w:t>
            </w:r>
            <w:r>
              <w:rPr>
                <w:rFonts w:hint="eastAsia" w:ascii="仿宋" w:hAnsi="仿宋" w:eastAsia="仿宋"/>
                <w:color w:val="FF0000"/>
                <w:sz w:val="24"/>
                <w:szCs w:val="24"/>
                <w:lang w:val="en-US" w:eastAsia="zh-CN"/>
              </w:rPr>
              <w:t>33</w:t>
            </w:r>
            <w:r>
              <w:rPr>
                <w:rFonts w:hint="eastAsia" w:ascii="仿宋" w:hAnsi="仿宋" w:eastAsia="仿宋"/>
                <w:color w:val="FF0000"/>
                <w:sz w:val="24"/>
                <w:szCs w:val="24"/>
              </w:rPr>
              <w:t>台</w:t>
            </w:r>
          </w:p>
          <w:p>
            <w:pPr>
              <w:spacing w:line="360" w:lineRule="auto"/>
              <w:jc w:val="center"/>
              <w:rPr>
                <w:rFonts w:hint="eastAsia" w:ascii="仿宋" w:hAnsi="仿宋" w:eastAsia="仿宋"/>
                <w:color w:val="FF0000"/>
                <w:sz w:val="24"/>
                <w:szCs w:val="24"/>
                <w:lang w:val="en-US" w:eastAsia="zh-CN"/>
              </w:rPr>
            </w:pPr>
            <w:r>
              <w:rPr>
                <w:rFonts w:hint="eastAsia" w:ascii="仿宋" w:hAnsi="仿宋" w:eastAsia="仿宋"/>
                <w:color w:val="FF0000"/>
                <w:sz w:val="24"/>
                <w:szCs w:val="24"/>
              </w:rPr>
              <w:t>终端：</w:t>
            </w:r>
            <w:r>
              <w:rPr>
                <w:rFonts w:hint="eastAsia" w:ascii="仿宋" w:hAnsi="仿宋" w:eastAsia="仿宋"/>
                <w:color w:val="FF0000"/>
                <w:sz w:val="24"/>
                <w:szCs w:val="24"/>
                <w:lang w:val="en-US" w:eastAsia="zh-CN"/>
              </w:rPr>
              <w:t>22</w:t>
            </w:r>
            <w:r>
              <w:rPr>
                <w:rFonts w:hint="eastAsia" w:ascii="仿宋" w:hAnsi="仿宋" w:eastAsia="仿宋"/>
                <w:color w:val="FF0000"/>
                <w:sz w:val="24"/>
                <w:szCs w:val="24"/>
              </w:rPr>
              <w:t>台</w:t>
            </w:r>
          </w:p>
        </w:tc>
        <w:tc>
          <w:tcPr>
            <w:tcW w:w="916" w:type="dxa"/>
            <w:shd w:val="clear" w:color="auto" w:fill="auto"/>
            <w:vAlign w:val="center"/>
          </w:tcPr>
          <w:p>
            <w:pPr>
              <w:spacing w:line="360" w:lineRule="auto"/>
              <w:jc w:val="center"/>
              <w:rPr>
                <w:rFonts w:ascii="仿宋" w:hAnsi="仿宋" w:eastAsia="仿宋"/>
                <w:color w:val="FF0000"/>
                <w:sz w:val="24"/>
                <w:szCs w:val="24"/>
              </w:rPr>
            </w:pPr>
            <w:r>
              <w:rPr>
                <w:rFonts w:hint="eastAsia" w:ascii="仿宋" w:hAnsi="仿宋" w:eastAsia="仿宋"/>
                <w:color w:val="FF0000"/>
                <w:sz w:val="24"/>
                <w:szCs w:val="24"/>
                <w:lang w:val="en-US" w:eastAsia="zh-CN"/>
              </w:rPr>
              <w:t>B</w:t>
            </w:r>
            <w:r>
              <w:rPr>
                <w:rFonts w:hint="eastAsia" w:ascii="仿宋" w:hAnsi="仿宋" w:eastAsia="仿宋"/>
                <w:color w:val="FF0000"/>
                <w:sz w:val="24"/>
                <w:szCs w:val="24"/>
              </w:rPr>
              <w:t>/S</w:t>
            </w:r>
          </w:p>
        </w:tc>
      </w:tr>
    </w:tbl>
    <w:p>
      <w:pPr>
        <w:spacing w:line="360" w:lineRule="auto"/>
        <w:rPr>
          <w:rFonts w:ascii="仿宋" w:hAnsi="仿宋" w:eastAsia="仿宋" w:cs="宋体"/>
          <w:sz w:val="28"/>
          <w:szCs w:val="28"/>
        </w:rPr>
      </w:pPr>
      <w:r>
        <w:rPr>
          <w:rFonts w:hint="eastAsia" w:ascii="仿宋" w:hAnsi="仿宋" w:eastAsia="仿宋" w:cs="宋体"/>
          <w:sz w:val="28"/>
          <w:szCs w:val="28"/>
          <w:lang w:val="en-US" w:eastAsia="zh-CN"/>
        </w:rPr>
        <w:t>二</w:t>
      </w:r>
      <w:r>
        <w:rPr>
          <w:rFonts w:hint="eastAsia" w:ascii="仿宋" w:hAnsi="仿宋" w:eastAsia="仿宋" w:cs="宋体"/>
          <w:sz w:val="28"/>
          <w:szCs w:val="28"/>
        </w:rPr>
        <w:t>、测评主要流程</w:t>
      </w:r>
    </w:p>
    <w:p>
      <w:pPr>
        <w:spacing w:line="360" w:lineRule="auto"/>
        <w:ind w:firstLine="560" w:firstLineChars="200"/>
        <w:rPr>
          <w:rFonts w:ascii="仿宋" w:hAnsi="仿宋" w:eastAsia="仿宋"/>
          <w:b/>
          <w:sz w:val="28"/>
          <w:szCs w:val="28"/>
        </w:rPr>
      </w:pPr>
      <w:r>
        <w:rPr>
          <w:rFonts w:hint="eastAsia" w:ascii="仿宋" w:hAnsi="仿宋" w:eastAsia="仿宋" w:cs="宋体"/>
          <w:sz w:val="28"/>
          <w:szCs w:val="28"/>
        </w:rPr>
        <w:t>测评分预测评和回归测试，预测评提供差距分析报告和整改建议方案，为顺利达成项目目标，服务提供方应具有丰富的服务整改经验，为整改完善工作提供技术支撑指导采购人完成三级等保安全整改。完成整改后进行不符合项回归性测试，出具最终测评报告。</w:t>
      </w:r>
    </w:p>
    <w:p>
      <w:pPr>
        <w:numPr>
          <w:ilvl w:val="0"/>
          <w:numId w:val="0"/>
        </w:numPr>
        <w:rPr>
          <w:rFonts w:hint="eastAsia" w:ascii="仿宋" w:hAnsi="仿宋" w:eastAsia="仿宋"/>
          <w:b w:val="0"/>
          <w:bCs/>
          <w:sz w:val="28"/>
          <w:szCs w:val="28"/>
        </w:rPr>
      </w:pPr>
      <w:r>
        <w:rPr>
          <w:rFonts w:hint="eastAsia" w:ascii="仿宋" w:hAnsi="仿宋" w:eastAsia="仿宋"/>
          <w:b w:val="0"/>
          <w:bCs/>
          <w:sz w:val="28"/>
          <w:szCs w:val="28"/>
          <w:lang w:val="en-US" w:eastAsia="zh-CN"/>
        </w:rPr>
        <w:t>三、</w:t>
      </w:r>
      <w:r>
        <w:rPr>
          <w:rFonts w:hint="eastAsia" w:ascii="仿宋" w:hAnsi="仿宋" w:eastAsia="仿宋"/>
          <w:b w:val="0"/>
          <w:bCs/>
          <w:sz w:val="28"/>
          <w:szCs w:val="28"/>
        </w:rPr>
        <w:t>测评内容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z w:val="28"/>
          <w:szCs w:val="28"/>
        </w:rPr>
        <w:t>（一）</w:t>
      </w:r>
      <w:r>
        <w:rPr>
          <w:rFonts w:hint="eastAsia" w:ascii="仿宋" w:hAnsi="仿宋" w:eastAsia="仿宋" w:cs="仿宋"/>
          <w:snapToGrid w:val="0"/>
          <w:color w:val="000000"/>
          <w:sz w:val="28"/>
          <w:szCs w:val="28"/>
        </w:rPr>
        <w:t>测评范围主要包括：安全物理环境、安全通信网络、安全区域边界、安全计算环境、安全管理中心、安全管理制度、安全管理机构、安全管理人员、安全建设管理、安全运维管理等方面。</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z w:val="28"/>
          <w:szCs w:val="28"/>
        </w:rPr>
        <w:t>（二）</w:t>
      </w:r>
      <w:r>
        <w:rPr>
          <w:rFonts w:hint="eastAsia" w:ascii="仿宋" w:hAnsi="仿宋" w:eastAsia="仿宋" w:cs="仿宋"/>
          <w:snapToGrid w:val="0"/>
          <w:color w:val="000000"/>
          <w:sz w:val="28"/>
          <w:szCs w:val="28"/>
        </w:rPr>
        <w:t>测评指标和对象：测评指标和对象选择须符合国标《GB/T 28448-2019网络安全等级保护测评要求》的相关要求。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b w:val="0"/>
          <w:bCs/>
          <w:color w:val="000000"/>
          <w:sz w:val="28"/>
          <w:szCs w:val="28"/>
        </w:rPr>
        <w:t>技术测评：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（1）安全物理环境测评（物理位置的选择、物理访问控制、防盗窃和防破坏、防雷击、防火、防水和防潮、防静电、温湿度控制、电力供应、电磁防护）；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（2）安全通信网络测评（网络架构、通信传输、可信验证）；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（3）安全区域边界测评（边界防护、访问控制、入侵防范、恶意代码和垃圾邮件防范、安全审计、可信验证）；</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（4）安全计算环境测评（身份鉴别、访问控制、安全审计、入侵防范、恶意代码防范、可信验证、数据完整性、数据保密性、数据备份恢复、剩余信息保护、个人信息保护）；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（5）安全管理中心测评（系统管理、审计管理、安全管理、集中管控）。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管理测评：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（1）安全管理制度测评（安全策略、管理制度、制定和发布、评审和修订）；</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（2）安全管理机构测评（岗位设置、人员配备、授权和审批、沟通和合作、审核和检查）；</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（3）安全管理人员测评（人员录用、人员离岗、安全意识教育和培训、外部人员访问管理）；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（4）安全建设管理测评（定级和备案、安全方案设计、产品采购和使用、自行软件开发、外包软件开发、工程实施、测试验收、系统支付、等级测评、服务供应商选择）；</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rPr>
      </w:pPr>
      <w:r>
        <w:rPr>
          <w:rFonts w:hint="eastAsia" w:ascii="仿宋" w:hAnsi="仿宋" w:eastAsia="仿宋" w:cs="仿宋"/>
          <w:snapToGrid w:val="0"/>
          <w:color w:val="000000"/>
          <w:sz w:val="28"/>
          <w:szCs w:val="28"/>
        </w:rPr>
        <w:t>（5）安全运维管理测评（环境管理、资产管理、介质管理、设备维护管理、漏洞和风险管理、网络和系统安全管理、恶意代码防范管理、配置管理、密码管理、变更管理、备份与恢复管理、安全事件处置、应急预案管理、外包运维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t>云计算扩展测评：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（1）安全物理环境测评（基础设施位置）；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（2）安全通信网络测评（网络架构）；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（3）安全区域边界测评（访问控制、入侵防范、安全审计）；</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（4）安全计算环境测评（身份鉴别、访问控制、入侵防范、镜像和快照保护、数据完整性和保密性、数据备份恢复、剩余信息保护）；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（5）安全管理中心测评（集中管控）；</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color w:val="000000"/>
          <w:sz w:val="28"/>
          <w:szCs w:val="28"/>
          <w:highlight w:val="none"/>
        </w:rPr>
      </w:pPr>
      <w:r>
        <w:rPr>
          <w:rFonts w:hint="eastAsia" w:ascii="仿宋" w:hAnsi="仿宋" w:eastAsia="仿宋" w:cs="仿宋"/>
          <w:snapToGrid w:val="0"/>
          <w:color w:val="000000"/>
          <w:sz w:val="28"/>
          <w:szCs w:val="28"/>
          <w:highlight w:val="none"/>
        </w:rPr>
        <w:t>（6）安全建设管理测评（云服务商选择、供应链管理）；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（7）安全运维管理测评（云计算环境管理）。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t>移动互联扩展测评：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（1）安全物理环境测评（无线接入点的物理位置）；</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（2）安全区域边界测评（边界防护、访问控制、入侵防范）；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（3）安全计算环境测评（移动终端管控、移动应用管控）；</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（4）安全建设管理测评（移动应用软件采购、移动应用软件开发）；</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（5）安全运维管理测评（配置管理）。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color w:val="000000"/>
          <w:sz w:val="28"/>
          <w:szCs w:val="28"/>
          <w:highlight w:val="none"/>
        </w:rPr>
      </w:pPr>
      <w:r>
        <w:rPr>
          <w:rFonts w:hint="eastAsia" w:ascii="仿宋" w:hAnsi="仿宋" w:eastAsia="仿宋" w:cs="仿宋"/>
          <w:b w:val="0"/>
          <w:bCs/>
          <w:color w:val="000000"/>
          <w:sz w:val="28"/>
          <w:szCs w:val="28"/>
          <w:highlight w:val="none"/>
        </w:rPr>
        <w:t>物联网扩展测评：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（1）安全物理环境测评（感知节点设备物理防护）；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（2）安全区域边界测评（接入控制、入侵防范）；</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（3）安全计算环境测评（感知节点设备安全、网关节点设备安全、抗数据重放、数据融合处理）；</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（4）安全运维管理测评（感知节点管理）。</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color w:val="000000"/>
          <w:sz w:val="28"/>
          <w:szCs w:val="28"/>
          <w:highlight w:val="none"/>
        </w:rPr>
      </w:pPr>
      <w:r>
        <w:rPr>
          <w:rFonts w:hint="eastAsia" w:ascii="仿宋" w:hAnsi="仿宋" w:eastAsia="仿宋" w:cs="仿宋"/>
          <w:b w:val="0"/>
          <w:bCs/>
          <w:color w:val="000000"/>
          <w:sz w:val="28"/>
          <w:szCs w:val="28"/>
          <w:highlight w:val="none"/>
        </w:rPr>
        <w:t>工业控制系统扩展测评：</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（1）安全物理环境测评（室外控制设备物理防护）；</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（2）安全通信网络（网络架构、通信传输）</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（3）安全区域边界测评（访问控制、拨号使用控制、无线使用控制）；</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napToGrid w:val="0"/>
          <w:color w:val="000000"/>
          <w:sz w:val="28"/>
          <w:szCs w:val="28"/>
          <w:highlight w:val="none"/>
        </w:rPr>
        <w:t>（4）安全计算环境测评（控制设备安全）；</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ascii="仿宋" w:hAnsi="仿宋" w:eastAsia="仿宋"/>
          <w:b/>
          <w:sz w:val="28"/>
          <w:szCs w:val="28"/>
        </w:rPr>
      </w:pPr>
      <w:r>
        <w:rPr>
          <w:rFonts w:hint="eastAsia" w:ascii="仿宋" w:hAnsi="仿宋" w:eastAsia="仿宋" w:cs="仿宋"/>
          <w:snapToGrid w:val="0"/>
          <w:color w:val="000000"/>
          <w:sz w:val="28"/>
          <w:szCs w:val="28"/>
          <w:highlight w:val="none"/>
        </w:rPr>
        <w:t>（5）安全建设管理测评（产品采购和使用、外包软件开发）。</w:t>
      </w:r>
    </w:p>
    <w:p>
      <w:pPr>
        <w:rPr>
          <w:rFonts w:hint="eastAsia" w:ascii="宋体" w:hAnsi="宋体"/>
          <w:b w:val="0"/>
          <w:bCs/>
          <w:color w:val="000000"/>
          <w:sz w:val="24"/>
          <w:highlight w:val="none"/>
        </w:rPr>
      </w:pPr>
      <w:r>
        <w:rPr>
          <w:rFonts w:hint="eastAsia" w:ascii="仿宋" w:hAnsi="仿宋" w:eastAsia="仿宋"/>
          <w:b w:val="0"/>
          <w:bCs/>
          <w:sz w:val="28"/>
          <w:szCs w:val="28"/>
          <w:lang w:val="en-US" w:eastAsia="zh-CN"/>
        </w:rPr>
        <w:t>四、</w:t>
      </w:r>
      <w:r>
        <w:rPr>
          <w:rFonts w:hint="eastAsia" w:ascii="仿宋" w:hAnsi="仿宋" w:eastAsia="仿宋"/>
          <w:b w:val="0"/>
          <w:bCs/>
          <w:sz w:val="28"/>
          <w:szCs w:val="28"/>
        </w:rPr>
        <w:t>实施要求：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z w:val="28"/>
          <w:szCs w:val="28"/>
        </w:rPr>
        <w:t>（一）</w:t>
      </w:r>
      <w:r>
        <w:rPr>
          <w:rFonts w:hint="eastAsia" w:ascii="仿宋" w:hAnsi="仿宋" w:eastAsia="仿宋" w:cs="仿宋"/>
          <w:snapToGrid w:val="0"/>
          <w:color w:val="000000"/>
          <w:sz w:val="28"/>
          <w:szCs w:val="28"/>
          <w:highlight w:val="none"/>
        </w:rPr>
        <w:t>供应商必须承诺对本项目技术文件以及由用户提供的所有内部资料、技术文档和信息予以保密。供应商须按用户的要求签订保密协议，未经用户书面许可，不得以任何形式向第三方透露本项目标书以及本项目的任何内容。</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z w:val="28"/>
          <w:szCs w:val="28"/>
        </w:rPr>
        <w:t>（二）</w:t>
      </w:r>
      <w:r>
        <w:rPr>
          <w:rFonts w:hint="eastAsia" w:ascii="仿宋" w:hAnsi="仿宋" w:eastAsia="仿宋" w:cs="仿宋"/>
          <w:snapToGrid w:val="0"/>
          <w:color w:val="000000"/>
          <w:sz w:val="28"/>
          <w:szCs w:val="28"/>
          <w:highlight w:val="none"/>
        </w:rPr>
        <w:t>供应商在项目实施过程中，需对项目进行规范化管理，要有项目管理组织、项目管理计划、服务资产管理等。同时，供应商应根据项目实际情况制定项目实施计划，严格按照项目实施计划推动项目实施，确保项目进度。</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z w:val="28"/>
          <w:szCs w:val="28"/>
        </w:rPr>
        <w:t>（三）</w:t>
      </w:r>
      <w:r>
        <w:rPr>
          <w:rFonts w:hint="eastAsia" w:ascii="仿宋" w:hAnsi="仿宋" w:eastAsia="仿宋" w:cs="仿宋"/>
          <w:snapToGrid w:val="0"/>
          <w:color w:val="000000"/>
          <w:sz w:val="28"/>
          <w:szCs w:val="28"/>
          <w:highlight w:val="none"/>
        </w:rPr>
        <w:t>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供应商应加强本项目在用户工作场所使用设备，特别是笔记本电脑、移动存储介质等便携设备使用的保密管理。接入系统网络内使用的设备，必须遵守该系统关于终端安全管理、移动存储介质管理等要求。</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z w:val="28"/>
          <w:szCs w:val="28"/>
        </w:rPr>
        <w:t>（四）</w:t>
      </w:r>
      <w:r>
        <w:rPr>
          <w:rFonts w:hint="eastAsia" w:ascii="仿宋" w:hAnsi="仿宋" w:eastAsia="仿宋" w:cs="仿宋"/>
          <w:snapToGrid w:val="0"/>
          <w:color w:val="000000"/>
          <w:sz w:val="28"/>
          <w:szCs w:val="28"/>
          <w:highlight w:val="none"/>
        </w:rPr>
        <w:t>在项目实施过程中，供应商应成立相应的项目组，指定一名专职的项目经理协调和调度项目实施工作。</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napToGrid w:val="0"/>
          <w:color w:val="000000"/>
          <w:sz w:val="28"/>
          <w:szCs w:val="28"/>
          <w:highlight w:val="none"/>
        </w:rPr>
      </w:pPr>
      <w:r>
        <w:rPr>
          <w:rFonts w:hint="eastAsia" w:ascii="仿宋" w:hAnsi="仿宋" w:eastAsia="仿宋" w:cs="仿宋"/>
          <w:sz w:val="28"/>
          <w:szCs w:val="28"/>
        </w:rPr>
        <w:t>（五）</w:t>
      </w:r>
      <w:r>
        <w:rPr>
          <w:rFonts w:hint="eastAsia" w:ascii="仿宋" w:hAnsi="仿宋" w:eastAsia="仿宋" w:cs="仿宋"/>
          <w:snapToGrid w:val="0"/>
          <w:color w:val="000000"/>
          <w:sz w:val="28"/>
          <w:szCs w:val="28"/>
          <w:highlight w:val="none"/>
        </w:rPr>
        <w:t>依据《网络安全等级保护测评机构管理办法》相关规定：“属于异地测评项目的，测评机构应从项目管理系统中生成测评项目基本情况表，并于测评项目实施前报送或传至被测评网络备案公安机关”。属于异地测评项目的,成交供应商应在合同签订前提交审核通过的《测评项目基本情况表》。如出现不能按时提交或备案不通过的，视为成交供应商不具备签订合同的基本条件，采购人有权按评审排名依序顺延。</w:t>
      </w:r>
    </w:p>
    <w:p>
      <w:pPr>
        <w:jc w:val="center"/>
        <w:rPr>
          <w:rFonts w:hint="eastAsia" w:ascii="仿宋_GB2312" w:hAnsi="宋体" w:eastAsia="仿宋_GB2312"/>
          <w:b/>
          <w:sz w:val="36"/>
          <w:szCs w:val="36"/>
        </w:rPr>
      </w:pPr>
    </w:p>
    <w:p>
      <w:pPr>
        <w:jc w:val="center"/>
        <w:rPr>
          <w:rFonts w:hint="eastAsia" w:ascii="仿宋_GB2312" w:hAnsi="宋体" w:eastAsia="仿宋_GB2312"/>
          <w:b/>
          <w:sz w:val="36"/>
          <w:szCs w:val="36"/>
        </w:rPr>
      </w:pPr>
    </w:p>
    <w:p>
      <w:pPr>
        <w:jc w:val="center"/>
        <w:rPr>
          <w:rFonts w:ascii="仿宋_GB2312" w:eastAsia="仿宋_GB2312"/>
          <w:sz w:val="24"/>
        </w:rPr>
      </w:pPr>
      <w:r>
        <w:rPr>
          <w:rFonts w:hint="eastAsia" w:ascii="仿宋_GB2312" w:hAnsi="宋体" w:eastAsia="仿宋_GB2312"/>
          <w:b/>
          <w:sz w:val="36"/>
          <w:szCs w:val="36"/>
        </w:rPr>
        <w:t>信息安全等级测评保密协议</w:t>
      </w:r>
    </w:p>
    <w:p>
      <w:pPr>
        <w:jc w:val="center"/>
        <w:rPr>
          <w:rFonts w:ascii="仿宋_GB2312" w:eastAsia="仿宋_GB2312"/>
          <w:sz w:val="24"/>
        </w:rPr>
      </w:pPr>
    </w:p>
    <w:p>
      <w:pPr>
        <w:spacing w:before="100" w:beforeAutospacing="1" w:after="100" w:afterAutospacing="1"/>
        <w:ind w:left="420" w:leftChars="200"/>
        <w:outlineLvl w:val="0"/>
        <w:rPr>
          <w:rFonts w:ascii="仿宋_GB2312" w:hAnsi="宋体" w:eastAsia="仿宋_GB2312"/>
          <w:sz w:val="28"/>
          <w:szCs w:val="28"/>
          <w:u w:val="none"/>
        </w:rPr>
      </w:pPr>
      <w:r>
        <w:rPr>
          <w:rFonts w:hint="eastAsia" w:ascii="仿宋_GB2312" w:hAnsi="宋体" w:eastAsia="仿宋_GB2312"/>
          <w:sz w:val="28"/>
          <w:szCs w:val="28"/>
        </w:rPr>
        <w:t>甲</w:t>
      </w:r>
      <w:r>
        <w:rPr>
          <w:rFonts w:ascii="仿宋_GB2312" w:hAnsi="宋体" w:eastAsia="仿宋_GB2312"/>
          <w:sz w:val="28"/>
          <w:szCs w:val="28"/>
        </w:rPr>
        <w:t xml:space="preserve">    </w:t>
      </w:r>
      <w:r>
        <w:rPr>
          <w:rFonts w:hint="eastAsia" w:ascii="仿宋_GB2312" w:hAnsi="宋体" w:eastAsia="仿宋_GB2312"/>
          <w:sz w:val="28"/>
          <w:szCs w:val="28"/>
        </w:rPr>
        <w:t>方</w:t>
      </w:r>
      <w:r>
        <w:rPr>
          <w:rFonts w:ascii="仿宋_GB2312" w:hAnsi="宋体" w:eastAsia="仿宋_GB2312"/>
          <w:sz w:val="28"/>
          <w:szCs w:val="28"/>
        </w:rPr>
        <w:t xml:space="preserve">: </w:t>
      </w:r>
      <w:r>
        <w:rPr>
          <w:rFonts w:hint="eastAsia" w:ascii="仿宋_GB2312" w:hAnsi="宋体" w:eastAsia="仿宋_GB2312"/>
          <w:sz w:val="28"/>
          <w:szCs w:val="28"/>
          <w:u w:val="none"/>
        </w:rPr>
        <w:t>重庆机场集团有限公司</w:t>
      </w:r>
    </w:p>
    <w:p>
      <w:pPr>
        <w:spacing w:before="100" w:beforeAutospacing="1" w:after="100" w:afterAutospacing="1"/>
        <w:ind w:left="420" w:leftChars="200"/>
        <w:outlineLvl w:val="0"/>
        <w:rPr>
          <w:rFonts w:hint="default" w:ascii="仿宋_GB2312" w:eastAsia="仿宋_GB2312"/>
          <w:sz w:val="28"/>
          <w:szCs w:val="28"/>
          <w:lang w:val="en-US" w:eastAsia="zh-CN"/>
        </w:rPr>
      </w:pPr>
      <w:r>
        <w:rPr>
          <w:rFonts w:hint="eastAsia" w:ascii="仿宋_GB2312" w:hAnsi="宋体" w:eastAsia="仿宋_GB2312"/>
          <w:sz w:val="28"/>
          <w:szCs w:val="28"/>
        </w:rPr>
        <w:t>乙</w:t>
      </w:r>
      <w:r>
        <w:rPr>
          <w:rFonts w:ascii="仿宋_GB2312" w:hAnsi="宋体" w:eastAsia="仿宋_GB2312"/>
          <w:sz w:val="28"/>
          <w:szCs w:val="28"/>
        </w:rPr>
        <w:t xml:space="preserve">    </w:t>
      </w:r>
      <w:r>
        <w:rPr>
          <w:rFonts w:hint="eastAsia" w:ascii="仿宋_GB2312" w:hAnsi="宋体" w:eastAsia="仿宋_GB2312"/>
          <w:sz w:val="28"/>
          <w:szCs w:val="28"/>
        </w:rPr>
        <w:t>方：</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为了保护甲乙双方在商业和技术合作中涉及的专有信息（如本协议第一款所定义的内容），经友好协商，甲乙双方签订如下协议：</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定义：</w:t>
      </w:r>
    </w:p>
    <w:p>
      <w:pPr>
        <w:numPr>
          <w:ilvl w:val="1"/>
          <w:numId w:val="1"/>
        </w:numPr>
        <w:tabs>
          <w:tab w:val="left" w:pos="845"/>
          <w:tab w:val="clear" w:pos="992"/>
        </w:tabs>
        <w:spacing w:line="360" w:lineRule="auto"/>
        <w:ind w:left="1416" w:leftChars="202" w:hanging="992"/>
        <w:rPr>
          <w:rFonts w:ascii="仿宋_GB2312" w:hAnsi="宋体" w:eastAsia="仿宋_GB2312"/>
          <w:sz w:val="28"/>
          <w:szCs w:val="28"/>
        </w:rPr>
      </w:pPr>
      <w:r>
        <w:rPr>
          <w:rFonts w:hint="eastAsia" w:ascii="仿宋_GB2312" w:hAnsi="宋体" w:eastAsia="仿宋_GB2312"/>
          <w:sz w:val="28"/>
          <w:szCs w:val="28"/>
        </w:rPr>
        <w:t>专有信息的定义：</w:t>
      </w:r>
    </w:p>
    <w:p>
      <w:pPr>
        <w:spacing w:line="360" w:lineRule="auto"/>
        <w:ind w:left="850" w:leftChars="405"/>
        <w:rPr>
          <w:rFonts w:ascii="仿宋_GB2312" w:hAnsi="宋体" w:eastAsia="仿宋_GB2312"/>
          <w:sz w:val="28"/>
          <w:szCs w:val="28"/>
        </w:rPr>
      </w:pPr>
      <w:r>
        <w:rPr>
          <w:rFonts w:hint="eastAsia" w:ascii="仿宋_GB2312" w:hAnsi="宋体" w:eastAsia="仿宋_GB2312"/>
          <w:sz w:val="28"/>
          <w:szCs w:val="28"/>
        </w:rPr>
        <w:t>本协议所称的“专有信息”是指所有涉密信息、商业秘密、技术秘密、通信或与该系统相关的其他信息，无论是书面的、口头的、图形的、电磁的或其它任何形式的信息，包括（但不限于）数据、模型、样品、草案、技术、方法、仪器设备和其它信息，上述信息必须以如下形式确定：</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对于书面的或其它有形的信息，在交付乙方时必须标明专有或秘密，并注明专有信息属于甲方或乙方。</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对于口头信息，在透露给乙方前必须声明是专有信息，进行书面记录，并注明专有信息属于甲方或乙方。</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权利保证：</w:t>
      </w:r>
    </w:p>
    <w:p>
      <w:pPr>
        <w:spacing w:line="360" w:lineRule="auto"/>
        <w:ind w:left="424" w:leftChars="202" w:firstLine="280" w:firstLineChars="100"/>
        <w:rPr>
          <w:rFonts w:ascii="仿宋_GB2312" w:hAnsi="宋体" w:eastAsia="仿宋_GB2312"/>
          <w:sz w:val="28"/>
          <w:szCs w:val="28"/>
        </w:rPr>
      </w:pPr>
      <w:r>
        <w:rPr>
          <w:rFonts w:hint="eastAsia" w:ascii="仿宋_GB2312" w:hAnsi="宋体" w:eastAsia="仿宋_GB2312"/>
          <w:sz w:val="28"/>
          <w:szCs w:val="28"/>
        </w:rPr>
        <w:t>甲乙双方保证双方交互的专有信息不侵犯任何第三方的知识产权及其它权益。</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保密义务：</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同意严格控制“甲方”所透露的专有信息，保护的程度不能低于“乙方”保护自己的专有信息。但无论如何，“乙方”对该专有信息的保护程度不能低于一个管理良好的技术企业保护自己的专有信息的保护程度。</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“乙方”保证采取所有必要的方法对“甲方”提供的专有信息进行保密，包括（但不限于）执行和坚持令人满意的作业程序来避免非授权透露、使用或复制专有信息。</w:t>
      </w:r>
    </w:p>
    <w:p>
      <w:pPr>
        <w:numPr>
          <w:ilvl w:val="1"/>
          <w:numId w:val="1"/>
        </w:numPr>
        <w:tabs>
          <w:tab w:val="left" w:pos="420"/>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“乙方”保证不向任何第三方透露本协议的存在或本协议的任何内容。</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使用方式和不使用的义务：</w:t>
      </w:r>
    </w:p>
    <w:p>
      <w:pPr>
        <w:numPr>
          <w:ilvl w:val="1"/>
          <w:numId w:val="1"/>
        </w:numPr>
        <w:tabs>
          <w:tab w:val="left" w:pos="525"/>
          <w:tab w:val="clear" w:pos="992"/>
        </w:tabs>
        <w:spacing w:line="360" w:lineRule="auto"/>
        <w:ind w:left="420" w:firstLine="0"/>
        <w:rPr>
          <w:rFonts w:ascii="仿宋_GB2312" w:hAnsi="宋体" w:eastAsia="仿宋_GB2312"/>
          <w:sz w:val="28"/>
          <w:szCs w:val="28"/>
        </w:rPr>
      </w:pPr>
      <w:r>
        <w:rPr>
          <w:rFonts w:hint="eastAsia" w:ascii="仿宋_GB2312" w:hAnsi="宋体" w:eastAsia="仿宋_GB2312"/>
          <w:sz w:val="28"/>
          <w:szCs w:val="28"/>
        </w:rPr>
        <w:t>“乙方”同意如下内容：</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“甲方”所透露的信息只能被“乙方”用于测评服务项目；</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乙方不能将“甲方”所透露的专有信息用于其它任何目的；</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除“乙方”的高级职员和直接参与本项工作的普通职员之外，不能将专有信息透露给其它任何人；</w:t>
      </w:r>
    </w:p>
    <w:p>
      <w:pPr>
        <w:numPr>
          <w:ilvl w:val="2"/>
          <w:numId w:val="1"/>
        </w:numPr>
        <w:tabs>
          <w:tab w:val="left" w:pos="735"/>
          <w:tab w:val="clear" w:pos="1418"/>
        </w:tabs>
        <w:spacing w:line="360" w:lineRule="auto"/>
        <w:ind w:left="1050" w:hanging="420"/>
        <w:rPr>
          <w:rFonts w:ascii="仿宋_GB2312" w:hAnsi="宋体" w:eastAsia="仿宋_GB2312"/>
          <w:sz w:val="28"/>
          <w:szCs w:val="28"/>
        </w:rPr>
      </w:pPr>
      <w:r>
        <w:rPr>
          <w:rFonts w:hint="eastAsia" w:ascii="仿宋_GB2312" w:hAnsi="宋体" w:eastAsia="仿宋_GB2312"/>
          <w:sz w:val="28"/>
          <w:szCs w:val="28"/>
        </w:rPr>
        <w:t>无论如何，不能将此专有信息的全部或部分进行复制或仿造；</w:t>
      </w:r>
    </w:p>
    <w:p>
      <w:pPr>
        <w:numPr>
          <w:ilvl w:val="1"/>
          <w:numId w:val="1"/>
        </w:numPr>
        <w:tabs>
          <w:tab w:val="clear" w:pos="992"/>
        </w:tabs>
        <w:spacing w:line="360" w:lineRule="auto"/>
        <w:ind w:left="525" w:hanging="105"/>
        <w:rPr>
          <w:rFonts w:ascii="仿宋_GB2312" w:hAnsi="宋体" w:eastAsia="仿宋_GB2312"/>
          <w:sz w:val="28"/>
          <w:szCs w:val="28"/>
        </w:rPr>
      </w:pPr>
      <w:r>
        <w:rPr>
          <w:rFonts w:hint="eastAsia" w:ascii="仿宋_GB2312" w:hAnsi="宋体" w:eastAsia="仿宋_GB2312"/>
          <w:sz w:val="28"/>
          <w:szCs w:val="28"/>
        </w:rPr>
        <w:t>“乙方”应当告知并以适当方式要求其参与本项工作之雇员遵守本协议规定，若参与本项工作之雇员违反本协议规定，“乙方”应承担连带责任。</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例外情况：</w:t>
      </w:r>
    </w:p>
    <w:p>
      <w:pPr>
        <w:numPr>
          <w:ilvl w:val="1"/>
          <w:numId w:val="1"/>
        </w:numPr>
        <w:tabs>
          <w:tab w:val="left" w:pos="525"/>
          <w:tab w:val="clear" w:pos="992"/>
        </w:tabs>
        <w:spacing w:line="360" w:lineRule="auto"/>
        <w:ind w:left="630" w:hanging="210"/>
        <w:rPr>
          <w:rFonts w:ascii="仿宋_GB2312" w:hAnsi="宋体" w:eastAsia="仿宋_GB2312"/>
          <w:sz w:val="28"/>
          <w:szCs w:val="28"/>
        </w:rPr>
      </w:pPr>
      <w:r>
        <w:rPr>
          <w:rFonts w:hint="eastAsia" w:ascii="仿宋_GB2312" w:hAnsi="宋体" w:eastAsia="仿宋_GB2312"/>
          <w:sz w:val="28"/>
          <w:szCs w:val="28"/>
        </w:rPr>
        <w:t>“乙方”保密和不使用的义务不适用于下列专有信息：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有书面材料证明，“甲方”在未附加保密义务的情况下公开透露的信息；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有书面材料证明，在未进行任何透露之前，“乙方”在未受任何限制的情况下已经拥有的专有信息；</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有书面材料证明，该专有信息已经被“乙方”之外的他方公开；</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有书面材料证明，“乙方”通过合法手段从第三方在未受到任何限制的情况下获得该专有信息。</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专有信息的交回：</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当“甲方”以书面形式要求“乙方”交回专有信息时，“乙方”应当立即交回所有书面的或其他有形的专有信息以及所有描述和概括该专有信息的文件。</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没有“甲方”的书面许可，“乙方”处分任何书面的或其他有形的专有信息。</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否认许可：</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除非“甲方”明确地授权，“乙方”不能认为“甲方”授予其包含该专有信息的任何专利权、专利申请权、商标权、著作权、商业秘密或其它的知识产权。</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救济方法：</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双方承认并同意如下内容：</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“甲方”透露的专有信息是有价值的商业秘密；</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遵守本协议的条款和条件对于保护专有信息的秘密是有必要的；</w:t>
      </w:r>
    </w:p>
    <w:p>
      <w:pPr>
        <w:numPr>
          <w:ilvl w:val="2"/>
          <w:numId w:val="1"/>
        </w:numPr>
        <w:tabs>
          <w:tab w:val="left" w:pos="840"/>
          <w:tab w:val="left" w:pos="945"/>
          <w:tab w:val="clear" w:pos="1418"/>
        </w:tabs>
        <w:spacing w:line="360" w:lineRule="auto"/>
        <w:ind w:left="1260" w:hanging="630"/>
        <w:rPr>
          <w:rFonts w:ascii="仿宋_GB2312" w:hAnsi="宋体" w:eastAsia="仿宋_GB2312"/>
          <w:sz w:val="28"/>
          <w:szCs w:val="28"/>
        </w:rPr>
      </w:pPr>
      <w:r>
        <w:rPr>
          <w:rFonts w:hint="eastAsia" w:ascii="仿宋_GB2312" w:hAnsi="宋体" w:eastAsia="仿宋_GB2312"/>
          <w:sz w:val="28"/>
          <w:szCs w:val="28"/>
        </w:rPr>
        <w:t>所有违约对该专有信息进行未被授权的透露或使用将对“甲方”造成不可挽回的和持续的损害。</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如果发生“乙方”违约，双方同意如下内容：</w:t>
      </w:r>
    </w:p>
    <w:p>
      <w:pPr>
        <w:tabs>
          <w:tab w:val="left" w:pos="945"/>
        </w:tabs>
        <w:spacing w:line="360" w:lineRule="auto"/>
        <w:ind w:left="630"/>
        <w:rPr>
          <w:rFonts w:ascii="仿宋_GB2312" w:hAnsi="宋体" w:eastAsia="仿宋_GB2312"/>
          <w:sz w:val="28"/>
          <w:szCs w:val="28"/>
        </w:rPr>
      </w:pPr>
      <w:r>
        <w:rPr>
          <w:rFonts w:hint="eastAsia" w:ascii="仿宋_GB2312" w:hAnsi="宋体" w:eastAsia="仿宋_GB2312"/>
          <w:sz w:val="28"/>
          <w:szCs w:val="28"/>
        </w:rPr>
        <w:t>“乙方”应当按照“甲方”的指示采取有效的方法对该专有信息进行保密，所需费用由“乙方”承担；</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保密期限：</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自本协议生效之日起，双方的合作交流都要符合本协议的条款。</w:t>
      </w:r>
    </w:p>
    <w:p>
      <w:pPr>
        <w:numPr>
          <w:ilvl w:val="1"/>
          <w:numId w:val="1"/>
        </w:numPr>
        <w:tabs>
          <w:tab w:val="left" w:pos="630"/>
          <w:tab w:val="clear" w:pos="992"/>
        </w:tabs>
        <w:spacing w:line="360" w:lineRule="auto"/>
        <w:ind w:left="840" w:hanging="420"/>
        <w:rPr>
          <w:rFonts w:ascii="仿宋_GB2312" w:hAnsi="宋体" w:eastAsia="仿宋_GB2312"/>
          <w:sz w:val="28"/>
          <w:szCs w:val="28"/>
        </w:rPr>
      </w:pPr>
      <w:r>
        <w:rPr>
          <w:rFonts w:hint="eastAsia" w:ascii="仿宋_GB2312" w:hAnsi="宋体" w:eastAsia="仿宋_GB2312"/>
          <w:sz w:val="28"/>
          <w:szCs w:val="28"/>
        </w:rPr>
        <w:t>除非“甲方”通过书面通知明确说明本协议所涉及的某项专有信息可以不用保密，乙方必须按照本协议所承担的保密义务对在结束协议前收到的专有信息进行保密，保密期限不受本协议有效期限的限制。</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适用法律：</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本协议受中华人民共和国法律管辖，并在所有方面依其进行解释。</w:t>
      </w:r>
    </w:p>
    <w:p>
      <w:pPr>
        <w:numPr>
          <w:ilvl w:val="0"/>
          <w:numId w:val="1"/>
        </w:numPr>
        <w:spacing w:line="360" w:lineRule="auto"/>
        <w:rPr>
          <w:rFonts w:ascii="仿宋_GB2312" w:hAnsi="宋体" w:eastAsia="仿宋_GB2312"/>
          <w:sz w:val="28"/>
          <w:szCs w:val="28"/>
        </w:rPr>
      </w:pPr>
      <w:r>
        <w:rPr>
          <w:rFonts w:hint="eastAsia" w:ascii="仿宋_GB2312" w:hAnsi="宋体" w:eastAsia="仿宋_GB2312"/>
          <w:sz w:val="28"/>
          <w:szCs w:val="28"/>
        </w:rPr>
        <w:t>争议的解决：</w:t>
      </w:r>
    </w:p>
    <w:p>
      <w:pPr>
        <w:spacing w:line="360" w:lineRule="auto"/>
        <w:ind w:left="424" w:leftChars="202" w:firstLine="560" w:firstLineChars="200"/>
        <w:rPr>
          <w:rFonts w:ascii="仿宋_GB2312" w:hAnsi="宋体" w:eastAsia="仿宋_GB2312"/>
          <w:sz w:val="28"/>
          <w:szCs w:val="28"/>
        </w:rPr>
      </w:pPr>
      <w:r>
        <w:rPr>
          <w:rFonts w:hint="eastAsia" w:ascii="仿宋_GB2312" w:hAnsi="宋体" w:eastAsia="仿宋_GB2312"/>
          <w:sz w:val="28"/>
          <w:szCs w:val="28"/>
        </w:rPr>
        <w:t>与本协议有关的任何纠纷或争议应通过友好协商解决。如不能协商解决，任何一方可提交重庆市仲裁委员会进行仲裁，仲裁决定是最终的，对双方均有约束力。本协议受中华人民共和国法律管辖。</w:t>
      </w:r>
    </w:p>
    <w:p>
      <w:pPr>
        <w:spacing w:line="360" w:lineRule="auto"/>
        <w:rPr>
          <w:rFonts w:ascii="仿宋_GB2312" w:hAnsi="宋体" w:eastAsia="仿宋_GB2312"/>
          <w:sz w:val="28"/>
          <w:szCs w:val="28"/>
        </w:rPr>
      </w:pPr>
      <w:r>
        <w:rPr>
          <w:rFonts w:ascii="仿宋_GB2312" w:hAnsi="宋体" w:eastAsia="仿宋_GB2312"/>
          <w:sz w:val="28"/>
          <w:szCs w:val="28"/>
        </w:rPr>
        <w:t xml:space="preserve">12. </w:t>
      </w:r>
      <w:r>
        <w:rPr>
          <w:rFonts w:hint="eastAsia" w:ascii="仿宋_GB2312" w:hAnsi="宋体" w:eastAsia="仿宋_GB2312"/>
          <w:sz w:val="28"/>
          <w:szCs w:val="28"/>
        </w:rPr>
        <w:t>违约责任：</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双方应尽力本协议遵守相应条款的规定。如出现违约，违约方承担相应的法律责任和经济损失，并向另一方支付测评协议规定测评费用金额</w:t>
      </w:r>
      <w:r>
        <w:rPr>
          <w:rFonts w:ascii="仿宋_GB2312" w:hAnsi="宋体" w:eastAsia="仿宋_GB2312"/>
          <w:sz w:val="28"/>
          <w:szCs w:val="28"/>
        </w:rPr>
        <w:t>50%</w:t>
      </w:r>
      <w:r>
        <w:rPr>
          <w:rFonts w:hint="eastAsia" w:ascii="仿宋_GB2312" w:hAnsi="宋体" w:eastAsia="仿宋_GB2312"/>
          <w:sz w:val="28"/>
          <w:szCs w:val="28"/>
        </w:rPr>
        <w:t>的违约金。</w:t>
      </w:r>
    </w:p>
    <w:p>
      <w:pPr>
        <w:spacing w:line="360" w:lineRule="auto"/>
        <w:rPr>
          <w:rFonts w:ascii="仿宋_GB2312" w:hAnsi="宋体" w:eastAsia="仿宋_GB2312"/>
          <w:sz w:val="28"/>
          <w:szCs w:val="28"/>
        </w:rPr>
      </w:pPr>
      <w:r>
        <w:rPr>
          <w:rFonts w:ascii="仿宋_GB2312" w:hAnsi="宋体" w:eastAsia="仿宋_GB2312"/>
          <w:sz w:val="28"/>
          <w:szCs w:val="28"/>
        </w:rPr>
        <w:t>13</w:t>
      </w:r>
      <w:r>
        <w:rPr>
          <w:rFonts w:hint="eastAsia" w:ascii="仿宋_GB2312" w:hAnsi="宋体" w:eastAsia="仿宋_GB2312"/>
          <w:sz w:val="28"/>
          <w:szCs w:val="28"/>
        </w:rPr>
        <w:t>．本协议自合同签订之日起生效，对签字双方及其关联机构及其继受者均具有约束力。</w:t>
      </w:r>
    </w:p>
    <w:p>
      <w:pPr>
        <w:spacing w:line="360" w:lineRule="auto"/>
        <w:rPr>
          <w:rFonts w:ascii="仿宋_GB2312" w:hAnsi="宋体" w:eastAsia="仿宋_GB2312"/>
          <w:sz w:val="28"/>
          <w:szCs w:val="28"/>
        </w:rPr>
      </w:pPr>
      <w:r>
        <w:rPr>
          <w:rFonts w:ascii="仿宋_GB2312" w:hAnsi="宋体" w:eastAsia="仿宋_GB2312"/>
          <w:sz w:val="28"/>
          <w:szCs w:val="28"/>
        </w:rPr>
        <w:t>14</w:t>
      </w:r>
      <w:r>
        <w:rPr>
          <w:rFonts w:hint="eastAsia" w:ascii="仿宋_GB2312" w:hAnsi="宋体" w:eastAsia="仿宋_GB2312"/>
          <w:sz w:val="28"/>
          <w:szCs w:val="28"/>
        </w:rPr>
        <w:t>．本协议包含双方关于此事项的全部约定。双方在此之前达成的任何口头或书面的协议或约定，如果与本协议冲突，则以本协议内容为准。本协议的任何修改须以书面方式做出并经双方签字才能生效。</w:t>
      </w: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hint="eastAsia" w:ascii="仿宋_GB2312" w:hAnsi="宋体" w:eastAsia="仿宋_GB2312"/>
          <w:b/>
          <w:sz w:val="36"/>
          <w:szCs w:val="36"/>
        </w:rPr>
      </w:pPr>
    </w:p>
    <w:p>
      <w:pPr>
        <w:spacing w:line="360" w:lineRule="auto"/>
        <w:jc w:val="center"/>
        <w:rPr>
          <w:rFonts w:ascii="仿宋_GB2312" w:hAnsi="宋体" w:eastAsia="仿宋_GB2312"/>
          <w:b/>
          <w:sz w:val="36"/>
          <w:szCs w:val="36"/>
        </w:rPr>
      </w:pPr>
      <w:r>
        <w:rPr>
          <w:rFonts w:hint="eastAsia" w:ascii="仿宋_GB2312" w:hAnsi="宋体" w:eastAsia="仿宋_GB2312"/>
          <w:b/>
          <w:sz w:val="36"/>
          <w:szCs w:val="36"/>
        </w:rPr>
        <w:t>现场测评授权书</w:t>
      </w:r>
    </w:p>
    <w:p>
      <w:pPr>
        <w:jc w:val="center"/>
        <w:rPr>
          <w:rFonts w:ascii="仿宋_GB2312" w:hAnsi="宋体" w:eastAsia="仿宋_GB2312"/>
          <w:b/>
          <w:sz w:val="36"/>
          <w:szCs w:val="36"/>
        </w:rPr>
      </w:pPr>
    </w:p>
    <w:p>
      <w:pPr>
        <w:jc w:val="center"/>
        <w:rPr>
          <w:rFonts w:ascii="仿宋_GB2312" w:hAnsi="宋体" w:eastAsia="仿宋_GB2312"/>
          <w:b/>
          <w:sz w:val="36"/>
          <w:szCs w:val="36"/>
        </w:rPr>
      </w:pPr>
    </w:p>
    <w:p>
      <w:pPr>
        <w:jc w:val="center"/>
        <w:rPr>
          <w:rFonts w:ascii="仿宋_GB2312" w:hAnsi="宋体" w:eastAsia="仿宋_GB2312"/>
          <w:b/>
          <w:sz w:val="36"/>
          <w:szCs w:val="36"/>
        </w:rPr>
      </w:pPr>
    </w:p>
    <w:p>
      <w:pPr>
        <w:jc w:val="center"/>
        <w:rPr>
          <w:rFonts w:ascii="仿宋_GB2312" w:hAnsi="宋体" w:eastAsia="仿宋_GB2312"/>
          <w:b/>
          <w:sz w:val="36"/>
          <w:szCs w:val="36"/>
        </w:rPr>
      </w:pPr>
    </w:p>
    <w:p>
      <w:pPr>
        <w:spacing w:line="360" w:lineRule="auto"/>
        <w:ind w:firstLine="600" w:firstLineChars="200"/>
        <w:rPr>
          <w:rFonts w:ascii="仿宋_GB2312" w:eastAsia="仿宋_GB2312"/>
          <w:sz w:val="30"/>
          <w:szCs w:val="30"/>
        </w:rPr>
      </w:pPr>
      <w:r>
        <w:rPr>
          <w:rFonts w:hint="eastAsia" w:ascii="仿宋_GB2312" w:hAnsi="宋体" w:eastAsia="仿宋_GB2312"/>
          <w:sz w:val="30"/>
          <w:szCs w:val="30"/>
        </w:rPr>
        <w:t>兹有</w:t>
      </w:r>
      <w:r>
        <w:rPr>
          <w:rFonts w:hint="eastAsia" w:ascii="仿宋_GB2312" w:hAnsi="宋体" w:eastAsia="仿宋_GB2312"/>
          <w:b w:val="0"/>
          <w:bCs/>
          <w:sz w:val="30"/>
          <w:szCs w:val="30"/>
          <w:u w:val="none"/>
        </w:rPr>
        <w:t>重庆机场集团有限公司</w:t>
      </w:r>
      <w:r>
        <w:rPr>
          <w:rFonts w:hint="eastAsia" w:ascii="仿宋_GB2312" w:hAnsi="宋体" w:eastAsia="仿宋_GB2312"/>
          <w:sz w:val="30"/>
          <w:szCs w:val="30"/>
        </w:rPr>
        <w:t>与</w:t>
      </w:r>
      <w:r>
        <w:rPr>
          <w:rFonts w:hint="eastAsia" w:ascii="仿宋_GB2312" w:hAnsi="宋体" w:eastAsia="仿宋_GB2312"/>
          <w:sz w:val="30"/>
          <w:szCs w:val="30"/>
          <w:lang w:val="en-US" w:eastAsia="zh-CN"/>
        </w:rPr>
        <w:t>xxx</w:t>
      </w:r>
      <w:r>
        <w:rPr>
          <w:rFonts w:hint="eastAsia" w:ascii="仿宋_GB2312" w:hAnsi="宋体" w:eastAsia="仿宋_GB2312"/>
          <w:sz w:val="30"/>
          <w:szCs w:val="30"/>
        </w:rPr>
        <w:t>友好协商</w:t>
      </w:r>
      <w:r>
        <w:rPr>
          <w:rFonts w:ascii="仿宋_GB2312" w:hAnsi="宋体" w:eastAsia="仿宋_GB2312"/>
          <w:sz w:val="30"/>
          <w:szCs w:val="30"/>
        </w:rPr>
        <w:t>,</w:t>
      </w:r>
      <w:r>
        <w:rPr>
          <w:rFonts w:hint="eastAsia" w:ascii="仿宋_GB2312" w:eastAsia="仿宋_GB2312"/>
          <w:sz w:val="30"/>
          <w:szCs w:val="30"/>
        </w:rPr>
        <w:t>特授权对</w:t>
      </w:r>
      <w:r>
        <w:rPr>
          <w:rFonts w:hint="eastAsia" w:ascii="仿宋_GB2312" w:eastAsia="仿宋_GB2312"/>
          <w:b w:val="0"/>
          <w:bCs/>
          <w:sz w:val="30"/>
          <w:szCs w:val="30"/>
          <w:u w:val="none"/>
          <w:lang w:eastAsia="zh-CN"/>
        </w:rPr>
        <w:t>行李系统</w:t>
      </w:r>
      <w:r>
        <w:rPr>
          <w:rFonts w:hint="eastAsia" w:ascii="仿宋_GB2312" w:eastAsia="仿宋_GB2312"/>
          <w:sz w:val="30"/>
          <w:szCs w:val="30"/>
        </w:rPr>
        <w:t>实施等保测评服务。</w:t>
      </w:r>
    </w:p>
    <w:p>
      <w:pPr>
        <w:spacing w:before="100" w:beforeAutospacing="1" w:after="100" w:afterAutospacing="1"/>
        <w:rPr>
          <w:rFonts w:ascii="仿宋_GB2312" w:hAnsi="宋体" w:eastAsia="仿宋_GB2312"/>
          <w:szCs w:val="21"/>
        </w:rPr>
      </w:pPr>
    </w:p>
    <w:p>
      <w:pPr>
        <w:spacing w:before="100" w:beforeAutospacing="1" w:after="100" w:afterAutospacing="1"/>
        <w:jc w:val="right"/>
        <w:rPr>
          <w:rFonts w:ascii="仿宋_GB2312" w:hAnsi="宋体" w:eastAsia="仿宋_GB2312"/>
          <w:b/>
          <w:szCs w:val="21"/>
        </w:rPr>
      </w:pPr>
    </w:p>
    <w:p>
      <w:pPr>
        <w:spacing w:before="100" w:beforeAutospacing="1" w:after="100" w:afterAutospacing="1"/>
        <w:ind w:right="633"/>
        <w:jc w:val="right"/>
        <w:rPr>
          <w:rFonts w:ascii="仿宋_GB2312" w:hAnsi="宋体" w:eastAsia="仿宋_GB2312"/>
          <w:b/>
          <w:sz w:val="30"/>
          <w:szCs w:val="30"/>
        </w:rPr>
      </w:pPr>
      <w:r>
        <w:rPr>
          <w:rFonts w:hint="eastAsia" w:ascii="仿宋_GB2312" w:hAnsi="宋体" w:eastAsia="仿宋_GB2312"/>
          <w:b/>
          <w:sz w:val="30"/>
          <w:szCs w:val="30"/>
        </w:rPr>
        <w:t>重庆机场集团有限公司</w:t>
      </w:r>
      <w:r>
        <w:rPr>
          <w:rFonts w:ascii="仿宋_GB2312" w:hAnsi="宋体" w:eastAsia="仿宋_GB2312"/>
          <w:sz w:val="30"/>
          <w:szCs w:val="30"/>
        </w:rPr>
        <w:t xml:space="preserve">                                                        </w:t>
      </w:r>
      <w:r>
        <w:rPr>
          <w:rFonts w:hint="eastAsia" w:ascii="仿宋_GB2312" w:hAnsi="宋体" w:eastAsia="仿宋_GB2312"/>
          <w:b/>
          <w:sz w:val="30"/>
          <w:szCs w:val="30"/>
        </w:rPr>
        <w:t>年</w:t>
      </w:r>
      <w:r>
        <w:rPr>
          <w:rFonts w:hint="eastAsia" w:ascii="仿宋_GB2312" w:hAnsi="宋体" w:eastAsia="仿宋_GB2312"/>
          <w:b/>
          <w:sz w:val="30"/>
          <w:szCs w:val="30"/>
          <w:lang w:val="en-US" w:eastAsia="zh-CN"/>
        </w:rPr>
        <w:t xml:space="preserve">   </w:t>
      </w:r>
      <w:r>
        <w:rPr>
          <w:rFonts w:hint="eastAsia" w:ascii="仿宋_GB2312" w:hAnsi="宋体" w:eastAsia="仿宋_GB2312"/>
          <w:b/>
          <w:sz w:val="30"/>
          <w:szCs w:val="30"/>
        </w:rPr>
        <w:t>月</w:t>
      </w:r>
      <w:r>
        <w:rPr>
          <w:rFonts w:ascii="仿宋_GB2312" w:hAnsi="宋体" w:eastAsia="仿宋_GB2312"/>
          <w:b/>
          <w:sz w:val="30"/>
          <w:szCs w:val="30"/>
        </w:rPr>
        <w:t xml:space="preserve">   </w:t>
      </w:r>
      <w:r>
        <w:rPr>
          <w:rFonts w:hint="eastAsia" w:ascii="仿宋_GB2312" w:hAnsi="宋体" w:eastAsia="仿宋_GB2312"/>
          <w:b/>
          <w:sz w:val="30"/>
          <w:szCs w:val="30"/>
        </w:rPr>
        <w:t>日</w:t>
      </w: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snapToGrid w:val="0"/>
        <w:spacing w:line="360" w:lineRule="auto"/>
        <w:rPr>
          <w:rFonts w:hint="eastAsia" w:ascii="仿宋" w:hAnsi="仿宋" w:eastAsia="仿宋"/>
          <w:b/>
          <w:sz w:val="32"/>
          <w:szCs w:val="28"/>
        </w:rPr>
      </w:pPr>
    </w:p>
    <w:p>
      <w:pPr>
        <w:rPr>
          <w:rFonts w:hint="eastAsia" w:ascii="仿宋" w:hAnsi="仿宋" w:eastAsia="仿宋" w:cs="仿宋"/>
          <w:sz w:val="28"/>
          <w:szCs w:val="28"/>
        </w:rPr>
        <w:sectPr>
          <w:footerReference r:id="rId4" w:type="default"/>
          <w:pgSz w:w="11906" w:h="16838"/>
          <w:pgMar w:top="1440" w:right="1800" w:bottom="1440" w:left="1800" w:header="851" w:footer="992" w:gutter="0"/>
          <w:cols w:space="425" w:num="1"/>
          <w:docGrid w:type="lines" w:linePitch="312" w:charSpace="0"/>
        </w:sectPr>
      </w:pPr>
    </w:p>
    <w:p>
      <w:pPr>
        <w:spacing w:afterLines="50"/>
        <w:ind w:right="964" w:firstLine="480" w:firstLineChars="200"/>
        <w:jc w:val="right"/>
        <w:rPr>
          <w:rFonts w:ascii="黑体" w:hAnsi="黑体" w:eastAsia="黑体"/>
          <w:color w:val="000000"/>
          <w:sz w:val="24"/>
        </w:rPr>
      </w:pPr>
      <w:r>
        <w:rPr>
          <w:rFonts w:hint="eastAsia" w:ascii="黑体" w:hAnsi="黑体" w:eastAsia="黑体"/>
          <w:color w:val="000000"/>
          <w:sz w:val="24"/>
        </w:rPr>
        <w:t>合同编号：CQA</w:t>
      </w:r>
    </w:p>
    <w:p>
      <w:pPr>
        <w:spacing w:afterLines="50"/>
        <w:ind w:firstLine="422" w:firstLineChars="200"/>
        <w:jc w:val="center"/>
        <w:rPr>
          <w:rFonts w:hint="eastAsia" w:ascii="仿宋" w:hAnsi="仿宋" w:eastAsia="仿宋" w:cs="Times New Roman"/>
          <w:b/>
          <w:color w:val="000000"/>
          <w:sz w:val="21"/>
        </w:rPr>
      </w:pPr>
    </w:p>
    <w:p>
      <w:pPr>
        <w:snapToGrid w:val="0"/>
        <w:spacing w:line="360" w:lineRule="auto"/>
        <w:jc w:val="center"/>
        <w:rPr>
          <w:rFonts w:hint="eastAsia" w:cs="Calibri"/>
          <w:b/>
          <w:sz w:val="32"/>
          <w:szCs w:val="32"/>
        </w:rPr>
      </w:pPr>
    </w:p>
    <w:p>
      <w:pPr>
        <w:snapToGrid w:val="0"/>
        <w:spacing w:line="360" w:lineRule="auto"/>
        <w:jc w:val="center"/>
        <w:rPr>
          <w:rFonts w:hint="eastAsia" w:cs="Calibri"/>
          <w:b/>
          <w:sz w:val="32"/>
          <w:szCs w:val="32"/>
        </w:rPr>
      </w:pPr>
      <w:r>
        <w:rPr>
          <w:rFonts w:hint="eastAsia" w:asciiTheme="minorHAnsi" w:hAnsiTheme="minorHAnsi" w:eastAsiaTheme="minorEastAsia" w:cstheme="minorBidi"/>
          <w:sz w:val="21"/>
          <w:szCs w:val="24"/>
        </w:rPr>
        <mc:AlternateContent>
          <mc:Choice Requires="wps">
            <w:drawing>
              <wp:anchor distT="0" distB="0" distL="114300" distR="114300" simplePos="0" relativeHeight="251658240"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8240;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RZhz42w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v3vUdQAAAAJAQAADwAAAAAAAAAB&#10;ACAAAAAiAAAAZHJzL2Rvd25yZXYueG1sUEsBAhQAFAAAAAgAh07iQNFmHPjbAQAAlgMAAA4AAAAA&#10;AAAAAQAgAAAAIwEAAGRycy9lMm9Eb2MueG1sUEsFBgAAAAAGAAYAWQEAAHAFAAAAAA==&#10;">
                <v:fill on="f" focussize="0,0"/>
                <v:stroke weight="1.5pt" color="#000000" joinstyle="round"/>
                <v:imagedata o:title=""/>
                <o:lock v:ext="edit" aspectratio="f"/>
              </v:shape>
            </w:pict>
          </mc:Fallback>
        </mc:AlternateContent>
      </w:r>
    </w:p>
    <w:p>
      <w:pPr>
        <w:snapToGrid w:val="0"/>
        <w:spacing w:line="360" w:lineRule="auto"/>
        <w:rPr>
          <w:rFonts w:hint="eastAsia" w:cs="Times New Roman" w:eastAsiaTheme="minorEastAsia"/>
          <w:b/>
          <w:sz w:val="32"/>
          <w:szCs w:val="32"/>
        </w:rPr>
      </w:pPr>
      <w:r>
        <w:rPr>
          <w:rFonts w:hint="eastAsia"/>
          <w:b/>
          <w:sz w:val="32"/>
          <w:szCs w:val="32"/>
        </w:rPr>
        <w:t xml:space="preserve">                  </w:t>
      </w:r>
    </w:p>
    <w:p>
      <w:pPr>
        <w:snapToGrid w:val="0"/>
        <w:spacing w:line="360" w:lineRule="auto"/>
        <w:jc w:val="center"/>
        <w:rPr>
          <w:rFonts w:hint="eastAsia" w:ascii="黑体" w:hAnsi="黑体" w:eastAsia="黑体" w:cstheme="minorBidi"/>
          <w:sz w:val="52"/>
          <w:szCs w:val="52"/>
        </w:rPr>
      </w:pPr>
      <w:r>
        <w:rPr>
          <w:rFonts w:hint="eastAsia" w:ascii="黑体" w:hAnsi="黑体" w:eastAsia="黑体"/>
          <w:sz w:val="52"/>
          <w:szCs w:val="52"/>
          <w:lang w:eastAsia="zh-CN"/>
        </w:rPr>
        <w:t>重庆机场行李管理系统安全等级</w:t>
      </w:r>
      <w:r>
        <w:rPr>
          <w:rFonts w:hint="eastAsia" w:ascii="黑体" w:hAnsi="黑体" w:eastAsia="黑体"/>
          <w:sz w:val="52"/>
          <w:szCs w:val="52"/>
          <w:lang w:val="en-US" w:eastAsia="zh-CN"/>
        </w:rPr>
        <w:t xml:space="preserve">  </w:t>
      </w:r>
      <w:r>
        <w:rPr>
          <w:rFonts w:hint="eastAsia" w:ascii="黑体" w:hAnsi="黑体" w:eastAsia="黑体"/>
          <w:sz w:val="52"/>
          <w:szCs w:val="52"/>
          <w:lang w:eastAsia="zh-CN"/>
        </w:rPr>
        <w:t>保护测评项目服务</w:t>
      </w:r>
      <w:r>
        <w:rPr>
          <w:rFonts w:hint="eastAsia" w:ascii="黑体" w:hAnsi="黑体" w:eastAsia="黑体"/>
          <w:sz w:val="52"/>
          <w:szCs w:val="52"/>
        </w:rPr>
        <w:t>合同</w:t>
      </w:r>
    </w:p>
    <w:p>
      <w:pPr>
        <w:snapToGrid w:val="0"/>
        <w:spacing w:line="360" w:lineRule="auto"/>
        <w:rPr>
          <w:rFonts w:hint="eastAsia"/>
          <w:b/>
          <w:sz w:val="32"/>
          <w:szCs w:val="32"/>
        </w:rPr>
      </w:pPr>
      <w:r>
        <w:rPr>
          <w:rFonts w:hint="eastAsia" w:asciiTheme="minorHAnsi" w:hAnsiTheme="minorHAnsi" w:eastAsiaTheme="minorEastAsia"/>
          <w:sz w:val="21"/>
          <w:szCs w:val="24"/>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58240;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yqtR/UAAAACQEAAA8AAAAAAAAA&#10;AQAgAAAAIgAAAGRycy9kb3ducmV2LnhtbFBLAQIUABQAAAAIAIdO4kBrq/OA3AEAAJYDAAAOAAAA&#10;AAAAAAEAIAAAACMBAABkcnMvZTJvRG9jLnhtbFBLBQYAAAAABgAGAFkBAABxBQAAAAA=&#10;">
                <v:fill on="f" focussize="0,0"/>
                <v:stroke weight="1.5pt" color="#000000" joinstyle="round"/>
                <v:imagedata o:title=""/>
                <o:lock v:ext="edit" aspectratio="f"/>
              </v:shape>
            </w:pict>
          </mc:Fallback>
        </mc:AlternateContent>
      </w:r>
    </w:p>
    <w:p>
      <w:pPr>
        <w:snapToGrid w:val="0"/>
        <w:spacing w:line="360" w:lineRule="auto"/>
        <w:rPr>
          <w:rFonts w:hint="eastAsia" w:eastAsiaTheme="minorEastAsia"/>
          <w:b/>
          <w:sz w:val="32"/>
          <w:szCs w:val="32"/>
        </w:rPr>
      </w:pPr>
    </w:p>
    <w:p>
      <w:pPr>
        <w:snapToGrid w:val="0"/>
        <w:spacing w:line="360" w:lineRule="auto"/>
        <w:jc w:val="center"/>
        <w:rPr>
          <w:rFonts w:hint="eastAsia"/>
          <w:b/>
          <w:sz w:val="32"/>
          <w:szCs w:val="32"/>
        </w:rPr>
      </w:pPr>
    </w:p>
    <w:p>
      <w:pPr>
        <w:tabs>
          <w:tab w:val="left" w:pos="7096"/>
        </w:tabs>
        <w:snapToGrid w:val="0"/>
        <w:spacing w:line="360" w:lineRule="auto"/>
        <w:jc w:val="left"/>
        <w:rPr>
          <w:rFonts w:hint="eastAsia" w:eastAsia="宋体"/>
          <w:b/>
          <w:sz w:val="32"/>
          <w:szCs w:val="32"/>
          <w:lang w:eastAsia="zh-CN"/>
        </w:rPr>
      </w:pPr>
      <w:r>
        <w:rPr>
          <w:rFonts w:hint="eastAsia"/>
          <w:b/>
          <w:sz w:val="32"/>
          <w:szCs w:val="32"/>
          <w:lang w:eastAsia="zh-CN"/>
        </w:rPr>
        <w:tab/>
      </w:r>
    </w:p>
    <w:p>
      <w:pPr>
        <w:snapToGrid w:val="0"/>
        <w:spacing w:line="360" w:lineRule="auto"/>
        <w:jc w:val="center"/>
        <w:rPr>
          <w:rFonts w:hint="eastAsia"/>
          <w:b/>
          <w:sz w:val="32"/>
          <w:szCs w:val="32"/>
        </w:rPr>
      </w:pPr>
    </w:p>
    <w:p>
      <w:pPr>
        <w:snapToGrid w:val="0"/>
        <w:spacing w:line="360" w:lineRule="auto"/>
        <w:jc w:val="center"/>
        <w:rPr>
          <w:rFonts w:hint="eastAsia" w:ascii="黑体" w:hAnsi="黑体" w:eastAsia="黑体"/>
          <w:sz w:val="30"/>
          <w:szCs w:val="30"/>
        </w:rPr>
      </w:pPr>
      <w:r>
        <w:rPr>
          <w:rFonts w:hint="eastAsia" w:ascii="黑体" w:hAnsi="黑体" w:eastAsia="黑体"/>
          <w:sz w:val="30"/>
          <w:szCs w:val="30"/>
        </w:rPr>
        <w:t>甲方：重庆机场集团有限公司</w:t>
      </w:r>
    </w:p>
    <w:p>
      <w:pPr>
        <w:snapToGrid w:val="0"/>
        <w:spacing w:line="360" w:lineRule="auto"/>
        <w:rPr>
          <w:rFonts w:hint="default" w:ascii="黑体" w:hAnsi="黑体" w:eastAsia="黑体"/>
          <w:b/>
          <w:bCs/>
          <w:sz w:val="30"/>
          <w:szCs w:val="30"/>
          <w:u w:val="single"/>
          <w:lang w:val="en-US" w:eastAsia="zh-CN"/>
        </w:rPr>
      </w:pPr>
      <w:r>
        <w:rPr>
          <w:rFonts w:hint="eastAsia" w:ascii="黑体" w:hAnsi="黑体" w:eastAsia="黑体"/>
          <w:sz w:val="30"/>
          <w:szCs w:val="30"/>
        </w:rPr>
        <w:t xml:space="preserve">            </w:t>
      </w:r>
      <w:r>
        <w:rPr>
          <w:rFonts w:hint="eastAsia" w:ascii="黑体" w:hAnsi="黑体" w:eastAsia="黑体"/>
          <w:sz w:val="30"/>
          <w:szCs w:val="30"/>
          <w:lang w:val="en-US" w:eastAsia="zh-CN"/>
        </w:rPr>
        <w:t xml:space="preserve"> </w:t>
      </w:r>
      <w:r>
        <w:rPr>
          <w:rFonts w:hint="eastAsia" w:ascii="黑体" w:hAnsi="黑体" w:eastAsia="黑体"/>
          <w:sz w:val="30"/>
          <w:szCs w:val="30"/>
        </w:rPr>
        <w:t xml:space="preserve">  乙方：</w:t>
      </w:r>
    </w:p>
    <w:p>
      <w:pPr>
        <w:spacing w:line="520" w:lineRule="exact"/>
        <w:jc w:val="center"/>
        <w:rPr>
          <w:rFonts w:hint="eastAsia" w:ascii="黑体" w:hAnsi="黑体" w:eastAsia="黑体" w:cstheme="minorBidi"/>
          <w:b/>
          <w:bCs/>
          <w:color w:val="000000"/>
          <w:sz w:val="32"/>
          <w:szCs w:val="32"/>
        </w:rPr>
      </w:pPr>
    </w:p>
    <w:p>
      <w:pPr>
        <w:rPr>
          <w:rFonts w:ascii="黑体" w:hAnsi="黑体" w:eastAsia="黑体"/>
          <w:b/>
          <w:bCs/>
          <w:color w:val="000000"/>
          <w:sz w:val="32"/>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甲方：</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统一社会信用代码：</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通讯地址：</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36"/>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ascii="宋体" w:hAnsi="宋体" w:eastAsia="宋体"/>
          <w:bCs/>
          <w:sz w:val="28"/>
          <w:szCs w:val="28"/>
        </w:rPr>
      </w:pPr>
      <w:r>
        <w:rPr>
          <w:rFonts w:hint="eastAsia" w:ascii="宋体" w:hAnsi="宋体" w:eastAsia="宋体"/>
          <w:bCs/>
          <w:sz w:val="28"/>
          <w:szCs w:val="28"/>
        </w:rPr>
        <w:t>联系电话：</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邮箱地址：</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开户银行： </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开户名称：</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ascii="宋体" w:hAnsi="宋体" w:eastAsia="宋体" w:cs="宋体"/>
          <w:sz w:val="24"/>
          <w:szCs w:val="24"/>
        </w:rPr>
      </w:pPr>
      <w:r>
        <w:rPr>
          <w:rFonts w:hint="eastAsia" w:ascii="宋体" w:hAnsi="宋体" w:eastAsia="宋体"/>
          <w:bCs/>
          <w:sz w:val="28"/>
          <w:szCs w:val="28"/>
        </w:rPr>
        <w:t>账号：</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default" w:ascii="宋体" w:hAnsi="宋体" w:eastAsia="宋体"/>
          <w:bCs/>
          <w:sz w:val="28"/>
          <w:szCs w:val="28"/>
          <w:lang w:val="en-US" w:eastAsia="zh-CN"/>
        </w:rPr>
      </w:pPr>
      <w:r>
        <w:rPr>
          <w:rFonts w:hint="eastAsia" w:ascii="宋体" w:hAnsi="宋体" w:eastAsia="宋体"/>
          <w:bCs/>
          <w:sz w:val="28"/>
          <w:szCs w:val="28"/>
        </w:rPr>
        <w:t>乙方：</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统一社会信用代码：</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default" w:ascii="宋体" w:hAnsi="宋体" w:eastAsia="宋体"/>
          <w:bCs/>
          <w:sz w:val="28"/>
          <w:szCs w:val="28"/>
          <w:lang w:val="en-US" w:eastAsia="zh-CN"/>
        </w:rPr>
      </w:pPr>
      <w:r>
        <w:rPr>
          <w:rFonts w:hint="eastAsia" w:ascii="宋体" w:hAnsi="宋体" w:eastAsia="宋体"/>
          <w:bCs/>
          <w:sz w:val="28"/>
          <w:szCs w:val="28"/>
        </w:rPr>
        <w:t>通讯地址：</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 xml:space="preserve">法定代表人或委托代理人： </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lang w:val="en-US" w:eastAsia="zh-CN"/>
        </w:rPr>
      </w:pPr>
      <w:r>
        <w:rPr>
          <w:rFonts w:hint="eastAsia" w:ascii="宋体" w:hAnsi="宋体" w:eastAsia="宋体"/>
          <w:bCs/>
          <w:sz w:val="28"/>
          <w:szCs w:val="28"/>
        </w:rPr>
        <w:t>联系电话：</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邮箱地址：</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lang w:val="en-US" w:eastAsia="zh-CN"/>
        </w:rPr>
      </w:pPr>
      <w:r>
        <w:rPr>
          <w:rFonts w:hint="eastAsia" w:ascii="宋体" w:hAnsi="宋体" w:eastAsia="宋体"/>
          <w:bCs/>
          <w:sz w:val="28"/>
          <w:szCs w:val="28"/>
        </w:rPr>
        <w:t>开户银行：</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开户名称：</w:t>
      </w:r>
    </w:p>
    <w:p>
      <w:pPr>
        <w:pStyle w:val="36"/>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bCs/>
          <w:sz w:val="28"/>
          <w:szCs w:val="28"/>
        </w:rPr>
      </w:pPr>
      <w:r>
        <w:rPr>
          <w:rFonts w:hint="eastAsia" w:ascii="宋体" w:hAnsi="宋体" w:eastAsia="宋体"/>
          <w:bCs/>
          <w:sz w:val="28"/>
          <w:szCs w:val="28"/>
        </w:rPr>
        <w:t>账号：</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方正仿宋_GBK" w:hAnsi="方正仿宋_GBK" w:eastAsia="方正仿宋_GBK" w:cs="方正仿宋_GBK"/>
          <w:color w:val="000000"/>
          <w:sz w:val="28"/>
          <w:szCs w:val="28"/>
          <w:lang w:eastAsia="zh-CN"/>
        </w:rPr>
      </w:pPr>
    </w:p>
    <w:p>
      <w:pPr>
        <w:widowControl/>
        <w:spacing w:before="100" w:beforeAutospacing="1" w:after="100" w:afterAutospacing="1" w:line="360" w:lineRule="auto"/>
        <w:ind w:firstLine="560" w:firstLineChars="200"/>
        <w:jc w:val="both"/>
        <w:rPr>
          <w:rFonts w:hint="eastAsia" w:ascii="仿宋" w:hAnsi="仿宋" w:eastAsia="仿宋" w:cs="仿宋"/>
          <w:color w:val="000000"/>
          <w:kern w:val="0"/>
          <w:sz w:val="28"/>
          <w:szCs w:val="28"/>
          <w:lang w:eastAsia="zh-CN"/>
        </w:rPr>
      </w:pPr>
    </w:p>
    <w:p>
      <w:pPr>
        <w:widowControl/>
        <w:spacing w:before="100" w:beforeAutospacing="1" w:after="100" w:afterAutospacing="1" w:line="360" w:lineRule="auto"/>
        <w:ind w:firstLine="560" w:firstLineChars="200"/>
        <w:jc w:val="both"/>
        <w:rPr>
          <w:rFonts w:hint="eastAsia" w:ascii="仿宋" w:hAnsi="仿宋" w:eastAsia="仿宋" w:cs="仿宋"/>
          <w:color w:val="000000"/>
          <w:kern w:val="0"/>
          <w:sz w:val="28"/>
          <w:szCs w:val="28"/>
          <w:lang w:eastAsia="zh-CN"/>
        </w:rPr>
      </w:pPr>
    </w:p>
    <w:p>
      <w:pPr>
        <w:widowControl/>
        <w:spacing w:before="100" w:beforeAutospacing="1" w:after="100" w:afterAutospacing="1" w:line="360" w:lineRule="auto"/>
        <w:ind w:firstLine="560" w:firstLineChars="200"/>
        <w:jc w:val="both"/>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eastAsia="zh-CN"/>
        </w:rPr>
        <w:t>鉴于甲方需要就</w:t>
      </w:r>
      <w:r>
        <w:rPr>
          <w:rFonts w:hint="eastAsia" w:ascii="仿宋" w:hAnsi="仿宋" w:eastAsia="仿宋" w:cs="仿宋"/>
          <w:color w:val="000000"/>
          <w:kern w:val="0"/>
          <w:sz w:val="28"/>
          <w:szCs w:val="28"/>
          <w:u w:val="single"/>
          <w:lang w:eastAsia="zh-CN"/>
        </w:rPr>
        <w:t>重庆机场</w:t>
      </w:r>
      <w:r>
        <w:rPr>
          <w:rFonts w:hint="eastAsia" w:ascii="仿宋" w:hAnsi="仿宋" w:eastAsia="仿宋" w:cs="仿宋"/>
          <w:color w:val="000000"/>
          <w:kern w:val="0"/>
          <w:sz w:val="28"/>
          <w:szCs w:val="28"/>
          <w:u w:val="single"/>
          <w:lang w:val="en-US" w:eastAsia="zh-CN"/>
        </w:rPr>
        <w:t>行李管理系统等级保护测评</w:t>
      </w:r>
      <w:r>
        <w:rPr>
          <w:rFonts w:hint="eastAsia" w:ascii="仿宋" w:hAnsi="仿宋" w:eastAsia="仿宋" w:cs="仿宋"/>
          <w:color w:val="000000"/>
          <w:kern w:val="0"/>
          <w:sz w:val="28"/>
          <w:szCs w:val="28"/>
          <w:lang w:eastAsia="zh-CN"/>
        </w:rPr>
        <w:t>项目由乙方提供技术服务，并支付相应的技术服务报酬。乙方愿意接受甲方的委托并提供技术服务；双方经过平等协商，在真实、充分地表达各自意愿的基础上，根据《中华人民共和国合同法》等相关法律法规规定，达成本协议， 并由双方共同恪守。</w:t>
      </w:r>
    </w:p>
    <w:p>
      <w:pPr>
        <w:keepNext w:val="0"/>
        <w:keepLines w:val="0"/>
        <w:pageBreakBefore w:val="0"/>
        <w:widowControl/>
        <w:kinsoku/>
        <w:wordWrap/>
        <w:overflowPunct/>
        <w:topLinePunct w:val="0"/>
        <w:autoSpaceDE/>
        <w:autoSpaceDN/>
        <w:bidi w:val="0"/>
        <w:adjustRightInd/>
        <w:snapToGrid/>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第一条</w:t>
      </w:r>
      <w:r>
        <w:rPr>
          <w:rFonts w:hint="eastAsia" w:ascii="黑体" w:hAnsi="黑体" w:eastAsia="黑体" w:cs="黑体"/>
          <w:b/>
          <w:bCs/>
          <w:color w:val="000000"/>
          <w:sz w:val="28"/>
          <w:szCs w:val="28"/>
          <w:lang w:eastAsia="zh-CN"/>
        </w:rPr>
        <w:t xml:space="preserve"> </w:t>
      </w:r>
      <w:r>
        <w:rPr>
          <w:rFonts w:hint="eastAsia" w:ascii="仿宋" w:hAnsi="仿宋" w:eastAsia="仿宋" w:cs="仿宋"/>
          <w:color w:val="000000"/>
          <w:sz w:val="28"/>
          <w:szCs w:val="28"/>
          <w:lang w:eastAsia="zh-CN"/>
        </w:rPr>
        <w:t>技术服务的内容、方式和要求：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1.1技术服务的内容：</w:t>
      </w:r>
      <w:r>
        <w:rPr>
          <w:rFonts w:hint="eastAsia" w:ascii="仿宋" w:hAnsi="仿宋" w:eastAsia="仿宋" w:cs="仿宋"/>
          <w:color w:val="000000"/>
          <w:sz w:val="28"/>
          <w:szCs w:val="28"/>
          <w:lang w:val="en-US" w:eastAsia="zh-CN"/>
        </w:rPr>
        <w:t>行李系统等级保护测评（三级）</w:t>
      </w:r>
      <w:r>
        <w:rPr>
          <w:rFonts w:hint="eastAsia" w:ascii="仿宋" w:hAnsi="仿宋" w:eastAsia="仿宋" w:cs="仿宋"/>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1.2技术服务的方式：乙方应通过</w:t>
      </w:r>
      <w:r>
        <w:rPr>
          <w:rFonts w:hint="eastAsia" w:ascii="仿宋" w:hAnsi="仿宋" w:eastAsia="仿宋" w:cs="仿宋"/>
          <w:color w:val="000000"/>
          <w:sz w:val="28"/>
          <w:szCs w:val="28"/>
          <w:lang w:val="en-US" w:eastAsia="zh-CN"/>
        </w:rPr>
        <w:t>现场检测和访谈</w:t>
      </w:r>
      <w:r>
        <w:rPr>
          <w:rFonts w:hint="eastAsia" w:ascii="仿宋" w:hAnsi="仿宋" w:eastAsia="仿宋" w:cs="仿宋"/>
          <w:color w:val="000000"/>
          <w:sz w:val="28"/>
          <w:szCs w:val="28"/>
          <w:lang w:eastAsia="zh-CN"/>
        </w:rPr>
        <w:t>的方式开展技术服务工作。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1.3技术服务的要求 ：</w:t>
      </w:r>
      <w:r>
        <w:rPr>
          <w:rFonts w:hint="eastAsia" w:ascii="仿宋" w:hAnsi="仿宋" w:eastAsia="仿宋" w:cs="仿宋"/>
          <w:color w:val="000000"/>
          <w:sz w:val="28"/>
          <w:szCs w:val="28"/>
          <w:lang w:val="en-US" w:eastAsia="zh-CN"/>
        </w:rPr>
        <w:t>提交等级保护测评报告，公安机关备案证明文件</w:t>
      </w:r>
      <w:r>
        <w:rPr>
          <w:rFonts w:hint="eastAsia" w:ascii="仿宋" w:hAnsi="仿宋" w:eastAsia="仿宋" w:cs="仿宋"/>
          <w:color w:val="000000"/>
          <w:sz w:val="28"/>
          <w:szCs w:val="28"/>
          <w:lang w:eastAsia="zh-CN"/>
        </w:rPr>
        <w:t>。（达到的目的、质量标准和提交的成果文件）</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第二条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履行的期限、地点：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2.1技术服务地点：</w:t>
      </w:r>
      <w:r>
        <w:rPr>
          <w:rFonts w:hint="eastAsia" w:ascii="仿宋" w:hAnsi="仿宋" w:eastAsia="仿宋" w:cs="仿宋"/>
          <w:color w:val="000000"/>
          <w:sz w:val="28"/>
          <w:szCs w:val="28"/>
          <w:lang w:val="en-US" w:eastAsia="zh-CN"/>
        </w:rPr>
        <w:t>重庆江北机场内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2.2技术服务期限：</w:t>
      </w:r>
      <w:r>
        <w:rPr>
          <w:rFonts w:hint="eastAsia" w:ascii="仿宋" w:hAnsi="仿宋" w:eastAsia="仿宋" w:cs="仿宋"/>
          <w:color w:val="000000"/>
          <w:sz w:val="28"/>
          <w:szCs w:val="28"/>
          <w:lang w:val="en-US" w:eastAsia="zh-CN"/>
        </w:rPr>
        <w:t>60天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具体服务进度：</w:t>
      </w:r>
      <w:r>
        <w:rPr>
          <w:rFonts w:hint="eastAsia" w:ascii="仿宋" w:hAnsi="仿宋" w:eastAsia="仿宋" w:cs="仿宋"/>
          <w:color w:val="000000"/>
          <w:sz w:val="28"/>
          <w:szCs w:val="28"/>
          <w:lang w:val="en-US" w:eastAsia="zh-CN"/>
        </w:rPr>
        <w:t>签订合同30天内。完成备案，然后现场预测评，提交系统差距分析报告和整改建议。待整改结束，现场复测和出具等级保护测评报告。</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第三条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工作条件和协作事项</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color w:val="000000"/>
          <w:sz w:val="28"/>
          <w:szCs w:val="28"/>
          <w:lang w:eastAsia="zh-CN"/>
        </w:rPr>
        <w:t>3.1甲方为乙方提供如下工作条件和协作事项</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3.1.1</w:t>
      </w:r>
      <w:r>
        <w:rPr>
          <w:rFonts w:hint="eastAsia" w:ascii="仿宋" w:hAnsi="仿宋" w:eastAsia="仿宋" w:cs="仿宋"/>
          <w:sz w:val="28"/>
          <w:szCs w:val="28"/>
        </w:rPr>
        <w:t>甲方应及时履行本合同中规定的付款义务。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3.1.2</w:t>
      </w:r>
      <w:r>
        <w:rPr>
          <w:rFonts w:hint="eastAsia" w:ascii="仿宋" w:hAnsi="仿宋" w:eastAsia="仿宋" w:cs="仿宋"/>
          <w:sz w:val="28"/>
          <w:szCs w:val="28"/>
        </w:rPr>
        <w:t>甲方承认，乙方提供信息系统安全测评服务的能力依赖于与甲方之间全面、及时的合作，以及甲方向乙方提供的信息和数据的准确性、全面性。为此，甲方应：</w:t>
      </w:r>
    </w:p>
    <w:p>
      <w:pPr>
        <w:keepNext w:val="0"/>
        <w:keepLines w:val="0"/>
        <w:pageBreakBefore w:val="0"/>
        <w:widowControl w:val="0"/>
        <w:kinsoku/>
        <w:wordWrap/>
        <w:overflowPunct/>
        <w:topLinePunct w:val="0"/>
        <w:autoSpaceDE/>
        <w:autoSpaceDN/>
        <w:bidi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协助</w:t>
      </w:r>
      <w:r>
        <w:rPr>
          <w:rFonts w:hint="eastAsia" w:ascii="仿宋" w:hAnsi="仿宋" w:eastAsia="仿宋" w:cs="仿宋"/>
          <w:sz w:val="28"/>
          <w:szCs w:val="28"/>
        </w:rPr>
        <w:t>乙方准确填</w:t>
      </w:r>
      <w:r>
        <w:rPr>
          <w:rFonts w:hint="eastAsia" w:ascii="仿宋" w:hAnsi="仿宋" w:eastAsia="仿宋" w:cs="仿宋"/>
          <w:sz w:val="28"/>
          <w:szCs w:val="28"/>
          <w:lang w:eastAsia="zh-CN"/>
        </w:rPr>
        <w:t>报</w:t>
      </w:r>
      <w:r>
        <w:rPr>
          <w:rFonts w:hint="eastAsia" w:ascii="仿宋" w:hAnsi="仿宋" w:eastAsia="仿宋" w:cs="仿宋"/>
          <w:sz w:val="28"/>
          <w:szCs w:val="28"/>
        </w:rPr>
        <w:t>《信息系统基本情况调查表》，如实反映被测信息系统的现状。●组织协调甲方相关人员，回答访谈问询，对需要验证的内容上机进行操作，确认测评后设备状态等。●提供测评工作所需的管理制度、规范、设计文档和过程记录等文档资料。●提供的信息系统是可测评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3.1.3</w:t>
      </w:r>
      <w:r>
        <w:rPr>
          <w:rFonts w:hint="eastAsia" w:ascii="仿宋" w:hAnsi="仿宋" w:eastAsia="仿宋" w:cs="仿宋"/>
          <w:sz w:val="28"/>
          <w:szCs w:val="28"/>
        </w:rPr>
        <w:t>在本合同生效之日起</w:t>
      </w:r>
      <w:r>
        <w:rPr>
          <w:rFonts w:hint="eastAsia" w:ascii="仿宋" w:hAnsi="仿宋" w:eastAsia="仿宋" w:cs="仿宋"/>
          <w:sz w:val="28"/>
          <w:szCs w:val="28"/>
          <w:lang w:val="en-US" w:eastAsia="zh-CN"/>
        </w:rPr>
        <w:t>15</w:t>
      </w:r>
      <w:r>
        <w:rPr>
          <w:rFonts w:hint="eastAsia" w:ascii="仿宋" w:hAnsi="仿宋" w:eastAsia="仿宋" w:cs="仿宋"/>
          <w:sz w:val="28"/>
          <w:szCs w:val="28"/>
        </w:rPr>
        <w:t>个工作日内，按照乙方的合理要求提供相关信息、数据、资料、设施、工作空间和办公室服务等。</w:t>
      </w:r>
    </w:p>
    <w:p>
      <w:pPr>
        <w:keepNext w:val="0"/>
        <w:keepLines w:val="0"/>
        <w:pageBreakBefore w:val="0"/>
        <w:widowControl w:val="0"/>
        <w:numPr>
          <w:ilvl w:val="0"/>
          <w:numId w:val="0"/>
        </w:numPr>
        <w:tabs>
          <w:tab w:val="left" w:pos="1800"/>
        </w:tabs>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3.1.4</w:t>
      </w:r>
      <w:r>
        <w:rPr>
          <w:rFonts w:hint="eastAsia" w:ascii="仿宋" w:hAnsi="仿宋" w:eastAsia="仿宋" w:cs="仿宋"/>
          <w:sz w:val="28"/>
          <w:szCs w:val="28"/>
        </w:rPr>
        <w:t>指派一名代表，该名代表必需为甲方熟悉被测系统的工作人员和具备相关专业技术知识，负责及时与乙方进行专业联络，并按双方商定的时间，定期与乙方代表进行联系。</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第四条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技术服务费、履约保证金及支付方式为：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4.1技术服务费总额</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不含增值税）</w:t>
      </w:r>
      <w:r>
        <w:rPr>
          <w:rFonts w:hint="eastAsia" w:ascii="仿宋" w:hAnsi="仿宋" w:eastAsia="仿宋" w:cs="仿宋"/>
          <w:color w:val="000000"/>
          <w:sz w:val="28"/>
          <w:szCs w:val="28"/>
          <w:lang w:eastAsia="zh-CN"/>
        </w:rPr>
        <w:t>为：</w:t>
      </w:r>
      <w:r>
        <w:rPr>
          <w:rFonts w:hint="eastAsia" w:ascii="仿宋" w:hAnsi="仿宋" w:eastAsia="仿宋" w:cs="仿宋"/>
          <w:color w:val="000000"/>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大写：人民币</w:t>
      </w:r>
      <w:r>
        <w:rPr>
          <w:rFonts w:hint="eastAsia" w:ascii="仿宋" w:hAnsi="仿宋" w:eastAsia="仿宋" w:cs="仿宋"/>
          <w:sz w:val="28"/>
          <w:szCs w:val="28"/>
          <w:lang w:val="en-US" w:eastAsia="zh-CN"/>
        </w:rPr>
        <w:t>整）</w:t>
      </w:r>
      <w:r>
        <w:rPr>
          <w:rFonts w:hint="eastAsia" w:ascii="仿宋" w:hAnsi="仿宋" w:eastAsia="仿宋" w:cs="仿宋"/>
          <w:sz w:val="28"/>
          <w:szCs w:val="28"/>
        </w:rPr>
        <w:t>，</w:t>
      </w:r>
      <w:r>
        <w:rPr>
          <w:rFonts w:hint="eastAsia" w:ascii="仿宋" w:hAnsi="仿宋" w:eastAsia="仿宋" w:cs="仿宋"/>
          <w:sz w:val="28"/>
          <w:szCs w:val="28"/>
          <w:lang w:val="en-US" w:eastAsia="zh-CN"/>
        </w:rPr>
        <w:t>增值税税率为6%。</w:t>
      </w:r>
      <w:r>
        <w:rPr>
          <w:rFonts w:hint="eastAsia" w:ascii="仿宋" w:hAnsi="仿宋" w:eastAsia="仿宋" w:cs="仿宋"/>
          <w:sz w:val="28"/>
          <w:szCs w:val="28"/>
        </w:rPr>
        <w:t>合同总价款包括税费、人工、保险、利润等。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4.2技术服务费由甲方</w:t>
      </w:r>
      <w:r>
        <w:rPr>
          <w:rFonts w:hint="eastAsia" w:ascii="仿宋" w:hAnsi="仿宋" w:eastAsia="仿宋" w:cs="仿宋"/>
          <w:color w:val="000000"/>
          <w:sz w:val="28"/>
          <w:szCs w:val="28"/>
          <w:lang w:val="en-US" w:eastAsia="zh-CN"/>
        </w:rPr>
        <w:t>一次性</w:t>
      </w:r>
      <w:r>
        <w:rPr>
          <w:rFonts w:hint="eastAsia" w:ascii="仿宋" w:hAnsi="仿宋" w:eastAsia="仿宋" w:cs="仿宋"/>
          <w:color w:val="000000"/>
          <w:sz w:val="28"/>
          <w:szCs w:val="28"/>
          <w:lang w:eastAsia="zh-CN"/>
        </w:rPr>
        <w:t>（一次或分期）支付乙方。</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具体支付方式和时间如下：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w:t>
      </w:r>
      <w:r>
        <w:rPr>
          <w:rFonts w:hint="eastAsia" w:ascii="仿宋" w:hAnsi="仿宋" w:eastAsia="仿宋" w:cs="仿宋"/>
          <w:sz w:val="28"/>
          <w:szCs w:val="28"/>
        </w:rPr>
        <w:t>乙方提交正式测评报告后15工作日内</w:t>
      </w:r>
      <w:r>
        <w:rPr>
          <w:rFonts w:hint="eastAsia"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w:t>
      </w:r>
      <w:r>
        <w:rPr>
          <w:rFonts w:hint="eastAsia" w:ascii="仿宋" w:hAnsi="仿宋" w:eastAsia="仿宋" w:cs="仿宋"/>
          <w:sz w:val="28"/>
          <w:szCs w:val="28"/>
          <w:highlight w:val="none"/>
        </w:rPr>
        <w:t>乙方需开具符合国家规定</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税率为6%</w:t>
      </w:r>
      <w:r>
        <w:rPr>
          <w:rFonts w:hint="eastAsia" w:ascii="仿宋" w:hAnsi="仿宋" w:eastAsia="仿宋" w:cs="仿宋"/>
          <w:sz w:val="28"/>
          <w:szCs w:val="28"/>
          <w:highlight w:val="none"/>
        </w:rPr>
        <w:t>的全额</w:t>
      </w:r>
      <w:r>
        <w:rPr>
          <w:rFonts w:hint="eastAsia" w:ascii="仿宋" w:hAnsi="仿宋" w:eastAsia="仿宋" w:cs="仿宋"/>
          <w:sz w:val="28"/>
          <w:szCs w:val="28"/>
          <w:highlight w:val="none"/>
          <w:lang w:val="en-US" w:eastAsia="zh-CN"/>
        </w:rPr>
        <w:t>增值税专用发票给甲方</w:t>
      </w:r>
      <w:r>
        <w:rPr>
          <w:rFonts w:hint="eastAsia" w:ascii="仿宋" w:hAnsi="仿宋" w:eastAsia="仿宋" w:cs="仿宋"/>
          <w:color w:val="00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（3）</w:t>
      </w:r>
      <w:r>
        <w:rPr>
          <w:rFonts w:hint="eastAsia" w:ascii="仿宋" w:hAnsi="仿宋" w:eastAsia="仿宋" w:cs="仿宋"/>
          <w:sz w:val="28"/>
          <w:szCs w:val="28"/>
        </w:rPr>
        <w:t>甲方一次性支付合同总价款</w:t>
      </w:r>
      <w:r>
        <w:rPr>
          <w:rFonts w:hint="eastAsia" w:ascii="仿宋" w:hAnsi="仿宋" w:eastAsia="仿宋" w:cs="仿宋"/>
          <w:sz w:val="28"/>
          <w:szCs w:val="28"/>
          <w:lang w:val="en-US" w:eastAsia="zh-CN"/>
        </w:rPr>
        <w:t>100%;</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乙方开户银行名称、户名和</w:t>
      </w: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号为：</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开户银行：</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b w:val="0"/>
          <w:bCs/>
          <w:sz w:val="28"/>
          <w:szCs w:val="28"/>
          <w:lang w:eastAsia="zh-CN"/>
        </w:rPr>
      </w:pPr>
      <w:r>
        <w:rPr>
          <w:rFonts w:hint="eastAsia" w:ascii="仿宋" w:hAnsi="仿宋" w:eastAsia="仿宋" w:cs="仿宋"/>
          <w:color w:val="000000"/>
          <w:sz w:val="28"/>
          <w:szCs w:val="28"/>
          <w:lang w:eastAsia="zh-CN"/>
        </w:rPr>
        <w:t>户名：</w:t>
      </w:r>
    </w:p>
    <w:p>
      <w:pPr>
        <w:keepNext w:val="0"/>
        <w:keepLines w:val="0"/>
        <w:pageBreakBefore w:val="0"/>
        <w:widowControl w:val="0"/>
        <w:kinsoku/>
        <w:wordWrap/>
        <w:overflowPunct/>
        <w:topLinePunct w:val="0"/>
        <w:autoSpaceDE/>
        <w:autoSpaceDN/>
        <w:bidi w:val="0"/>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账</w:t>
      </w:r>
      <w:r>
        <w:rPr>
          <w:rFonts w:hint="eastAsia" w:ascii="仿宋" w:hAnsi="仿宋" w:eastAsia="仿宋" w:cs="仿宋"/>
          <w:color w:val="000000"/>
          <w:sz w:val="28"/>
          <w:szCs w:val="28"/>
          <w:lang w:eastAsia="zh-CN"/>
        </w:rPr>
        <w:t>号：</w:t>
      </w:r>
      <w:bookmarkStart w:id="0" w:name="_Hlk10153077"/>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4.3乙方需向甲方提供正规增值税发票。如果乙方提供增值税普通发票，甲方支付金额为不含增值税金额；如果乙方提供增值税专用发票，甲方支付金额=不含增值税金额+增值税税额。</w:t>
      </w:r>
      <w:bookmarkEnd w:id="0"/>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4.4</w:t>
      </w:r>
      <w:r>
        <w:rPr>
          <w:rFonts w:hint="eastAsia" w:ascii="仿宋" w:hAnsi="仿宋" w:eastAsia="仿宋" w:cs="仿宋"/>
          <w:color w:val="auto"/>
          <w:sz w:val="28"/>
          <w:szCs w:val="28"/>
          <w:lang w:val="en-US" w:eastAsia="zh-CN"/>
        </w:rPr>
        <w:t xml:space="preserve"> 履约保证金</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4.4.1</w:t>
      </w:r>
      <w:r>
        <w:rPr>
          <w:rFonts w:hint="eastAsia" w:ascii="仿宋" w:hAnsi="仿宋" w:eastAsia="仿宋" w:cs="仿宋"/>
          <w:color w:val="auto"/>
          <w:sz w:val="28"/>
          <w:szCs w:val="28"/>
          <w:lang w:eastAsia="zh-CN"/>
        </w:rPr>
        <w:t>乙方</w:t>
      </w:r>
      <w:r>
        <w:rPr>
          <w:rFonts w:hint="eastAsia" w:ascii="仿宋" w:hAnsi="仿宋" w:eastAsia="仿宋" w:cs="仿宋"/>
          <w:color w:val="auto"/>
          <w:sz w:val="28"/>
          <w:szCs w:val="28"/>
          <w:lang w:val="en-US" w:eastAsia="zh-CN"/>
        </w:rPr>
        <w:t>应</w:t>
      </w:r>
      <w:r>
        <w:rPr>
          <w:rFonts w:hint="eastAsia" w:ascii="仿宋" w:hAnsi="仿宋" w:eastAsia="仿宋" w:cs="仿宋"/>
          <w:color w:val="auto"/>
          <w:sz w:val="28"/>
          <w:szCs w:val="28"/>
          <w:lang w:eastAsia="zh-CN"/>
        </w:rPr>
        <w:t>在</w:t>
      </w:r>
      <w:r>
        <w:rPr>
          <w:rFonts w:hint="eastAsia" w:ascii="仿宋" w:hAnsi="仿宋" w:eastAsia="仿宋" w:cs="仿宋"/>
          <w:color w:val="auto"/>
          <w:sz w:val="28"/>
          <w:szCs w:val="28"/>
          <w:lang w:val="en-US" w:eastAsia="zh-CN"/>
        </w:rPr>
        <w:t>中标通知书发出10日内（或</w:t>
      </w:r>
      <w:r>
        <w:rPr>
          <w:rFonts w:hint="eastAsia" w:ascii="仿宋" w:hAnsi="仿宋" w:eastAsia="仿宋" w:cs="仿宋"/>
          <w:color w:val="auto"/>
          <w:sz w:val="28"/>
          <w:szCs w:val="28"/>
          <w:lang w:eastAsia="zh-CN"/>
        </w:rPr>
        <w:t>签订本合同</w:t>
      </w:r>
      <w:r>
        <w:rPr>
          <w:rFonts w:hint="eastAsia" w:ascii="仿宋" w:hAnsi="仿宋" w:eastAsia="仿宋" w:cs="仿宋"/>
          <w:color w:val="auto"/>
          <w:sz w:val="28"/>
          <w:szCs w:val="28"/>
          <w:lang w:val="en-US" w:eastAsia="zh-CN"/>
        </w:rPr>
        <w:t>之前5日内），一次性向甲方</w:t>
      </w:r>
      <w:r>
        <w:rPr>
          <w:rFonts w:hint="eastAsia" w:ascii="仿宋" w:hAnsi="仿宋" w:eastAsia="仿宋" w:cs="仿宋"/>
          <w:color w:val="auto"/>
          <w:sz w:val="28"/>
          <w:szCs w:val="28"/>
          <w:lang w:eastAsia="zh-CN"/>
        </w:rPr>
        <w:t>缴纳履约保证金人民币：</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元。履约保证金不计利息。</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4.4.2履约保证金应由乙方名义开立的账户支付到甲方账户，否则视为未支付，甲方有权追究乙方逾期付款责任。</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4.4.3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keepNext w:val="0"/>
        <w:keepLines w:val="0"/>
        <w:pageBreakBefore w:val="0"/>
        <w:widowControl w:val="0"/>
        <w:kinsoku/>
        <w:wordWrap/>
        <w:overflowPunct/>
        <w:topLinePunct w:val="0"/>
        <w:autoSpaceDE/>
        <w:autoSpaceDN/>
        <w:bidi w:val="0"/>
        <w:spacing w:line="360" w:lineRule="auto"/>
        <w:jc w:val="both"/>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4.4.4</w:t>
      </w:r>
      <w:r>
        <w:rPr>
          <w:rFonts w:hint="eastAsia" w:ascii="仿宋" w:hAnsi="仿宋" w:eastAsia="仿宋" w:cs="仿宋"/>
          <w:color w:val="auto"/>
          <w:sz w:val="28"/>
          <w:szCs w:val="28"/>
          <w:lang w:eastAsia="zh-CN"/>
        </w:rPr>
        <w:t>本合同期限届满，若乙方在约定时间内履行完成合同义务且无违约情形，甲方在收到乙方退还履约保证金的申请后，十五个工作日之内无息退还。</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第五条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技术情报和资料的保密：</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5.2.甲方向乙方提供的任何资料、文件和信息，在乙方服务结束后，乙方均应及时归还甲方，电子文档的应从自己的电脑等存储设备上予永久删除。</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5.3.乙方人员违反上述保密规定时间，乙方应承担相应法律责任。</w:t>
      </w:r>
    </w:p>
    <w:p>
      <w:pPr>
        <w:pStyle w:val="12"/>
        <w:keepNext w:val="0"/>
        <w:keepLines w:val="0"/>
        <w:pageBreakBefore w:val="0"/>
        <w:shd w:val="clear" w:color="auto" w:fill="FFFFFF"/>
        <w:kinsoku/>
        <w:wordWrap/>
        <w:overflowPunct/>
        <w:topLinePunct w:val="0"/>
        <w:autoSpaceDE/>
        <w:autoSpaceDN/>
        <w:bidi w:val="0"/>
        <w:adjustRightInd/>
        <w:snapToGrid/>
        <w:spacing w:beforeAutospacing="0" w:after="192" w:afterAutospacing="0" w:line="360" w:lineRule="auto"/>
        <w:textAlignment w:val="auto"/>
        <w:outlineLvl w:val="9"/>
        <w:rPr>
          <w:rFonts w:hint="eastAsia" w:ascii="宋体" w:hAnsi="宋体" w:eastAsia="宋体" w:cs="宋体"/>
          <w:color w:val="000000"/>
          <w:sz w:val="28"/>
          <w:szCs w:val="28"/>
        </w:rPr>
      </w:pPr>
      <w:r>
        <w:rPr>
          <w:rFonts w:hint="eastAsia" w:ascii="仿宋" w:hAnsi="仿宋" w:eastAsia="仿宋" w:cs="仿宋"/>
          <w:color w:val="000000"/>
          <w:sz w:val="28"/>
          <w:szCs w:val="28"/>
        </w:rPr>
        <w:t>5.4.本合同有效期结束后相关保密条款继续生效。</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第六条</w:t>
      </w:r>
      <w:r>
        <w:rPr>
          <w:rFonts w:hint="eastAsia" w:ascii="黑体" w:hAnsi="黑体" w:eastAsia="黑体" w:cs="黑体"/>
          <w:b/>
          <w:bCs/>
          <w:color w:val="000000"/>
          <w:sz w:val="28"/>
          <w:szCs w:val="28"/>
          <w:lang w:eastAsia="zh-CN"/>
        </w:rPr>
        <w:t xml:space="preserve"> </w:t>
      </w:r>
      <w:r>
        <w:rPr>
          <w:rFonts w:hint="eastAsia" w:ascii="仿宋" w:hAnsi="仿宋" w:eastAsia="仿宋" w:cs="仿宋"/>
          <w:color w:val="000000"/>
          <w:sz w:val="28"/>
          <w:szCs w:val="28"/>
          <w:lang w:eastAsia="zh-CN"/>
        </w:rPr>
        <w:t>验收标准和方式：</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6.1乙方完成技术服务工作的形式：</w:t>
      </w:r>
      <w:r>
        <w:rPr>
          <w:rFonts w:hint="eastAsia" w:ascii="仿宋" w:hAnsi="仿宋" w:eastAsia="仿宋" w:cs="仿宋"/>
          <w:color w:val="000000"/>
          <w:sz w:val="28"/>
          <w:szCs w:val="28"/>
          <w:lang w:val="en-US" w:eastAsia="zh-CN"/>
        </w:rPr>
        <w:t>现场测评、访谈、问询、编写报告等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6.2技术服务工作成果的验收标准：</w:t>
      </w:r>
      <w:r>
        <w:rPr>
          <w:rFonts w:hint="eastAsia" w:ascii="仿宋" w:hAnsi="仿宋" w:eastAsia="仿宋" w:cs="仿宋"/>
          <w:color w:val="000000"/>
          <w:sz w:val="28"/>
          <w:szCs w:val="28"/>
          <w:lang w:val="en-US" w:eastAsia="zh-CN"/>
        </w:rPr>
        <w:t>等级保护测评报告、公安机关备案证明</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6.3技术服务工作成果的验收方法：</w:t>
      </w:r>
      <w:r>
        <w:rPr>
          <w:rFonts w:hint="eastAsia" w:ascii="仿宋" w:hAnsi="仿宋" w:eastAsia="仿宋" w:cs="仿宋"/>
          <w:color w:val="000000"/>
          <w:sz w:val="28"/>
          <w:szCs w:val="28"/>
          <w:lang w:val="en-US" w:eastAsia="zh-CN"/>
        </w:rPr>
        <w:t>测评报告和备案文件现场验收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eastAsia="zh-CN"/>
        </w:rPr>
        <w:t>6.4验收的时间和地点：</w:t>
      </w:r>
      <w:r>
        <w:rPr>
          <w:rFonts w:hint="eastAsia" w:ascii="仿宋" w:hAnsi="仿宋" w:eastAsia="仿宋" w:cs="仿宋"/>
          <w:color w:val="000000"/>
          <w:sz w:val="28"/>
          <w:szCs w:val="28"/>
          <w:lang w:val="en-US" w:eastAsia="zh-CN"/>
        </w:rPr>
        <w:t>2020年xxx月  重庆江北机场</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第七条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技术服务成果归属与分享</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7.1双方约定，履行本合同所形成的成果所涉及的相关知识产权归属甲方。</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第八条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8.1甲方的违约责任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（2）甲方未按期支付报酬的，应当断续支付，每逾期一日，按应付未付金额的万分之一计付违约金；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（3）甲方无故不提供技术资料、数据和工作条件，导致乙方无法开展工作的，乙方有权解除合同。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8.2乙方的违约责任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（1）乙方未按期提供服务成果，应当减收或者免收报酬，且每逾期一日，按合同总金额的万分之一计付违约金；如乙方逾期</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日仍未提交服务成果，甲方有权解除合同；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（2）乙方所提交的服务成果不符合合同约定，或未通过验收的，甲方可拒付报酬，并有权要求乙方按合同总额</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softHyphen/>
      </w:r>
      <w:r>
        <w:rPr>
          <w:rFonts w:hint="eastAsia" w:ascii="仿宋" w:hAnsi="仿宋" w:eastAsia="仿宋" w:cs="仿宋"/>
          <w:color w:val="000000"/>
          <w:sz w:val="28"/>
          <w:szCs w:val="28"/>
          <w:lang w:eastAsia="zh-CN"/>
        </w:rPr>
        <w:t>%支付违约金；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（3）乙方在接到甲方提交的技术资料和数据之日起</w:t>
      </w:r>
      <w:r>
        <w:rPr>
          <w:rFonts w:hint="eastAsia" w:ascii="仿宋" w:hAnsi="仿宋" w:eastAsia="仿宋" w:cs="仿宋"/>
          <w:color w:val="000000"/>
          <w:sz w:val="28"/>
          <w:szCs w:val="28"/>
          <w:lang w:val="en-US" w:eastAsia="zh-CN"/>
        </w:rPr>
        <w:t>30</w:t>
      </w:r>
      <w:r>
        <w:rPr>
          <w:rFonts w:hint="eastAsia" w:ascii="仿宋" w:hAnsi="仿宋" w:eastAsia="仿宋" w:cs="仿宋"/>
          <w:color w:val="000000"/>
          <w:sz w:val="28"/>
          <w:szCs w:val="28"/>
          <w:lang w:eastAsia="zh-CN"/>
        </w:rPr>
        <w:t>日内，不开展服务工作的，甲方有权解除合同，乙方应当返还已收的报酬，并有权要求乙方按合同总额</w:t>
      </w:r>
      <w:r>
        <w:rPr>
          <w:rFonts w:hint="eastAsia" w:ascii="仿宋" w:hAnsi="仿宋" w:eastAsia="仿宋" w:cs="仿宋"/>
          <w:color w:val="000000"/>
          <w:sz w:val="28"/>
          <w:szCs w:val="28"/>
          <w:lang w:val="en-US" w:eastAsia="zh-CN"/>
        </w:rPr>
        <w:t>10</w:t>
      </w:r>
      <w:r>
        <w:rPr>
          <w:rFonts w:hint="eastAsia" w:ascii="仿宋" w:hAnsi="仿宋" w:eastAsia="仿宋" w:cs="仿宋"/>
          <w:color w:val="000000"/>
          <w:sz w:val="28"/>
          <w:szCs w:val="28"/>
          <w:lang w:eastAsia="zh-CN"/>
        </w:rPr>
        <w:t>%支付违约金。</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第九条</w:t>
      </w:r>
      <w:r>
        <w:rPr>
          <w:rFonts w:hint="eastAsia" w:ascii="宋体" w:hAnsi="宋体" w:eastAsia="宋体" w:cs="宋体"/>
          <w:color w:val="000000"/>
          <w:sz w:val="28"/>
          <w:szCs w:val="28"/>
          <w:lang w:eastAsia="zh-CN"/>
        </w:rPr>
        <w:t xml:space="preserve"> </w:t>
      </w:r>
      <w:r>
        <w:rPr>
          <w:rFonts w:hint="eastAsia" w:ascii="仿宋" w:hAnsi="仿宋" w:eastAsia="仿宋" w:cs="仿宋"/>
          <w:color w:val="000000"/>
          <w:sz w:val="28"/>
          <w:szCs w:val="28"/>
          <w:lang w:eastAsia="zh-CN"/>
        </w:rPr>
        <w:t>双方确定，在本合同有效期内，甲方指定</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为甲方项目联系人，乙方指定</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为乙方项目联系人。项目联系人履行</w:t>
      </w:r>
      <w:r>
        <w:rPr>
          <w:rFonts w:hint="eastAsia" w:ascii="仿宋" w:hAnsi="仿宋" w:eastAsia="仿宋" w:cs="仿宋"/>
          <w:color w:val="000000"/>
          <w:sz w:val="28"/>
          <w:szCs w:val="28"/>
          <w:u w:val="single"/>
          <w:lang w:eastAsia="zh-CN"/>
        </w:rPr>
        <w:t xml:space="preserve">             </w:t>
      </w:r>
      <w:r>
        <w:rPr>
          <w:rFonts w:hint="eastAsia" w:ascii="仿宋" w:hAnsi="仿宋" w:eastAsia="仿宋" w:cs="仿宋"/>
          <w:color w:val="000000"/>
          <w:sz w:val="28"/>
          <w:szCs w:val="28"/>
          <w:lang w:eastAsia="zh-CN"/>
        </w:rPr>
        <w:t>职责。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一方变更项目联系人的，应当及时以书面形式通知另一方。未及时通知并影响本合同履行或造成损失的，应承担相应的责任。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第十条</w:t>
      </w:r>
      <w:r>
        <w:rPr>
          <w:rFonts w:hint="eastAsia" w:ascii="仿宋" w:hAnsi="仿宋" w:eastAsia="仿宋" w:cs="仿宋"/>
          <w:b/>
          <w:bCs/>
          <w:color w:val="000000"/>
          <w:sz w:val="28"/>
          <w:szCs w:val="28"/>
          <w:lang w:eastAsia="zh-CN"/>
        </w:rPr>
        <w:t xml:space="preserve"> </w:t>
      </w:r>
      <w:r>
        <w:rPr>
          <w:rFonts w:hint="eastAsia" w:ascii="仿宋" w:hAnsi="仿宋" w:eastAsia="仿宋" w:cs="仿宋"/>
          <w:color w:val="000000"/>
          <w:sz w:val="28"/>
          <w:szCs w:val="28"/>
          <w:lang w:eastAsia="zh-CN"/>
        </w:rPr>
        <w:t>双方因履行本合同而发生的争议，应协商、调解解决。协商、调解不成的，确定按以下第</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eastAsia="zh-CN"/>
        </w:rPr>
        <w:t>种方式处理：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10.1提交</w:t>
      </w:r>
      <w:r>
        <w:rPr>
          <w:rFonts w:hint="eastAsia" w:ascii="仿宋" w:hAnsi="仿宋" w:eastAsia="仿宋" w:cs="仿宋"/>
          <w:color w:val="000000"/>
          <w:sz w:val="28"/>
          <w:szCs w:val="28"/>
          <w:lang w:val="en-US" w:eastAsia="zh-CN"/>
        </w:rPr>
        <w:t>重庆市</w:t>
      </w:r>
      <w:r>
        <w:rPr>
          <w:rFonts w:hint="eastAsia" w:ascii="仿宋" w:hAnsi="仿宋" w:eastAsia="仿宋" w:cs="仿宋"/>
          <w:color w:val="000000"/>
          <w:sz w:val="28"/>
          <w:szCs w:val="28"/>
          <w:lang w:eastAsia="zh-CN"/>
        </w:rPr>
        <w:t>仲裁委员会仲裁；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10.2依法向</w:t>
      </w:r>
      <w:r>
        <w:rPr>
          <w:rFonts w:hint="eastAsia" w:ascii="仿宋" w:hAnsi="仿宋" w:eastAsia="仿宋" w:cs="仿宋"/>
          <w:color w:val="000000"/>
          <w:sz w:val="28"/>
          <w:szCs w:val="28"/>
          <w:u w:val="single"/>
          <w:lang w:eastAsia="zh-CN"/>
        </w:rPr>
        <w:t>        </w:t>
      </w:r>
      <w:r>
        <w:rPr>
          <w:rFonts w:hint="eastAsia" w:ascii="仿宋" w:hAnsi="仿宋" w:eastAsia="仿宋" w:cs="仿宋"/>
          <w:color w:val="000000"/>
          <w:sz w:val="28"/>
          <w:szCs w:val="28"/>
          <w:lang w:eastAsia="zh-CN"/>
        </w:rPr>
        <w:t>人民法院起诉。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jc w:val="both"/>
        <w:textAlignment w:val="auto"/>
        <w:outlineLvl w:val="9"/>
        <w:rPr>
          <w:rFonts w:hint="eastAsia" w:ascii="宋体" w:hAnsi="宋体" w:eastAsia="仿宋" w:cs="宋体"/>
          <w:b/>
          <w:sz w:val="28"/>
          <w:szCs w:val="28"/>
        </w:rPr>
      </w:pPr>
      <w:r>
        <w:rPr>
          <w:rFonts w:hint="eastAsia" w:ascii="黑体" w:hAnsi="黑体" w:eastAsia="黑体" w:cs="黑体"/>
          <w:color w:val="000000"/>
          <w:sz w:val="28"/>
          <w:szCs w:val="28"/>
          <w:lang w:eastAsia="zh-CN"/>
        </w:rPr>
        <w:t>第十</w:t>
      </w:r>
      <w:r>
        <w:rPr>
          <w:rFonts w:hint="eastAsia" w:ascii="黑体" w:hAnsi="黑体" w:eastAsia="黑体" w:cs="黑体"/>
          <w:color w:val="000000"/>
          <w:sz w:val="28"/>
          <w:szCs w:val="28"/>
          <w:lang w:val="en-US" w:eastAsia="zh-CN"/>
        </w:rPr>
        <w:t>一</w:t>
      </w:r>
      <w:r>
        <w:rPr>
          <w:rFonts w:hint="eastAsia" w:ascii="黑体" w:hAnsi="黑体" w:eastAsia="黑体" w:cs="黑体"/>
          <w:color w:val="000000"/>
          <w:sz w:val="28"/>
          <w:szCs w:val="28"/>
          <w:lang w:eastAsia="zh-CN"/>
        </w:rPr>
        <w:t>条</w:t>
      </w:r>
      <w:r>
        <w:rPr>
          <w:rFonts w:hint="eastAsia" w:ascii="黑体" w:hAnsi="黑体" w:eastAsia="黑体" w:cs="黑体"/>
          <w:color w:val="000000"/>
          <w:sz w:val="28"/>
          <w:szCs w:val="28"/>
          <w:lang w:val="en-US" w:eastAsia="zh-CN"/>
        </w:rPr>
        <w:t xml:space="preserve"> </w:t>
      </w:r>
      <w:r>
        <w:rPr>
          <w:rFonts w:hint="eastAsia" w:ascii="宋体" w:hAnsi="宋体" w:eastAsia="仿宋" w:cs="宋体"/>
          <w:color w:val="000000"/>
          <w:sz w:val="28"/>
          <w:szCs w:val="28"/>
          <w:lang w:eastAsia="zh-CN"/>
        </w:rPr>
        <w:t>双方约定本合同其他相关事项为：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11.1</w:t>
      </w:r>
      <w:r>
        <w:rPr>
          <w:rFonts w:hint="eastAsia" w:ascii="宋体" w:hAnsi="宋体" w:eastAsia="仿宋" w:cs="宋体"/>
          <w:sz w:val="28"/>
          <w:szCs w:val="28"/>
        </w:rPr>
        <w:t>除非遇到不可抗力因素，导致本合同不能履行，未经甲乙双方一致书面同意，任何单方无权变更合同的内容。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11.2</w:t>
      </w:r>
      <w:r>
        <w:rPr>
          <w:rFonts w:hint="eastAsia" w:ascii="宋体" w:hAnsi="宋体" w:eastAsia="仿宋" w:cs="宋体"/>
          <w:sz w:val="28"/>
          <w:szCs w:val="28"/>
        </w:rPr>
        <w:t>对本合同的任何修改或补充，只有在双方授权的代表签字后生效，并成为本合同不可分割的组成部分，与本合同具有同等法律效力。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11.3</w:t>
      </w:r>
      <w:r>
        <w:rPr>
          <w:rFonts w:hint="eastAsia" w:ascii="宋体" w:hAnsi="宋体" w:eastAsia="仿宋" w:cs="宋体"/>
          <w:sz w:val="28"/>
          <w:szCs w:val="28"/>
        </w:rPr>
        <w:t>如本合同任何一方严重违反合同，另一方应及时向违约方发出书面纠正通知，违约方应于收到书面纠正通知之日起30日内纠正违约行为，否则守约方有权解除合同并要求违约方赔偿因解除合同而造成的经济损失。</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11.4</w:t>
      </w:r>
      <w:r>
        <w:rPr>
          <w:rFonts w:hint="eastAsia" w:ascii="宋体" w:hAnsi="宋体" w:eastAsia="仿宋" w:cs="宋体"/>
          <w:sz w:val="28"/>
          <w:szCs w:val="28"/>
        </w:rPr>
        <w:t>本合同任何一方破产、解散，本合同自动终止。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sz w:val="28"/>
          <w:szCs w:val="28"/>
        </w:rPr>
      </w:pPr>
      <w:r>
        <w:rPr>
          <w:rFonts w:hint="eastAsia" w:ascii="宋体" w:hAnsi="宋体" w:eastAsia="仿宋" w:cs="宋体"/>
          <w:sz w:val="28"/>
          <w:szCs w:val="28"/>
          <w:lang w:val="en-US" w:eastAsia="zh-CN"/>
        </w:rPr>
        <w:t>11.5</w:t>
      </w:r>
      <w:r>
        <w:rPr>
          <w:rFonts w:hint="eastAsia" w:ascii="宋体" w:hAnsi="宋体" w:eastAsia="仿宋" w:cs="宋体"/>
          <w:sz w:val="28"/>
          <w:szCs w:val="28"/>
        </w:rPr>
        <w:t>甲乙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360" w:lineRule="auto"/>
        <w:textAlignment w:val="auto"/>
        <w:outlineLvl w:val="9"/>
        <w:rPr>
          <w:rFonts w:hint="eastAsia" w:ascii="宋体" w:hAnsi="宋体" w:eastAsia="仿宋" w:cs="宋体"/>
          <w:b/>
          <w:bCs/>
          <w:color w:val="000000"/>
          <w:sz w:val="28"/>
          <w:szCs w:val="28"/>
          <w:lang w:eastAsia="zh-CN"/>
        </w:rPr>
      </w:pPr>
      <w:r>
        <w:rPr>
          <w:rFonts w:hint="eastAsia" w:ascii="宋体" w:hAnsi="宋体" w:eastAsia="仿宋" w:cs="宋体"/>
          <w:sz w:val="28"/>
          <w:szCs w:val="28"/>
          <w:lang w:val="en-US" w:eastAsia="zh-CN"/>
        </w:rPr>
        <w:t>11.6</w:t>
      </w:r>
      <w:r>
        <w:rPr>
          <w:rFonts w:hint="eastAsia" w:ascii="宋体" w:hAnsi="宋体" w:eastAsia="仿宋" w:cs="宋体"/>
          <w:sz w:val="28"/>
          <w:szCs w:val="28"/>
        </w:rPr>
        <w:t>受阻一方应在不可抗力事件发生后尽快用电报、传真或电传通知对方，并于事件发生后14日内将有关当局出具的证明文件用特快专递或挂号信寄给对方确认。</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b/>
          <w:bCs/>
          <w:color w:val="000000"/>
          <w:sz w:val="28"/>
          <w:szCs w:val="28"/>
          <w:lang w:eastAsia="zh-CN"/>
        </w:rPr>
      </w:pPr>
      <w:bookmarkStart w:id="1" w:name="_Hlk10152663"/>
      <w:r>
        <w:rPr>
          <w:rFonts w:hint="eastAsia" w:ascii="黑体" w:hAnsi="黑体" w:eastAsia="黑体" w:cs="黑体"/>
          <w:color w:val="000000"/>
          <w:sz w:val="28"/>
          <w:szCs w:val="28"/>
          <w:lang w:val="zh-TW" w:eastAsia="zh-CN"/>
        </w:rPr>
        <w:t>第十</w:t>
      </w: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lang w:val="zh-TW" w:eastAsia="zh-CN"/>
        </w:rPr>
        <w:t>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val="zh-TW" w:eastAsia="zh-CN"/>
        </w:rPr>
        <w:t>除本合同另有约定外，根据本合同发出的或与本合同有关的通知应以专人送达、传真、电子邮件或邮寄方式发送至以下地址：</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1</w:t>
      </w:r>
      <w:r>
        <w:rPr>
          <w:rFonts w:hint="eastAsia" w:ascii="仿宋" w:hAnsi="仿宋" w:eastAsia="仿宋" w:cs="仿宋"/>
          <w:color w:val="000000"/>
          <w:sz w:val="28"/>
          <w:szCs w:val="28"/>
          <w:lang w:eastAsia="zh-CN"/>
        </w:rPr>
        <w:t>2</w:t>
      </w:r>
      <w:r>
        <w:rPr>
          <w:rFonts w:hint="eastAsia" w:ascii="仿宋" w:hAnsi="仿宋" w:eastAsia="仿宋" w:cs="仿宋"/>
          <w:color w:val="000000"/>
          <w:sz w:val="28"/>
          <w:szCs w:val="28"/>
          <w:lang w:val="zh-TW" w:eastAsia="zh-CN"/>
        </w:rPr>
        <w:t>.1甲方指定的联系方式包括：</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联系人：</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联系电话：</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通讯地址：</w:t>
      </w:r>
      <w:r>
        <w:rPr>
          <w:rFonts w:hint="eastAsia" w:ascii="仿宋" w:hAnsi="仿宋" w:eastAsia="仿宋" w:cs="仿宋"/>
          <w:color w:val="000000"/>
          <w:sz w:val="28"/>
          <w:szCs w:val="28"/>
          <w:u w:val="single"/>
          <w:lang w:eastAsia="zh-CN"/>
        </w:rPr>
        <w:t>        </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电子邮件：</w:t>
      </w:r>
      <w:r>
        <w:rPr>
          <w:rFonts w:hint="eastAsia" w:ascii="仿宋" w:hAnsi="仿宋" w:eastAsia="仿宋" w:cs="仿宋"/>
          <w:color w:val="000000"/>
          <w:sz w:val="28"/>
          <w:szCs w:val="28"/>
          <w:u w:val="single"/>
          <w:lang w:eastAsia="zh-CN"/>
        </w:rPr>
        <w:t>        </w:t>
      </w:r>
    </w:p>
    <w:p>
      <w:pPr>
        <w:keepNext w:val="0"/>
        <w:keepLines w:val="0"/>
        <w:pageBreakBefore w:val="0"/>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zh-TW" w:eastAsia="zh-CN"/>
        </w:rPr>
        <w:t>乙方指定的联系方式包括：</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联系人：</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联系电话：</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通讯地址：</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zh-TW" w:eastAsia="zh-CN"/>
        </w:rPr>
        <w:t>电子邮件：</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12.2</w:t>
      </w:r>
      <w:r>
        <w:rPr>
          <w:rFonts w:hint="eastAsia" w:ascii="仿宋" w:hAnsi="仿宋" w:eastAsia="仿宋" w:cs="仿宋"/>
          <w:color w:val="000000"/>
          <w:sz w:val="28"/>
          <w:szCs w:val="28"/>
          <w:lang w:val="zh-TW" w:eastAsia="zh-CN"/>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12.3</w:t>
      </w:r>
      <w:r>
        <w:rPr>
          <w:rFonts w:hint="eastAsia" w:ascii="仿宋" w:hAnsi="仿宋" w:eastAsia="仿宋" w:cs="仿宋"/>
          <w:color w:val="000000"/>
          <w:sz w:val="28"/>
          <w:szCs w:val="28"/>
          <w:lang w:val="zh-TW" w:eastAsia="zh-CN"/>
        </w:rPr>
        <w:t>本合同项下司法文书的送达地址亦为上述地址，该地址可以用于收取各类诉讼、仲裁等司法文书，按照上述地址送达的，视为签收，受送达人拒收的，不影响送达效力。</w:t>
      </w:r>
    </w:p>
    <w:p>
      <w:pPr>
        <w:keepNext w:val="0"/>
        <w:keepLines w:val="0"/>
        <w:pageBreakBefore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12.4</w:t>
      </w:r>
      <w:r>
        <w:rPr>
          <w:rFonts w:hint="eastAsia" w:ascii="仿宋" w:hAnsi="仿宋" w:eastAsia="仿宋" w:cs="仿宋"/>
          <w:color w:val="000000"/>
          <w:sz w:val="28"/>
          <w:szCs w:val="28"/>
          <w:lang w:val="zh-TW" w:eastAsia="zh-CN"/>
        </w:rPr>
        <w:t>本合同任何一方可书面通知另一方变更其在本合同第</w:t>
      </w:r>
      <w:r>
        <w:rPr>
          <w:rFonts w:hint="eastAsia" w:ascii="仿宋" w:hAnsi="仿宋" w:eastAsia="仿宋" w:cs="仿宋"/>
          <w:color w:val="000000"/>
          <w:sz w:val="28"/>
          <w:szCs w:val="28"/>
          <w:lang w:eastAsia="zh-CN"/>
        </w:rPr>
        <w:t>12.1</w:t>
      </w:r>
      <w:r>
        <w:rPr>
          <w:rFonts w:hint="eastAsia" w:ascii="仿宋" w:hAnsi="仿宋" w:eastAsia="仿宋" w:cs="仿宋"/>
          <w:color w:val="000000"/>
          <w:sz w:val="28"/>
          <w:szCs w:val="28"/>
          <w:lang w:val="zh-TW" w:eastAsia="zh-CN"/>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1"/>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第十三条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本合同一式</w:t>
      </w:r>
      <w:r>
        <w:rPr>
          <w:rFonts w:hint="eastAsia" w:ascii="仿宋" w:hAnsi="仿宋" w:eastAsia="仿宋" w:cs="仿宋"/>
          <w:color w:val="000000"/>
          <w:sz w:val="28"/>
          <w:szCs w:val="28"/>
          <w:lang w:val="en-US" w:eastAsia="zh-CN"/>
        </w:rPr>
        <w:t>六</w:t>
      </w:r>
      <w:r>
        <w:rPr>
          <w:rFonts w:hint="eastAsia" w:ascii="仿宋" w:hAnsi="仿宋" w:eastAsia="仿宋" w:cs="仿宋"/>
          <w:color w:val="000000"/>
          <w:sz w:val="28"/>
          <w:szCs w:val="28"/>
          <w:lang w:eastAsia="zh-CN"/>
        </w:rPr>
        <w:t>份，甲方执</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lang w:eastAsia="zh-CN"/>
        </w:rPr>
        <w:t>份，乙方执两份，具有同等法律效力。</w:t>
      </w:r>
    </w:p>
    <w:p>
      <w:pPr>
        <w:keepNext w:val="0"/>
        <w:keepLines w:val="0"/>
        <w:pageBreakBefore w:val="0"/>
        <w:kinsoku/>
        <w:wordWrap/>
        <w:overflowPunct/>
        <w:topLinePunct w:val="0"/>
        <w:autoSpaceDE/>
        <w:autoSpaceDN/>
        <w:bidi w:val="0"/>
        <w:spacing w:line="420" w:lineRule="exact"/>
        <w:jc w:val="both"/>
        <w:textAlignment w:val="auto"/>
        <w:rPr>
          <w:rFonts w:hint="eastAsia" w:ascii="仿宋" w:hAnsi="仿宋" w:eastAsia="仿宋" w:cs="仿宋"/>
          <w:color w:val="000000"/>
          <w:sz w:val="28"/>
          <w:szCs w:val="28"/>
          <w:lang w:eastAsia="zh-CN"/>
        </w:rPr>
      </w:pPr>
      <w:r>
        <w:rPr>
          <w:rFonts w:hint="eastAsia" w:ascii="黑体" w:hAnsi="黑体" w:eastAsia="黑体" w:cs="黑体"/>
          <w:color w:val="000000"/>
          <w:sz w:val="28"/>
          <w:szCs w:val="28"/>
          <w:lang w:eastAsia="zh-CN"/>
        </w:rPr>
        <w:t>第十四条</w:t>
      </w:r>
      <w:r>
        <w:rPr>
          <w:rFonts w:hint="eastAsia" w:ascii="宋体" w:hAnsi="宋体" w:eastAsia="宋体" w:cs="宋体"/>
          <w:b/>
          <w:bCs/>
          <w:color w:val="000000"/>
          <w:sz w:val="28"/>
          <w:szCs w:val="28"/>
          <w:lang w:eastAsia="zh-CN"/>
        </w:rPr>
        <w:t xml:space="preserve"> </w:t>
      </w:r>
      <w:r>
        <w:rPr>
          <w:rFonts w:hint="eastAsia" w:ascii="仿宋" w:hAnsi="仿宋" w:eastAsia="仿宋" w:cs="仿宋"/>
          <w:color w:val="000000"/>
          <w:sz w:val="28"/>
          <w:szCs w:val="28"/>
          <w:lang w:eastAsia="zh-CN"/>
        </w:rPr>
        <w:t>本合同经双方代表签字盖章后生效。</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宋体" w:hAnsi="宋体" w:eastAsia="宋体" w:cs="宋体"/>
          <w:color w:val="000000"/>
          <w:sz w:val="28"/>
          <w:szCs w:val="28"/>
          <w:lang w:eastAsia="zh-CN"/>
        </w:rPr>
      </w:pPr>
      <w:r>
        <w:rPr>
          <w:rFonts w:hint="eastAsia" w:ascii="仿宋" w:hAnsi="仿宋" w:eastAsia="仿宋" w:cs="仿宋"/>
          <w:color w:val="000000"/>
          <w:sz w:val="28"/>
          <w:szCs w:val="28"/>
          <w:lang w:eastAsia="zh-CN"/>
        </w:rPr>
        <w:t>（以下无正文）</w:t>
      </w:r>
    </w:p>
    <w:p>
      <w:pPr>
        <w:keepNext w:val="0"/>
        <w:keepLines w:val="0"/>
        <w:pageBreakBefore w:val="0"/>
        <w:kinsoku/>
        <w:wordWrap/>
        <w:overflowPunct/>
        <w:topLinePunct w:val="0"/>
        <w:autoSpaceDE/>
        <w:autoSpaceDN/>
        <w:bidi w:val="0"/>
        <w:spacing w:line="420" w:lineRule="exact"/>
        <w:ind w:firstLine="560" w:firstLineChars="200"/>
        <w:jc w:val="both"/>
        <w:textAlignment w:val="auto"/>
        <w:rPr>
          <w:rFonts w:hint="eastAsia" w:ascii="宋体" w:hAnsi="宋体" w:eastAsia="宋体" w:cs="宋体"/>
          <w:color w:val="00000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甲方（盖章）：          </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法定代表人/授权代表（签字）：</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乙方（盖章）：        </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法定代表人/授权代表（签字）：</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签署时间：    年    月    日</w:t>
      </w:r>
    </w:p>
    <w:p>
      <w:pPr>
        <w:widowControl/>
        <w:spacing w:before="100" w:beforeAutospacing="1" w:after="100" w:afterAutospacing="1" w:line="360" w:lineRule="auto"/>
        <w:jc w:val="both"/>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签订地点：</w:t>
      </w:r>
    </w:p>
    <w:p>
      <w:pPr>
        <w:spacing w:line="360" w:lineRule="auto"/>
        <w:rPr>
          <w:rFonts w:ascii="仿宋" w:hAnsi="仿宋" w:eastAsia="仿宋"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rStyle w:val="17"/>
      </w:rPr>
      <w:fldChar w:fldCharType="begin"/>
    </w:r>
    <w:r>
      <w:rPr>
        <w:rStyle w:val="17"/>
      </w:rPr>
      <w:instrText xml:space="preserve"> PAGE </w:instrText>
    </w:r>
    <w:r>
      <w:rPr>
        <w:rStyle w:val="17"/>
      </w:rPr>
      <w:fldChar w:fldCharType="separate"/>
    </w:r>
    <w:r>
      <w:rPr>
        <w:rStyle w:val="17"/>
      </w:rPr>
      <w:t>10</w:t>
    </w:r>
    <w:r>
      <w:rPr>
        <w:rStyle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s&#10;9JdTtwEAAFQ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eastAsia="宋体"/>
        <w:lang w:val="en-US" w:eastAsia="zh-CN"/>
      </w:rPr>
    </w:pPr>
    <w:r>
      <w:rPr>
        <w:rFonts w:hint="eastAsia"/>
        <w:lang w:val="en-US" w:eastAsia="zh-CN"/>
      </w:rPr>
      <w:t xml:space="preserve">                                                                                技术服务合同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355F3"/>
    <w:multiLevelType w:val="multilevel"/>
    <w:tmpl w:val="678355F3"/>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2781"/>
        </w:tabs>
        <w:ind w:left="2551" w:hanging="850"/>
      </w:pPr>
      <w:rPr>
        <w:rFonts w:hint="eastAsia" w:cs="Times New Roman"/>
      </w:rPr>
    </w:lvl>
    <w:lvl w:ilvl="5" w:tentative="0">
      <w:start w:val="1"/>
      <w:numFmt w:val="decimal"/>
      <w:lvlText w:val="%1.%2.%3.%4.%5.%6"/>
      <w:lvlJc w:val="left"/>
      <w:pPr>
        <w:tabs>
          <w:tab w:val="left" w:pos="3566"/>
        </w:tabs>
        <w:ind w:left="3260" w:hanging="1134"/>
      </w:pPr>
      <w:rPr>
        <w:rFonts w:hint="eastAsia" w:cs="Times New Roman"/>
      </w:rPr>
    </w:lvl>
    <w:lvl w:ilvl="6" w:tentative="0">
      <w:start w:val="1"/>
      <w:numFmt w:val="decimal"/>
      <w:lvlText w:val="%1.%2.%3.%4.%5.%6.%7"/>
      <w:lvlJc w:val="left"/>
      <w:pPr>
        <w:tabs>
          <w:tab w:val="left" w:pos="3991"/>
        </w:tabs>
        <w:ind w:left="3827" w:hanging="1276"/>
      </w:pPr>
      <w:rPr>
        <w:rFonts w:hint="eastAsia" w:cs="Times New Roman"/>
      </w:rPr>
    </w:lvl>
    <w:lvl w:ilvl="7" w:tentative="0">
      <w:start w:val="1"/>
      <w:numFmt w:val="decimal"/>
      <w:lvlText w:val="%1.%2.%3.%4.%5.%6.%7.%8"/>
      <w:lvlJc w:val="left"/>
      <w:pPr>
        <w:tabs>
          <w:tab w:val="left" w:pos="4776"/>
        </w:tabs>
        <w:ind w:left="4394" w:hanging="1418"/>
      </w:pPr>
      <w:rPr>
        <w:rFonts w:hint="eastAsia" w:cs="Times New Roman"/>
      </w:rPr>
    </w:lvl>
    <w:lvl w:ilvl="8" w:tentative="0">
      <w:start w:val="1"/>
      <w:numFmt w:val="decimal"/>
      <w:lvlText w:val="%1.%2.%3.%4.%5.%6.%7.%8.%9"/>
      <w:lvlJc w:val="left"/>
      <w:pPr>
        <w:tabs>
          <w:tab w:val="left" w:pos="5562"/>
        </w:tabs>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CC8"/>
    <w:rsid w:val="0002289E"/>
    <w:rsid w:val="00023008"/>
    <w:rsid w:val="00025AEC"/>
    <w:rsid w:val="000265C7"/>
    <w:rsid w:val="00031BB8"/>
    <w:rsid w:val="000352A9"/>
    <w:rsid w:val="00035345"/>
    <w:rsid w:val="000371A2"/>
    <w:rsid w:val="00050D62"/>
    <w:rsid w:val="0005249A"/>
    <w:rsid w:val="0005588C"/>
    <w:rsid w:val="00056869"/>
    <w:rsid w:val="000611DA"/>
    <w:rsid w:val="000631F6"/>
    <w:rsid w:val="00063CCA"/>
    <w:rsid w:val="000675E9"/>
    <w:rsid w:val="00073A28"/>
    <w:rsid w:val="000740F0"/>
    <w:rsid w:val="00076511"/>
    <w:rsid w:val="000825D0"/>
    <w:rsid w:val="00095B8D"/>
    <w:rsid w:val="0009645D"/>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9019A"/>
    <w:rsid w:val="00192AF6"/>
    <w:rsid w:val="00196FD2"/>
    <w:rsid w:val="001C452E"/>
    <w:rsid w:val="001D0060"/>
    <w:rsid w:val="001E04F7"/>
    <w:rsid w:val="001E0DD3"/>
    <w:rsid w:val="001F2E0C"/>
    <w:rsid w:val="001F52E9"/>
    <w:rsid w:val="00202EEA"/>
    <w:rsid w:val="002111D0"/>
    <w:rsid w:val="002170C0"/>
    <w:rsid w:val="00223328"/>
    <w:rsid w:val="00224DEB"/>
    <w:rsid w:val="002334E4"/>
    <w:rsid w:val="002362BD"/>
    <w:rsid w:val="002369A5"/>
    <w:rsid w:val="00244486"/>
    <w:rsid w:val="00264544"/>
    <w:rsid w:val="00275FDB"/>
    <w:rsid w:val="002834F6"/>
    <w:rsid w:val="00286536"/>
    <w:rsid w:val="00287E0A"/>
    <w:rsid w:val="00294EDD"/>
    <w:rsid w:val="002B4226"/>
    <w:rsid w:val="002B75E8"/>
    <w:rsid w:val="002C46DA"/>
    <w:rsid w:val="002D6F8E"/>
    <w:rsid w:val="002E5FDE"/>
    <w:rsid w:val="002F16D0"/>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5B76"/>
    <w:rsid w:val="00357C50"/>
    <w:rsid w:val="00370602"/>
    <w:rsid w:val="003723A5"/>
    <w:rsid w:val="003840CF"/>
    <w:rsid w:val="003867F0"/>
    <w:rsid w:val="00391B61"/>
    <w:rsid w:val="0039415B"/>
    <w:rsid w:val="00394649"/>
    <w:rsid w:val="00396376"/>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2256"/>
    <w:rsid w:val="00422C70"/>
    <w:rsid w:val="004235C1"/>
    <w:rsid w:val="00424AC5"/>
    <w:rsid w:val="00425623"/>
    <w:rsid w:val="00425B77"/>
    <w:rsid w:val="0042735B"/>
    <w:rsid w:val="00441244"/>
    <w:rsid w:val="00445377"/>
    <w:rsid w:val="00452541"/>
    <w:rsid w:val="00453F3C"/>
    <w:rsid w:val="00455CFC"/>
    <w:rsid w:val="004655F4"/>
    <w:rsid w:val="00467F45"/>
    <w:rsid w:val="00485F00"/>
    <w:rsid w:val="00490CF8"/>
    <w:rsid w:val="004931AC"/>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4A77"/>
    <w:rsid w:val="004F51C3"/>
    <w:rsid w:val="0052266E"/>
    <w:rsid w:val="00550BF1"/>
    <w:rsid w:val="00566ECB"/>
    <w:rsid w:val="005766B4"/>
    <w:rsid w:val="0058393D"/>
    <w:rsid w:val="005863EB"/>
    <w:rsid w:val="00587CEA"/>
    <w:rsid w:val="00591811"/>
    <w:rsid w:val="005A2F26"/>
    <w:rsid w:val="005B2C03"/>
    <w:rsid w:val="005B5E40"/>
    <w:rsid w:val="005B623B"/>
    <w:rsid w:val="005B6DF6"/>
    <w:rsid w:val="005B72F8"/>
    <w:rsid w:val="005C4CBA"/>
    <w:rsid w:val="005C7814"/>
    <w:rsid w:val="005E467A"/>
    <w:rsid w:val="005F4A5B"/>
    <w:rsid w:val="006078C9"/>
    <w:rsid w:val="00610FBA"/>
    <w:rsid w:val="00622C32"/>
    <w:rsid w:val="00626931"/>
    <w:rsid w:val="006331B5"/>
    <w:rsid w:val="006448B9"/>
    <w:rsid w:val="00646279"/>
    <w:rsid w:val="0064646F"/>
    <w:rsid w:val="0064740A"/>
    <w:rsid w:val="00653540"/>
    <w:rsid w:val="006603E9"/>
    <w:rsid w:val="0066539F"/>
    <w:rsid w:val="0066710E"/>
    <w:rsid w:val="0066722C"/>
    <w:rsid w:val="006700E0"/>
    <w:rsid w:val="0067214B"/>
    <w:rsid w:val="00677C64"/>
    <w:rsid w:val="00693C5F"/>
    <w:rsid w:val="00694CA2"/>
    <w:rsid w:val="00694E61"/>
    <w:rsid w:val="006B78A8"/>
    <w:rsid w:val="006C49D1"/>
    <w:rsid w:val="006E0BFC"/>
    <w:rsid w:val="006E7700"/>
    <w:rsid w:val="006E7EC8"/>
    <w:rsid w:val="006F0D23"/>
    <w:rsid w:val="00701961"/>
    <w:rsid w:val="0070395B"/>
    <w:rsid w:val="007118BA"/>
    <w:rsid w:val="00722EF1"/>
    <w:rsid w:val="00736352"/>
    <w:rsid w:val="007540E5"/>
    <w:rsid w:val="007544BD"/>
    <w:rsid w:val="00760A24"/>
    <w:rsid w:val="007618F9"/>
    <w:rsid w:val="0076301C"/>
    <w:rsid w:val="00766B00"/>
    <w:rsid w:val="0077011C"/>
    <w:rsid w:val="0078149A"/>
    <w:rsid w:val="00783017"/>
    <w:rsid w:val="00783450"/>
    <w:rsid w:val="007872F8"/>
    <w:rsid w:val="00790155"/>
    <w:rsid w:val="00792B45"/>
    <w:rsid w:val="007950D5"/>
    <w:rsid w:val="007A23F4"/>
    <w:rsid w:val="007A25BA"/>
    <w:rsid w:val="007B21E1"/>
    <w:rsid w:val="007C1F70"/>
    <w:rsid w:val="007D6A68"/>
    <w:rsid w:val="007E0D23"/>
    <w:rsid w:val="007E19FA"/>
    <w:rsid w:val="007E4029"/>
    <w:rsid w:val="007F0083"/>
    <w:rsid w:val="008137A3"/>
    <w:rsid w:val="0081544B"/>
    <w:rsid w:val="00833172"/>
    <w:rsid w:val="00835B1F"/>
    <w:rsid w:val="00844DD1"/>
    <w:rsid w:val="008602A9"/>
    <w:rsid w:val="008760AC"/>
    <w:rsid w:val="008800A8"/>
    <w:rsid w:val="00883E00"/>
    <w:rsid w:val="008903C7"/>
    <w:rsid w:val="008913B8"/>
    <w:rsid w:val="008A0078"/>
    <w:rsid w:val="008B073C"/>
    <w:rsid w:val="008B5D37"/>
    <w:rsid w:val="008C5EA9"/>
    <w:rsid w:val="008C74BC"/>
    <w:rsid w:val="008E2C9F"/>
    <w:rsid w:val="008E72CF"/>
    <w:rsid w:val="009016BF"/>
    <w:rsid w:val="009325DE"/>
    <w:rsid w:val="00941604"/>
    <w:rsid w:val="00942CCC"/>
    <w:rsid w:val="00960EA1"/>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1B3B"/>
    <w:rsid w:val="00AD3C9F"/>
    <w:rsid w:val="00AD460B"/>
    <w:rsid w:val="00AE1E61"/>
    <w:rsid w:val="00AE7461"/>
    <w:rsid w:val="00AF1739"/>
    <w:rsid w:val="00AF6F3E"/>
    <w:rsid w:val="00B07E47"/>
    <w:rsid w:val="00B22AD5"/>
    <w:rsid w:val="00B23001"/>
    <w:rsid w:val="00B241AA"/>
    <w:rsid w:val="00B27562"/>
    <w:rsid w:val="00B31151"/>
    <w:rsid w:val="00B3115C"/>
    <w:rsid w:val="00B44196"/>
    <w:rsid w:val="00B578FA"/>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130D9"/>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6081"/>
    <w:rsid w:val="00CC2123"/>
    <w:rsid w:val="00CC2C5D"/>
    <w:rsid w:val="00CF5BF8"/>
    <w:rsid w:val="00CF7957"/>
    <w:rsid w:val="00CF7A22"/>
    <w:rsid w:val="00D125EB"/>
    <w:rsid w:val="00D149F1"/>
    <w:rsid w:val="00D23626"/>
    <w:rsid w:val="00D3340C"/>
    <w:rsid w:val="00D45135"/>
    <w:rsid w:val="00D47F13"/>
    <w:rsid w:val="00D63B4A"/>
    <w:rsid w:val="00D64587"/>
    <w:rsid w:val="00D66438"/>
    <w:rsid w:val="00D664CA"/>
    <w:rsid w:val="00D75600"/>
    <w:rsid w:val="00D80CA9"/>
    <w:rsid w:val="00D81DC5"/>
    <w:rsid w:val="00D83800"/>
    <w:rsid w:val="00DB73DB"/>
    <w:rsid w:val="00DD6002"/>
    <w:rsid w:val="00DF0117"/>
    <w:rsid w:val="00DF18B6"/>
    <w:rsid w:val="00DF642B"/>
    <w:rsid w:val="00E039E8"/>
    <w:rsid w:val="00E053CA"/>
    <w:rsid w:val="00E07AD6"/>
    <w:rsid w:val="00E14889"/>
    <w:rsid w:val="00E16198"/>
    <w:rsid w:val="00E20738"/>
    <w:rsid w:val="00E259EA"/>
    <w:rsid w:val="00E27397"/>
    <w:rsid w:val="00E3282B"/>
    <w:rsid w:val="00E35970"/>
    <w:rsid w:val="00E3702E"/>
    <w:rsid w:val="00E4025B"/>
    <w:rsid w:val="00E45276"/>
    <w:rsid w:val="00E47ECD"/>
    <w:rsid w:val="00E50CBA"/>
    <w:rsid w:val="00E54D02"/>
    <w:rsid w:val="00E55FD9"/>
    <w:rsid w:val="00E6373A"/>
    <w:rsid w:val="00E7086E"/>
    <w:rsid w:val="00E76761"/>
    <w:rsid w:val="00E77B0B"/>
    <w:rsid w:val="00E8758A"/>
    <w:rsid w:val="00E90678"/>
    <w:rsid w:val="00E91556"/>
    <w:rsid w:val="00E94D9E"/>
    <w:rsid w:val="00E95C88"/>
    <w:rsid w:val="00E96BE1"/>
    <w:rsid w:val="00E970BC"/>
    <w:rsid w:val="00EA718F"/>
    <w:rsid w:val="00EB0F23"/>
    <w:rsid w:val="00EC4E18"/>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4574"/>
    <w:rsid w:val="00FB38B3"/>
    <w:rsid w:val="00FB4220"/>
    <w:rsid w:val="00FD5A31"/>
    <w:rsid w:val="00FE7DA0"/>
    <w:rsid w:val="00FF1C7D"/>
    <w:rsid w:val="00FF5E49"/>
    <w:rsid w:val="018E717F"/>
    <w:rsid w:val="05EB161C"/>
    <w:rsid w:val="05EF0895"/>
    <w:rsid w:val="06132163"/>
    <w:rsid w:val="0708658D"/>
    <w:rsid w:val="07B9706A"/>
    <w:rsid w:val="08277066"/>
    <w:rsid w:val="086F0A22"/>
    <w:rsid w:val="08DB4961"/>
    <w:rsid w:val="093D69E3"/>
    <w:rsid w:val="0ADA5E3B"/>
    <w:rsid w:val="0CF4676E"/>
    <w:rsid w:val="0F452C68"/>
    <w:rsid w:val="0FFB245B"/>
    <w:rsid w:val="107C1EFD"/>
    <w:rsid w:val="13CA0C00"/>
    <w:rsid w:val="147F4BCA"/>
    <w:rsid w:val="151F3639"/>
    <w:rsid w:val="15A615F7"/>
    <w:rsid w:val="188331D2"/>
    <w:rsid w:val="1A9D766D"/>
    <w:rsid w:val="1AF93E28"/>
    <w:rsid w:val="1B6150FC"/>
    <w:rsid w:val="1C0B3AB3"/>
    <w:rsid w:val="1C2D30C9"/>
    <w:rsid w:val="1CEA27EB"/>
    <w:rsid w:val="1D0F5E9A"/>
    <w:rsid w:val="1E703B87"/>
    <w:rsid w:val="1EF554B6"/>
    <w:rsid w:val="1F3453B8"/>
    <w:rsid w:val="212D69FF"/>
    <w:rsid w:val="21C46859"/>
    <w:rsid w:val="231723E8"/>
    <w:rsid w:val="24393C4D"/>
    <w:rsid w:val="244D3CC1"/>
    <w:rsid w:val="26045BA0"/>
    <w:rsid w:val="26F9477C"/>
    <w:rsid w:val="2A792A94"/>
    <w:rsid w:val="2A7F682B"/>
    <w:rsid w:val="2CE00EF0"/>
    <w:rsid w:val="2D7B3B9B"/>
    <w:rsid w:val="2ED4546B"/>
    <w:rsid w:val="310F6660"/>
    <w:rsid w:val="326F281D"/>
    <w:rsid w:val="33FF735A"/>
    <w:rsid w:val="34BB3203"/>
    <w:rsid w:val="34BF1E34"/>
    <w:rsid w:val="34F05511"/>
    <w:rsid w:val="35841316"/>
    <w:rsid w:val="36BD4E36"/>
    <w:rsid w:val="3DE979E9"/>
    <w:rsid w:val="3F1B71D2"/>
    <w:rsid w:val="40854ED3"/>
    <w:rsid w:val="40C87817"/>
    <w:rsid w:val="41154498"/>
    <w:rsid w:val="41684663"/>
    <w:rsid w:val="437A4840"/>
    <w:rsid w:val="44AA1E6F"/>
    <w:rsid w:val="45376A06"/>
    <w:rsid w:val="45656DF1"/>
    <w:rsid w:val="482F185E"/>
    <w:rsid w:val="493619BB"/>
    <w:rsid w:val="4AC95298"/>
    <w:rsid w:val="4C1E41CB"/>
    <w:rsid w:val="4C517DBE"/>
    <w:rsid w:val="4DB10636"/>
    <w:rsid w:val="4E6F7A38"/>
    <w:rsid w:val="521C4028"/>
    <w:rsid w:val="52225E09"/>
    <w:rsid w:val="537C7119"/>
    <w:rsid w:val="5795178B"/>
    <w:rsid w:val="57A71AC0"/>
    <w:rsid w:val="58C859B1"/>
    <w:rsid w:val="59840821"/>
    <w:rsid w:val="5DEE2C96"/>
    <w:rsid w:val="5E200CF6"/>
    <w:rsid w:val="5E734098"/>
    <w:rsid w:val="5F7416DE"/>
    <w:rsid w:val="60681418"/>
    <w:rsid w:val="62381710"/>
    <w:rsid w:val="625A5C36"/>
    <w:rsid w:val="63B31DF2"/>
    <w:rsid w:val="64F115A1"/>
    <w:rsid w:val="64F355A0"/>
    <w:rsid w:val="65AF6F8A"/>
    <w:rsid w:val="66C92024"/>
    <w:rsid w:val="670874BB"/>
    <w:rsid w:val="68CE52A2"/>
    <w:rsid w:val="69665CC7"/>
    <w:rsid w:val="69772534"/>
    <w:rsid w:val="6D9C2BAE"/>
    <w:rsid w:val="6FF079EA"/>
    <w:rsid w:val="70A206F7"/>
    <w:rsid w:val="71774AE7"/>
    <w:rsid w:val="720968AB"/>
    <w:rsid w:val="725D3BCE"/>
    <w:rsid w:val="725F13A6"/>
    <w:rsid w:val="76CD6081"/>
    <w:rsid w:val="773C20A3"/>
    <w:rsid w:val="7A6C756E"/>
    <w:rsid w:val="7B94530E"/>
    <w:rsid w:val="7B9F0B95"/>
    <w:rsid w:val="7C6D0CAB"/>
    <w:rsid w:val="7D940489"/>
    <w:rsid w:val="7E0A34ED"/>
    <w:rsid w:val="7E6459CD"/>
    <w:rsid w:val="7ECB30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9"/>
    <w:pPr>
      <w:keepNext/>
      <w:keepLines/>
      <w:widowControl/>
      <w:spacing w:before="100" w:beforeAutospacing="1" w:after="100" w:afterAutospacing="1"/>
      <w:jc w:val="left"/>
      <w:outlineLvl w:val="0"/>
    </w:pPr>
    <w:rPr>
      <w:rFonts w:ascii="宋体" w:hAnsi="宋体" w:cs="宋体"/>
      <w:b/>
      <w:bCs/>
      <w:color w:val="365F91"/>
      <w:kern w:val="0"/>
      <w:sz w:val="28"/>
      <w:szCs w:val="28"/>
      <w:lang w:eastAsia="en-US"/>
    </w:rPr>
  </w:style>
  <w:style w:type="paragraph" w:styleId="4">
    <w:name w:val="heading 2"/>
    <w:basedOn w:val="1"/>
    <w:next w:val="1"/>
    <w:link w:val="32"/>
    <w:qFormat/>
    <w:uiPriority w:val="99"/>
    <w:pPr>
      <w:keepNext/>
      <w:keepLines/>
      <w:widowControl/>
      <w:spacing w:before="200" w:beforeAutospacing="1" w:after="0" w:afterAutospacing="1"/>
      <w:jc w:val="left"/>
      <w:outlineLvl w:val="1"/>
    </w:pPr>
    <w:rPr>
      <w:rFonts w:ascii="宋体" w:hAnsi="宋体" w:cs="宋体"/>
      <w:b/>
      <w:bCs/>
      <w:color w:val="4F81BD"/>
      <w:kern w:val="0"/>
      <w:sz w:val="26"/>
      <w:szCs w:val="26"/>
      <w:lang w:eastAsia="en-US"/>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uiPriority w:val="99"/>
    <w:pPr>
      <w:spacing w:line="360" w:lineRule="auto"/>
      <w:jc w:val="center"/>
    </w:pPr>
    <w:rPr>
      <w:rFonts w:ascii="仿宋_GB2312" w:hAnsi="宋体" w:eastAsia="仿宋_GB2312" w:cs="宋体"/>
      <w:b/>
      <w:bCs/>
      <w:color w:val="000000"/>
      <w:kern w:val="0"/>
      <w:sz w:val="32"/>
      <w:szCs w:val="32"/>
    </w:rPr>
  </w:style>
  <w:style w:type="paragraph" w:styleId="6">
    <w:name w:val="Document Map"/>
    <w:basedOn w:val="1"/>
    <w:link w:val="28"/>
    <w:semiHidden/>
    <w:unhideWhenUsed/>
    <w:uiPriority w:val="99"/>
    <w:rPr>
      <w:rFonts w:ascii="宋体"/>
      <w:sz w:val="24"/>
    </w:rPr>
  </w:style>
  <w:style w:type="paragraph" w:styleId="7">
    <w:name w:val="Body Text"/>
    <w:basedOn w:val="1"/>
    <w:next w:val="1"/>
    <w:qFormat/>
    <w:uiPriority w:val="0"/>
    <w:pPr>
      <w:widowControl/>
      <w:spacing w:before="100" w:beforeAutospacing="1" w:after="100" w:afterAutospacing="1"/>
      <w:jc w:val="center"/>
    </w:pPr>
    <w:rPr>
      <w:rFonts w:ascii="幼圆" w:hAnsi="宋体" w:eastAsia="幼圆" w:cs="宋体"/>
      <w:b/>
      <w:kern w:val="0"/>
      <w:sz w:val="44"/>
      <w:szCs w:val="22"/>
      <w:lang w:eastAsia="en-US"/>
    </w:rPr>
  </w:style>
  <w:style w:type="paragraph" w:styleId="8">
    <w:name w:val="Balloon Text"/>
    <w:basedOn w:val="1"/>
    <w:link w:val="34"/>
    <w:semiHidden/>
    <w:unhideWhenUsed/>
    <w:qFormat/>
    <w:uiPriority w:val="99"/>
    <w:rPr>
      <w:sz w:val="18"/>
      <w:szCs w:val="18"/>
    </w:rPr>
  </w:style>
  <w:style w:type="paragraph" w:styleId="9">
    <w:name w:val="footer"/>
    <w:basedOn w:val="1"/>
    <w:link w:val="21"/>
    <w:semiHidden/>
    <w:unhideWhenUsed/>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locked/>
    <w:uiPriority w:val="0"/>
    <w:rPr>
      <w:rFonts w:ascii="Calibri" w:hAnsi="Calibri"/>
      <w:b/>
      <w:szCs w:val="20"/>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5">
    <w:name w:val="Table Grid"/>
    <w:basedOn w:val="14"/>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semiHidden/>
    <w:unhideWhenUsed/>
    <w:qFormat/>
    <w:uiPriority w:val="99"/>
  </w:style>
  <w:style w:type="character" w:styleId="18">
    <w:name w:val="Hyperlink"/>
    <w:qFormat/>
    <w:uiPriority w:val="99"/>
    <w:rPr>
      <w:rFonts w:ascii="Times New Roman" w:hAnsi="Times New Roman" w:eastAsia="宋体" w:cs="Times New Roman"/>
      <w:color w:val="0000FF"/>
      <w:u w:val="single"/>
    </w:rPr>
  </w:style>
  <w:style w:type="paragraph" w:customStyle="1" w:styleId="19">
    <w:name w:val="Default"/>
    <w:qFormat/>
    <w:uiPriority w:val="0"/>
    <w:pPr>
      <w:widowControl w:val="0"/>
      <w:autoSpaceDE w:val="0"/>
      <w:autoSpaceDN w:val="0"/>
      <w:adjustRightInd w:val="0"/>
    </w:pPr>
    <w:rPr>
      <w:rFonts w:ascii="宋体" w:hAnsi="Times New Roman" w:eastAsiaTheme="minorEastAsia" w:cstheme="minorBidi"/>
      <w:color w:val="000000"/>
      <w:sz w:val="24"/>
      <w:lang w:val="en-US" w:eastAsia="zh-CN" w:bidi="ar-SA"/>
    </w:rPr>
  </w:style>
  <w:style w:type="character" w:customStyle="1" w:styleId="20">
    <w:name w:val="批注框文本 字符"/>
    <w:basedOn w:val="16"/>
    <w:link w:val="8"/>
    <w:semiHidden/>
    <w:qFormat/>
    <w:locked/>
    <w:uiPriority w:val="99"/>
    <w:rPr>
      <w:rFonts w:ascii="Times New Roman" w:hAnsi="Times New Roman"/>
      <w:kern w:val="2"/>
      <w:sz w:val="18"/>
    </w:rPr>
  </w:style>
  <w:style w:type="character" w:customStyle="1" w:styleId="21">
    <w:name w:val="页脚 字符"/>
    <w:basedOn w:val="16"/>
    <w:link w:val="9"/>
    <w:qFormat/>
    <w:locked/>
    <w:uiPriority w:val="99"/>
    <w:rPr>
      <w:sz w:val="18"/>
    </w:rPr>
  </w:style>
  <w:style w:type="character" w:customStyle="1" w:styleId="22">
    <w:name w:val="页眉 字符"/>
    <w:basedOn w:val="16"/>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character" w:customStyle="1" w:styleId="28">
    <w:name w:val="文档结构图 字符"/>
    <w:basedOn w:val="16"/>
    <w:link w:val="6"/>
    <w:semiHidden/>
    <w:qFormat/>
    <w:uiPriority w:val="99"/>
    <w:rPr>
      <w:rFonts w:ascii="宋体" w:hAnsi="Times New Roman"/>
      <w:kern w:val="2"/>
      <w:sz w:val="24"/>
      <w:szCs w:val="24"/>
    </w:rPr>
  </w:style>
  <w:style w:type="paragraph" w:styleId="29">
    <w:name w:val="List Paragraph"/>
    <w:basedOn w:val="1"/>
    <w:qFormat/>
    <w:uiPriority w:val="34"/>
    <w:pPr>
      <w:ind w:firstLine="420" w:firstLineChars="200"/>
    </w:pPr>
  </w:style>
  <w:style w:type="paragraph" w:customStyle="1" w:styleId="30">
    <w:name w:val="图例"/>
    <w:basedOn w:val="1"/>
    <w:qFormat/>
    <w:uiPriority w:val="99"/>
    <w:pPr>
      <w:spacing w:before="120" w:after="120" w:line="360" w:lineRule="auto"/>
      <w:jc w:val="center"/>
    </w:pPr>
    <w:rPr>
      <w:rFonts w:eastAsia="仿宋_GB2312"/>
      <w:b/>
      <w:sz w:val="24"/>
    </w:rPr>
  </w:style>
  <w:style w:type="character" w:customStyle="1" w:styleId="31">
    <w:name w:val="标题 1 Char"/>
    <w:link w:val="3"/>
    <w:qFormat/>
    <w:locked/>
    <w:uiPriority w:val="99"/>
    <w:rPr>
      <w:rFonts w:ascii="Times New Roman" w:hAnsi="Times New Roman" w:eastAsia="宋体" w:cs="Times New Roman"/>
      <w:b/>
      <w:bCs/>
      <w:color w:val="365F91"/>
      <w:sz w:val="28"/>
      <w:szCs w:val="28"/>
    </w:rPr>
  </w:style>
  <w:style w:type="character" w:customStyle="1" w:styleId="32">
    <w:name w:val="标题 2 Char"/>
    <w:link w:val="4"/>
    <w:qFormat/>
    <w:locked/>
    <w:uiPriority w:val="99"/>
    <w:rPr>
      <w:rFonts w:ascii="Times New Roman" w:hAnsi="Times New Roman" w:eastAsia="宋体" w:cs="Times New Roman"/>
      <w:b/>
      <w:bCs/>
      <w:color w:val="4F81BD"/>
      <w:sz w:val="26"/>
      <w:szCs w:val="26"/>
    </w:rPr>
  </w:style>
  <w:style w:type="character" w:customStyle="1" w:styleId="33">
    <w:name w:val="未处理的提及1"/>
    <w:semiHidden/>
    <w:qFormat/>
    <w:uiPriority w:val="99"/>
    <w:rPr>
      <w:rFonts w:ascii="Times New Roman" w:hAnsi="Times New Roman" w:eastAsia="宋体" w:cs="Times New Roman"/>
      <w:color w:val="auto"/>
      <w:shd w:val="clear" w:color="auto" w:fill="auto"/>
    </w:rPr>
  </w:style>
  <w:style w:type="character" w:customStyle="1" w:styleId="34">
    <w:name w:val="批注框文本 Char"/>
    <w:link w:val="8"/>
    <w:semiHidden/>
    <w:qFormat/>
    <w:uiPriority w:val="99"/>
    <w:rPr>
      <w:rFonts w:ascii="宋体" w:hAnsi="宋体" w:eastAsia="宋体" w:cs="宋体"/>
      <w:sz w:val="18"/>
      <w:szCs w:val="18"/>
      <w:lang w:eastAsia="en-US"/>
    </w:rPr>
  </w:style>
  <w:style w:type="character" w:customStyle="1" w:styleId="35">
    <w:name w:val="zjb正文 字符"/>
    <w:basedOn w:val="16"/>
    <w:link w:val="36"/>
    <w:qFormat/>
    <w:locked/>
    <w:uiPriority w:val="0"/>
    <w:rPr>
      <w:rFonts w:ascii="仿宋_GB2312" w:hAnsi="仿宋" w:eastAsia="仿宋_GB2312" w:cs="Times New Roman"/>
      <w:color w:val="000000"/>
      <w:kern w:val="2"/>
      <w:sz w:val="30"/>
      <w:szCs w:val="30"/>
      <w:lang w:eastAsia="zh-CN"/>
    </w:rPr>
  </w:style>
  <w:style w:type="paragraph" w:customStyle="1" w:styleId="36">
    <w:name w:val="zjb正文"/>
    <w:basedOn w:val="1"/>
    <w:link w:val="35"/>
    <w:qFormat/>
    <w:uiPriority w:val="0"/>
    <w:pPr>
      <w:widowControl w:val="0"/>
      <w:spacing w:before="0" w:beforeAutospacing="0" w:after="0" w:afterAutospacing="0" w:line="360" w:lineRule="auto"/>
      <w:ind w:firstLine="200" w:firstLineChars="200"/>
      <w:jc w:val="left"/>
    </w:pPr>
    <w:rPr>
      <w:rFonts w:ascii="仿宋_GB2312" w:hAnsi="仿宋" w:eastAsia="仿宋_GB2312" w:cs="宋体"/>
      <w:color w:val="000000"/>
      <w:kern w:val="2"/>
      <w:sz w:val="30"/>
      <w:szCs w:val="30"/>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2325</Words>
  <Characters>684</Characters>
  <Lines>5</Lines>
  <Paragraphs>6</Paragraphs>
  <TotalTime>14</TotalTime>
  <ScaleCrop>false</ScaleCrop>
  <LinksUpToDate>false</LinksUpToDate>
  <CharactersWithSpaces>3003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2019-05-31T08:09:00Z</dcterms:created>
  <dc:creator>Eric</dc:creator>
  <cp:lastModifiedBy>Administrator</cp:lastModifiedBy>
  <cp:lastPrinted>2019-08-14T03:06:00Z</cp:lastPrinted>
  <dcterms:modified xsi:type="dcterms:W3CDTF">2020-08-27T08:00:33Z</dcterms:modified>
  <dc:title>合同编号：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