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pStyle w:val="2"/>
      </w:pPr>
    </w:p>
    <w:p>
      <w:pPr>
        <w:jc w:val="center"/>
        <w:rPr>
          <w:rFonts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重庆机场集团有限公司</w:t>
      </w:r>
    </w:p>
    <w:p>
      <w:pPr>
        <w:jc w:val="center"/>
        <w:rPr>
          <w:rFonts w:ascii="仿宋" w:hAnsi="仿宋" w:eastAsia="仿宋"/>
          <w:b/>
          <w:color w:val="auto"/>
          <w:sz w:val="52"/>
          <w:szCs w:val="52"/>
          <w:highlight w:val="none"/>
        </w:rPr>
      </w:pPr>
    </w:p>
    <w:p>
      <w:pPr>
        <w:pStyle w:val="2"/>
      </w:pPr>
    </w:p>
    <w:p>
      <w:pPr>
        <w:jc w:val="center"/>
        <w:rPr>
          <w:rFonts w:hint="eastAsia" w:ascii="方正小标宋简体" w:hAnsi="仿宋" w:eastAsia="方正小标宋简体"/>
          <w:b w:val="0"/>
          <w:bCs w:val="0"/>
          <w:color w:val="auto"/>
          <w:sz w:val="48"/>
          <w:szCs w:val="48"/>
          <w:highlight w:val="none"/>
          <w:shd w:val="clear" w:color="auto" w:fill="auto"/>
          <w:lang w:eastAsia="zh-CN"/>
        </w:rPr>
      </w:pPr>
      <w:r>
        <w:rPr>
          <w:rFonts w:hint="eastAsia" w:ascii="方正小标宋简体" w:hAnsi="仿宋" w:eastAsia="方正小标宋简体"/>
          <w:b w:val="0"/>
          <w:bCs w:val="0"/>
          <w:color w:val="auto"/>
          <w:sz w:val="48"/>
          <w:szCs w:val="48"/>
          <w:highlight w:val="none"/>
          <w:shd w:val="clear" w:color="auto" w:fill="auto"/>
          <w:lang w:val="en-US" w:eastAsia="zh-CN"/>
        </w:rPr>
        <w:t>科勒</w:t>
      </w:r>
      <w:r>
        <w:rPr>
          <w:rFonts w:hint="eastAsia" w:ascii="方正小标宋简体" w:hAnsi="仿宋" w:eastAsia="方正小标宋简体"/>
          <w:b w:val="0"/>
          <w:bCs w:val="0"/>
          <w:color w:val="auto"/>
          <w:sz w:val="48"/>
          <w:szCs w:val="48"/>
          <w:highlight w:val="none"/>
          <w:shd w:val="clear" w:color="auto" w:fill="auto"/>
          <w:lang w:eastAsia="zh-CN"/>
        </w:rPr>
        <w:t>品牌柴油发电机消耗材料采购项目</w:t>
      </w:r>
    </w:p>
    <w:p>
      <w:pPr>
        <w:jc w:val="center"/>
        <w:rPr>
          <w:rFonts w:hint="eastAsia" w:ascii="方正小标宋简体" w:hAnsi="仿宋" w:eastAsia="方正小标宋简体"/>
          <w:b w:val="0"/>
          <w:bCs w:val="0"/>
          <w:color w:val="auto"/>
          <w:sz w:val="44"/>
          <w:szCs w:val="44"/>
          <w:highlight w:val="none"/>
          <w:shd w:val="clear" w:color="auto" w:fill="auto"/>
        </w:rPr>
      </w:pPr>
      <w:r>
        <w:rPr>
          <w:rFonts w:hint="eastAsia" w:ascii="方正小标宋简体" w:hAnsi="仿宋" w:eastAsia="方正小标宋简体"/>
          <w:b w:val="0"/>
          <w:bCs w:val="0"/>
          <w:color w:val="auto"/>
          <w:sz w:val="48"/>
          <w:szCs w:val="48"/>
          <w:highlight w:val="none"/>
          <w:shd w:val="clear" w:color="auto" w:fill="auto"/>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pStyle w:val="2"/>
      </w:pPr>
    </w:p>
    <w:p>
      <w:pPr>
        <w:jc w:val="center"/>
        <w:rPr>
          <w:rFonts w:hint="eastAsia" w:ascii="仿宋" w:hAnsi="仿宋" w:eastAsia="方正小标宋简体"/>
          <w:b/>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fc-2020-25</w:t>
      </w:r>
    </w:p>
    <w:p>
      <w:pPr>
        <w:jc w:val="center"/>
        <w:rPr>
          <w:rFonts w:ascii="仿宋" w:hAnsi="仿宋" w:eastAsia="仿宋"/>
          <w:b/>
          <w:color w:val="auto"/>
          <w:sz w:val="52"/>
          <w:highlight w:val="none"/>
        </w:rPr>
      </w:pPr>
    </w:p>
    <w:p>
      <w:pPr>
        <w:pStyle w:val="2"/>
        <w:rPr>
          <w:color w:val="auto"/>
          <w:highlight w:val="none"/>
        </w:rPr>
      </w:pPr>
    </w:p>
    <w:p>
      <w:pPr>
        <w:pStyle w:val="2"/>
        <w:rPr>
          <w:color w:val="auto"/>
          <w:highlight w:val="none"/>
        </w:rPr>
      </w:pPr>
    </w:p>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重庆机场集团有限公司</w:t>
      </w:r>
    </w:p>
    <w:p>
      <w:pPr>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color w:val="auto"/>
          <w:sz w:val="32"/>
          <w:szCs w:val="32"/>
          <w:highlight w:val="none"/>
        </w:rPr>
        <w:t>飞行区管理部</w:t>
      </w:r>
      <w:r>
        <w:rPr>
          <w:rFonts w:hint="eastAsia" w:ascii="方正小标宋简体" w:eastAsia="方正小标宋简体"/>
          <w:color w:val="auto"/>
          <w:sz w:val="32"/>
          <w:szCs w:val="32"/>
          <w:highlight w:val="none"/>
          <w:lang w:eastAsia="zh-CN"/>
        </w:rPr>
        <w:t>采购办公室（代章）</w:t>
      </w:r>
    </w:p>
    <w:p>
      <w:pPr>
        <w:rPr>
          <w:rFonts w:ascii="仿宋" w:hAnsi="仿宋" w:eastAsia="仿宋"/>
          <w:b/>
          <w:color w:val="auto"/>
          <w:sz w:val="32"/>
          <w:szCs w:val="32"/>
          <w:highlight w:val="none"/>
        </w:rPr>
      </w:pPr>
    </w:p>
    <w:p>
      <w:pPr>
        <w:pStyle w:val="2"/>
        <w:rPr>
          <w:color w:val="auto"/>
          <w:highlight w:val="none"/>
        </w:rPr>
      </w:pPr>
    </w:p>
    <w:p/>
    <w:p>
      <w:pPr>
        <w:ind w:firstLine="2880" w:firstLineChars="900"/>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w:t>
      </w:r>
      <w:r>
        <w:rPr>
          <w:rFonts w:hint="eastAsia" w:ascii="方正小标宋简体" w:eastAsia="方正小标宋简体"/>
          <w:color w:val="auto"/>
          <w:sz w:val="32"/>
          <w:szCs w:val="32"/>
          <w:highlight w:val="none"/>
          <w:lang w:eastAsia="zh-CN"/>
        </w:rPr>
        <w:t>二〇</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val="en-US" w:eastAsia="zh-CN"/>
        </w:rPr>
        <w:t>八</w:t>
      </w:r>
      <w:r>
        <w:rPr>
          <w:rFonts w:hint="eastAsia" w:ascii="方正小标宋简体" w:eastAsia="方正小标宋简体"/>
          <w:color w:val="auto"/>
          <w:sz w:val="32"/>
          <w:szCs w:val="32"/>
          <w:highlight w:val="none"/>
        </w:rPr>
        <w:t>月</w:t>
      </w:r>
    </w:p>
    <w:p>
      <w:pPr>
        <w:ind w:firstLine="0" w:firstLineChars="0"/>
        <w:rPr>
          <w:rFonts w:hint="eastAsia" w:ascii="方正小标宋_GBK" w:hAnsi="方正小标宋_GBK" w:eastAsia="方正小标宋_GBK" w:cs="方正小标宋_GBK"/>
          <w:b w:val="0"/>
          <w:color w:val="000000"/>
          <w:sz w:val="36"/>
          <w:szCs w:val="36"/>
          <w:shd w:val="clear" w:color="auto" w:fill="auto"/>
          <w:lang w:val="en-US" w:eastAsia="zh-CN"/>
        </w:rPr>
        <w:sectPr>
          <w:headerReference r:id="rId3" w:type="default"/>
          <w:footerReference r:id="rId4" w:type="default"/>
          <w:pgSz w:w="11850" w:h="16783"/>
          <w:pgMar w:top="1440" w:right="1800" w:bottom="1440" w:left="1800" w:header="720" w:footer="720" w:gutter="0"/>
          <w:pgNumType w:fmt="decimal" w:start="1"/>
          <w:cols w:space="720" w:num="1"/>
        </w:sectPr>
      </w:pPr>
      <w:r>
        <w:rPr>
          <w:rFonts w:hint="eastAsia" w:ascii="方正小标宋简体" w:eastAsia="方正小标宋简体"/>
          <w:color w:val="auto"/>
          <w:sz w:val="32"/>
          <w:szCs w:val="32"/>
          <w:highlight w:val="none"/>
        </w:rPr>
        <w:br w:type="page"/>
      </w:r>
    </w:p>
    <w:p>
      <w:pPr>
        <w:spacing w:line="360" w:lineRule="auto"/>
        <w:jc w:val="center"/>
        <w:rPr>
          <w:rFonts w:hint="eastAsia" w:ascii="方正小标宋_GBK" w:hAnsi="方正小标宋_GBK" w:eastAsia="方正小标宋_GBK" w:cs="方正小标宋_GBK"/>
          <w:b w:val="0"/>
          <w:color w:val="000000"/>
          <w:sz w:val="36"/>
          <w:szCs w:val="36"/>
        </w:rPr>
      </w:pPr>
      <w:r>
        <w:rPr>
          <w:rFonts w:hint="eastAsia" w:ascii="方正小标宋_GBK" w:hAnsi="方正小标宋_GBK" w:eastAsia="方正小标宋_GBK" w:cs="方正小标宋_GBK"/>
          <w:b w:val="0"/>
          <w:color w:val="000000"/>
          <w:sz w:val="36"/>
          <w:szCs w:val="36"/>
          <w:shd w:val="clear" w:color="auto" w:fill="auto"/>
          <w:lang w:val="en-US" w:eastAsia="zh-CN"/>
        </w:rPr>
        <w:t>科勒</w:t>
      </w:r>
      <w:r>
        <w:rPr>
          <w:rFonts w:hint="eastAsia" w:ascii="方正小标宋_GBK" w:hAnsi="方正小标宋_GBK" w:eastAsia="方正小标宋_GBK" w:cs="方正小标宋_GBK"/>
          <w:b w:val="0"/>
          <w:color w:val="000000"/>
          <w:sz w:val="36"/>
          <w:szCs w:val="36"/>
          <w:shd w:val="clear" w:color="auto" w:fill="auto"/>
        </w:rPr>
        <w:t>品牌柴油发电机消耗材料采购项目</w:t>
      </w:r>
      <w:r>
        <w:rPr>
          <w:rFonts w:hint="eastAsia" w:ascii="方正小标宋_GBK" w:hAnsi="方正小标宋_GBK" w:eastAsia="方正小标宋_GBK" w:cs="方正小标宋_GBK"/>
          <w:b w:val="0"/>
          <w:color w:val="000000"/>
          <w:sz w:val="36"/>
          <w:szCs w:val="36"/>
        </w:rPr>
        <w:t>比选文件</w:t>
      </w:r>
    </w:p>
    <w:p>
      <w:pPr>
        <w:widowControl/>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我司决定于近期将对</w:t>
      </w:r>
      <w:r>
        <w:rPr>
          <w:rFonts w:hint="default" w:ascii="方正仿宋_GBK" w:hAnsi="方正仿宋_GBK" w:eastAsia="方正仿宋_GBK" w:cs="方正仿宋_GBK"/>
          <w:color w:val="auto"/>
          <w:sz w:val="28"/>
          <w:szCs w:val="28"/>
          <w:highlight w:val="none"/>
          <w:lang w:val="en-US" w:eastAsia="zh-CN"/>
        </w:rPr>
        <w:t>科勒</w:t>
      </w:r>
      <w:r>
        <w:rPr>
          <w:rFonts w:hint="default" w:ascii="方正仿宋_GBK" w:hAnsi="方正仿宋_GBK" w:eastAsia="方正仿宋_GBK" w:cs="方正仿宋_GBK"/>
          <w:color w:val="auto"/>
          <w:sz w:val="28"/>
          <w:szCs w:val="28"/>
          <w:highlight w:val="none"/>
        </w:rPr>
        <w:t>品牌柴油发电机消耗材料采购项目</w:t>
      </w:r>
      <w:r>
        <w:rPr>
          <w:rFonts w:hint="eastAsia" w:ascii="方正仿宋_GBK" w:hAnsi="方正仿宋_GBK" w:eastAsia="方正仿宋_GBK" w:cs="方正仿宋_GBK"/>
          <w:sz w:val="28"/>
          <w:szCs w:val="28"/>
          <w:highlight w:val="none"/>
          <w:lang w:val="en-US" w:eastAsia="zh-CN"/>
        </w:rPr>
        <w:t>邀请符合相应条件的供应商就本项目</w:t>
      </w:r>
      <w:r>
        <w:rPr>
          <w:rFonts w:hint="default" w:ascii="方正仿宋_GBK" w:hAnsi="方正仿宋_GBK" w:eastAsia="方正仿宋_GBK" w:cs="方正仿宋_GBK"/>
          <w:color w:val="auto"/>
          <w:sz w:val="28"/>
          <w:szCs w:val="28"/>
          <w:highlight w:val="none"/>
        </w:rPr>
        <w:t>进行比选。</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bCs/>
          <w:color w:val="000000"/>
          <w:kern w:val="0"/>
          <w:sz w:val="28"/>
          <w:szCs w:val="28"/>
          <w:highlight w:val="none"/>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w:t>
      </w:r>
      <w:r>
        <w:rPr>
          <w:rFonts w:hint="eastAsia" w:ascii="方正仿宋_GBK" w:hAnsi="方正仿宋_GBK" w:eastAsia="方正仿宋_GBK" w:cs="方正仿宋_GBK"/>
          <w:b/>
          <w:bCs/>
          <w:color w:val="000000"/>
          <w:kern w:val="0"/>
          <w:sz w:val="28"/>
          <w:szCs w:val="28"/>
          <w:highlight w:val="none"/>
        </w:rPr>
        <w:t xml:space="preserve">   1.1 资格要求</w:t>
      </w:r>
    </w:p>
    <w:p>
      <w:pPr>
        <w:widowControl/>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eastAsia="zh-CN"/>
        </w:rPr>
      </w:pPr>
      <w:r>
        <w:rPr>
          <w:rFonts w:hint="default" w:ascii="方正仿宋_GBK" w:hAnsi="方正仿宋_GBK" w:eastAsia="方正仿宋_GBK" w:cs="方正仿宋_GBK"/>
          <w:color w:val="auto"/>
          <w:sz w:val="28"/>
          <w:szCs w:val="28"/>
          <w:highlight w:val="none"/>
          <w:lang w:eastAsia="zh-CN"/>
        </w:rPr>
        <w:t>1.1.1在中华人民共和国依法注册、具有独立法人资格，具备有效的营业执照（提供营业执照复印件并加盖企业鲜章）</w:t>
      </w:r>
      <w:r>
        <w:rPr>
          <w:rFonts w:hint="eastAsia" w:ascii="方正仿宋_GBK" w:hAnsi="方正仿宋_GBK" w:eastAsia="方正仿宋_GBK" w:cs="方正仿宋_GBK"/>
          <w:color w:val="auto"/>
          <w:sz w:val="28"/>
          <w:szCs w:val="28"/>
          <w:highlight w:val="none"/>
          <w:lang w:eastAsia="zh-CN"/>
        </w:rPr>
        <w:t>；</w:t>
      </w:r>
    </w:p>
    <w:p>
      <w:pPr>
        <w:widowControl/>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1.1.2比选响应</w:t>
      </w:r>
      <w:r>
        <w:rPr>
          <w:rFonts w:hint="eastAsia" w:ascii="方正仿宋_GBK" w:hAnsi="方正仿宋_GBK" w:eastAsia="方正仿宋_GBK" w:cs="方正仿宋_GBK"/>
          <w:color w:val="auto"/>
          <w:sz w:val="28"/>
          <w:szCs w:val="28"/>
          <w:highlight w:val="none"/>
          <w:lang w:val="en-US" w:eastAsia="zh-CN"/>
        </w:rPr>
        <w:t>方</w:t>
      </w:r>
      <w:r>
        <w:rPr>
          <w:rFonts w:hint="default" w:ascii="方正仿宋_GBK" w:hAnsi="方正仿宋_GBK" w:eastAsia="方正仿宋_GBK" w:cs="方正仿宋_GBK"/>
          <w:color w:val="auto"/>
          <w:sz w:val="28"/>
          <w:szCs w:val="28"/>
          <w:highlight w:val="none"/>
          <w:lang w:val="en-US" w:eastAsia="zh-CN"/>
        </w:rPr>
        <w:t>应当是</w:t>
      </w:r>
      <w:r>
        <w:rPr>
          <w:rFonts w:hint="default" w:ascii="方正仿宋_GBK" w:hAnsi="方正仿宋_GBK" w:eastAsia="方正仿宋_GBK" w:cs="方正仿宋_GBK"/>
          <w:color w:val="auto"/>
          <w:sz w:val="28"/>
          <w:szCs w:val="28"/>
          <w:highlight w:val="none"/>
        </w:rPr>
        <w:t>科勒品牌柴油发电机厂家</w:t>
      </w:r>
      <w:r>
        <w:rPr>
          <w:rFonts w:hint="default" w:ascii="方正仿宋_GBK" w:hAnsi="方正仿宋_GBK" w:eastAsia="方正仿宋_GBK" w:cs="方正仿宋_GBK"/>
          <w:color w:val="auto"/>
          <w:sz w:val="28"/>
          <w:szCs w:val="28"/>
          <w:highlight w:val="none"/>
          <w:lang w:eastAsia="zh-CN"/>
        </w:rPr>
        <w:t>授权的服务商、经销商或代理商（提供</w:t>
      </w:r>
      <w:r>
        <w:rPr>
          <w:rFonts w:hint="default" w:ascii="方正仿宋_GBK" w:hAnsi="方正仿宋_GBK" w:eastAsia="方正仿宋_GBK" w:cs="方正仿宋_GBK"/>
          <w:color w:val="auto"/>
          <w:sz w:val="28"/>
          <w:szCs w:val="28"/>
          <w:highlight w:val="none"/>
          <w:lang w:val="en-US" w:eastAsia="zh-CN"/>
        </w:rPr>
        <w:t>科勒</w:t>
      </w:r>
      <w:r>
        <w:rPr>
          <w:rFonts w:hint="default" w:ascii="方正仿宋_GBK" w:hAnsi="方正仿宋_GBK" w:eastAsia="方正仿宋_GBK" w:cs="方正仿宋_GBK"/>
          <w:color w:val="auto"/>
          <w:sz w:val="28"/>
          <w:szCs w:val="28"/>
          <w:highlight w:val="none"/>
          <w:lang w:eastAsia="zh-CN"/>
        </w:rPr>
        <w:t>柴油发电机</w:t>
      </w:r>
      <w:r>
        <w:rPr>
          <w:rFonts w:hint="default" w:ascii="方正仿宋_GBK" w:hAnsi="方正仿宋_GBK" w:eastAsia="方正仿宋_GBK" w:cs="方正仿宋_GBK"/>
          <w:color w:val="auto"/>
          <w:sz w:val="28"/>
          <w:szCs w:val="28"/>
          <w:highlight w:val="none"/>
          <w:lang w:val="en-US" w:eastAsia="zh-CN"/>
        </w:rPr>
        <w:t>厂家权证明复印件</w:t>
      </w:r>
      <w:r>
        <w:rPr>
          <w:rFonts w:hint="default" w:ascii="方正仿宋_GBK" w:hAnsi="方正仿宋_GBK" w:eastAsia="方正仿宋_GBK" w:cs="方正仿宋_GBK"/>
          <w:color w:val="auto"/>
          <w:sz w:val="28"/>
          <w:szCs w:val="28"/>
          <w:highlight w:val="none"/>
          <w:lang w:eastAsia="zh-CN"/>
        </w:rPr>
        <w:t>，并加盖企业鲜章）</w:t>
      </w:r>
      <w:r>
        <w:rPr>
          <w:rFonts w:hint="eastAsia" w:ascii="方正仿宋_GBK" w:hAnsi="方正仿宋_GBK" w:eastAsia="方正仿宋_GBK" w:cs="方正仿宋_GBK"/>
          <w:color w:val="auto"/>
          <w:sz w:val="28"/>
          <w:szCs w:val="28"/>
          <w:highlight w:val="none"/>
          <w:lang w:eastAsia="zh-CN"/>
        </w:rPr>
        <w:t>；</w:t>
      </w:r>
    </w:p>
    <w:p>
      <w:pPr>
        <w:widowControl/>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eastAsia="zh-CN"/>
        </w:rPr>
      </w:pPr>
      <w:r>
        <w:rPr>
          <w:rFonts w:hint="default" w:ascii="方正仿宋_GBK" w:hAnsi="方正仿宋_GBK" w:eastAsia="方正仿宋_GBK" w:cs="方正仿宋_GBK"/>
          <w:color w:val="auto"/>
          <w:sz w:val="28"/>
          <w:szCs w:val="28"/>
          <w:highlight w:val="none"/>
          <w:lang w:eastAsia="zh-CN"/>
        </w:rPr>
        <w:t>1.1.</w:t>
      </w: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eastAsia="zh-CN"/>
        </w:rPr>
        <w:t>本项目不接受联合体，不得转包、分包。</w:t>
      </w:r>
    </w:p>
    <w:p>
      <w:pPr>
        <w:widowControl/>
        <w:spacing w:line="360" w:lineRule="auto"/>
        <w:jc w:val="left"/>
        <w:rPr>
          <w:rFonts w:hint="eastAsia" w:ascii="仿宋" w:hAnsi="仿宋" w:eastAsia="仿宋" w:cs="Times New Roman"/>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w:t>
      </w:r>
      <w:r>
        <w:rPr>
          <w:rFonts w:hint="eastAsia" w:ascii="仿宋" w:hAnsi="仿宋" w:eastAsia="仿宋" w:cs="Times New Roman"/>
          <w:b/>
          <w:bCs/>
          <w:color w:val="auto"/>
          <w:kern w:val="0"/>
          <w:sz w:val="28"/>
          <w:szCs w:val="28"/>
          <w:highlight w:val="none"/>
        </w:rPr>
        <w:t xml:space="preserve"> 1.2 项目</w:t>
      </w:r>
      <w:r>
        <w:rPr>
          <w:rFonts w:hint="eastAsia" w:ascii="仿宋" w:hAnsi="仿宋" w:eastAsia="仿宋" w:cs="Times New Roman"/>
          <w:b/>
          <w:bCs/>
          <w:color w:val="auto"/>
          <w:kern w:val="0"/>
          <w:sz w:val="28"/>
          <w:szCs w:val="28"/>
          <w:lang w:eastAsia="zh-CN"/>
        </w:rPr>
        <w:t>内容</w:t>
      </w:r>
      <w:r>
        <w:rPr>
          <w:rFonts w:hint="eastAsia" w:ascii="仿宋" w:hAnsi="仿宋" w:eastAsia="仿宋" w:cs="Times New Roman"/>
          <w:b/>
          <w:bCs/>
          <w:color w:val="auto"/>
          <w:kern w:val="0"/>
          <w:sz w:val="28"/>
          <w:szCs w:val="28"/>
          <w:highlight w:val="none"/>
        </w:rPr>
        <w:t>及要求</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1.2.</w:t>
      </w:r>
      <w:r>
        <w:rPr>
          <w:rFonts w:hint="eastAsia" w:ascii="方正仿宋_GBK" w:hAnsi="方正仿宋_GBK" w:eastAsia="方正仿宋_GBK" w:cs="方正仿宋_GBK"/>
          <w:color w:val="auto"/>
          <w:sz w:val="28"/>
          <w:szCs w:val="28"/>
          <w:highlight w:val="none"/>
          <w:lang w:val="en-US" w:eastAsia="zh-CN"/>
        </w:rPr>
        <w:t>1项目内容：根据附件1《科勒柴油发电机消耗材料清单》提供符合采购要求的耗材。所有耗材必须是全新的，且保证属原厂正品（提供有效的合格证），同时按以下内容同步完成1、2号灯光站柴油发电机（发电机型号：1号灯光站（1台）1250 RE02M 四冲程1250KVA、2号灯光站（1台）1000 RE02M 四冲程 1000KVA）的维护保养工作以及购买备件的更换工作。</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（1）根据柴油发电机维护保养规范要求，更换机油滤清器、柴油滤清器、空气滤清器、水滤清器、冷却液、蓄电池、机油等。</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（2）对主机表面及辅助设备进行清洁，清除表面灰尘及油污。</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（3）检查电气连接情况，检查油路、水路连接是否可靠，有无渗漏现象。</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（4）检查水温、油温、油压、转速传感器、皮带等附件情况。</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（5）检查充电机及加热泵运行情况。</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（6）对柴油发电机进行空载、重载试验，检查油机性能、查看各项运行参数是否满足标准。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（7）比选响应方需自行准备维护保养所用到的工具、器材、盛装废弃冷却液和机油的容器，负责废弃耗材的回收、处理（含机油、冷却液、滤清器、蓄电池等）</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1.2.2</w:t>
      </w:r>
      <w:r>
        <w:rPr>
          <w:rFonts w:hint="eastAsia" w:ascii="方正仿宋_GBK" w:hAnsi="方正仿宋_GBK" w:eastAsia="方正仿宋_GBK" w:cs="方正仿宋_GBK"/>
          <w:color w:val="auto"/>
          <w:sz w:val="28"/>
          <w:szCs w:val="28"/>
          <w:highlight w:val="none"/>
          <w:lang w:eastAsia="zh-CN"/>
        </w:rPr>
        <w:t>供应商所供应的产品必须是符合国家技术规范和质量标准合格产品，符合比选方的采购要求，并能出具增值税发票，交货时需提供所交货物的相关资料及合格证书，在验货过程中若发现数量或质量问题，成交供应商需对其进行补充或者更换。</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w:t>
      </w:r>
      <w:r>
        <w:rPr>
          <w:rFonts w:hint="eastAsia" w:ascii="方正仿宋_GBK" w:hAnsi="方正仿宋_GBK" w:eastAsia="方正仿宋_GBK" w:cs="方正仿宋_GBK"/>
          <w:color w:val="auto"/>
          <w:sz w:val="28"/>
          <w:szCs w:val="28"/>
          <w:highlight w:val="none"/>
          <w:lang w:eastAsia="zh-CN"/>
        </w:rPr>
        <w:t>产品质保期为1年，自验收合格之日起计算。</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1.3</w:t>
      </w:r>
      <w:r>
        <w:rPr>
          <w:rFonts w:hint="eastAsia" w:ascii="方正仿宋_GBK" w:hAnsi="方正仿宋_GBK" w:eastAsia="方正仿宋_GBK" w:cs="方正仿宋_GBK"/>
          <w:b/>
          <w:bCs/>
          <w:color w:val="000000"/>
          <w:kern w:val="0"/>
          <w:sz w:val="28"/>
          <w:szCs w:val="28"/>
        </w:rPr>
        <w:t>报价要求</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 xml:space="preserve"> 本项目的报价应包括：</w:t>
      </w:r>
      <w:r>
        <w:rPr>
          <w:rFonts w:hint="eastAsia" w:ascii="方正仿宋_GBK" w:hAnsi="方正仿宋_GBK" w:eastAsia="方正仿宋_GBK" w:cs="方正仿宋_GBK"/>
          <w:color w:val="auto"/>
          <w:sz w:val="28"/>
          <w:szCs w:val="28"/>
          <w:highlight w:val="none"/>
          <w:lang w:val="en-US" w:eastAsia="zh-CN"/>
        </w:rPr>
        <w:t>所有货款、标准附件、包装、运输、维护保养、更换等一切费用</w:t>
      </w:r>
      <w:r>
        <w:rPr>
          <w:rFonts w:hint="eastAsia" w:ascii="方正仿宋_GBK" w:hAnsi="方正仿宋_GBK" w:eastAsia="方正仿宋_GBK" w:cs="方正仿宋_GBK"/>
          <w:color w:val="auto"/>
          <w:sz w:val="28"/>
          <w:szCs w:val="28"/>
          <w:highlight w:val="none"/>
          <w:lang w:eastAsia="zh-CN"/>
        </w:rPr>
        <w:t>，本项目报价为包干价，不再另行增加费用，</w:t>
      </w:r>
      <w:r>
        <w:rPr>
          <w:rFonts w:hint="eastAsia" w:ascii="方正仿宋_GBK" w:hAnsi="方正仿宋_GBK" w:eastAsia="方正仿宋_GBK" w:cs="方正仿宋_GBK"/>
          <w:color w:val="auto"/>
          <w:sz w:val="28"/>
          <w:szCs w:val="28"/>
          <w:highlight w:val="none"/>
          <w:lang w:val="en-US" w:eastAsia="zh-CN"/>
        </w:rPr>
        <w:t>且不接受选择性报价</w:t>
      </w:r>
      <w:r>
        <w:rPr>
          <w:rFonts w:hint="eastAsia" w:ascii="方正仿宋_GBK" w:hAnsi="方正仿宋_GBK" w:eastAsia="方正仿宋_GBK" w:cs="方正仿宋_GBK"/>
          <w:color w:val="auto"/>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1.3.2本项目最高限价为103300元（不含税）（大写：壹拾万叁仟叁佰元整）。不含税报价超过最高限价的，将取消比选响应方的比选资格。</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1.3.3 在修正范围内的以下情形不作为比选响应文件作废的依据：</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（1）比选响应文件中的大写金额与小写金额不一致的，以大写金额为准；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（2）数字表示的数额与用文字表示的数额不一致时，以文字数额为准；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（3）总价金额与依据单价计算出的结果不一致的，以单价金额为准修正总价，但单价金额小数点有明显错误的除外。</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lang w:eastAsia="zh-CN"/>
        </w:rPr>
        <w:t>）报价函中若含税报价、增值税率、不含税报价三者核算不一致的，按照增值税率不变，含税报价、不含税报价就低原则。</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具有与本比选文件要求相适应的</w:t>
      </w:r>
      <w:r>
        <w:rPr>
          <w:rFonts w:hint="eastAsia" w:ascii="方正仿宋_GBK" w:hAnsi="方正仿宋_GBK" w:eastAsia="方正仿宋_GBK" w:cs="方正仿宋_GBK"/>
          <w:color w:val="auto"/>
          <w:sz w:val="28"/>
          <w:szCs w:val="28"/>
          <w:highlight w:val="none"/>
          <w:lang w:val="en-US" w:eastAsia="zh-CN"/>
        </w:rPr>
        <w:t>供货和服务能力，包括供应能力、售后服务能力的服务商、经销商或代理商。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比选响应单位必须具备：</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2.1 在中华人民共和国依法注册、具有独立法人资格</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具有有效的营业执照（提供营业执照复印件并加盖企业鲜章）；</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 比选响应方为</w:t>
      </w:r>
      <w:r>
        <w:rPr>
          <w:rFonts w:hint="eastAsia" w:ascii="方正仿宋_GBK" w:hAnsi="方正仿宋_GBK" w:eastAsia="方正仿宋_GBK" w:cs="方正仿宋_GBK"/>
          <w:color w:val="auto"/>
          <w:sz w:val="28"/>
          <w:szCs w:val="28"/>
          <w:highlight w:val="none"/>
          <w:lang w:eastAsia="zh-CN"/>
        </w:rPr>
        <w:t>科勒品牌柴油发电机厂家</w:t>
      </w:r>
      <w:r>
        <w:rPr>
          <w:rFonts w:hint="eastAsia" w:ascii="方正仿宋_GBK" w:hAnsi="方正仿宋_GBK" w:eastAsia="方正仿宋_GBK" w:cs="方正仿宋_GBK"/>
          <w:color w:val="auto"/>
          <w:sz w:val="28"/>
          <w:szCs w:val="28"/>
          <w:highlight w:val="none"/>
          <w:lang w:val="en-US" w:eastAsia="zh-CN"/>
        </w:rPr>
        <w:t>授权的服务商、经销商或代理商（提供</w:t>
      </w:r>
      <w:r>
        <w:rPr>
          <w:rFonts w:hint="default" w:ascii="方正仿宋_GBK" w:hAnsi="方正仿宋_GBK" w:eastAsia="方正仿宋_GBK" w:cs="方正仿宋_GBK"/>
          <w:color w:val="auto"/>
          <w:sz w:val="28"/>
          <w:szCs w:val="28"/>
          <w:highlight w:val="none"/>
          <w:lang w:val="en-US" w:eastAsia="zh-CN"/>
        </w:rPr>
        <w:t>科勒</w:t>
      </w:r>
      <w:r>
        <w:rPr>
          <w:rFonts w:hint="default" w:ascii="方正仿宋_GBK" w:hAnsi="方正仿宋_GBK" w:eastAsia="方正仿宋_GBK" w:cs="方正仿宋_GBK"/>
          <w:color w:val="auto"/>
          <w:sz w:val="28"/>
          <w:szCs w:val="28"/>
          <w:highlight w:val="none"/>
          <w:lang w:eastAsia="zh-CN"/>
        </w:rPr>
        <w:t>柴油发电机</w:t>
      </w:r>
      <w:r>
        <w:rPr>
          <w:rFonts w:hint="default" w:ascii="方正仿宋_GBK" w:hAnsi="方正仿宋_GBK" w:eastAsia="方正仿宋_GBK" w:cs="方正仿宋_GBK"/>
          <w:color w:val="auto"/>
          <w:sz w:val="28"/>
          <w:szCs w:val="28"/>
          <w:highlight w:val="none"/>
          <w:lang w:val="en-US" w:eastAsia="zh-CN"/>
        </w:rPr>
        <w:t>厂家</w:t>
      </w:r>
      <w:r>
        <w:rPr>
          <w:rFonts w:hint="eastAsia" w:ascii="方正仿宋_GBK" w:hAnsi="方正仿宋_GBK" w:eastAsia="方正仿宋_GBK" w:cs="方正仿宋_GBK"/>
          <w:color w:val="auto"/>
          <w:sz w:val="28"/>
          <w:szCs w:val="28"/>
          <w:highlight w:val="none"/>
          <w:lang w:val="en-US" w:eastAsia="zh-CN"/>
        </w:rPr>
        <w:t>授</w:t>
      </w:r>
      <w:r>
        <w:rPr>
          <w:rFonts w:hint="default" w:ascii="方正仿宋_GBK" w:hAnsi="方正仿宋_GBK" w:eastAsia="方正仿宋_GBK" w:cs="方正仿宋_GBK"/>
          <w:color w:val="auto"/>
          <w:sz w:val="28"/>
          <w:szCs w:val="28"/>
          <w:highlight w:val="none"/>
          <w:lang w:val="en-US" w:eastAsia="zh-CN"/>
        </w:rPr>
        <w:t>权证明复印件</w:t>
      </w:r>
      <w:r>
        <w:rPr>
          <w:rFonts w:hint="eastAsia" w:ascii="方正仿宋_GBK" w:hAnsi="方正仿宋_GBK" w:eastAsia="方正仿宋_GBK" w:cs="方正仿宋_GBK"/>
          <w:color w:val="auto"/>
          <w:sz w:val="28"/>
          <w:szCs w:val="28"/>
          <w:highlight w:val="none"/>
          <w:lang w:val="en-US" w:eastAsia="zh-CN"/>
        </w:rPr>
        <w:t>，并</w:t>
      </w:r>
      <w:r>
        <w:rPr>
          <w:rFonts w:hint="eastAsia" w:ascii="方正仿宋_GBK" w:hAnsi="方正仿宋_GBK" w:eastAsia="方正仿宋_GBK" w:cs="方正仿宋_GBK"/>
          <w:color w:val="auto"/>
          <w:sz w:val="28"/>
          <w:szCs w:val="28"/>
          <w:highlight w:val="none"/>
          <w:lang w:eastAsia="zh-CN"/>
        </w:rPr>
        <w:t>加盖企业</w:t>
      </w:r>
      <w:r>
        <w:rPr>
          <w:rFonts w:hint="eastAsia" w:ascii="方正仿宋_GBK" w:hAnsi="方正仿宋_GBK" w:eastAsia="方正仿宋_GBK" w:cs="方正仿宋_GBK"/>
          <w:color w:val="auto"/>
          <w:sz w:val="28"/>
          <w:szCs w:val="28"/>
          <w:highlight w:val="none"/>
          <w:lang w:val="en-US" w:eastAsia="zh-CN"/>
        </w:rPr>
        <w:t>鲜章）；</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eastAsia="zh-CN"/>
        </w:rPr>
        <w:t>本项目不接受联合体，不得转包、分包；</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 xml:space="preserve"> 法定代表人身份证明（附件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 xml:space="preserve"> 法定代表人授权书（附件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法定代表人身份证复印件和被授权人身份证复印件。</w:t>
      </w:r>
    </w:p>
    <w:p>
      <w:pPr>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本次比选成交人确定办法采用经评审满足条件的最低价成交。</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具体比选规则如下：</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3.1完全满足比选文件要求，实质性响应大于或等于三家的，根据符合需求、质量和服务，且以不含税总报价最低的原则确定成交候选人。</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3.2 递交比选响应文件截止时间送达的比选响应文件少于3个的，应停止比选活动，将递交的比选响应文件退还比选响应人，并重新组织比选。重新比选仍不足3个单位的，</w:t>
      </w:r>
      <w:r>
        <w:rPr>
          <w:rFonts w:hint="eastAsia" w:ascii="方正仿宋_GBK" w:hAnsi="方正仿宋_GBK" w:eastAsia="方正仿宋_GBK" w:cs="方正仿宋_GBK"/>
          <w:color w:val="000000"/>
          <w:kern w:val="2"/>
          <w:sz w:val="28"/>
          <w:szCs w:val="28"/>
          <w:highlight w:val="none"/>
          <w:lang w:val="en-GB"/>
        </w:rPr>
        <w:t>比选项目可以继续进行比选</w:t>
      </w:r>
      <w:r>
        <w:rPr>
          <w:rFonts w:hint="eastAsia" w:ascii="方正仿宋_GBK" w:hAnsi="方正仿宋_GBK" w:eastAsia="方正仿宋_GBK" w:cs="方正仿宋_GBK"/>
          <w:color w:val="auto"/>
          <w:sz w:val="28"/>
          <w:szCs w:val="28"/>
          <w:highlight w:val="none"/>
          <w:lang w:val="en-GB"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3.3 如有项目因专业性及特殊性，导致有效比选响应方不足3个的，评审委员会应当否决所有比选响应方。但是有效比选响应方的经济、技术等指标仍然具有市场竞争力，能够满足比选文件要求的，评审委员会可以继续评审，根据符合采购需求、质量和服务，且不含税报价最低的原则确定成交候选人。</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3.4 项目重新比选时，经评审有有效比选响应方的，应当按规定程序，根据符合采购需求、质量和服务，且不含税报价最低的原则确定成交候选人。</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GB" w:eastAsia="zh-CN"/>
        </w:rPr>
        <w:t>3.5 比选响应方有违规参与比选、串通比选及其他比选响应中的违规行为，其比选无效，并将其列入供应商黑名单库，不退还其比选保证金。</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比选文件发放的时间及地点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4.1</w:t>
      </w:r>
      <w:r>
        <w:rPr>
          <w:rFonts w:hint="eastAsia" w:ascii="方正仿宋_GBK" w:hAnsi="方正仿宋_GBK" w:eastAsia="方正仿宋_GBK" w:cs="方正仿宋_GBK"/>
          <w:color w:val="auto"/>
          <w:sz w:val="28"/>
          <w:szCs w:val="28"/>
          <w:highlight w:val="none"/>
          <w:lang w:eastAsia="zh-CN"/>
        </w:rPr>
        <w:t>比选文件及相关资料于20</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lang w:eastAsia="zh-CN"/>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eastAsia" w:ascii="方正仿宋_GBK" w:hAnsi="方正仿宋_GBK" w:eastAsia="方正仿宋_GBK" w:cs="方正仿宋_GBK"/>
          <w:color w:val="auto"/>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4.2</w:t>
      </w:r>
      <w:r>
        <w:rPr>
          <w:rFonts w:hint="eastAsia" w:ascii="方正仿宋_GBK" w:hAnsi="方正仿宋_GBK" w:eastAsia="方正仿宋_GBK" w:cs="方正仿宋_GBK"/>
          <w:color w:val="auto"/>
          <w:sz w:val="28"/>
          <w:szCs w:val="28"/>
          <w:highlight w:val="none"/>
          <w:lang w:eastAsia="zh-CN"/>
        </w:rPr>
        <w:t>潜在比选响应方对比选文件有异议的，提出异议时间应在20</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lang w:eastAsia="zh-CN"/>
        </w:rPr>
        <w:t>日</w:t>
      </w:r>
      <w:r>
        <w:rPr>
          <w:rFonts w:hint="eastAsia" w:ascii="方正仿宋_GBK" w:hAnsi="方正仿宋_GBK" w:eastAsia="方正仿宋_GBK" w:cs="方正仿宋_GBK"/>
          <w:color w:val="auto"/>
          <w:sz w:val="28"/>
          <w:szCs w:val="28"/>
          <w:highlight w:val="none"/>
          <w:lang w:val="en-US" w:eastAsia="zh-CN"/>
        </w:rPr>
        <w:t>16</w:t>
      </w:r>
      <w:r>
        <w:rPr>
          <w:rFonts w:hint="eastAsia" w:ascii="方正仿宋_GBK" w:hAnsi="方正仿宋_GBK" w:eastAsia="方正仿宋_GBK" w:cs="方正仿宋_GBK"/>
          <w:color w:val="auto"/>
          <w:sz w:val="28"/>
          <w:szCs w:val="28"/>
          <w:highlight w:val="none"/>
          <w:lang w:eastAsia="zh-CN"/>
        </w:rPr>
        <w:t>时前（北京时间），过期不再受理异议。</w:t>
      </w:r>
    </w:p>
    <w:p>
      <w:pPr>
        <w:snapToGrid w:val="0"/>
        <w:spacing w:line="360" w:lineRule="auto"/>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比选响应保证金和履约保证金：无。</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六、</w:t>
      </w:r>
      <w:r>
        <w:rPr>
          <w:rFonts w:hint="eastAsia" w:ascii="方正仿宋_GBK" w:hAnsi="方正仿宋_GBK" w:eastAsia="方正仿宋_GBK" w:cs="方正仿宋_GBK"/>
          <w:b/>
          <w:color w:val="auto"/>
          <w:sz w:val="28"/>
          <w:szCs w:val="28"/>
          <w:highlight w:val="none"/>
        </w:rPr>
        <w:t>支付方式</w:t>
      </w:r>
    </w:p>
    <w:p>
      <w:pPr>
        <w:pStyle w:val="5"/>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6</w:t>
      </w:r>
      <w:r>
        <w:rPr>
          <w:rFonts w:hint="eastAsia" w:ascii="仿宋" w:eastAsia="仿宋" w:cs="仿宋"/>
          <w:color w:val="auto"/>
          <w:sz w:val="28"/>
          <w:szCs w:val="28"/>
          <w:lang w:eastAsia="zh-CN"/>
        </w:rPr>
        <w:t xml:space="preserve">.1 </w:t>
      </w:r>
      <w:r>
        <w:rPr>
          <w:rFonts w:hint="eastAsia" w:ascii="仿宋" w:hAnsi="仿宋" w:eastAsia="仿宋" w:cs="仿宋"/>
          <w:color w:val="auto"/>
          <w:sz w:val="28"/>
          <w:szCs w:val="28"/>
          <w:highlight w:val="none"/>
          <w:lang w:eastAsia="zh-CN"/>
        </w:rPr>
        <w:t>本项目不付预付款，</w:t>
      </w:r>
      <w:r>
        <w:rPr>
          <w:rFonts w:hint="eastAsia" w:ascii="仿宋" w:eastAsia="仿宋" w:cs="仿宋"/>
          <w:color w:val="auto"/>
          <w:sz w:val="28"/>
          <w:szCs w:val="28"/>
          <w:lang w:eastAsia="zh-CN"/>
        </w:rPr>
        <w:t>合同标的物运至业主现场，</w:t>
      </w:r>
      <w:r>
        <w:rPr>
          <w:rFonts w:hint="eastAsia" w:ascii="仿宋" w:hAnsi="仿宋" w:eastAsia="仿宋" w:cs="仿宋"/>
          <w:color w:val="auto"/>
          <w:sz w:val="28"/>
          <w:szCs w:val="28"/>
          <w:highlight w:val="none"/>
          <w:lang w:val="en-US" w:eastAsia="zh-CN"/>
        </w:rPr>
        <w:t>同步完成油机维护保养工作并</w:t>
      </w:r>
      <w:r>
        <w:rPr>
          <w:rFonts w:hint="eastAsia" w:ascii="仿宋" w:hAnsi="仿宋" w:eastAsia="仿宋" w:cs="仿宋"/>
          <w:color w:val="auto"/>
          <w:sz w:val="28"/>
          <w:szCs w:val="28"/>
          <w:highlight w:val="none"/>
        </w:rPr>
        <w:t>验收合格后</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业主收到供应商开具全额增值税发票后，</w:t>
      </w:r>
      <w:r>
        <w:rPr>
          <w:rFonts w:hint="eastAsia" w:ascii="仿宋" w:eastAsia="仿宋" w:cs="仿宋"/>
          <w:color w:val="auto"/>
          <w:sz w:val="28"/>
          <w:szCs w:val="28"/>
          <w:lang w:eastAsia="zh-CN"/>
        </w:rPr>
        <w:t>支付至合同总价款的</w:t>
      </w:r>
      <w:r>
        <w:rPr>
          <w:rFonts w:hint="eastAsia" w:ascii="仿宋" w:eastAsia="仿宋" w:cs="仿宋"/>
          <w:color w:val="auto"/>
          <w:sz w:val="28"/>
          <w:szCs w:val="28"/>
          <w:u w:val="single"/>
          <w:lang w:val="en-US" w:eastAsia="zh-CN"/>
        </w:rPr>
        <w:t>95</w:t>
      </w:r>
      <w:r>
        <w:rPr>
          <w:rFonts w:hint="eastAsia" w:ascii="仿宋" w:eastAsia="仿宋" w:cs="仿宋"/>
          <w:color w:val="auto"/>
          <w:sz w:val="28"/>
          <w:szCs w:val="28"/>
          <w:lang w:eastAsia="zh-CN"/>
        </w:rPr>
        <w:t>%；</w:t>
      </w:r>
    </w:p>
    <w:p>
      <w:pPr>
        <w:pStyle w:val="5"/>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6</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2</w:t>
      </w:r>
      <w:r>
        <w:rPr>
          <w:rFonts w:hint="eastAsia" w:ascii="仿宋" w:eastAsia="仿宋" w:cs="仿宋"/>
          <w:color w:val="auto"/>
          <w:sz w:val="28"/>
          <w:szCs w:val="28"/>
          <w:lang w:eastAsia="zh-CN"/>
        </w:rPr>
        <w:t xml:space="preserve"> 质保期满后，无任何质量问题，业主</w:t>
      </w:r>
      <w:r>
        <w:rPr>
          <w:rFonts w:hint="eastAsia" w:ascii="仿宋" w:eastAsia="仿宋" w:cs="仿宋"/>
          <w:color w:val="auto"/>
          <w:sz w:val="28"/>
          <w:szCs w:val="28"/>
          <w:lang w:val="en-US" w:eastAsia="zh-CN"/>
        </w:rPr>
        <w:t>收到供应商提出付款申请后，</w:t>
      </w:r>
      <w:r>
        <w:rPr>
          <w:rFonts w:hint="eastAsia" w:ascii="仿宋" w:eastAsia="仿宋" w:cs="仿宋"/>
          <w:color w:val="auto"/>
          <w:sz w:val="28"/>
          <w:szCs w:val="28"/>
          <w:lang w:eastAsia="zh-CN"/>
        </w:rPr>
        <w:t>一次性付清余款（退还质量保证金）。</w:t>
      </w:r>
    </w:p>
    <w:p>
      <w:pPr>
        <w:pStyle w:val="5"/>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 xml:space="preserve">6.3 </w:t>
      </w:r>
      <w:r>
        <w:rPr>
          <w:rFonts w:hint="eastAsia" w:ascii="仿宋" w:eastAsia="仿宋" w:cs="仿宋"/>
          <w:color w:val="auto"/>
          <w:sz w:val="28"/>
          <w:szCs w:val="28"/>
          <w:lang w:eastAsia="zh-CN"/>
        </w:rPr>
        <w:t>供应商需向业主提供正规增值税发票。如果供应商提供增值税普通发票，业主支付金额为不含增值税金额；如果供应商提供增值税专用发票，业主支付金额=不含增值税金额+增值税税额。</w:t>
      </w:r>
    </w:p>
    <w:p>
      <w:pPr>
        <w:widowControl/>
        <w:adjustRightInd w:val="0"/>
        <w:snapToGrid w:val="0"/>
        <w:spacing w:line="360" w:lineRule="auto"/>
        <w:ind w:firstLine="560" w:firstLineChars="200"/>
        <w:jc w:val="left"/>
        <w:textAlignment w:val="bottom"/>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6.4 支付方式：银行转账或开具银行承兑汇票。</w:t>
      </w:r>
    </w:p>
    <w:p>
      <w:pPr>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七、工期</w:t>
      </w:r>
      <w:r>
        <w:rPr>
          <w:rFonts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rPr>
        <w:t>到货时间</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自合同签订之日起30日历天。</w:t>
      </w:r>
    </w:p>
    <w:p>
      <w:pPr>
        <w:numPr>
          <w:ilvl w:val="0"/>
          <w:numId w:val="1"/>
        </w:numPr>
        <w:spacing w:line="360" w:lineRule="auto"/>
        <w:ind w:firstLine="551" w:firstLineChars="196"/>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质保期或服务期</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产品质保期为1年，自验收合格之日起计算。</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九、比选响应有效期</w:t>
      </w:r>
    </w:p>
    <w:p>
      <w:pPr>
        <w:widowControl/>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90天（自比选响应方提交比选响应文件截止之日起计算）</w:t>
      </w:r>
      <w:r>
        <w:rPr>
          <w:rFonts w:hint="default" w:ascii="方正仿宋_GBK" w:hAnsi="方正仿宋_GBK" w:eastAsia="方正仿宋_GBK" w:cs="方正仿宋_GBK"/>
          <w:color w:val="auto"/>
          <w:sz w:val="28"/>
          <w:szCs w:val="28"/>
          <w:highlight w:val="none"/>
          <w:lang w:val="en-US"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十、比选响应</w:t>
      </w:r>
      <w:r>
        <w:rPr>
          <w:rFonts w:hint="eastAsia" w:ascii="方正仿宋_GBK" w:hAnsi="方正仿宋_GBK" w:eastAsia="方正仿宋_GBK" w:cs="方正仿宋_GBK"/>
          <w:b/>
          <w:color w:val="auto"/>
          <w:kern w:val="0"/>
          <w:sz w:val="28"/>
          <w:szCs w:val="28"/>
          <w:highlight w:val="none"/>
        </w:rPr>
        <w:t>文件的编制和提交</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.1</w:t>
      </w:r>
      <w:r>
        <w:rPr>
          <w:rFonts w:hint="eastAsia" w:ascii="方正仿宋_GBK" w:hAnsi="方正仿宋_GBK" w:eastAsia="方正仿宋_GBK" w:cs="方正仿宋_GBK"/>
          <w:color w:val="auto"/>
          <w:sz w:val="28"/>
          <w:szCs w:val="28"/>
          <w:highlight w:val="none"/>
          <w:lang w:val="en-US" w:eastAsia="zh-CN"/>
        </w:rPr>
        <w:t>比选响应方</w:t>
      </w:r>
      <w:r>
        <w:rPr>
          <w:rFonts w:hint="eastAsia" w:ascii="方正仿宋_GBK" w:hAnsi="方正仿宋_GBK" w:eastAsia="方正仿宋_GBK" w:cs="方正仿宋_GBK"/>
          <w:color w:val="auto"/>
          <w:sz w:val="28"/>
          <w:szCs w:val="28"/>
          <w:highlight w:val="none"/>
          <w:lang w:val="zh-CN" w:eastAsia="zh-CN"/>
        </w:rPr>
        <w:t>应当按照</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文件的要求编制比选响应文件，比选响应文件应当对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文件提出的要求和条件作出实质性应答。</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.2比选响应文件应用A4规格纸编制并装订成册，主要由以下几个部分组成：</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封面。</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val="zh-CN" w:eastAsia="zh-CN"/>
        </w:rPr>
        <w:t>报价部分。比选响应方应按照</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文件要求报出拟提供货物的规格、单价、总价等详细内容，各项报价应包括拟提供货物的运输、相关服务等全部费用，报价为不含税报价，增值税税率单列。</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10.2.4 技术部分。主要包括采购方案、运输方式、维护保养等。如果提供的材料和服务与比选文件要求有偏差，必须详细说明。须经评审委员会评定许可，才能作为比选响应方实质性响应。(表格自制)</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.2.5</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商务部分。主要包括营业执照（复印件加盖企业鲜章）；</w:t>
      </w:r>
      <w:r>
        <w:rPr>
          <w:rFonts w:hint="eastAsia" w:ascii="方正仿宋_GBK" w:hAnsi="方正仿宋_GBK" w:eastAsia="方正仿宋_GBK" w:cs="方正仿宋_GBK"/>
          <w:sz w:val="28"/>
          <w:szCs w:val="28"/>
          <w:highlight w:val="none"/>
          <w:lang w:val="en-US" w:eastAsia="zh-CN"/>
        </w:rPr>
        <w:t>授权证明（复印件加盖企业鲜章）</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zh-CN" w:eastAsia="zh-CN"/>
        </w:rPr>
        <w:t>法定代表人身份证明（附件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eastAsia="zh-CN"/>
        </w:rPr>
        <w:t>）、法定代表人授权书（附件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sz w:val="28"/>
          <w:szCs w:val="28"/>
          <w:highlight w:val="none"/>
          <w:lang w:val="en-US" w:eastAsia="zh-CN"/>
        </w:rPr>
        <w:t>以及服务承诺</w:t>
      </w:r>
      <w:r>
        <w:rPr>
          <w:rFonts w:hint="eastAsia" w:ascii="方正仿宋_GBK" w:hAnsi="方正仿宋_GBK" w:eastAsia="方正仿宋_GBK" w:cs="方正仿宋_GBK"/>
          <w:color w:val="auto"/>
          <w:sz w:val="28"/>
          <w:szCs w:val="28"/>
          <w:highlight w:val="none"/>
          <w:lang w:val="zh-CN" w:eastAsia="zh-CN"/>
        </w:rPr>
        <w:t>等。</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.2.6</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比选响应文件应合并装订成册，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lang w:val="en-US" w:eastAsia="zh-CN"/>
        </w:rPr>
        <w:t>2</w:t>
      </w:r>
      <w:r>
        <w:rPr>
          <w:rFonts w:hint="eastAsia" w:ascii="方正仿宋_GBK" w:hAnsi="方正仿宋_GBK" w:eastAsia="方正仿宋_GBK" w:cs="方正仿宋_GBK"/>
          <w:b/>
          <w:bCs/>
          <w:color w:val="auto"/>
          <w:sz w:val="28"/>
          <w:szCs w:val="28"/>
          <w:highlight w:val="none"/>
          <w:u w:val="single"/>
          <w:lang w:val="zh-CN"/>
        </w:rPr>
        <w:t>份，其中正本</w:t>
      </w:r>
      <w:r>
        <w:rPr>
          <w:rFonts w:ascii="方正仿宋_GBK" w:hAnsi="方正仿宋_GBK" w:eastAsia="方正仿宋_GBK" w:cs="方正仿宋_GBK"/>
          <w:b/>
          <w:bCs/>
          <w:color w:val="auto"/>
          <w:sz w:val="28"/>
          <w:szCs w:val="28"/>
          <w:highlight w:val="none"/>
          <w:u w:val="single"/>
          <w:lang w:val="zh-CN"/>
        </w:rPr>
        <w:t>1</w:t>
      </w:r>
      <w:r>
        <w:rPr>
          <w:rFonts w:hint="eastAsia" w:ascii="方正仿宋_GBK" w:hAnsi="方正仿宋_GBK" w:eastAsia="方正仿宋_GBK" w:cs="方正仿宋_GBK"/>
          <w:b/>
          <w:bCs/>
          <w:color w:val="auto"/>
          <w:sz w:val="28"/>
          <w:szCs w:val="28"/>
          <w:highlight w:val="none"/>
          <w:u w:val="single"/>
          <w:lang w:val="zh-CN"/>
        </w:rPr>
        <w:t>份，副本</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lang w:val="zh-CN"/>
        </w:rPr>
        <w:t>份。</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default" w:ascii="方正仿宋_GBK" w:hAnsi="方正仿宋_GBK" w:eastAsia="方正仿宋_GBK" w:cs="方正仿宋_GBK"/>
          <w:color w:val="auto"/>
          <w:sz w:val="28"/>
          <w:szCs w:val="28"/>
          <w:highlight w:val="none"/>
          <w:lang w:val="en-GB" w:eastAsia="zh-CN"/>
        </w:rPr>
        <w:t>1</w:t>
      </w:r>
      <w:r>
        <w:rPr>
          <w:rFonts w:hint="default"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bCs w:val="0"/>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递交比选响应文件截止时间前，</w:t>
      </w:r>
      <w:r>
        <w:rPr>
          <w:rFonts w:hint="eastAsia" w:ascii="方正仿宋_GBK" w:hAnsi="方正仿宋_GBK" w:eastAsia="方正仿宋_GBK" w:cs="方正仿宋_GBK"/>
          <w:bCs w:val="0"/>
          <w:color w:val="auto"/>
          <w:sz w:val="28"/>
          <w:szCs w:val="28"/>
          <w:highlight w:val="none"/>
          <w:lang w:val="en-GB" w:eastAsia="zh-CN"/>
        </w:rPr>
        <w:t>比选响应人</w:t>
      </w:r>
      <w:r>
        <w:rPr>
          <w:rFonts w:hint="eastAsia" w:ascii="方正仿宋_GBK" w:hAnsi="方正仿宋_GBK" w:eastAsia="方正仿宋_GBK" w:cs="方正仿宋_GBK"/>
          <w:bCs w:val="0"/>
          <w:color w:val="auto"/>
          <w:sz w:val="28"/>
          <w:szCs w:val="28"/>
          <w:highlight w:val="none"/>
          <w:lang w:val="en-GB"/>
        </w:rPr>
        <w:t>可对所递交的比选响应文件予以补充、修改或者撤回，并书面通知</w:t>
      </w:r>
      <w:r>
        <w:rPr>
          <w:rFonts w:hint="eastAsia" w:ascii="方正仿宋_GBK" w:hAnsi="方正仿宋_GBK" w:eastAsia="方正仿宋_GBK" w:cs="方正仿宋_GBK"/>
          <w:bCs w:val="0"/>
          <w:color w:val="auto"/>
          <w:sz w:val="28"/>
          <w:szCs w:val="28"/>
          <w:highlight w:val="none"/>
          <w:lang w:val="en-GB" w:eastAsia="zh-CN"/>
        </w:rPr>
        <w:t>采购人，比选响应人</w:t>
      </w:r>
      <w:r>
        <w:rPr>
          <w:rFonts w:hint="eastAsia" w:ascii="方正仿宋_GBK" w:hAnsi="方正仿宋_GBK" w:eastAsia="方正仿宋_GBK" w:cs="方正仿宋_GBK"/>
          <w:bCs w:val="0"/>
          <w:color w:val="auto"/>
          <w:sz w:val="28"/>
          <w:szCs w:val="28"/>
          <w:highlight w:val="none"/>
          <w:lang w:val="en-GB"/>
        </w:rPr>
        <w:t>补充、修改的内容为比选响应文件的组成部分。</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以下情况，可拒绝接受比选响应文件：</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.1 </w:t>
      </w:r>
      <w:r>
        <w:rPr>
          <w:rFonts w:hint="eastAsia" w:ascii="方正仿宋_GBK" w:hAnsi="方正仿宋_GBK" w:eastAsia="方正仿宋_GBK" w:cs="方正仿宋_GBK"/>
          <w:bCs w:val="0"/>
          <w:color w:val="auto"/>
          <w:sz w:val="28"/>
          <w:szCs w:val="28"/>
          <w:highlight w:val="none"/>
          <w:lang w:val="en-GB"/>
        </w:rPr>
        <w:t>超过递交比选响应文件截止时间后送达的比选响应文件。</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.2 </w:t>
      </w:r>
      <w:r>
        <w:rPr>
          <w:rFonts w:hint="eastAsia" w:ascii="方正仿宋_GBK" w:hAnsi="方正仿宋_GBK" w:eastAsia="方正仿宋_GBK" w:cs="方正仿宋_GBK"/>
          <w:bCs w:val="0"/>
          <w:color w:val="auto"/>
          <w:sz w:val="28"/>
          <w:szCs w:val="28"/>
          <w:highlight w:val="none"/>
          <w:lang w:val="en-GB"/>
        </w:rPr>
        <w:t>未按照规定要求密封比选响应文件的。</w:t>
      </w:r>
      <w:r>
        <w:rPr>
          <w:rFonts w:hint="eastAsia" w:ascii="方正仿宋_GBK" w:hAnsi="方正仿宋_GBK" w:eastAsia="方正仿宋_GBK" w:cs="方正仿宋_GBK"/>
          <w:color w:val="auto"/>
          <w:sz w:val="28"/>
          <w:szCs w:val="28"/>
          <w:highlight w:val="none"/>
          <w:lang w:val="en-GB" w:eastAsia="zh-CN"/>
        </w:rPr>
        <w:t>比选响应文件封面及密封袋</w:t>
      </w:r>
      <w:r>
        <w:rPr>
          <w:rFonts w:hint="eastAsia" w:ascii="方正仿宋_GBK" w:hAnsi="方正仿宋_GBK" w:eastAsia="方正仿宋_GBK" w:cs="方正仿宋_GBK"/>
          <w:color w:val="auto"/>
          <w:kern w:val="2"/>
          <w:sz w:val="28"/>
          <w:szCs w:val="28"/>
          <w:highlight w:val="none"/>
          <w:lang w:val="en-GB"/>
        </w:rPr>
        <w:t>封面上须注明“项目名称”</w:t>
      </w:r>
      <w:r>
        <w:rPr>
          <w:rFonts w:hint="eastAsia" w:ascii="方正仿宋_GBK" w:hAnsi="方正仿宋_GBK" w:eastAsia="方正仿宋_GBK" w:cs="方正仿宋_GBK"/>
          <w:color w:val="auto"/>
          <w:kern w:val="2"/>
          <w:sz w:val="28"/>
          <w:szCs w:val="28"/>
          <w:highlight w:val="none"/>
          <w:lang w:val="en-GB" w:eastAsia="zh-CN"/>
        </w:rPr>
        <w:t>、</w:t>
      </w:r>
      <w:r>
        <w:rPr>
          <w:rFonts w:hint="eastAsia" w:ascii="方正仿宋_GBK" w:hAnsi="方正仿宋_GBK" w:eastAsia="方正仿宋_GBK" w:cs="方正仿宋_GBK"/>
          <w:color w:val="auto"/>
          <w:kern w:val="2"/>
          <w:sz w:val="28"/>
          <w:szCs w:val="28"/>
          <w:highlight w:val="none"/>
          <w:lang w:val="en-GB"/>
        </w:rPr>
        <w:t>“</w:t>
      </w:r>
      <w:r>
        <w:rPr>
          <w:rFonts w:hint="eastAsia" w:ascii="方正仿宋_GBK" w:hAnsi="方正仿宋_GBK" w:eastAsia="方正仿宋_GBK" w:cs="方正仿宋_GBK"/>
          <w:color w:val="auto"/>
          <w:kern w:val="2"/>
          <w:sz w:val="28"/>
          <w:szCs w:val="28"/>
          <w:highlight w:val="none"/>
          <w:lang w:val="en-GB" w:eastAsia="zh-CN"/>
        </w:rPr>
        <w:t>项目</w:t>
      </w:r>
      <w:r>
        <w:rPr>
          <w:rFonts w:hint="eastAsia" w:ascii="方正仿宋_GBK" w:hAnsi="方正仿宋_GBK" w:eastAsia="方正仿宋_GBK" w:cs="方正仿宋_GBK"/>
          <w:color w:val="auto"/>
          <w:kern w:val="2"/>
          <w:sz w:val="28"/>
          <w:szCs w:val="28"/>
          <w:highlight w:val="none"/>
          <w:lang w:val="en-GB"/>
        </w:rPr>
        <w:t>编号”</w:t>
      </w:r>
      <w:r>
        <w:rPr>
          <w:rFonts w:hint="eastAsia" w:ascii="方正仿宋_GBK" w:hAnsi="方正仿宋_GBK" w:eastAsia="方正仿宋_GBK" w:cs="方正仿宋_GBK"/>
          <w:color w:val="auto"/>
          <w:kern w:val="2"/>
          <w:sz w:val="28"/>
          <w:szCs w:val="28"/>
          <w:highlight w:val="none"/>
          <w:lang w:val="en-GB" w:eastAsia="zh-CN"/>
        </w:rPr>
        <w:t>、“比选响应单位名称”，并加盖单位公章</w:t>
      </w:r>
      <w:r>
        <w:rPr>
          <w:rFonts w:hint="eastAsia" w:ascii="方正仿宋_GBK" w:hAnsi="方正仿宋_GBK" w:eastAsia="方正仿宋_GBK" w:cs="方正仿宋_GBK"/>
          <w:color w:val="auto"/>
          <w:spacing w:val="0"/>
          <w:sz w:val="28"/>
          <w:szCs w:val="28"/>
          <w:highlight w:val="none"/>
          <w:lang w:val="en-GB"/>
        </w:rPr>
        <w:t>。</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比选响应文件作废</w:t>
      </w:r>
      <w:r>
        <w:rPr>
          <w:rFonts w:hint="eastAsia" w:ascii="方正仿宋_GBK" w:hAnsi="方正仿宋_GBK" w:eastAsia="方正仿宋_GBK" w:cs="方正仿宋_GBK"/>
          <w:color w:val="auto"/>
          <w:sz w:val="28"/>
          <w:szCs w:val="28"/>
          <w:highlight w:val="none"/>
          <w:lang w:val="en-GB" w:eastAsia="zh-CN"/>
        </w:rPr>
        <w:t>条款</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比选响应文件散装或者活页装订的。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.2</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资质不符或超出经营范围比选的。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有串通比选或弄虚作假或有其他违法行为的。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.4</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比选响应文件无法定代表签字或签字人无有效授权书的。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.5</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比选有效期不足的。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.6</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未按规定的格式填写</w:t>
      </w:r>
      <w:r>
        <w:rPr>
          <w:rFonts w:hint="eastAsia" w:ascii="方正仿宋_GBK" w:hAnsi="方正仿宋_GBK" w:eastAsia="方正仿宋_GBK" w:cs="方正仿宋_GBK"/>
          <w:color w:val="auto"/>
          <w:sz w:val="28"/>
          <w:szCs w:val="28"/>
          <w:highlight w:val="none"/>
          <w:lang w:val="en-GB" w:eastAsia="zh-CN"/>
        </w:rPr>
        <w:t>（增项填写除外）</w:t>
      </w:r>
      <w:r>
        <w:rPr>
          <w:rFonts w:hint="eastAsia" w:ascii="方正仿宋_GBK" w:hAnsi="方正仿宋_GBK" w:eastAsia="方正仿宋_GBK" w:cs="方正仿宋_GBK"/>
          <w:color w:val="auto"/>
          <w:sz w:val="28"/>
          <w:szCs w:val="28"/>
          <w:highlight w:val="none"/>
          <w:lang w:val="en-GB"/>
        </w:rPr>
        <w:t>，内容不全或关键字迹模糊、无法辨认的。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.7</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未按比选文件要求密封的。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.8</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评审委员会审查发现比选响应文件未能对比选文件提出的所有实质性要求和条件作出响应的。</w:t>
      </w:r>
    </w:p>
    <w:p>
      <w:pPr>
        <w:widowControl/>
        <w:autoSpaceDE/>
        <w:autoSpaceDN/>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.9 </w:t>
      </w:r>
      <w:r>
        <w:rPr>
          <w:rFonts w:hint="eastAsia" w:ascii="方正仿宋_GBK" w:hAnsi="方正仿宋_GBK" w:eastAsia="方正仿宋_GBK" w:cs="方正仿宋_GBK"/>
          <w:color w:val="auto"/>
          <w:sz w:val="28"/>
          <w:szCs w:val="28"/>
          <w:highlight w:val="none"/>
          <w:lang w:val="en-GB"/>
        </w:rPr>
        <w:t>评审委员会应当根据比选文件，审查并逐项列出比选响应文件的全部比选响应偏差（比选响应偏差分为重大偏差和细微偏差），有重大偏差的，应作废。</w:t>
      </w:r>
    </w:p>
    <w:p>
      <w:pPr>
        <w:widowControl/>
        <w:autoSpaceDE/>
        <w:autoSpaceDN/>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.10 </w:t>
      </w:r>
      <w:r>
        <w:rPr>
          <w:rFonts w:hint="eastAsia" w:ascii="方正仿宋_GBK" w:hAnsi="方正仿宋_GBK" w:eastAsia="方正仿宋_GBK" w:cs="方正仿宋_GBK"/>
          <w:color w:val="auto"/>
          <w:sz w:val="28"/>
          <w:szCs w:val="28"/>
          <w:highlight w:val="none"/>
          <w:lang w:val="en-GB"/>
        </w:rPr>
        <w:t>比选响应文件附有</w:t>
      </w:r>
      <w:r>
        <w:rPr>
          <w:rFonts w:hint="eastAsia" w:ascii="方正仿宋_GBK" w:hAnsi="方正仿宋_GBK" w:eastAsia="方正仿宋_GBK" w:cs="方正仿宋_GBK"/>
          <w:color w:val="auto"/>
          <w:sz w:val="28"/>
          <w:szCs w:val="28"/>
          <w:highlight w:val="none"/>
          <w:lang w:val="en-GB" w:eastAsia="zh-CN"/>
        </w:rPr>
        <w:t>采购人</w:t>
      </w:r>
      <w:r>
        <w:rPr>
          <w:rFonts w:hint="eastAsia" w:ascii="方正仿宋_GBK" w:hAnsi="方正仿宋_GBK" w:eastAsia="方正仿宋_GBK" w:cs="方正仿宋_GBK"/>
          <w:color w:val="auto"/>
          <w:sz w:val="28"/>
          <w:szCs w:val="28"/>
          <w:highlight w:val="none"/>
          <w:lang w:val="en-GB"/>
        </w:rPr>
        <w:t>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12.1 </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或其他利害关系人认为采购活动不符合法律、行政等规定的，应当在采购结果公示期之内以书面形式向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提出异议（以</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12.2 </w:t>
      </w:r>
      <w:r>
        <w:rPr>
          <w:rFonts w:hint="eastAsia" w:ascii="方正仿宋_GBK" w:hAnsi="方正仿宋_GBK" w:eastAsia="方正仿宋_GBK" w:cs="方正仿宋_GBK"/>
          <w:color w:val="auto"/>
          <w:sz w:val="28"/>
          <w:szCs w:val="28"/>
          <w:highlight w:val="none"/>
        </w:rPr>
        <w:t>异议提出人向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十三、监督</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重庆机场集团有限公司飞行区管理部采购监督小组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地址：重庆机场集团有限公司飞行区管理部</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8</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26</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14</w:t>
      </w:r>
      <w:r>
        <w:rPr>
          <w:rFonts w:hint="eastAsia" w:ascii="方正仿宋_GBK" w:hAnsi="方正仿宋_GBK" w:eastAsia="方正仿宋_GBK" w:cs="方正仿宋_GBK"/>
          <w:color w:val="auto"/>
          <w:kern w:val="0"/>
          <w:sz w:val="28"/>
          <w:szCs w:val="28"/>
          <w:highlight w:val="none"/>
          <w:u w:val="single"/>
        </w:rPr>
        <w:t>至</w:t>
      </w:r>
      <w:r>
        <w:rPr>
          <w:rFonts w:hint="eastAsia" w:ascii="方正仿宋_GBK" w:hAnsi="方正仿宋_GBK" w:eastAsia="方正仿宋_GBK" w:cs="方正仿宋_GBK"/>
          <w:color w:val="auto"/>
          <w:kern w:val="0"/>
          <w:sz w:val="28"/>
          <w:szCs w:val="28"/>
          <w:highlight w:val="none"/>
          <w:u w:val="single"/>
          <w:lang w:val="en-US" w:eastAsia="zh-CN"/>
        </w:rPr>
        <w:t>14</w:t>
      </w:r>
      <w:r>
        <w:rPr>
          <w:rFonts w:hint="eastAsia" w:ascii="方正仿宋_GBK" w:hAnsi="方正仿宋_GBK" w:eastAsia="方正仿宋_GBK" w:cs="方正仿宋_GBK"/>
          <w:color w:val="auto"/>
          <w:kern w:val="0"/>
          <w:sz w:val="28"/>
          <w:szCs w:val="28"/>
          <w:highlight w:val="none"/>
          <w:u w:val="single"/>
        </w:rPr>
        <w:t>时</w:t>
      </w:r>
      <w:r>
        <w:rPr>
          <w:rFonts w:hint="eastAsia" w:ascii="方正仿宋_GBK" w:hAnsi="方正仿宋_GBK" w:eastAsia="方正仿宋_GBK" w:cs="方正仿宋_GBK"/>
          <w:color w:val="auto"/>
          <w:kern w:val="0"/>
          <w:sz w:val="28"/>
          <w:szCs w:val="28"/>
          <w:highlight w:val="none"/>
          <w:u w:val="single"/>
          <w:lang w:val="en-US" w:eastAsia="zh-CN"/>
        </w:rPr>
        <w:t>30分</w:t>
      </w:r>
      <w:r>
        <w:rPr>
          <w:rFonts w:hint="eastAsia" w:ascii="方正仿宋_GBK" w:hAnsi="方正仿宋_GBK" w:eastAsia="方正仿宋_GBK" w:cs="方正仿宋_GBK"/>
          <w:color w:val="auto"/>
          <w:kern w:val="0"/>
          <w:sz w:val="28"/>
          <w:szCs w:val="28"/>
          <w:highlight w:val="none"/>
        </w:rPr>
        <w:t>送到重庆机场有限公司飞行区管理部</w:t>
      </w:r>
      <w:r>
        <w:rPr>
          <w:rFonts w:ascii="方正仿宋_GBK" w:hAnsi="方正仿宋_GBK" w:eastAsia="方正仿宋_GBK" w:cs="方正仿宋_GBK"/>
          <w:color w:val="auto"/>
          <w:kern w:val="0"/>
          <w:sz w:val="28"/>
          <w:szCs w:val="28"/>
          <w:highlight w:val="none"/>
        </w:rPr>
        <w:t>302</w:t>
      </w:r>
      <w:r>
        <w:rPr>
          <w:rFonts w:hint="eastAsia" w:ascii="方正仿宋_GBK" w:hAnsi="方正仿宋_GBK" w:eastAsia="方正仿宋_GBK" w:cs="方正仿宋_GBK"/>
          <w:color w:val="auto"/>
          <w:kern w:val="0"/>
          <w:sz w:val="28"/>
          <w:szCs w:val="28"/>
          <w:highlight w:val="none"/>
        </w:rPr>
        <w:t>室（机场东路</w:t>
      </w:r>
      <w:r>
        <w:rPr>
          <w:rFonts w:ascii="方正仿宋_GBK" w:hAnsi="方正仿宋_GBK" w:eastAsia="方正仿宋_GBK" w:cs="方正仿宋_GBK"/>
          <w:color w:val="auto"/>
          <w:kern w:val="0"/>
          <w:sz w:val="28"/>
          <w:szCs w:val="28"/>
          <w:highlight w:val="none"/>
        </w:rPr>
        <w:t>17</w:t>
      </w:r>
      <w:r>
        <w:rPr>
          <w:rFonts w:hint="eastAsia" w:ascii="方正仿宋_GBK" w:hAnsi="方正仿宋_GBK" w:eastAsia="方正仿宋_GBK" w:cs="方正仿宋_GBK"/>
          <w:color w:val="auto"/>
          <w:kern w:val="0"/>
          <w:sz w:val="28"/>
          <w:szCs w:val="28"/>
          <w:highlight w:val="none"/>
        </w:rPr>
        <w:t>号），过期不予受理。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14.2 </w:t>
      </w:r>
      <w:r>
        <w:rPr>
          <w:rFonts w:hint="eastAsia" w:ascii="方正仿宋_GBK" w:hAnsi="方正仿宋_GBK" w:eastAsia="方正仿宋_GBK" w:cs="方正仿宋_GBK"/>
          <w:color w:val="auto"/>
          <w:sz w:val="28"/>
          <w:szCs w:val="28"/>
          <w:highlight w:val="none"/>
          <w:u w:val="single"/>
          <w:lang w:val="en-US" w:eastAsia="zh-CN"/>
        </w:rPr>
        <w:t>2020</w:t>
      </w:r>
      <w:r>
        <w:rPr>
          <w:rFonts w:hint="eastAsia" w:ascii="方正仿宋_GBK" w:hAnsi="方正仿宋_GBK" w:eastAsia="方正仿宋_GBK" w:cs="方正仿宋_GBK"/>
          <w:color w:val="auto"/>
          <w:sz w:val="28"/>
          <w:szCs w:val="28"/>
          <w:highlight w:val="none"/>
          <w:u w:val="single"/>
        </w:rPr>
        <w:t>年</w:t>
      </w:r>
      <w:r>
        <w:rPr>
          <w:rFonts w:hint="eastAsia" w:ascii="方正仿宋_GBK" w:hAnsi="方正仿宋_GBK" w:eastAsia="方正仿宋_GBK" w:cs="方正仿宋_GBK"/>
          <w:color w:val="auto"/>
          <w:sz w:val="28"/>
          <w:szCs w:val="28"/>
          <w:highlight w:val="none"/>
          <w:u w:val="single"/>
          <w:lang w:val="en-US" w:eastAsia="zh-CN"/>
        </w:rPr>
        <w:t>8</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26</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14</w:t>
      </w:r>
      <w:r>
        <w:rPr>
          <w:rFonts w:hint="eastAsia" w:ascii="方正仿宋_GBK" w:hAnsi="方正仿宋_GBK" w:eastAsia="方正仿宋_GBK" w:cs="方正仿宋_GBK"/>
          <w:color w:val="auto"/>
          <w:sz w:val="28"/>
          <w:szCs w:val="28"/>
          <w:highlight w:val="none"/>
          <w:u w:val="single"/>
        </w:rPr>
        <w:t>时</w:t>
      </w:r>
      <w:r>
        <w:rPr>
          <w:rFonts w:hint="eastAsia" w:ascii="方正仿宋_GBK" w:hAnsi="方正仿宋_GBK" w:eastAsia="方正仿宋_GBK" w:cs="方正仿宋_GBK"/>
          <w:color w:val="auto"/>
          <w:sz w:val="28"/>
          <w:szCs w:val="28"/>
          <w:highlight w:val="none"/>
          <w:u w:val="single"/>
          <w:lang w:val="en-US" w:eastAsia="zh-CN"/>
        </w:rPr>
        <w:t>30分</w:t>
      </w:r>
      <w:r>
        <w:rPr>
          <w:rFonts w:hint="eastAsia" w:ascii="方正仿宋_GBK" w:hAnsi="方正仿宋_GBK" w:eastAsia="方正仿宋_GBK" w:cs="方正仿宋_GBK"/>
          <w:color w:val="auto"/>
          <w:sz w:val="28"/>
          <w:szCs w:val="28"/>
          <w:highlight w:val="none"/>
        </w:rPr>
        <w:t>在重庆机场集团公司飞行区管理部办公楼对本项目进行比选，各</w:t>
      </w:r>
      <w:r>
        <w:rPr>
          <w:rFonts w:hint="eastAsia" w:ascii="方正仿宋_GBK" w:hAnsi="方正仿宋_GBK" w:eastAsia="方正仿宋_GBK" w:cs="方正仿宋_GBK"/>
          <w:color w:val="auto"/>
          <w:sz w:val="28"/>
          <w:szCs w:val="28"/>
          <w:highlight w:val="none"/>
          <w:lang w:eastAsia="zh-CN"/>
        </w:rPr>
        <w:t>比选响应</w:t>
      </w:r>
      <w:bookmarkStart w:id="17" w:name="_GoBack"/>
      <w:bookmarkEnd w:id="17"/>
      <w:r>
        <w:rPr>
          <w:rFonts w:hint="eastAsia" w:ascii="方正仿宋_GBK" w:hAnsi="方正仿宋_GBK" w:eastAsia="方正仿宋_GBK" w:cs="方正仿宋_GBK"/>
          <w:color w:val="auto"/>
          <w:sz w:val="28"/>
          <w:szCs w:val="28"/>
          <w:highlight w:val="none"/>
          <w:lang w:eastAsia="zh-CN"/>
        </w:rPr>
        <w:t>方</w:t>
      </w:r>
      <w:r>
        <w:rPr>
          <w:rFonts w:hint="eastAsia" w:ascii="方正仿宋_GBK" w:hAnsi="方正仿宋_GBK" w:eastAsia="方正仿宋_GBK" w:cs="方正仿宋_GBK"/>
          <w:color w:val="auto"/>
          <w:sz w:val="28"/>
          <w:szCs w:val="28"/>
          <w:highlight w:val="none"/>
        </w:rPr>
        <w:t>须参加。</w:t>
      </w:r>
    </w:p>
    <w:p>
      <w:pPr>
        <w:widowControl/>
        <w:adjustRightInd w:val="0"/>
        <w:snapToGrid w:val="0"/>
        <w:spacing w:line="360" w:lineRule="auto"/>
        <w:ind w:firstLine="54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7"/>
          <w:szCs w:val="27"/>
        </w:rPr>
        <w:t>注：</w:t>
      </w:r>
      <w:r>
        <w:rPr>
          <w:rFonts w:hint="eastAsia" w:ascii="方正仿宋_GBK" w:hAnsi="方正仿宋_GBK" w:eastAsia="方正仿宋_GBK" w:cs="方正仿宋_GBK"/>
          <w:color w:val="auto"/>
          <w:sz w:val="28"/>
          <w:szCs w:val="28"/>
          <w:highlight w:val="none"/>
        </w:rPr>
        <w:t>比选开始前，各比选响应</w:t>
      </w:r>
      <w:r>
        <w:rPr>
          <w:rFonts w:hint="eastAsia" w:ascii="方正仿宋_GBK" w:hAnsi="方正仿宋_GBK" w:eastAsia="方正仿宋_GBK" w:cs="方正仿宋_GBK"/>
          <w:color w:val="auto"/>
          <w:sz w:val="28"/>
          <w:szCs w:val="28"/>
          <w:highlight w:val="none"/>
          <w:lang w:eastAsia="zh-CN"/>
        </w:rPr>
        <w:t>方</w:t>
      </w:r>
      <w:r>
        <w:rPr>
          <w:rFonts w:hint="eastAsia" w:ascii="方正仿宋_GBK" w:hAnsi="方正仿宋_GBK" w:eastAsia="方正仿宋_GBK" w:cs="方正仿宋_GBK"/>
          <w:color w:val="auto"/>
          <w:sz w:val="28"/>
          <w:szCs w:val="28"/>
          <w:highlight w:val="none"/>
        </w:rPr>
        <w:t>须在飞行区管理部</w:t>
      </w:r>
      <w:r>
        <w:rPr>
          <w:rFonts w:hint="eastAsia" w:ascii="方正仿宋_GBK" w:hAnsi="方正仿宋_GBK" w:eastAsia="方正仿宋_GBK" w:cs="方正仿宋_GBK"/>
          <w:color w:val="auto"/>
          <w:sz w:val="28"/>
          <w:szCs w:val="28"/>
          <w:highlight w:val="none"/>
          <w:lang w:val="en-US" w:eastAsia="zh-CN"/>
        </w:rPr>
        <w:t>302室</w:t>
      </w:r>
      <w:r>
        <w:rPr>
          <w:rFonts w:hint="eastAsia" w:ascii="方正仿宋_GBK" w:hAnsi="方正仿宋_GBK" w:eastAsia="方正仿宋_GBK" w:cs="方正仿宋_GBK"/>
          <w:color w:val="auto"/>
          <w:sz w:val="28"/>
          <w:szCs w:val="28"/>
          <w:highlight w:val="none"/>
        </w:rPr>
        <w:t>等候通知具体比选地点</w:t>
      </w:r>
    </w:p>
    <w:p>
      <w:pPr>
        <w:pStyle w:val="2"/>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ascii="方正仿宋_GBK" w:hAnsi="方正仿宋_GBK" w:eastAsia="方正仿宋_GBK" w:cs="方正仿宋_GBK"/>
          <w:b w:val="0"/>
          <w:bCs w:val="0"/>
          <w:color w:val="auto"/>
          <w:sz w:val="28"/>
          <w:szCs w:val="28"/>
          <w:highlight w:val="none"/>
        </w:rPr>
        <w:t>14.3</w:t>
      </w:r>
      <w:r>
        <w:rPr>
          <w:rFonts w:hint="eastAsia" w:ascii="方正仿宋_GBK" w:hAnsi="方正仿宋_GBK" w:eastAsia="方正仿宋_GBK" w:cs="方正仿宋_GBK"/>
          <w:b w:val="0"/>
          <w:bCs w:val="0"/>
          <w:color w:val="auto"/>
          <w:sz w:val="28"/>
          <w:szCs w:val="28"/>
          <w:highlight w:val="none"/>
        </w:rPr>
        <w:t>参加比选唱价会议的</w:t>
      </w:r>
      <w:r>
        <w:rPr>
          <w:rFonts w:hint="eastAsia" w:ascii="方正仿宋_GBK" w:hAnsi="方正仿宋_GBK" w:eastAsia="方正仿宋_GBK" w:cs="方正仿宋_GBK"/>
          <w:b w:val="0"/>
          <w:bCs w:val="0"/>
          <w:color w:val="auto"/>
          <w:sz w:val="28"/>
          <w:szCs w:val="28"/>
          <w:highlight w:val="none"/>
          <w:lang w:eastAsia="zh-CN"/>
        </w:rPr>
        <w:t>比选响应方</w:t>
      </w:r>
      <w:r>
        <w:rPr>
          <w:rFonts w:hint="eastAsia" w:ascii="方正仿宋_GBK" w:hAnsi="方正仿宋_GBK" w:eastAsia="方正仿宋_GBK" w:cs="方正仿宋_GBK"/>
          <w:b w:val="0"/>
          <w:bCs w:val="0"/>
          <w:color w:val="auto"/>
          <w:sz w:val="28"/>
          <w:szCs w:val="28"/>
          <w:highlight w:val="none"/>
        </w:rPr>
        <w:t>的法定代表人或其授权的代理人应当随身携带本人身份证（原件），授权的代理人还应当随身携带法定代表人授权委托书（原件），以备核验其合法身份。</w:t>
      </w:r>
    </w:p>
    <w:p>
      <w:pPr>
        <w:pStyle w:val="2"/>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比选响应人</w:t>
      </w:r>
      <w:r>
        <w:rPr>
          <w:rFonts w:hint="eastAsia" w:ascii="方正仿宋_GBK" w:hAnsi="方正仿宋_GBK" w:eastAsia="方正仿宋_GBK" w:cs="方正仿宋_GBK"/>
          <w:b w:val="0"/>
          <w:bCs w:val="0"/>
          <w:color w:val="auto"/>
          <w:sz w:val="28"/>
          <w:szCs w:val="28"/>
          <w:highlight w:val="none"/>
        </w:rPr>
        <w:t>若未派法定代表人或委托代理人出席比选唱价会议，视为该</w:t>
      </w:r>
      <w:r>
        <w:rPr>
          <w:rFonts w:hint="eastAsia" w:ascii="方正仿宋_GBK" w:hAnsi="方正仿宋_GBK" w:eastAsia="方正仿宋_GBK" w:cs="方正仿宋_GBK"/>
          <w:b w:val="0"/>
          <w:bCs w:val="0"/>
          <w:color w:val="auto"/>
          <w:sz w:val="28"/>
          <w:szCs w:val="28"/>
          <w:highlight w:val="none"/>
          <w:lang w:eastAsia="zh-CN"/>
        </w:rPr>
        <w:t>比选响应方</w:t>
      </w:r>
      <w:r>
        <w:rPr>
          <w:rFonts w:hint="eastAsia" w:ascii="方正仿宋_GBK" w:hAnsi="方正仿宋_GBK" w:eastAsia="方正仿宋_GBK" w:cs="方正仿宋_GBK"/>
          <w:b w:val="0"/>
          <w:bCs w:val="0"/>
          <w:color w:val="auto"/>
          <w:sz w:val="28"/>
          <w:szCs w:val="28"/>
          <w:highlight w:val="none"/>
        </w:rPr>
        <w:t>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14.</w:t>
      </w:r>
      <w:r>
        <w:rPr>
          <w:rFonts w:hint="eastAsia" w:ascii="方正仿宋_GBK" w:hAnsi="方正仿宋_GBK" w:eastAsia="方正仿宋_GBK" w:cs="方正仿宋_GBK"/>
          <w:color w:val="auto"/>
          <w:sz w:val="28"/>
          <w:szCs w:val="28"/>
          <w:highlight w:val="none"/>
          <w:lang w:val="en-US" w:eastAsia="zh-CN"/>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十五、联系方式</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业主：重庆机场集团有限公司</w:t>
      </w:r>
    </w:p>
    <w:p>
      <w:pPr>
        <w:autoSpaceDE w:val="0"/>
        <w:autoSpaceDN w:val="0"/>
        <w:adjustRightInd w:val="0"/>
        <w:snapToGrid w:val="0"/>
        <w:spacing w:line="360" w:lineRule="auto"/>
        <w:ind w:firstLine="560" w:firstLineChars="200"/>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杨老师</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w:t>
      </w:r>
      <w:r>
        <w:rPr>
          <w:rFonts w:ascii="方正仿宋_GBK" w:hAnsi="方正仿宋_GBK" w:eastAsia="方正仿宋_GBK" w:cs="方正仿宋_GBK"/>
          <w:color w:val="auto"/>
          <w:sz w:val="28"/>
          <w:szCs w:val="28"/>
          <w:highlight w:val="none"/>
        </w:rPr>
        <w:t>401120</w:t>
      </w:r>
    </w:p>
    <w:p>
      <w:pPr>
        <w:snapToGrid/>
        <w:spacing w:line="240" w:lineRule="auto"/>
        <w:ind w:firstLine="0"/>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spacing w:line="240" w:lineRule="auto"/>
        <w:ind w:right="1280" w:firstLine="0"/>
        <w:rPr>
          <w:rFonts w:hint="eastAsia" w:ascii="Times New Roman" w:hAnsi="Times New Roman" w:eastAsia="仿宋_GB2312"/>
          <w:b w:val="0"/>
          <w:color w:val="000000" w:themeColor="text1"/>
          <w:sz w:val="28"/>
          <w:szCs w:val="28"/>
          <w14:textFill>
            <w14:solidFill>
              <w14:schemeClr w14:val="tx1"/>
            </w14:solidFill>
          </w14:textFill>
        </w:rPr>
      </w:pPr>
      <w:r>
        <w:rPr>
          <w:rFonts w:hint="eastAsia" w:ascii="Times New Roman" w:hAnsi="Times New Roman" w:eastAsia="仿宋_GB2312"/>
          <w:b w:val="0"/>
          <w:color w:val="000000" w:themeColor="text1"/>
          <w:sz w:val="28"/>
          <w:szCs w:val="28"/>
          <w14:textFill>
            <w14:solidFill>
              <w14:schemeClr w14:val="tx1"/>
            </w14:solidFill>
          </w14:textFill>
        </w:rPr>
        <w:t>附件1：</w:t>
      </w:r>
    </w:p>
    <w:p>
      <w:pPr>
        <w:widowControl/>
        <w:jc w:val="center"/>
        <w:rPr>
          <w:rFonts w:ascii="仿宋" w:hAnsi="仿宋" w:eastAsia="仿宋" w:cs="仿宋"/>
          <w:b/>
          <w:sz w:val="32"/>
          <w:szCs w:val="32"/>
        </w:rPr>
      </w:pPr>
      <w:r>
        <w:rPr>
          <w:rFonts w:hint="eastAsia" w:ascii="仿宋" w:hAnsi="仿宋" w:eastAsia="仿宋" w:cs="仿宋"/>
          <w:b/>
          <w:sz w:val="32"/>
          <w:szCs w:val="32"/>
        </w:rPr>
        <w:t>科勒品牌柴油发电机消耗材料清单</w:t>
      </w:r>
    </w:p>
    <w:tbl>
      <w:tblPr>
        <w:tblStyle w:val="17"/>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66"/>
        <w:gridCol w:w="2082"/>
        <w:gridCol w:w="787"/>
        <w:gridCol w:w="919"/>
        <w:gridCol w:w="1069"/>
        <w:gridCol w:w="851"/>
        <w:gridCol w:w="967"/>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695" w:type="dxa"/>
            <w:vAlign w:val="center"/>
          </w:tcPr>
          <w:p>
            <w:pPr>
              <w:widowControl/>
              <w:jc w:val="center"/>
              <w:rPr>
                <w:rFonts w:ascii="仿宋" w:hAnsi="仿宋" w:eastAsia="仿宋" w:cs="仿宋"/>
                <w:b/>
                <w:bCs/>
                <w:szCs w:val="21"/>
              </w:rPr>
            </w:pPr>
            <w:r>
              <w:rPr>
                <w:rFonts w:hint="eastAsia" w:ascii="仿宋" w:hAnsi="仿宋" w:eastAsia="仿宋" w:cs="仿宋"/>
                <w:b/>
                <w:bCs/>
                <w:szCs w:val="21"/>
              </w:rPr>
              <w:t>序号</w:t>
            </w:r>
          </w:p>
        </w:tc>
        <w:tc>
          <w:tcPr>
            <w:tcW w:w="1566" w:type="dxa"/>
            <w:vAlign w:val="center"/>
          </w:tcPr>
          <w:p>
            <w:pPr>
              <w:widowControl/>
              <w:jc w:val="center"/>
              <w:rPr>
                <w:rFonts w:ascii="仿宋" w:hAnsi="仿宋" w:eastAsia="仿宋" w:cs="仿宋"/>
                <w:b/>
                <w:bCs/>
                <w:szCs w:val="21"/>
              </w:rPr>
            </w:pPr>
            <w:r>
              <w:rPr>
                <w:rFonts w:hint="eastAsia" w:ascii="仿宋" w:hAnsi="仿宋" w:eastAsia="仿宋" w:cs="仿宋"/>
                <w:b/>
                <w:bCs/>
                <w:szCs w:val="21"/>
              </w:rPr>
              <w:t>名称</w:t>
            </w:r>
          </w:p>
        </w:tc>
        <w:tc>
          <w:tcPr>
            <w:tcW w:w="2082" w:type="dxa"/>
            <w:vAlign w:val="center"/>
          </w:tcPr>
          <w:p>
            <w:pPr>
              <w:widowControl/>
              <w:jc w:val="center"/>
              <w:rPr>
                <w:rFonts w:ascii="仿宋" w:hAnsi="仿宋" w:eastAsia="仿宋" w:cs="仿宋"/>
                <w:b/>
                <w:bCs/>
                <w:szCs w:val="21"/>
              </w:rPr>
            </w:pPr>
            <w:r>
              <w:rPr>
                <w:rFonts w:hint="eastAsia" w:ascii="仿宋" w:hAnsi="仿宋" w:eastAsia="仿宋" w:cs="仿宋"/>
                <w:b/>
                <w:bCs/>
                <w:szCs w:val="21"/>
              </w:rPr>
              <w:t>型号</w:t>
            </w:r>
          </w:p>
        </w:tc>
        <w:tc>
          <w:tcPr>
            <w:tcW w:w="787" w:type="dxa"/>
            <w:vAlign w:val="center"/>
          </w:tcPr>
          <w:p>
            <w:pPr>
              <w:widowControl/>
              <w:jc w:val="center"/>
              <w:rPr>
                <w:rFonts w:ascii="仿宋" w:hAnsi="仿宋" w:eastAsia="仿宋" w:cs="仿宋"/>
                <w:b/>
                <w:bCs/>
                <w:szCs w:val="21"/>
              </w:rPr>
            </w:pPr>
            <w:r>
              <w:rPr>
                <w:rFonts w:hint="eastAsia" w:ascii="仿宋" w:hAnsi="仿宋" w:eastAsia="仿宋" w:cs="仿宋"/>
                <w:b/>
                <w:bCs/>
                <w:szCs w:val="21"/>
              </w:rPr>
              <w:t>数量</w:t>
            </w:r>
          </w:p>
        </w:tc>
        <w:tc>
          <w:tcPr>
            <w:tcW w:w="919" w:type="dxa"/>
            <w:vAlign w:val="center"/>
          </w:tcPr>
          <w:p>
            <w:pPr>
              <w:widowControl/>
              <w:jc w:val="center"/>
              <w:rPr>
                <w:rFonts w:ascii="仿宋" w:hAnsi="仿宋" w:eastAsia="仿宋" w:cs="仿宋"/>
                <w:b/>
                <w:bCs/>
                <w:szCs w:val="21"/>
              </w:rPr>
            </w:pPr>
            <w:r>
              <w:rPr>
                <w:rFonts w:hint="eastAsia" w:ascii="仿宋" w:hAnsi="仿宋" w:eastAsia="仿宋" w:cs="仿宋"/>
                <w:b/>
                <w:bCs/>
                <w:szCs w:val="21"/>
              </w:rPr>
              <w:t>单位</w:t>
            </w:r>
          </w:p>
        </w:tc>
        <w:tc>
          <w:tcPr>
            <w:tcW w:w="1069" w:type="dxa"/>
            <w:vAlign w:val="center"/>
          </w:tcPr>
          <w:p>
            <w:pPr>
              <w:widowControl/>
              <w:adjustRightInd/>
              <w:snapToGrid/>
              <w:spacing w:after="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单价（元）</w:t>
            </w:r>
          </w:p>
          <w:p>
            <w:pPr>
              <w:widowControl/>
              <w:adjustRightInd/>
              <w:snapToGrid/>
              <w:spacing w:after="0"/>
              <w:jc w:val="center"/>
              <w:rPr>
                <w:rFonts w:hint="eastAsia" w:ascii="仿宋" w:hAnsi="仿宋" w:eastAsia="仿宋" w:cs="仿宋"/>
                <w:b/>
                <w:bCs/>
                <w:szCs w:val="21"/>
              </w:rPr>
            </w:pPr>
            <w:r>
              <w:rPr>
                <w:rFonts w:hint="eastAsia" w:ascii="仿宋" w:hAnsi="仿宋" w:eastAsia="仿宋" w:cs="仿宋"/>
                <w:b/>
                <w:bCs/>
                <w:sz w:val="21"/>
                <w:szCs w:val="21"/>
                <w:lang w:val="en-US" w:eastAsia="zh-CN"/>
              </w:rPr>
              <w:t>不含增值税</w:t>
            </w:r>
          </w:p>
        </w:tc>
        <w:tc>
          <w:tcPr>
            <w:tcW w:w="851" w:type="dxa"/>
            <w:vAlign w:val="center"/>
          </w:tcPr>
          <w:p>
            <w:pPr>
              <w:widowControl/>
              <w:adjustRightInd/>
              <w:snapToGrid/>
              <w:spacing w:after="0"/>
              <w:jc w:val="center"/>
              <w:rPr>
                <w:rFonts w:hint="eastAsia" w:ascii="仿宋" w:hAnsi="仿宋" w:eastAsia="仿宋" w:cs="仿宋"/>
                <w:b/>
                <w:bCs/>
                <w:szCs w:val="21"/>
              </w:rPr>
            </w:pPr>
            <w:r>
              <w:rPr>
                <w:rFonts w:hint="eastAsia" w:ascii="仿宋" w:hAnsi="仿宋" w:eastAsia="仿宋" w:cs="仿宋"/>
                <w:b/>
                <w:bCs/>
                <w:sz w:val="21"/>
                <w:szCs w:val="21"/>
                <w:lang w:val="en-US" w:eastAsia="zh-CN"/>
              </w:rPr>
              <w:t>增值税率</w:t>
            </w:r>
          </w:p>
        </w:tc>
        <w:tc>
          <w:tcPr>
            <w:tcW w:w="967" w:type="dxa"/>
            <w:vAlign w:val="center"/>
          </w:tcPr>
          <w:p>
            <w:pPr>
              <w:widowControl/>
              <w:adjustRightInd/>
              <w:snapToGrid/>
              <w:spacing w:after="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总价（元）</w:t>
            </w:r>
          </w:p>
          <w:p>
            <w:pPr>
              <w:widowControl/>
              <w:jc w:val="center"/>
              <w:rPr>
                <w:rFonts w:hint="eastAsia" w:ascii="仿宋" w:hAnsi="仿宋" w:eastAsia="仿宋" w:cs="仿宋"/>
                <w:b/>
                <w:bCs/>
                <w:szCs w:val="21"/>
              </w:rPr>
            </w:pPr>
            <w:r>
              <w:rPr>
                <w:rFonts w:hint="eastAsia" w:ascii="仿宋" w:hAnsi="仿宋" w:eastAsia="仿宋" w:cs="仿宋"/>
                <w:b/>
                <w:bCs/>
                <w:sz w:val="21"/>
                <w:szCs w:val="21"/>
                <w:lang w:val="en-US" w:eastAsia="zh-CN"/>
              </w:rPr>
              <w:t>不含增值税</w:t>
            </w:r>
          </w:p>
        </w:tc>
        <w:tc>
          <w:tcPr>
            <w:tcW w:w="592" w:type="dxa"/>
            <w:vAlign w:val="center"/>
          </w:tcPr>
          <w:p>
            <w:pPr>
              <w:widowControl/>
              <w:jc w:val="center"/>
              <w:rPr>
                <w:rFonts w:hint="eastAsia" w:ascii="仿宋" w:hAnsi="仿宋" w:eastAsia="仿宋" w:cs="仿宋"/>
                <w:b/>
                <w:bCs/>
                <w:szCs w:val="21"/>
              </w:rPr>
            </w:pPr>
            <w:r>
              <w:rPr>
                <w:rFonts w:hint="eastAsia" w:ascii="仿宋" w:hAnsi="仿宋" w:eastAsia="仿宋" w:cs="仿宋"/>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56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科勒柴油发电机蓄电池</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6FM180SENRY</w:t>
            </w:r>
          </w:p>
        </w:tc>
        <w:tc>
          <w:tcPr>
            <w:tcW w:w="787"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919"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节</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56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lang w:val="en-US"/>
              </w:rPr>
              <w:t>科勒柴油发电机防冻液</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长城FD-1</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919"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升</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3</w:t>
            </w:r>
          </w:p>
        </w:tc>
        <w:tc>
          <w:tcPr>
            <w:tcW w:w="156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科勒柴油发电机柴油滤清器</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GM13947</w:t>
            </w:r>
          </w:p>
        </w:tc>
        <w:tc>
          <w:tcPr>
            <w:tcW w:w="787"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919"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1069" w:type="dxa"/>
            <w:vAlign w:val="center"/>
          </w:tcPr>
          <w:p>
            <w:pPr>
              <w:widowControl/>
              <w:jc w:val="center"/>
              <w:rPr>
                <w:rFonts w:hint="eastAsia" w:ascii="仿宋" w:hAnsi="仿宋" w:eastAsia="仿宋" w:cs="仿宋"/>
                <w:szCs w:val="21"/>
              </w:rPr>
            </w:pPr>
          </w:p>
        </w:tc>
        <w:tc>
          <w:tcPr>
            <w:tcW w:w="851" w:type="dxa"/>
            <w:vAlign w:val="center"/>
          </w:tcPr>
          <w:p>
            <w:pPr>
              <w:widowControl/>
              <w:jc w:val="center"/>
              <w:rPr>
                <w:rFonts w:hint="eastAsia" w:ascii="仿宋" w:hAnsi="仿宋" w:eastAsia="仿宋" w:cs="仿宋"/>
                <w:szCs w:val="21"/>
              </w:rPr>
            </w:pPr>
          </w:p>
        </w:tc>
        <w:tc>
          <w:tcPr>
            <w:tcW w:w="967" w:type="dxa"/>
            <w:vAlign w:val="center"/>
          </w:tcPr>
          <w:p>
            <w:pPr>
              <w:widowControl/>
              <w:jc w:val="center"/>
              <w:rPr>
                <w:rFonts w:hint="eastAsia" w:ascii="仿宋" w:hAnsi="仿宋" w:eastAsia="仿宋" w:cs="仿宋"/>
                <w:szCs w:val="21"/>
              </w:rPr>
            </w:pPr>
          </w:p>
        </w:tc>
        <w:tc>
          <w:tcPr>
            <w:tcW w:w="592"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4</w:t>
            </w:r>
          </w:p>
        </w:tc>
        <w:tc>
          <w:tcPr>
            <w:tcW w:w="156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科勒柴油发电机机油滤清器</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GM38852</w:t>
            </w:r>
          </w:p>
        </w:tc>
        <w:tc>
          <w:tcPr>
            <w:tcW w:w="7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919"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1069" w:type="dxa"/>
            <w:vAlign w:val="center"/>
          </w:tcPr>
          <w:p>
            <w:pPr>
              <w:widowControl/>
              <w:jc w:val="center"/>
              <w:rPr>
                <w:rFonts w:hint="eastAsia" w:ascii="仿宋" w:hAnsi="仿宋" w:eastAsia="仿宋" w:cs="仿宋"/>
                <w:szCs w:val="21"/>
              </w:rPr>
            </w:pPr>
          </w:p>
        </w:tc>
        <w:tc>
          <w:tcPr>
            <w:tcW w:w="851" w:type="dxa"/>
            <w:vAlign w:val="center"/>
          </w:tcPr>
          <w:p>
            <w:pPr>
              <w:widowControl/>
              <w:jc w:val="center"/>
              <w:rPr>
                <w:rFonts w:hint="eastAsia" w:ascii="仿宋" w:hAnsi="仿宋" w:eastAsia="仿宋" w:cs="仿宋"/>
                <w:szCs w:val="21"/>
              </w:rPr>
            </w:pPr>
          </w:p>
        </w:tc>
        <w:tc>
          <w:tcPr>
            <w:tcW w:w="967" w:type="dxa"/>
            <w:vAlign w:val="center"/>
          </w:tcPr>
          <w:p>
            <w:pPr>
              <w:widowControl/>
              <w:jc w:val="center"/>
              <w:rPr>
                <w:rFonts w:hint="eastAsia" w:ascii="仿宋" w:hAnsi="仿宋" w:eastAsia="仿宋" w:cs="仿宋"/>
                <w:szCs w:val="21"/>
              </w:rPr>
            </w:pPr>
          </w:p>
        </w:tc>
        <w:tc>
          <w:tcPr>
            <w:tcW w:w="592"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5</w:t>
            </w:r>
          </w:p>
        </w:tc>
        <w:tc>
          <w:tcPr>
            <w:tcW w:w="1566"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rPr>
              <w:t>科勒柴油发电机机油滤清器</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GM13942</w:t>
            </w:r>
          </w:p>
        </w:tc>
        <w:tc>
          <w:tcPr>
            <w:tcW w:w="7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919"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1069" w:type="dxa"/>
            <w:vAlign w:val="center"/>
          </w:tcPr>
          <w:p>
            <w:pPr>
              <w:widowControl/>
              <w:jc w:val="center"/>
              <w:rPr>
                <w:rFonts w:hint="eastAsia" w:ascii="仿宋" w:hAnsi="仿宋" w:eastAsia="仿宋" w:cs="仿宋"/>
                <w:szCs w:val="21"/>
              </w:rPr>
            </w:pPr>
          </w:p>
        </w:tc>
        <w:tc>
          <w:tcPr>
            <w:tcW w:w="851" w:type="dxa"/>
            <w:vAlign w:val="center"/>
          </w:tcPr>
          <w:p>
            <w:pPr>
              <w:widowControl/>
              <w:jc w:val="center"/>
              <w:rPr>
                <w:rFonts w:hint="eastAsia" w:ascii="仿宋" w:hAnsi="仿宋" w:eastAsia="仿宋" w:cs="仿宋"/>
                <w:szCs w:val="21"/>
              </w:rPr>
            </w:pPr>
          </w:p>
        </w:tc>
        <w:tc>
          <w:tcPr>
            <w:tcW w:w="967" w:type="dxa"/>
            <w:vAlign w:val="center"/>
          </w:tcPr>
          <w:p>
            <w:pPr>
              <w:widowControl/>
              <w:jc w:val="center"/>
              <w:rPr>
                <w:rFonts w:hint="eastAsia" w:ascii="仿宋" w:hAnsi="仿宋" w:eastAsia="仿宋" w:cs="仿宋"/>
                <w:szCs w:val="21"/>
              </w:rPr>
            </w:pPr>
          </w:p>
        </w:tc>
        <w:tc>
          <w:tcPr>
            <w:tcW w:w="592"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6</w:t>
            </w:r>
          </w:p>
        </w:tc>
        <w:tc>
          <w:tcPr>
            <w:tcW w:w="156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GM13950</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7</w:t>
            </w:r>
          </w:p>
        </w:tc>
        <w:tc>
          <w:tcPr>
            <w:tcW w:w="156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GM13943</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ascii="仿宋" w:hAnsi="仿宋" w:eastAsia="仿宋" w:cs="仿宋"/>
                <w:szCs w:val="21"/>
              </w:rPr>
            </w:pPr>
            <w:r>
              <w:rPr>
                <w:rFonts w:hint="eastAsia" w:ascii="仿宋" w:hAnsi="仿宋" w:eastAsia="仿宋" w:cs="仿宋"/>
                <w:szCs w:val="21"/>
              </w:rPr>
              <w:t>8</w:t>
            </w:r>
          </w:p>
        </w:tc>
        <w:tc>
          <w:tcPr>
            <w:tcW w:w="156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科勒柴油发电机空气滤清器</w:t>
            </w:r>
          </w:p>
        </w:tc>
        <w:tc>
          <w:tcPr>
            <w:tcW w:w="2082" w:type="dxa"/>
            <w:vAlign w:val="center"/>
          </w:tcPr>
          <w:p>
            <w:pPr>
              <w:widowControl/>
              <w:jc w:val="center"/>
              <w:rPr>
                <w:rFonts w:ascii="仿宋" w:hAnsi="仿宋" w:eastAsia="仿宋" w:cs="仿宋"/>
                <w:szCs w:val="21"/>
              </w:rPr>
            </w:pPr>
            <w:r>
              <w:rPr>
                <w:rFonts w:hint="eastAsia" w:ascii="仿宋" w:hAnsi="仿宋" w:eastAsia="仿宋" w:cs="仿宋"/>
                <w:szCs w:val="21"/>
              </w:rPr>
              <w:t>272981</w:t>
            </w:r>
          </w:p>
        </w:tc>
        <w:tc>
          <w:tcPr>
            <w:tcW w:w="787"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919"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156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科勒柴油发电机美孚机油</w:t>
            </w:r>
          </w:p>
        </w:tc>
        <w:tc>
          <w:tcPr>
            <w:tcW w:w="2082" w:type="dxa"/>
            <w:vAlign w:val="center"/>
          </w:tcPr>
          <w:p>
            <w:pPr>
              <w:widowControl/>
              <w:jc w:val="center"/>
              <w:rPr>
                <w:rFonts w:hint="eastAsia" w:ascii="仿宋" w:hAnsi="仿宋" w:eastAsia="仿宋" w:cs="仿宋"/>
                <w:szCs w:val="21"/>
              </w:rPr>
            </w:pPr>
            <w:r>
              <w:rPr>
                <w:rFonts w:hint="eastAsia" w:ascii="仿宋" w:hAnsi="仿宋" w:eastAsia="仿宋" w:cs="仿宋"/>
                <w:szCs w:val="21"/>
              </w:rPr>
              <w:t>1300# 15W-40</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300</w:t>
            </w:r>
          </w:p>
        </w:tc>
        <w:tc>
          <w:tcPr>
            <w:tcW w:w="919"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升</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156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82" w:type="dxa"/>
            <w:vAlign w:val="center"/>
          </w:tcPr>
          <w:p>
            <w:pPr>
              <w:widowControl/>
              <w:jc w:val="center"/>
              <w:rPr>
                <w:rFonts w:hint="eastAsia" w:ascii="仿宋" w:hAnsi="仿宋" w:eastAsia="仿宋" w:cs="仿宋"/>
                <w:szCs w:val="21"/>
              </w:rPr>
            </w:pPr>
            <w:r>
              <w:rPr>
                <w:rFonts w:hint="eastAsia" w:ascii="仿宋" w:hAnsi="仿宋" w:eastAsia="仿宋" w:cs="仿宋"/>
                <w:szCs w:val="21"/>
              </w:rPr>
              <w:t>1000REOZM GM14526</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11</w:t>
            </w:r>
          </w:p>
        </w:tc>
        <w:tc>
          <w:tcPr>
            <w:tcW w:w="156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科勒柴油发电机充电机皮带</w:t>
            </w:r>
          </w:p>
        </w:tc>
        <w:tc>
          <w:tcPr>
            <w:tcW w:w="2082" w:type="dxa"/>
            <w:vAlign w:val="center"/>
          </w:tcPr>
          <w:p>
            <w:pPr>
              <w:widowControl/>
              <w:jc w:val="center"/>
              <w:rPr>
                <w:rFonts w:hint="eastAsia" w:ascii="仿宋" w:hAnsi="仿宋" w:eastAsia="仿宋" w:cs="仿宋"/>
                <w:szCs w:val="21"/>
              </w:rPr>
            </w:pPr>
            <w:r>
              <w:rPr>
                <w:rFonts w:hint="eastAsia" w:ascii="仿宋" w:hAnsi="仿宋" w:eastAsia="仿宋" w:cs="仿宋"/>
                <w:szCs w:val="21"/>
              </w:rPr>
              <w:t>1000REOZMGM13948</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156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82" w:type="dxa"/>
            <w:vAlign w:val="center"/>
          </w:tcPr>
          <w:p>
            <w:pPr>
              <w:widowControl/>
              <w:jc w:val="center"/>
              <w:rPr>
                <w:rFonts w:hint="eastAsia" w:ascii="仿宋" w:hAnsi="仿宋" w:eastAsia="仿宋" w:cs="仿宋"/>
                <w:szCs w:val="21"/>
              </w:rPr>
            </w:pPr>
            <w:r>
              <w:rPr>
                <w:rFonts w:hint="eastAsia" w:ascii="仿宋" w:hAnsi="仿宋" w:eastAsia="仿宋" w:cs="仿宋"/>
                <w:szCs w:val="21"/>
              </w:rPr>
              <w:t xml:space="preserve"> 1250 REOZM GM361563</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156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82" w:type="dxa"/>
            <w:vAlign w:val="center"/>
          </w:tcPr>
          <w:p>
            <w:pPr>
              <w:widowControl/>
              <w:jc w:val="center"/>
              <w:rPr>
                <w:rFonts w:hint="eastAsia" w:ascii="仿宋" w:hAnsi="仿宋" w:eastAsia="仿宋" w:cs="仿宋"/>
                <w:szCs w:val="21"/>
              </w:rPr>
            </w:pPr>
            <w:r>
              <w:rPr>
                <w:rFonts w:hint="eastAsia" w:ascii="仿宋" w:hAnsi="仿宋" w:eastAsia="仿宋" w:cs="仿宋"/>
                <w:szCs w:val="21"/>
              </w:rPr>
              <w:t>1250 REOZM GM21917</w:t>
            </w:r>
          </w:p>
        </w:tc>
        <w:tc>
          <w:tcPr>
            <w:tcW w:w="7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widowControl/>
              <w:jc w:val="center"/>
              <w:rPr>
                <w:rFonts w:hint="eastAsia" w:ascii="仿宋" w:hAnsi="仿宋" w:eastAsia="仿宋" w:cs="仿宋"/>
                <w:szCs w:val="21"/>
                <w:lang w:val="en-US" w:eastAsia="zh-CN"/>
              </w:rPr>
            </w:pPr>
          </w:p>
        </w:tc>
        <w:tc>
          <w:tcPr>
            <w:tcW w:w="851" w:type="dxa"/>
            <w:vAlign w:val="center"/>
          </w:tcPr>
          <w:p>
            <w:pPr>
              <w:widowControl/>
              <w:jc w:val="center"/>
              <w:rPr>
                <w:rFonts w:hint="eastAsia" w:ascii="仿宋" w:hAnsi="仿宋" w:eastAsia="仿宋" w:cs="仿宋"/>
                <w:szCs w:val="21"/>
                <w:lang w:val="en-US" w:eastAsia="zh-CN"/>
              </w:rPr>
            </w:pPr>
          </w:p>
        </w:tc>
        <w:tc>
          <w:tcPr>
            <w:tcW w:w="967" w:type="dxa"/>
            <w:vAlign w:val="center"/>
          </w:tcPr>
          <w:p>
            <w:pPr>
              <w:widowControl/>
              <w:jc w:val="center"/>
              <w:rPr>
                <w:rFonts w:hint="eastAsia" w:ascii="仿宋" w:hAnsi="仿宋" w:eastAsia="仿宋" w:cs="仿宋"/>
                <w:szCs w:val="21"/>
                <w:lang w:val="en-US" w:eastAsia="zh-CN"/>
              </w:rPr>
            </w:pPr>
          </w:p>
        </w:tc>
        <w:tc>
          <w:tcPr>
            <w:tcW w:w="592"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2261" w:type="dxa"/>
            <w:gridSpan w:val="2"/>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eastAsia="zh-CN"/>
              </w:rPr>
              <w:t>合计（元）不含增值税</w:t>
            </w:r>
          </w:p>
        </w:tc>
        <w:tc>
          <w:tcPr>
            <w:tcW w:w="7267" w:type="dxa"/>
            <w:gridSpan w:val="7"/>
            <w:vAlign w:val="center"/>
          </w:tcPr>
          <w:p>
            <w:pPr>
              <w:widowControl/>
              <w:jc w:val="center"/>
              <w:rPr>
                <w:rFonts w:hint="eastAsia" w:ascii="仿宋" w:hAnsi="仿宋" w:eastAsia="仿宋" w:cs="仿宋"/>
                <w:szCs w:val="21"/>
                <w:lang w:val="en-US" w:eastAsia="zh-CN"/>
              </w:rPr>
            </w:pPr>
          </w:p>
        </w:tc>
      </w:tr>
    </w:tbl>
    <w:p>
      <w:pPr>
        <w:widowControl/>
        <w:jc w:val="left"/>
        <w:rPr>
          <w:rFonts w:ascii="仿宋" w:hAnsi="仿宋" w:eastAsia="仿宋" w:cs="仿宋"/>
          <w:sz w:val="32"/>
          <w:szCs w:val="32"/>
        </w:rPr>
      </w:pPr>
    </w:p>
    <w:p>
      <w:pPr>
        <w:pStyle w:val="2"/>
      </w:pPr>
    </w:p>
    <w:p>
      <w:pPr>
        <w:rPr>
          <w:rFonts w:hint="eastAsia"/>
        </w:rPr>
      </w:pPr>
      <w:r>
        <w:rPr>
          <w:rFonts w:hint="eastAsia" w:ascii="仿宋" w:hAnsi="仿宋" w:eastAsia="仿宋"/>
          <w:b/>
          <w:bCs/>
          <w:color w:val="auto"/>
          <w:sz w:val="28"/>
          <w:szCs w:val="28"/>
          <w:highlight w:val="none"/>
        </w:rPr>
        <w:br w:type="page"/>
      </w:r>
    </w:p>
    <w:p>
      <w:pPr>
        <w:snapToGrid/>
        <w:spacing w:line="240" w:lineRule="auto"/>
        <w:ind w:right="1280"/>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2</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hint="eastAsia" w:ascii="仿宋" w:hAnsi="仿宋" w:eastAsia="仿宋" w:cs="Times New Roman"/>
          <w:b w:val="0"/>
          <w:color w:val="000000"/>
          <w:sz w:val="28"/>
          <w:szCs w:val="28"/>
          <w:highlight w:val="none"/>
          <w:u w:val="single"/>
          <w:shd w:val="clear" w:color="auto" w:fill="auto"/>
          <w:lang w:val="en-US" w:eastAsia="zh-CN"/>
        </w:rPr>
        <w:t>科勒</w:t>
      </w:r>
      <w:r>
        <w:rPr>
          <w:rFonts w:hint="eastAsia" w:ascii="仿宋" w:hAnsi="仿宋" w:eastAsia="仿宋" w:cs="Times New Roman"/>
          <w:b w:val="0"/>
          <w:color w:val="000000"/>
          <w:sz w:val="28"/>
          <w:szCs w:val="28"/>
          <w:highlight w:val="none"/>
          <w:u w:val="single"/>
          <w:shd w:val="clear" w:color="auto" w:fill="auto"/>
        </w:rPr>
        <w:t>品牌柴油发电机消耗材料采购项目</w:t>
      </w:r>
      <w:r>
        <w:rPr>
          <w:rFonts w:hint="eastAsia" w:ascii="仿宋" w:hAnsi="仿宋" w:eastAsia="仿宋"/>
          <w:color w:val="auto"/>
          <w:sz w:val="28"/>
          <w:szCs w:val="28"/>
          <w:highlight w:val="none"/>
        </w:rPr>
        <w:t>比选文件的全部内容，愿意以人民币</w:t>
      </w:r>
      <w:r>
        <w:rPr>
          <w:rFonts w:hint="eastAsia" w:ascii="仿宋" w:hAnsi="仿宋" w:eastAsia="仿宋"/>
          <w:color w:val="auto"/>
          <w:sz w:val="28"/>
          <w:szCs w:val="28"/>
          <w:highlight w:val="none"/>
          <w:u w:val="single"/>
        </w:rPr>
        <w:t>（大写）</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元</w:t>
      </w:r>
      <w:r>
        <w:rPr>
          <w:rFonts w:hint="eastAsia" w:ascii="仿宋" w:hAnsi="仿宋" w:eastAsia="仿宋"/>
          <w:b/>
          <w:bCs/>
          <w:color w:val="auto"/>
          <w:sz w:val="28"/>
          <w:szCs w:val="28"/>
          <w:highlight w:val="none"/>
          <w:u w:val="single"/>
        </w:rPr>
        <w:t>（</w:t>
      </w:r>
      <w:r>
        <w:rPr>
          <w:rFonts w:eastAsia="仿宋"/>
          <w:b/>
          <w:bCs/>
          <w:color w:val="auto"/>
          <w:sz w:val="28"/>
          <w:szCs w:val="28"/>
          <w:highlight w:val="none"/>
          <w:u w:val="single"/>
        </w:rPr>
        <w:t>¥</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w:t>
      </w:r>
      <w:r>
        <w:rPr>
          <w:rFonts w:hint="eastAsia" w:ascii="仿宋" w:hAnsi="仿宋" w:eastAsia="仿宋"/>
          <w:b/>
          <w:bCs/>
          <w:color w:val="auto"/>
          <w:sz w:val="28"/>
          <w:szCs w:val="28"/>
          <w:highlight w:val="none"/>
          <w:u w:val="none"/>
          <w:lang w:eastAsia="zh-CN"/>
        </w:rPr>
        <w:t>不</w:t>
      </w:r>
      <w:r>
        <w:rPr>
          <w:rFonts w:hint="eastAsia" w:ascii="仿宋" w:hAnsi="仿宋" w:eastAsia="仿宋"/>
          <w:b/>
          <w:bCs/>
          <w:color w:val="auto"/>
          <w:sz w:val="28"/>
          <w:szCs w:val="28"/>
          <w:highlight w:val="none"/>
        </w:rPr>
        <w:t>含增值税</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none"/>
        </w:rPr>
        <w:t>%</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spacing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60" w:lineRule="exact"/>
        <w:ind w:right="-80" w:firstLine="280" w:firstLineChars="1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60" w:lineRule="exact"/>
        <w:ind w:right="-20" w:firstLine="280" w:firstLineChars="1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60" w:lineRule="exact"/>
        <w:ind w:right="-20" w:firstLine="280" w:firstLineChars="1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（盖单位</w:t>
      </w:r>
      <w:r>
        <w:rPr>
          <w:rFonts w:hint="eastAsia" w:ascii="仿宋" w:hAnsi="仿宋" w:eastAsia="仿宋"/>
          <w:color w:val="auto"/>
          <w:sz w:val="28"/>
          <w:szCs w:val="28"/>
          <w:highlight w:val="none"/>
          <w:u w:val="single"/>
          <w:lang w:eastAsia="zh-CN"/>
        </w:rPr>
        <w:t>鲜</w:t>
      </w:r>
      <w:r>
        <w:rPr>
          <w:rFonts w:hint="eastAsia" w:ascii="仿宋" w:hAnsi="仿宋" w:eastAsia="仿宋"/>
          <w:color w:val="auto"/>
          <w:sz w:val="28"/>
          <w:szCs w:val="28"/>
          <w:highlight w:val="none"/>
          <w:u w:val="single"/>
        </w:rPr>
        <w:t>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lang w:val="en-US" w:eastAsia="zh-CN"/>
        </w:rPr>
        <w:t xml:space="preserve">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560" w:lineRule="exact"/>
        <w:ind w:left="2246" w:leftChars="571" w:right="-20" w:hanging="1047" w:hangingChars="374"/>
        <w:jc w:val="righ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br w:type="page"/>
      </w:r>
    </w:p>
    <w:p>
      <w:pPr>
        <w:snapToGrid w:val="0"/>
        <w:spacing w:line="360" w:lineRule="auto"/>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3</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名称：</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rPr>
        <w:t>经营期限：</w:t>
      </w:r>
      <w:r>
        <w:rPr>
          <w:rFonts w:hint="eastAsia" w:ascii="仿宋" w:hAnsi="仿宋" w:eastAsia="仿宋"/>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0" w:firstLineChars="0"/>
        <w:jc w:val="righ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w:t>
      </w:r>
      <w:r>
        <w:rPr>
          <w:rFonts w:hint="eastAsia" w:ascii="仿宋" w:hAnsi="仿宋" w:eastAsia="仿宋"/>
          <w:color w:val="auto"/>
          <w:kern w:val="0"/>
          <w:sz w:val="28"/>
          <w:szCs w:val="28"/>
          <w:highlight w:val="none"/>
          <w:lang w:eastAsia="zh-CN"/>
        </w:rPr>
        <w:t>鲜</w:t>
      </w:r>
      <w:r>
        <w:rPr>
          <w:rFonts w:hint="eastAsia" w:ascii="仿宋" w:hAnsi="仿宋" w:eastAsia="仿宋"/>
          <w:color w:val="auto"/>
          <w:kern w:val="0"/>
          <w:sz w:val="28"/>
          <w:szCs w:val="28"/>
          <w:highlight w:val="none"/>
        </w:rPr>
        <w:t>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u w:val="single"/>
          <w:lang w:val="en-US" w:eastAsia="zh-CN"/>
        </w:rPr>
        <w:t xml:space="preserve"> </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snapToGrid/>
        <w:spacing w:line="240" w:lineRule="auto"/>
        <w:rPr>
          <w:rFonts w:hint="eastAsia" w:ascii="仿宋" w:hAnsi="仿宋" w:eastAsia="仿宋"/>
          <w:b/>
          <w:bCs/>
          <w:color w:val="auto"/>
          <w:kern w:val="0"/>
          <w:sz w:val="28"/>
          <w:szCs w:val="28"/>
          <w:highlight w:val="none"/>
        </w:rPr>
      </w:pPr>
    </w:p>
    <w:p>
      <w:pPr>
        <w:snapToGrid/>
        <w:spacing w:line="240" w:lineRule="auto"/>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附法定代表人身份证复印件</w:t>
      </w:r>
    </w:p>
    <w:p>
      <w:pPr>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br w:type="page"/>
      </w:r>
    </w:p>
    <w:p>
      <w:pPr>
        <w:widowControl/>
        <w:snapToGrid/>
        <w:spacing w:line="240" w:lineRule="auto"/>
        <w:jc w:val="left"/>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4</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比选响应单位</w:t>
      </w:r>
      <w:r>
        <w:rPr>
          <w:rFonts w:hint="eastAsia" w:ascii="仿宋" w:hAnsi="仿宋" w:eastAsia="仿宋"/>
          <w:color w:val="auto"/>
          <w:sz w:val="28"/>
          <w:szCs w:val="28"/>
          <w:highlight w:val="none"/>
        </w:rPr>
        <w:t>：</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附被授权人代理人身份证复印件</w:t>
      </w:r>
    </w:p>
    <w:p>
      <w:pP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pPr>
        <w:snapToGrid w:val="0"/>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合同范本</w:t>
      </w:r>
      <w:r>
        <w:rPr>
          <w:rFonts w:hint="eastAsia" w:ascii="仿宋" w:hAnsi="仿宋" w:eastAsia="仿宋" w:cs="仿宋"/>
          <w:b/>
          <w:bCs/>
          <w:color w:val="auto"/>
          <w:sz w:val="28"/>
          <w:szCs w:val="28"/>
          <w:highlight w:val="none"/>
          <w:lang w:val="en-US" w:eastAsia="zh-CN"/>
        </w:rPr>
        <w:t>：</w:t>
      </w:r>
    </w:p>
    <w:p>
      <w:pPr>
        <w:wordWrap w:val="0"/>
        <w:spacing w:line="300" w:lineRule="exact"/>
        <w:ind w:firstLine="562" w:firstLineChars="200"/>
        <w:jc w:val="right"/>
        <w:rPr>
          <w:rFonts w:hint="eastAsia" w:ascii="仿宋" w:hAnsi="仿宋" w:eastAsia="仿宋" w:cs="仿宋"/>
          <w:b/>
          <w:color w:val="000000"/>
          <w:sz w:val="28"/>
          <w:szCs w:val="28"/>
        </w:rPr>
      </w:pPr>
      <w:bookmarkStart w:id="0" w:name="_Hlk18508484"/>
    </w:p>
    <w:p>
      <w:pPr>
        <w:wordWrap w:val="0"/>
        <w:spacing w:line="300" w:lineRule="exact"/>
        <w:ind w:firstLine="562" w:firstLineChars="200"/>
        <w:jc w:val="righ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 xml:space="preserve">            </w:t>
      </w:r>
    </w:p>
    <w:p>
      <w:pPr>
        <w:pStyle w:val="5"/>
        <w:ind w:right="600" w:firstLine="600"/>
        <w:jc w:val="right"/>
        <w:rPr>
          <w:rFonts w:hint="eastAsia" w:ascii="仿宋" w:hAnsi="仿宋" w:eastAsia="仿宋" w:cs="仿宋"/>
          <w:sz w:val="28"/>
          <w:szCs w:val="28"/>
          <w:lang w:eastAsia="zh-CN"/>
        </w:rPr>
      </w:pPr>
      <w:r>
        <w:rPr>
          <w:rFonts w:hint="eastAsia" w:ascii="仿宋" w:hAnsi="仿宋" w:eastAsia="仿宋" w:cs="仿宋"/>
          <w:sz w:val="28"/>
          <w:szCs w:val="28"/>
        </w:rPr>
        <w:t>合同编号：CQA</w:t>
      </w:r>
      <w:r>
        <w:rPr>
          <w:rFonts w:hint="eastAsia" w:ascii="仿宋" w:hAnsi="仿宋" w:eastAsia="仿宋" w:cs="仿宋"/>
          <w:sz w:val="28"/>
          <w:szCs w:val="28"/>
          <w:lang w:eastAsia="zh-CN"/>
        </w:rPr>
        <w:t xml:space="preserve">     </w:t>
      </w:r>
    </w:p>
    <w:bookmarkEnd w:id="0"/>
    <w:p>
      <w:pPr>
        <w:snapToGrid w:val="0"/>
        <w:spacing w:line="360" w:lineRule="auto"/>
        <w:rPr>
          <w:rFonts w:hint="eastAsia" w:ascii="仿宋" w:hAnsi="仿宋" w:eastAsia="仿宋" w:cs="仿宋"/>
          <w:sz w:val="28"/>
          <w:szCs w:val="28"/>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28"/>
        <w:ind w:firstLine="0" w:firstLineChars="0"/>
        <w:jc w:val="center"/>
        <w:rPr>
          <w:lang w:eastAsia="zh-CN"/>
        </w:rPr>
      </w:pPr>
      <w:bookmarkStart w:id="1" w:name="_Hlk18508344"/>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w:t>
      </w:r>
    </w:p>
    <w:p>
      <w:pPr>
        <w:pStyle w:val="2"/>
        <w:rPr>
          <w:lang w:eastAsia="zh-CN"/>
        </w:rPr>
      </w:pP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______________________</w:t>
      </w:r>
    </w:p>
    <w:bookmarkEnd w:id="2"/>
    <w:p>
      <w:pPr>
        <w:ind w:firstLine="562" w:firstLineChars="200"/>
        <w:rPr>
          <w:rFonts w:hint="eastAsia" w:ascii="仿宋" w:hAnsi="仿宋" w:eastAsia="仿宋" w:cs="仿宋"/>
          <w:b/>
          <w:bCs/>
          <w:sz w:val="28"/>
          <w:szCs w:val="28"/>
          <w:lang w:eastAsia="zh-CN"/>
        </w:rPr>
        <w:sectPr>
          <w:footerReference r:id="rId5" w:type="default"/>
          <w:pgSz w:w="11850" w:h="16783"/>
          <w:pgMar w:top="1440" w:right="1800" w:bottom="1440" w:left="1800" w:header="720" w:footer="720" w:gutter="0"/>
          <w:pgNumType w:fmt="decimal" w:start="1"/>
          <w:cols w:space="720" w:num="1"/>
        </w:sectPr>
      </w:pPr>
      <w:r>
        <w:rPr>
          <w:rFonts w:hint="eastAsia" w:ascii="仿宋" w:hAnsi="仿宋" w:eastAsia="仿宋" w:cs="仿宋"/>
          <w:b/>
          <w:bCs/>
          <w:sz w:val="28"/>
          <w:szCs w:val="28"/>
          <w:lang w:eastAsia="zh-CN"/>
        </w:rPr>
        <w:br w:type="page"/>
      </w:r>
    </w:p>
    <w:sdt>
      <w:sdtPr>
        <w:rPr>
          <w:rFonts w:hint="eastAsia" w:ascii="仿宋" w:hAnsi="仿宋" w:eastAsia="仿宋" w:cs="仿宋"/>
          <w:color w:val="auto"/>
          <w:sz w:val="28"/>
          <w:szCs w:val="28"/>
          <w:lang w:val="zh-CN" w:eastAsia="en-US"/>
        </w:rPr>
        <w:id w:val="-2010669285"/>
        <w:docPartObj>
          <w:docPartGallery w:val="Table of Contents"/>
          <w:docPartUnique/>
        </w:docPartObj>
      </w:sdtPr>
      <w:sdtEndPr>
        <w:rPr>
          <w:rFonts w:hint="eastAsia" w:ascii="仿宋" w:hAnsi="仿宋" w:eastAsia="仿宋" w:cs="仿宋"/>
          <w:b/>
          <w:bCs/>
          <w:color w:val="auto"/>
          <w:sz w:val="28"/>
          <w:szCs w:val="28"/>
          <w:lang w:val="zh-CN" w:eastAsia="en-US"/>
        </w:rPr>
      </w:sdtEndPr>
      <w:sdtContent>
        <w:p>
          <w:pPr>
            <w:pStyle w:val="29"/>
            <w:jc w:val="center"/>
            <w:rPr>
              <w:rFonts w:hint="eastAsia" w:ascii="仿宋" w:hAnsi="仿宋" w:eastAsia="仿宋" w:cs="仿宋"/>
              <w:color w:val="auto"/>
              <w:sz w:val="28"/>
              <w:szCs w:val="28"/>
            </w:rPr>
          </w:pPr>
          <w:r>
            <w:rPr>
              <w:rFonts w:hint="eastAsia" w:ascii="仿宋" w:hAnsi="仿宋" w:eastAsia="仿宋" w:cs="仿宋"/>
              <w:color w:val="auto"/>
              <w:sz w:val="28"/>
              <w:szCs w:val="28"/>
              <w:lang w:val="zh-CN"/>
            </w:rPr>
            <w:t>目录</w:t>
          </w:r>
        </w:p>
        <w:p>
          <w:pPr>
            <w:pStyle w:val="12"/>
            <w:tabs>
              <w:tab w:val="right" w:leader="dot" w:pos="9350"/>
            </w:tabs>
            <w:ind w:left="4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"_Toc25588100"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第一条 货物名称、数量及规格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_Toc25588100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"_Toc25588101"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第二条 合同价款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"_Toc25588102"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第三条 技术标准及要求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"_Toc25588103"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第四条 交货日期、方式和地点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"_Toc25588104"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第五条 验收办法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"_Toc25588105"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第六条 保证金</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"_Toc25588106"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第七条 付款方式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"_Toc25588107"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第八条 违约和索赔</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"_Toc25588108"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第九条 不可抗力</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"_Toc25588109"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第十条 通知条款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"_Toc25588110"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第十一条 保密条款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35</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"_Toc25588111"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第十二条 合同争议的解决方式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"_Toc25588112"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第十三条 合同的变更和解除</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2"/>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"_Toc25588113"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第十四条 合同生效及其他</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rPr>
              <w:rFonts w:hint="eastAsia" w:ascii="仿宋" w:hAnsi="仿宋" w:eastAsia="仿宋" w:cs="仿宋"/>
              <w:sz w:val="28"/>
              <w:szCs w:val="28"/>
            </w:rPr>
          </w:pPr>
          <w:r>
            <w:rPr>
              <w:rFonts w:hint="eastAsia" w:ascii="仿宋" w:hAnsi="仿宋" w:eastAsia="仿宋" w:cs="仿宋"/>
              <w:b/>
              <w:bCs/>
              <w:sz w:val="28"/>
              <w:szCs w:val="28"/>
              <w:lang w:val="zh-CN"/>
            </w:rPr>
            <w:fldChar w:fldCharType="end"/>
          </w:r>
        </w:p>
      </w:sdtContent>
    </w:sdt>
    <w:p>
      <w:pPr>
        <w:ind w:firstLine="562" w:firstLineChars="200"/>
        <w:rPr>
          <w:rFonts w:hint="eastAsia" w:ascii="仿宋" w:hAnsi="仿宋" w:eastAsia="仿宋" w:cs="仿宋"/>
          <w:b/>
          <w:bCs/>
          <w:sz w:val="28"/>
          <w:szCs w:val="28"/>
          <w:lang w:eastAsia="zh-CN"/>
        </w:rPr>
      </w:pPr>
    </w:p>
    <w:p>
      <w:pPr>
        <w:ind w:firstLine="562" w:firstLineChars="200"/>
        <w:rPr>
          <w:rFonts w:hint="eastAsia" w:ascii="仿宋" w:hAnsi="仿宋" w:eastAsia="仿宋" w:cs="仿宋"/>
          <w:b/>
          <w:bCs/>
          <w:sz w:val="28"/>
          <w:szCs w:val="28"/>
          <w:lang w:eastAsia="zh-CN"/>
        </w:rPr>
        <w:sectPr>
          <w:footerReference r:id="rId6" w:type="default"/>
          <w:pgSz w:w="11850" w:h="16783"/>
          <w:pgMar w:top="1440" w:right="1800" w:bottom="1440" w:left="1800" w:header="720" w:footer="720" w:gutter="0"/>
          <w:pgNumType w:fmt="decimal"/>
          <w:cols w:space="720" w:num="1"/>
        </w:sectPr>
      </w:pPr>
    </w:p>
    <w:p>
      <w:pPr>
        <w:ind w:firstLine="562" w:firstLineChars="200"/>
        <w:rPr>
          <w:rFonts w:hint="eastAsia" w:ascii="仿宋" w:hAnsi="仿宋" w:eastAsia="仿宋" w:cs="仿宋"/>
          <w:b/>
          <w:bCs/>
          <w:sz w:val="28"/>
          <w:szCs w:val="28"/>
          <w:lang w:eastAsia="zh-CN"/>
        </w:rPr>
      </w:pP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甲方（买方）：重庆机场集团有限公司</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乙方（卖方）：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签订地点：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签订时间：</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年</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月</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日</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甲乙双方依照《中华人民共和国合同法》及相关法律、法规规定，本着平等、自愿的原则，经友好协商，现就甲方向乙方</w:t>
      </w:r>
      <w:r>
        <w:rPr>
          <w:rFonts w:hint="eastAsia" w:ascii="仿宋" w:eastAsia="仿宋" w:cs="仿宋"/>
          <w:sz w:val="28"/>
          <w:szCs w:val="28"/>
          <w:lang w:val="en-US" w:eastAsia="zh-CN"/>
        </w:rPr>
        <w:t xml:space="preserve"> </w:t>
      </w:r>
      <w:r>
        <w:rPr>
          <w:rFonts w:hint="eastAsia" w:ascii="仿宋" w:eastAsia="仿宋" w:cs="仿宋"/>
          <w:sz w:val="28"/>
          <w:szCs w:val="28"/>
          <w:u w:val="none"/>
          <w:lang w:eastAsia="zh-CN"/>
        </w:rPr>
        <w:t>采购</w:t>
      </w:r>
      <w:r>
        <w:rPr>
          <w:rFonts w:hint="eastAsia" w:ascii="仿宋" w:hAnsi="仿宋" w:eastAsia="仿宋" w:cs="仿宋"/>
          <w:color w:val="000000"/>
          <w:sz w:val="28"/>
          <w:szCs w:val="28"/>
          <w:highlight w:val="none"/>
          <w:lang w:val="en-US" w:eastAsia="zh-CN"/>
        </w:rPr>
        <w:t>科勒</w:t>
      </w:r>
      <w:r>
        <w:rPr>
          <w:rFonts w:hint="eastAsia" w:ascii="仿宋" w:hAnsi="仿宋" w:eastAsia="仿宋" w:cs="仿宋"/>
          <w:color w:val="000000"/>
          <w:sz w:val="28"/>
          <w:szCs w:val="28"/>
          <w:highlight w:val="none"/>
        </w:rPr>
        <w:t>品牌柴油发电机消耗材料</w:t>
      </w:r>
      <w:r>
        <w:rPr>
          <w:rFonts w:hint="eastAsia" w:ascii="仿宋" w:hAnsi="仿宋" w:eastAsia="仿宋" w:cs="仿宋"/>
          <w:sz w:val="28"/>
          <w:szCs w:val="28"/>
          <w:lang w:eastAsia="zh-CN"/>
        </w:rPr>
        <w:t>事宜达成一致，签订本协议。</w:t>
      </w:r>
    </w:p>
    <w:p>
      <w:pPr>
        <w:pStyle w:val="4"/>
        <w:ind w:firstLine="640"/>
        <w:rPr>
          <w:rFonts w:hint="eastAsia" w:ascii="仿宋" w:hAnsi="仿宋" w:eastAsia="仿宋" w:cs="仿宋"/>
          <w:sz w:val="28"/>
          <w:szCs w:val="28"/>
          <w:lang w:eastAsia="zh-CN"/>
        </w:rPr>
      </w:pPr>
      <w:bookmarkStart w:id="3" w:name="_Toc25588100"/>
      <w:r>
        <w:rPr>
          <w:rFonts w:hint="eastAsia" w:ascii="仿宋" w:hAnsi="仿宋" w:eastAsia="仿宋" w:cs="仿宋"/>
          <w:sz w:val="28"/>
          <w:szCs w:val="28"/>
          <w:lang w:eastAsia="zh-CN"/>
        </w:rPr>
        <w:t>第一条 货物名称、数量及规格</w:t>
      </w:r>
      <w:bookmarkEnd w:id="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1.1本合同项下乙方所供货物情况如下：</w:t>
      </w:r>
    </w:p>
    <w:p>
      <w:pPr>
        <w:pStyle w:val="5"/>
        <w:ind w:firstLine="600"/>
        <w:rPr>
          <w:rFonts w:hint="eastAsia" w:ascii="仿宋" w:hAnsi="仿宋" w:eastAsia="仿宋" w:cs="仿宋"/>
          <w:sz w:val="28"/>
          <w:szCs w:val="28"/>
          <w:lang w:eastAsia="zh-CN"/>
        </w:rPr>
      </w:pPr>
    </w:p>
    <w:p>
      <w:pPr>
        <w:pStyle w:val="4"/>
        <w:ind w:firstLine="640"/>
        <w:rPr>
          <w:rFonts w:hint="eastAsia" w:ascii="仿宋" w:hAnsi="仿宋" w:eastAsia="仿宋" w:cs="仿宋"/>
          <w:sz w:val="28"/>
          <w:szCs w:val="28"/>
          <w:lang w:eastAsia="zh-CN"/>
        </w:rPr>
        <w:sectPr>
          <w:footerReference r:id="rId7" w:type="default"/>
          <w:pgSz w:w="11850" w:h="16783"/>
          <w:pgMar w:top="1440" w:right="1800" w:bottom="1440" w:left="1800" w:header="851" w:footer="992" w:gutter="0"/>
          <w:pgNumType w:fmt="decimal"/>
          <w:cols w:space="425" w:num="1"/>
          <w:docGrid w:type="lines" w:linePitch="312" w:charSpace="0"/>
        </w:sectPr>
      </w:pPr>
      <w:bookmarkStart w:id="4" w:name="_Toc25588101"/>
    </w:p>
    <w:tbl>
      <w:tblPr>
        <w:tblStyle w:val="17"/>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32"/>
        <w:gridCol w:w="2003"/>
        <w:gridCol w:w="907"/>
        <w:gridCol w:w="754"/>
        <w:gridCol w:w="744"/>
        <w:gridCol w:w="732"/>
        <w:gridCol w:w="7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序号</w:t>
            </w:r>
          </w:p>
        </w:tc>
        <w:tc>
          <w:tcPr>
            <w:tcW w:w="1532" w:type="dxa"/>
            <w:vAlign w:val="center"/>
          </w:tcPr>
          <w:p>
            <w:pPr>
              <w:widowControl/>
              <w:jc w:val="center"/>
              <w:rPr>
                <w:rFonts w:ascii="仿宋" w:hAnsi="仿宋" w:eastAsia="仿宋" w:cs="仿宋"/>
                <w:szCs w:val="21"/>
              </w:rPr>
            </w:pPr>
            <w:r>
              <w:rPr>
                <w:rFonts w:hint="eastAsia" w:ascii="仿宋" w:hAnsi="仿宋" w:eastAsia="仿宋" w:cs="仿宋"/>
                <w:szCs w:val="21"/>
              </w:rPr>
              <w:t>名称</w:t>
            </w:r>
          </w:p>
        </w:tc>
        <w:tc>
          <w:tcPr>
            <w:tcW w:w="2003" w:type="dxa"/>
            <w:vAlign w:val="center"/>
          </w:tcPr>
          <w:p>
            <w:pPr>
              <w:widowControl/>
              <w:jc w:val="center"/>
              <w:rPr>
                <w:rFonts w:ascii="仿宋" w:hAnsi="仿宋" w:eastAsia="仿宋" w:cs="仿宋"/>
                <w:szCs w:val="21"/>
              </w:rPr>
            </w:pPr>
            <w:r>
              <w:rPr>
                <w:rFonts w:hint="eastAsia" w:ascii="仿宋" w:hAnsi="仿宋" w:eastAsia="仿宋" w:cs="仿宋"/>
                <w:szCs w:val="21"/>
              </w:rPr>
              <w:t>型号</w:t>
            </w:r>
          </w:p>
        </w:tc>
        <w:tc>
          <w:tcPr>
            <w:tcW w:w="907" w:type="dxa"/>
            <w:vAlign w:val="center"/>
          </w:tcPr>
          <w:p>
            <w:pPr>
              <w:widowControl/>
              <w:jc w:val="center"/>
              <w:rPr>
                <w:rFonts w:ascii="仿宋" w:hAnsi="仿宋" w:eastAsia="仿宋" w:cs="仿宋"/>
                <w:szCs w:val="21"/>
              </w:rPr>
            </w:pPr>
            <w:r>
              <w:rPr>
                <w:rFonts w:hint="eastAsia" w:ascii="仿宋" w:hAnsi="仿宋" w:eastAsia="仿宋" w:cs="仿宋"/>
                <w:szCs w:val="21"/>
              </w:rPr>
              <w:t>数量</w:t>
            </w:r>
          </w:p>
        </w:tc>
        <w:tc>
          <w:tcPr>
            <w:tcW w:w="754" w:type="dxa"/>
            <w:vAlign w:val="center"/>
          </w:tcPr>
          <w:p>
            <w:pPr>
              <w:widowControl/>
              <w:jc w:val="center"/>
              <w:rPr>
                <w:rFonts w:ascii="仿宋" w:hAnsi="仿宋" w:eastAsia="仿宋" w:cs="仿宋"/>
                <w:szCs w:val="21"/>
              </w:rPr>
            </w:pPr>
            <w:r>
              <w:rPr>
                <w:rFonts w:hint="eastAsia" w:ascii="仿宋" w:hAnsi="仿宋" w:eastAsia="仿宋" w:cs="仿宋"/>
                <w:szCs w:val="21"/>
              </w:rPr>
              <w:t>单位</w:t>
            </w:r>
          </w:p>
        </w:tc>
        <w:tc>
          <w:tcPr>
            <w:tcW w:w="744" w:type="dxa"/>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单价(不含税)</w:t>
            </w:r>
          </w:p>
        </w:tc>
        <w:tc>
          <w:tcPr>
            <w:tcW w:w="732" w:type="dxa"/>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总价（不含税）</w:t>
            </w:r>
          </w:p>
        </w:tc>
        <w:tc>
          <w:tcPr>
            <w:tcW w:w="722" w:type="dxa"/>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单价(含税)</w:t>
            </w:r>
          </w:p>
        </w:tc>
        <w:tc>
          <w:tcPr>
            <w:tcW w:w="708" w:type="dxa"/>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53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科勒柴油发电机蓄电池</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6FM180SENRY</w:t>
            </w:r>
          </w:p>
          <w:p>
            <w:pPr>
              <w:widowControl/>
              <w:jc w:val="center"/>
              <w:rPr>
                <w:rFonts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754"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节</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53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lang w:val="en-US"/>
              </w:rPr>
              <w:t>科勒柴油发电机防冻液</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长城FD-1</w:t>
            </w:r>
          </w:p>
          <w:p>
            <w:pPr>
              <w:widowControl/>
              <w:jc w:val="center"/>
              <w:rPr>
                <w:rFonts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754"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升</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3</w:t>
            </w:r>
          </w:p>
        </w:tc>
        <w:tc>
          <w:tcPr>
            <w:tcW w:w="153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科勒柴油发电机柴油滤清器</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GM13947</w:t>
            </w:r>
          </w:p>
          <w:p>
            <w:pPr>
              <w:widowControl/>
              <w:jc w:val="center"/>
              <w:rPr>
                <w:rFonts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754"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44" w:type="dxa"/>
            <w:vAlign w:val="center"/>
          </w:tcPr>
          <w:p>
            <w:pPr>
              <w:widowControl/>
              <w:jc w:val="center"/>
              <w:rPr>
                <w:rFonts w:hint="eastAsia" w:ascii="仿宋" w:hAnsi="仿宋" w:eastAsia="仿宋" w:cs="仿宋"/>
                <w:szCs w:val="21"/>
              </w:rPr>
            </w:pPr>
          </w:p>
        </w:tc>
        <w:tc>
          <w:tcPr>
            <w:tcW w:w="732" w:type="dxa"/>
            <w:vAlign w:val="center"/>
          </w:tcPr>
          <w:p>
            <w:pPr>
              <w:widowControl/>
              <w:jc w:val="center"/>
              <w:rPr>
                <w:rFonts w:hint="eastAsia" w:ascii="仿宋" w:hAnsi="仿宋" w:eastAsia="仿宋" w:cs="仿宋"/>
                <w:szCs w:val="21"/>
              </w:rPr>
            </w:pPr>
          </w:p>
        </w:tc>
        <w:tc>
          <w:tcPr>
            <w:tcW w:w="722" w:type="dxa"/>
            <w:vAlign w:val="center"/>
          </w:tcPr>
          <w:p>
            <w:pPr>
              <w:widowControl/>
              <w:jc w:val="center"/>
              <w:rPr>
                <w:rFonts w:hint="eastAsia" w:ascii="仿宋" w:hAnsi="仿宋" w:eastAsia="仿宋" w:cs="仿宋"/>
                <w:szCs w:val="21"/>
              </w:rPr>
            </w:pPr>
          </w:p>
        </w:tc>
        <w:tc>
          <w:tcPr>
            <w:tcW w:w="708"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4</w:t>
            </w:r>
          </w:p>
        </w:tc>
        <w:tc>
          <w:tcPr>
            <w:tcW w:w="153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科勒柴油发电机机油滤清器</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GM38852</w:t>
            </w:r>
          </w:p>
          <w:p>
            <w:pPr>
              <w:widowControl/>
              <w:jc w:val="center"/>
              <w:rPr>
                <w:rFonts w:ascii="仿宋" w:hAnsi="仿宋" w:eastAsia="仿宋" w:cs="仿宋"/>
                <w:szCs w:val="21"/>
              </w:rPr>
            </w:pPr>
          </w:p>
        </w:tc>
        <w:tc>
          <w:tcPr>
            <w:tcW w:w="90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754"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44" w:type="dxa"/>
            <w:vAlign w:val="center"/>
          </w:tcPr>
          <w:p>
            <w:pPr>
              <w:widowControl/>
              <w:jc w:val="center"/>
              <w:rPr>
                <w:rFonts w:hint="eastAsia" w:ascii="仿宋" w:hAnsi="仿宋" w:eastAsia="仿宋" w:cs="仿宋"/>
                <w:szCs w:val="21"/>
              </w:rPr>
            </w:pPr>
          </w:p>
        </w:tc>
        <w:tc>
          <w:tcPr>
            <w:tcW w:w="732" w:type="dxa"/>
            <w:vAlign w:val="center"/>
          </w:tcPr>
          <w:p>
            <w:pPr>
              <w:widowControl/>
              <w:jc w:val="center"/>
              <w:rPr>
                <w:rFonts w:hint="eastAsia" w:ascii="仿宋" w:hAnsi="仿宋" w:eastAsia="仿宋" w:cs="仿宋"/>
                <w:szCs w:val="21"/>
              </w:rPr>
            </w:pPr>
          </w:p>
        </w:tc>
        <w:tc>
          <w:tcPr>
            <w:tcW w:w="722" w:type="dxa"/>
            <w:vAlign w:val="center"/>
          </w:tcPr>
          <w:p>
            <w:pPr>
              <w:widowControl/>
              <w:jc w:val="center"/>
              <w:rPr>
                <w:rFonts w:hint="eastAsia" w:ascii="仿宋" w:hAnsi="仿宋" w:eastAsia="仿宋" w:cs="仿宋"/>
                <w:szCs w:val="21"/>
              </w:rPr>
            </w:pPr>
          </w:p>
        </w:tc>
        <w:tc>
          <w:tcPr>
            <w:tcW w:w="708"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5</w:t>
            </w:r>
          </w:p>
        </w:tc>
        <w:tc>
          <w:tcPr>
            <w:tcW w:w="1532"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rPr>
              <w:t>科勒柴油发电机机油滤清器</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GM13942</w:t>
            </w:r>
          </w:p>
          <w:p>
            <w:pPr>
              <w:widowControl/>
              <w:jc w:val="center"/>
              <w:rPr>
                <w:rFonts w:ascii="仿宋" w:hAnsi="仿宋" w:eastAsia="仿宋" w:cs="仿宋"/>
                <w:szCs w:val="21"/>
              </w:rPr>
            </w:pPr>
          </w:p>
        </w:tc>
        <w:tc>
          <w:tcPr>
            <w:tcW w:w="90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754"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44" w:type="dxa"/>
            <w:vAlign w:val="center"/>
          </w:tcPr>
          <w:p>
            <w:pPr>
              <w:widowControl/>
              <w:jc w:val="center"/>
              <w:rPr>
                <w:rFonts w:hint="eastAsia" w:ascii="仿宋" w:hAnsi="仿宋" w:eastAsia="仿宋" w:cs="仿宋"/>
                <w:szCs w:val="21"/>
              </w:rPr>
            </w:pPr>
          </w:p>
        </w:tc>
        <w:tc>
          <w:tcPr>
            <w:tcW w:w="732" w:type="dxa"/>
            <w:vAlign w:val="center"/>
          </w:tcPr>
          <w:p>
            <w:pPr>
              <w:widowControl/>
              <w:jc w:val="center"/>
              <w:rPr>
                <w:rFonts w:hint="eastAsia" w:ascii="仿宋" w:hAnsi="仿宋" w:eastAsia="仿宋" w:cs="仿宋"/>
                <w:szCs w:val="21"/>
              </w:rPr>
            </w:pPr>
          </w:p>
        </w:tc>
        <w:tc>
          <w:tcPr>
            <w:tcW w:w="722" w:type="dxa"/>
            <w:vAlign w:val="center"/>
          </w:tcPr>
          <w:p>
            <w:pPr>
              <w:widowControl/>
              <w:jc w:val="center"/>
              <w:rPr>
                <w:rFonts w:hint="eastAsia" w:ascii="仿宋" w:hAnsi="仿宋" w:eastAsia="仿宋" w:cs="仿宋"/>
                <w:szCs w:val="21"/>
              </w:rPr>
            </w:pPr>
          </w:p>
        </w:tc>
        <w:tc>
          <w:tcPr>
            <w:tcW w:w="708"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6</w:t>
            </w:r>
          </w:p>
        </w:tc>
        <w:tc>
          <w:tcPr>
            <w:tcW w:w="153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GM13950</w:t>
            </w:r>
          </w:p>
          <w:p>
            <w:pPr>
              <w:widowControl/>
              <w:jc w:val="center"/>
              <w:rPr>
                <w:rFonts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7</w:t>
            </w:r>
          </w:p>
        </w:tc>
        <w:tc>
          <w:tcPr>
            <w:tcW w:w="153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GM13943</w:t>
            </w:r>
          </w:p>
          <w:p>
            <w:pPr>
              <w:widowControl/>
              <w:jc w:val="center"/>
              <w:rPr>
                <w:rFonts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638" w:type="dxa"/>
            <w:vAlign w:val="center"/>
          </w:tcPr>
          <w:p>
            <w:pPr>
              <w:widowControl/>
              <w:jc w:val="center"/>
              <w:rPr>
                <w:rFonts w:ascii="仿宋" w:hAnsi="仿宋" w:eastAsia="仿宋" w:cs="仿宋"/>
                <w:szCs w:val="21"/>
              </w:rPr>
            </w:pPr>
            <w:r>
              <w:rPr>
                <w:rFonts w:hint="eastAsia" w:ascii="仿宋" w:hAnsi="仿宋" w:eastAsia="仿宋" w:cs="仿宋"/>
                <w:szCs w:val="21"/>
              </w:rPr>
              <w:t>8</w:t>
            </w:r>
          </w:p>
        </w:tc>
        <w:tc>
          <w:tcPr>
            <w:tcW w:w="153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科勒柴油发电机空气滤清器</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272981</w:t>
            </w:r>
          </w:p>
          <w:p>
            <w:pPr>
              <w:widowControl/>
              <w:jc w:val="center"/>
              <w:rPr>
                <w:rFonts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754" w:type="dxa"/>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jc w:val="center"/>
        </w:trPr>
        <w:tc>
          <w:tcPr>
            <w:tcW w:w="638"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1532"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科勒柴油发电机美孚机油</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1300# 15W-40</w:t>
            </w:r>
          </w:p>
          <w:p>
            <w:pPr>
              <w:widowControl/>
              <w:jc w:val="center"/>
              <w:rPr>
                <w:rFonts w:hint="eastAsia"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300</w:t>
            </w:r>
          </w:p>
        </w:tc>
        <w:tc>
          <w:tcPr>
            <w:tcW w:w="754"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升</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638"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1532"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1000REOZM GM14526</w:t>
            </w: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38"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w:t>
            </w:r>
          </w:p>
        </w:tc>
        <w:tc>
          <w:tcPr>
            <w:tcW w:w="1532"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科勒柴油发电机充电机皮带</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1000REOZMGM13948</w:t>
            </w:r>
          </w:p>
          <w:p>
            <w:pPr>
              <w:widowControl/>
              <w:jc w:val="center"/>
              <w:rPr>
                <w:rFonts w:hint="eastAsia" w:ascii="仿宋" w:hAnsi="仿宋" w:eastAsia="仿宋" w:cs="仿宋"/>
                <w:szCs w:val="21"/>
              </w:rPr>
            </w:pP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638"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1532"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 xml:space="preserve"> 1250 REOZM GM361563</w:t>
            </w: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jc w:val="center"/>
        </w:trPr>
        <w:tc>
          <w:tcPr>
            <w:tcW w:w="638"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1532"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03" w:type="dxa"/>
            <w:vAlign w:val="center"/>
          </w:tcPr>
          <w:p>
            <w:pPr>
              <w:widowControl/>
              <w:jc w:val="center"/>
              <w:rPr>
                <w:rFonts w:hint="eastAsia" w:ascii="仿宋" w:hAnsi="仿宋" w:eastAsia="仿宋" w:cs="仿宋"/>
                <w:szCs w:val="21"/>
              </w:rPr>
            </w:pPr>
            <w:r>
              <w:rPr>
                <w:rFonts w:hint="eastAsia" w:ascii="仿宋" w:hAnsi="仿宋" w:eastAsia="仿宋" w:cs="仿宋"/>
                <w:szCs w:val="21"/>
              </w:rPr>
              <w:t>1250 REOZM GM21917</w:t>
            </w:r>
          </w:p>
        </w:tc>
        <w:tc>
          <w:tcPr>
            <w:tcW w:w="90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widowControl/>
              <w:jc w:val="center"/>
              <w:rPr>
                <w:rFonts w:hint="eastAsia" w:ascii="仿宋" w:hAnsi="仿宋" w:eastAsia="仿宋" w:cs="仿宋"/>
                <w:szCs w:val="21"/>
                <w:lang w:val="en-US" w:eastAsia="zh-CN"/>
              </w:rPr>
            </w:pPr>
          </w:p>
        </w:tc>
        <w:tc>
          <w:tcPr>
            <w:tcW w:w="732" w:type="dxa"/>
            <w:vAlign w:val="center"/>
          </w:tcPr>
          <w:p>
            <w:pPr>
              <w:widowControl/>
              <w:jc w:val="center"/>
              <w:rPr>
                <w:rFonts w:hint="eastAsia" w:ascii="仿宋" w:hAnsi="仿宋" w:eastAsia="仿宋" w:cs="仿宋"/>
                <w:szCs w:val="21"/>
                <w:lang w:val="en-US" w:eastAsia="zh-CN"/>
              </w:rPr>
            </w:pPr>
          </w:p>
        </w:tc>
        <w:tc>
          <w:tcPr>
            <w:tcW w:w="722" w:type="dxa"/>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27"/>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合计（不含增值税）</w:t>
            </w:r>
          </w:p>
        </w:tc>
        <w:tc>
          <w:tcPr>
            <w:tcW w:w="5862" w:type="dxa"/>
            <w:gridSpan w:val="6"/>
            <w:vAlign w:val="center"/>
          </w:tcPr>
          <w:p>
            <w:pPr>
              <w:widowControl/>
              <w:jc w:val="center"/>
              <w:rPr>
                <w:rFonts w:hint="eastAsia" w:ascii="仿宋" w:hAnsi="仿宋" w:eastAsia="仿宋" w:cs="仿宋"/>
                <w:szCs w:val="21"/>
                <w:lang w:val="en-US" w:eastAsia="zh-CN"/>
              </w:rPr>
            </w:pPr>
          </w:p>
        </w:tc>
        <w:tc>
          <w:tcPr>
            <w:tcW w:w="708"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27"/>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增值税率</w:t>
            </w:r>
          </w:p>
        </w:tc>
        <w:tc>
          <w:tcPr>
            <w:tcW w:w="6570" w:type="dxa"/>
            <w:gridSpan w:val="7"/>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170" w:type="dxa"/>
            <w:gridSpan w:val="2"/>
            <w:vAlign w:val="center"/>
          </w:tcPr>
          <w:p>
            <w:pPr>
              <w:pStyle w:val="27"/>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合计（含增值税）</w:t>
            </w:r>
          </w:p>
        </w:tc>
        <w:tc>
          <w:tcPr>
            <w:tcW w:w="6570" w:type="dxa"/>
            <w:gridSpan w:val="7"/>
            <w:vAlign w:val="center"/>
          </w:tcPr>
          <w:p>
            <w:pPr>
              <w:widowControl/>
              <w:jc w:val="center"/>
              <w:rPr>
                <w:rFonts w:hint="eastAsia" w:ascii="仿宋" w:hAnsi="仿宋" w:eastAsia="仿宋" w:cs="仿宋"/>
                <w:szCs w:val="21"/>
                <w:lang w:val="en-US" w:eastAsia="zh-CN"/>
              </w:rPr>
            </w:pPr>
          </w:p>
        </w:tc>
      </w:tr>
    </w:tbl>
    <w:p>
      <w:pPr>
        <w:pStyle w:val="4"/>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第二条 合同价款</w:t>
      </w:r>
      <w:bookmarkEnd w:id="4"/>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2.1 合同金额</w:t>
      </w:r>
      <w:r>
        <w:rPr>
          <w:rFonts w:hint="eastAsia" w:ascii="仿宋" w:hAnsi="仿宋" w:eastAsia="仿宋" w:cs="仿宋"/>
          <w:b/>
          <w:bCs/>
          <w:color w:val="auto"/>
          <w:sz w:val="28"/>
          <w:szCs w:val="28"/>
          <w:u w:val="single"/>
          <w:lang w:eastAsia="zh-CN"/>
        </w:rPr>
        <w:t>（不含增值税）</w:t>
      </w:r>
      <w:r>
        <w:rPr>
          <w:rFonts w:hint="eastAsia" w:ascii="仿宋" w:hAnsi="仿宋" w:eastAsia="仿宋" w:cs="仿宋"/>
          <w:color w:val="auto"/>
          <w:sz w:val="28"/>
          <w:szCs w:val="28"/>
          <w:lang w:eastAsia="zh-CN"/>
        </w:rPr>
        <w:t>为人民币</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元整(大写</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w:t>
      </w:r>
      <w:r>
        <w:rPr>
          <w:rFonts w:hint="eastAsia" w:ascii="仿宋" w:hAnsi="仿宋" w:eastAsia="仿宋" w:cs="仿宋"/>
          <w:b/>
          <w:bCs/>
          <w:color w:val="auto"/>
          <w:sz w:val="28"/>
          <w:szCs w:val="28"/>
          <w:u w:val="single"/>
          <w:lang w:eastAsia="zh-CN"/>
        </w:rPr>
        <w:t>增值税</w:t>
      </w:r>
      <w:r>
        <w:rPr>
          <w:rFonts w:hint="eastAsia" w:ascii="仿宋" w:eastAsia="仿宋" w:cs="仿宋"/>
          <w:b/>
          <w:bCs/>
          <w:color w:val="auto"/>
          <w:sz w:val="28"/>
          <w:szCs w:val="28"/>
          <w:u w:val="single"/>
          <w:lang w:eastAsia="zh-CN"/>
        </w:rPr>
        <w:t>税率</w:t>
      </w:r>
      <w:r>
        <w:rPr>
          <w:rFonts w:hint="eastAsia" w:ascii="仿宋" w:hAnsi="仿宋" w:eastAsia="仿宋" w:cs="仿宋"/>
          <w:color w:val="auto"/>
          <w:sz w:val="28"/>
          <w:szCs w:val="28"/>
          <w:lang w:eastAsia="zh-CN"/>
        </w:rPr>
        <w:t>为</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2.2 合同价款含保险费</w:t>
      </w:r>
      <w:r>
        <w:rPr>
          <w:rFonts w:hint="eastAsia" w:ascii="仿宋" w:eastAsia="仿宋" w:cs="仿宋"/>
          <w:sz w:val="28"/>
          <w:szCs w:val="28"/>
          <w:lang w:eastAsia="zh-CN"/>
        </w:rPr>
        <w:t>、</w:t>
      </w:r>
      <w:r>
        <w:rPr>
          <w:rFonts w:hint="eastAsia" w:ascii="仿宋" w:hAnsi="仿宋" w:eastAsia="仿宋" w:cs="仿宋"/>
          <w:sz w:val="28"/>
          <w:szCs w:val="28"/>
          <w:lang w:eastAsia="zh-CN"/>
        </w:rPr>
        <w:t>运输费用</w:t>
      </w:r>
      <w:r>
        <w:rPr>
          <w:rFonts w:hint="eastAsia" w:ascii="仿宋" w:eastAsia="仿宋" w:cs="仿宋"/>
          <w:sz w:val="28"/>
          <w:szCs w:val="28"/>
          <w:lang w:eastAsia="zh-CN"/>
        </w:rPr>
        <w:t>和售后服务</w:t>
      </w:r>
      <w:r>
        <w:rPr>
          <w:rFonts w:hint="eastAsia" w:ascii="仿宋" w:hAnsi="仿宋" w:eastAsia="仿宋" w:cs="仿宋"/>
          <w:sz w:val="28"/>
          <w:szCs w:val="28"/>
          <w:lang w:eastAsia="zh-CN"/>
        </w:rPr>
        <w:t>等。</w:t>
      </w:r>
    </w:p>
    <w:p>
      <w:pPr>
        <w:pStyle w:val="4"/>
        <w:ind w:firstLine="640"/>
        <w:rPr>
          <w:rFonts w:hint="eastAsia" w:ascii="仿宋" w:hAnsi="仿宋" w:eastAsia="仿宋" w:cs="仿宋"/>
          <w:sz w:val="28"/>
          <w:szCs w:val="28"/>
          <w:lang w:eastAsia="zh-CN"/>
        </w:rPr>
      </w:pPr>
      <w:bookmarkStart w:id="5" w:name="_Toc25588102"/>
      <w:r>
        <w:rPr>
          <w:rFonts w:hint="eastAsia" w:ascii="仿宋" w:hAnsi="仿宋" w:eastAsia="仿宋" w:cs="仿宋"/>
          <w:sz w:val="28"/>
          <w:szCs w:val="28"/>
          <w:lang w:eastAsia="zh-CN"/>
        </w:rPr>
        <w:t>第三条 技术标准及要求</w:t>
      </w:r>
      <w:bookmarkEnd w:id="5"/>
    </w:p>
    <w:p>
      <w:pPr>
        <w:pStyle w:val="5"/>
        <w:ind w:firstLine="600"/>
        <w:rPr>
          <w:rFonts w:hint="default" w:ascii="仿宋" w:hAnsi="仿宋" w:eastAsia="仿宋" w:cs="仿宋"/>
          <w:sz w:val="28"/>
          <w:szCs w:val="28"/>
          <w:lang w:val="en-US" w:eastAsia="zh-CN"/>
        </w:rPr>
      </w:pPr>
      <w:r>
        <w:rPr>
          <w:rFonts w:hint="eastAsia" w:ascii="仿宋" w:hAnsi="仿宋" w:eastAsia="仿宋" w:cs="仿宋"/>
          <w:sz w:val="28"/>
          <w:szCs w:val="28"/>
          <w:lang w:eastAsia="zh-CN"/>
        </w:rPr>
        <w:t>3.1 乙方应严格按甲方要求，并符合有关国家标准和行业标准进行供货</w:t>
      </w:r>
      <w:r>
        <w:rPr>
          <w:rFonts w:hint="eastAsia" w:ascii="仿宋" w:eastAsia="仿宋" w:cs="仿宋"/>
          <w:sz w:val="28"/>
          <w:szCs w:val="28"/>
          <w:lang w:eastAsia="zh-CN"/>
        </w:rPr>
        <w:t>，</w:t>
      </w:r>
      <w:r>
        <w:rPr>
          <w:rFonts w:hint="eastAsia" w:ascii="仿宋" w:eastAsia="仿宋" w:cs="仿宋"/>
          <w:sz w:val="28"/>
          <w:szCs w:val="28"/>
          <w:lang w:val="en-US" w:eastAsia="zh-CN"/>
        </w:rPr>
        <w:t>并完成油机维护保养工作。</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3.3 乙方所供货物的质量保证期为壹年，自货到并验收合格之日起算。</w:t>
      </w:r>
    </w:p>
    <w:p>
      <w:pPr>
        <w:pStyle w:val="4"/>
        <w:ind w:firstLine="640"/>
        <w:rPr>
          <w:rFonts w:hint="eastAsia" w:ascii="仿宋" w:hAnsi="仿宋" w:eastAsia="仿宋" w:cs="仿宋"/>
          <w:color w:val="auto"/>
          <w:sz w:val="28"/>
          <w:szCs w:val="28"/>
          <w:lang w:eastAsia="zh-CN"/>
        </w:rPr>
      </w:pPr>
      <w:bookmarkStart w:id="6" w:name="_Toc25588103"/>
      <w:r>
        <w:rPr>
          <w:rFonts w:hint="eastAsia" w:ascii="仿宋" w:hAnsi="仿宋" w:eastAsia="仿宋" w:cs="仿宋"/>
          <w:color w:val="auto"/>
          <w:sz w:val="28"/>
          <w:szCs w:val="28"/>
          <w:lang w:eastAsia="zh-CN"/>
        </w:rPr>
        <w:t>第四条 交货日期、方式和地点</w:t>
      </w:r>
      <w:bookmarkEnd w:id="6"/>
    </w:p>
    <w:p>
      <w:pPr>
        <w:pStyle w:val="5"/>
        <w:ind w:firstLine="6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 xml:space="preserve">4.1 </w:t>
      </w:r>
      <w:r>
        <w:rPr>
          <w:rFonts w:hint="eastAsia" w:ascii="仿宋" w:eastAsia="仿宋" w:cs="仿宋"/>
          <w:color w:val="auto"/>
          <w:sz w:val="28"/>
          <w:szCs w:val="28"/>
          <w:lang w:eastAsia="zh-CN"/>
        </w:rPr>
        <w:t>自</w:t>
      </w:r>
      <w:r>
        <w:rPr>
          <w:rFonts w:hint="eastAsia" w:ascii="仿宋" w:hAnsi="仿宋" w:eastAsia="仿宋" w:cs="仿宋"/>
          <w:color w:val="auto"/>
          <w:sz w:val="28"/>
          <w:szCs w:val="28"/>
          <w:lang w:eastAsia="zh-CN"/>
        </w:rPr>
        <w:t>合同签订</w:t>
      </w:r>
      <w:r>
        <w:rPr>
          <w:rFonts w:hint="eastAsia" w:ascii="方正仿宋_GBK" w:hAnsi="方正仿宋_GBK" w:eastAsia="方正仿宋_GBK" w:cs="方正仿宋_GBK"/>
          <w:color w:val="auto"/>
          <w:sz w:val="28"/>
          <w:szCs w:val="28"/>
          <w:highlight w:val="none"/>
          <w:lang w:val="en-US" w:eastAsia="zh-CN"/>
        </w:rPr>
        <w:t>之日起交货期30日历天</w:t>
      </w:r>
      <w:r>
        <w:rPr>
          <w:rFonts w:hint="eastAsia" w:ascii="仿宋" w:hAnsi="仿宋" w:eastAsia="仿宋" w:cs="仿宋"/>
          <w:color w:val="auto"/>
          <w:sz w:val="28"/>
          <w:szCs w:val="28"/>
          <w:lang w:eastAsia="zh-CN"/>
        </w:rPr>
        <w:t>，乙方应及时供货，交货地点：</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4"/>
        <w:ind w:firstLine="640"/>
        <w:rPr>
          <w:rFonts w:hint="eastAsia" w:ascii="仿宋" w:hAnsi="仿宋" w:eastAsia="仿宋" w:cs="仿宋"/>
          <w:sz w:val="28"/>
          <w:szCs w:val="28"/>
          <w:lang w:eastAsia="zh-CN"/>
        </w:rPr>
      </w:pPr>
      <w:bookmarkStart w:id="7" w:name="_Toc25588104"/>
      <w:r>
        <w:rPr>
          <w:rFonts w:hint="eastAsia" w:ascii="仿宋" w:hAnsi="仿宋" w:eastAsia="仿宋" w:cs="仿宋"/>
          <w:sz w:val="28"/>
          <w:szCs w:val="28"/>
          <w:lang w:eastAsia="zh-CN"/>
        </w:rPr>
        <w:t>第五条 验收办法</w:t>
      </w:r>
      <w:bookmarkEnd w:id="7"/>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5.1 货到交货地点后，乙方应负责将货物卸至甲方指定地点，甲方对货物的数量和质量进行初步验收，</w:t>
      </w:r>
      <w:r>
        <w:rPr>
          <w:rFonts w:hint="eastAsia" w:ascii="仿宋" w:eastAsia="仿宋" w:cs="仿宋"/>
          <w:sz w:val="28"/>
          <w:szCs w:val="28"/>
          <w:lang w:val="en-US" w:eastAsia="zh-CN"/>
        </w:rPr>
        <w:t>待</w:t>
      </w:r>
      <w:r>
        <w:rPr>
          <w:rFonts w:hint="eastAsia" w:ascii="仿宋" w:hAnsi="仿宋" w:eastAsia="仿宋" w:cs="仿宋"/>
          <w:color w:val="000000"/>
          <w:sz w:val="28"/>
          <w:szCs w:val="28"/>
          <w:highlight w:val="none"/>
          <w:lang w:val="en-US" w:eastAsia="zh-CN"/>
        </w:rPr>
        <w:t>完成油机维护保养工作</w:t>
      </w:r>
      <w:r>
        <w:rPr>
          <w:rFonts w:hint="eastAsia" w:ascii="仿宋" w:eastAsia="仿宋" w:cs="仿宋"/>
          <w:color w:val="000000"/>
          <w:sz w:val="28"/>
          <w:szCs w:val="28"/>
          <w:lang w:val="en-US" w:eastAsia="zh-CN"/>
        </w:rPr>
        <w:t>后再次验收，</w:t>
      </w:r>
      <w:r>
        <w:rPr>
          <w:rFonts w:hint="eastAsia" w:ascii="仿宋" w:hAnsi="仿宋" w:eastAsia="仿宋" w:cs="仿宋"/>
          <w:sz w:val="28"/>
          <w:szCs w:val="28"/>
          <w:lang w:eastAsia="zh-CN"/>
        </w:rPr>
        <w:t>除本合同另有约定的外，乙方所供货物应是全新的，未被使用过的。</w:t>
      </w:r>
    </w:p>
    <w:p>
      <w:pPr>
        <w:pStyle w:val="4"/>
        <w:ind w:firstLine="640"/>
        <w:rPr>
          <w:rFonts w:hint="eastAsia" w:ascii="仿宋" w:hAnsi="仿宋" w:eastAsia="仿宋" w:cs="仿宋"/>
          <w:sz w:val="28"/>
          <w:szCs w:val="28"/>
          <w:lang w:eastAsia="zh-CN"/>
        </w:rPr>
      </w:pPr>
      <w:bookmarkStart w:id="8" w:name="_Toc25588105"/>
      <w:r>
        <w:rPr>
          <w:rFonts w:hint="eastAsia" w:ascii="仿宋" w:hAnsi="仿宋" w:eastAsia="仿宋" w:cs="仿宋"/>
          <w:sz w:val="28"/>
          <w:szCs w:val="28"/>
          <w:lang w:eastAsia="zh-CN"/>
        </w:rPr>
        <w:t>第六条 保证金</w:t>
      </w:r>
      <w:bookmarkEnd w:id="8"/>
    </w:p>
    <w:p>
      <w:pPr>
        <w:pStyle w:val="5"/>
        <w:ind w:firstLine="600"/>
        <w:rPr>
          <w:rFonts w:hint="eastAsia" w:ascii="仿宋" w:eastAsia="仿宋" w:cs="仿宋"/>
          <w:sz w:val="28"/>
          <w:szCs w:val="28"/>
          <w:lang w:eastAsia="zh-CN"/>
        </w:rPr>
      </w:pPr>
      <w:r>
        <w:rPr>
          <w:rFonts w:hint="eastAsia" w:ascii="仿宋" w:eastAsia="仿宋" w:cs="仿宋"/>
          <w:sz w:val="28"/>
          <w:szCs w:val="28"/>
          <w:lang w:eastAsia="zh-CN"/>
        </w:rPr>
        <w:t>6.1 合同总价的</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lang w:eastAsia="zh-CN"/>
        </w:rPr>
        <w:t xml:space="preserve"> </w:t>
      </w:r>
      <w:r>
        <w:rPr>
          <w:rFonts w:hint="eastAsia" w:ascii="仿宋" w:eastAsia="仿宋" w:cs="仿宋"/>
          <w:sz w:val="28"/>
          <w:szCs w:val="28"/>
          <w:lang w:eastAsia="zh-CN"/>
        </w:rPr>
        <w:t>%为乙方所供货物的质量保证金，质保期满后，无质量问题后，无息退还。</w:t>
      </w:r>
    </w:p>
    <w:p>
      <w:pPr>
        <w:pStyle w:val="4"/>
        <w:ind w:firstLine="640"/>
        <w:rPr>
          <w:rFonts w:hint="eastAsia" w:ascii="仿宋" w:hAnsi="仿宋" w:eastAsia="仿宋" w:cs="仿宋"/>
          <w:sz w:val="28"/>
          <w:szCs w:val="28"/>
          <w:lang w:eastAsia="zh-CN"/>
        </w:rPr>
      </w:pPr>
      <w:bookmarkStart w:id="9" w:name="_Toc25588106"/>
      <w:r>
        <w:rPr>
          <w:rFonts w:hint="eastAsia" w:ascii="仿宋" w:hAnsi="仿宋" w:eastAsia="仿宋" w:cs="仿宋"/>
          <w:sz w:val="28"/>
          <w:szCs w:val="28"/>
          <w:lang w:eastAsia="zh-CN"/>
        </w:rPr>
        <w:t>第七条 付款方式</w:t>
      </w:r>
      <w:bookmarkEnd w:id="9"/>
    </w:p>
    <w:p>
      <w:pPr>
        <w:pStyle w:val="5"/>
        <w:ind w:firstLine="600"/>
        <w:rPr>
          <w:rFonts w:hint="eastAsia" w:ascii="仿宋" w:eastAsia="仿宋" w:cs="仿宋"/>
          <w:color w:val="auto"/>
          <w:sz w:val="28"/>
          <w:szCs w:val="28"/>
          <w:lang w:eastAsia="zh-CN"/>
        </w:rPr>
      </w:pPr>
      <w:r>
        <w:rPr>
          <w:rFonts w:hint="eastAsia" w:ascii="仿宋" w:eastAsia="仿宋" w:cs="仿宋"/>
          <w:color w:val="auto"/>
          <w:sz w:val="28"/>
          <w:szCs w:val="28"/>
          <w:lang w:eastAsia="zh-CN"/>
        </w:rPr>
        <w:t xml:space="preserve">7.1 </w:t>
      </w:r>
      <w:r>
        <w:rPr>
          <w:rFonts w:hint="eastAsia" w:ascii="仿宋" w:hAnsi="仿宋" w:eastAsia="仿宋" w:cs="仿宋"/>
          <w:color w:val="auto"/>
          <w:sz w:val="28"/>
          <w:szCs w:val="28"/>
          <w:highlight w:val="none"/>
          <w:lang w:eastAsia="zh-CN"/>
        </w:rPr>
        <w:t>本项目不付预付款，</w:t>
      </w:r>
      <w:r>
        <w:rPr>
          <w:rFonts w:hint="eastAsia" w:ascii="仿宋" w:eastAsia="仿宋" w:cs="仿宋"/>
          <w:color w:val="auto"/>
          <w:sz w:val="28"/>
          <w:szCs w:val="28"/>
          <w:lang w:eastAsia="zh-CN"/>
        </w:rPr>
        <w:t>合同标的物运至甲方现场，</w:t>
      </w:r>
      <w:r>
        <w:rPr>
          <w:rFonts w:hint="eastAsia" w:ascii="仿宋" w:hAnsi="仿宋" w:eastAsia="仿宋" w:cs="仿宋"/>
          <w:color w:val="auto"/>
          <w:sz w:val="28"/>
          <w:szCs w:val="28"/>
          <w:highlight w:val="none"/>
          <w:lang w:val="en-US" w:eastAsia="zh-CN"/>
        </w:rPr>
        <w:t>同步完成油机维护保养工作并</w:t>
      </w:r>
      <w:r>
        <w:rPr>
          <w:rFonts w:hint="eastAsia" w:ascii="仿宋" w:hAnsi="仿宋" w:eastAsia="仿宋" w:cs="仿宋"/>
          <w:color w:val="auto"/>
          <w:sz w:val="28"/>
          <w:szCs w:val="28"/>
          <w:highlight w:val="none"/>
        </w:rPr>
        <w:t>验收合格后</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甲方收到乙方开具全额增值税发票后，</w:t>
      </w:r>
      <w:r>
        <w:rPr>
          <w:rFonts w:hint="eastAsia" w:ascii="仿宋" w:eastAsia="仿宋" w:cs="仿宋"/>
          <w:color w:val="auto"/>
          <w:sz w:val="28"/>
          <w:szCs w:val="28"/>
          <w:lang w:eastAsia="zh-CN"/>
        </w:rPr>
        <w:t>支付至合同总价款的</w:t>
      </w:r>
      <w:r>
        <w:rPr>
          <w:rFonts w:hint="eastAsia" w:ascii="仿宋" w:eastAsia="仿宋" w:cs="仿宋"/>
          <w:color w:val="auto"/>
          <w:sz w:val="28"/>
          <w:szCs w:val="28"/>
          <w:u w:val="single"/>
          <w:lang w:val="en-US" w:eastAsia="zh-CN"/>
        </w:rPr>
        <w:t xml:space="preserve"> 95 </w:t>
      </w:r>
      <w:r>
        <w:rPr>
          <w:rFonts w:hint="eastAsia" w:ascii="仿宋" w:eastAsia="仿宋" w:cs="仿宋"/>
          <w:color w:val="auto"/>
          <w:sz w:val="28"/>
          <w:szCs w:val="28"/>
          <w:lang w:eastAsia="zh-CN"/>
        </w:rPr>
        <w:t>%；</w:t>
      </w:r>
    </w:p>
    <w:p>
      <w:pPr>
        <w:pStyle w:val="5"/>
        <w:ind w:firstLine="600"/>
        <w:rPr>
          <w:rFonts w:hint="eastAsia" w:ascii="仿宋" w:eastAsia="仿宋" w:cs="仿宋"/>
          <w:color w:val="auto"/>
          <w:sz w:val="28"/>
          <w:szCs w:val="28"/>
          <w:lang w:eastAsia="zh-CN"/>
        </w:rPr>
      </w:pPr>
      <w:r>
        <w:rPr>
          <w:rFonts w:hint="eastAsia" w:ascii="仿宋" w:eastAsia="仿宋" w:cs="仿宋"/>
          <w:color w:val="auto"/>
          <w:sz w:val="28"/>
          <w:szCs w:val="28"/>
          <w:lang w:eastAsia="zh-CN"/>
        </w:rPr>
        <w:t>7.</w:t>
      </w:r>
      <w:r>
        <w:rPr>
          <w:rFonts w:hint="eastAsia" w:ascii="仿宋" w:eastAsia="仿宋" w:cs="仿宋"/>
          <w:color w:val="auto"/>
          <w:sz w:val="28"/>
          <w:szCs w:val="28"/>
          <w:lang w:val="en-US" w:eastAsia="zh-CN"/>
        </w:rPr>
        <w:t>2</w:t>
      </w:r>
      <w:r>
        <w:rPr>
          <w:rFonts w:hint="eastAsia" w:ascii="仿宋" w:eastAsia="仿宋" w:cs="仿宋"/>
          <w:color w:val="auto"/>
          <w:sz w:val="28"/>
          <w:szCs w:val="28"/>
          <w:lang w:eastAsia="zh-CN"/>
        </w:rPr>
        <w:t xml:space="preserve"> 质保期满后，无任何质量问题，甲方</w:t>
      </w:r>
      <w:r>
        <w:rPr>
          <w:rFonts w:hint="eastAsia" w:ascii="仿宋" w:eastAsia="仿宋" w:cs="仿宋"/>
          <w:color w:val="auto"/>
          <w:sz w:val="28"/>
          <w:szCs w:val="28"/>
          <w:lang w:val="en-US" w:eastAsia="zh-CN"/>
        </w:rPr>
        <w:t>收到乙方提出付款申请后，</w:t>
      </w:r>
      <w:r>
        <w:rPr>
          <w:rFonts w:hint="eastAsia" w:ascii="仿宋" w:eastAsia="仿宋" w:cs="仿宋"/>
          <w:color w:val="auto"/>
          <w:sz w:val="28"/>
          <w:szCs w:val="28"/>
          <w:lang w:eastAsia="zh-CN"/>
        </w:rPr>
        <w:t>一次性付清余款（退还质量保证金）。</w:t>
      </w:r>
    </w:p>
    <w:p>
      <w:pPr>
        <w:pStyle w:val="5"/>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7.3</w:t>
      </w:r>
      <w:r>
        <w:rPr>
          <w:rFonts w:hint="eastAsia" w:ascii="仿宋" w:eastAsia="仿宋" w:cs="仿宋"/>
          <w:color w:val="auto"/>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5"/>
        <w:ind w:firstLine="600"/>
        <w:rPr>
          <w:rFonts w:hint="eastAsia" w:ascii="仿宋" w:eastAsia="仿宋" w:cs="仿宋"/>
          <w:color w:val="auto"/>
          <w:sz w:val="28"/>
          <w:szCs w:val="28"/>
          <w:lang w:val="en-US" w:eastAsia="zh-CN"/>
        </w:rPr>
      </w:pPr>
      <w:r>
        <w:rPr>
          <w:rFonts w:hint="eastAsia" w:ascii="仿宋" w:hAnsi="仿宋" w:eastAsia="仿宋" w:cs="仿宋"/>
          <w:bCs w:val="0"/>
          <w:color w:val="auto"/>
          <w:sz w:val="28"/>
          <w:szCs w:val="28"/>
          <w:highlight w:val="none"/>
          <w:lang w:val="en-US" w:eastAsia="zh-CN"/>
        </w:rPr>
        <w:t>7.4支付方式：银行转账或开具银行承兑汇票。</w:t>
      </w:r>
    </w:p>
    <w:p>
      <w:pPr>
        <w:pStyle w:val="4"/>
        <w:ind w:firstLine="640"/>
        <w:rPr>
          <w:rFonts w:hint="eastAsia" w:ascii="仿宋" w:hAnsi="仿宋" w:eastAsia="仿宋" w:cs="仿宋"/>
          <w:sz w:val="28"/>
          <w:szCs w:val="28"/>
          <w:lang w:eastAsia="zh-CN"/>
        </w:rPr>
      </w:pPr>
      <w:bookmarkStart w:id="10" w:name="_Toc25588107"/>
      <w:r>
        <w:rPr>
          <w:rFonts w:hint="eastAsia" w:ascii="仿宋" w:hAnsi="仿宋" w:eastAsia="仿宋" w:cs="仿宋"/>
          <w:sz w:val="28"/>
          <w:szCs w:val="28"/>
          <w:lang w:eastAsia="zh-CN"/>
        </w:rPr>
        <w:t>第八条 违约和索赔</w:t>
      </w:r>
      <w:bookmarkEnd w:id="10"/>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w:t>
      </w:r>
      <w:r>
        <w:rPr>
          <w:rFonts w:hint="eastAsia" w:ascii="仿宋" w:eastAsia="仿宋" w:cs="仿宋"/>
          <w:sz w:val="28"/>
          <w:szCs w:val="28"/>
          <w:lang w:eastAsia="zh-CN"/>
        </w:rPr>
        <w:t>.</w:t>
      </w:r>
      <w:r>
        <w:rPr>
          <w:rFonts w:hint="eastAsia" w:ascii="仿宋" w:eastAsia="仿宋" w:cs="仿宋"/>
          <w:sz w:val="28"/>
          <w:szCs w:val="28"/>
          <w:lang w:val="en-US" w:eastAsia="zh-CN"/>
        </w:rPr>
        <w:t>1</w:t>
      </w:r>
      <w:r>
        <w:rPr>
          <w:rFonts w:hint="eastAsia" w:ascii="仿宋" w:hAnsi="仿宋"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r>
        <w:rPr>
          <w:rFonts w:hint="eastAsia" w:ascii="仿宋" w:eastAsia="仿宋" w:cs="仿宋"/>
          <w:sz w:val="28"/>
          <w:szCs w:val="28"/>
          <w:lang w:eastAsia="zh-CN"/>
        </w:rPr>
        <w:t>因乙方原因逾期超过</w:t>
      </w:r>
      <w:r>
        <w:rPr>
          <w:rFonts w:hint="eastAsia" w:ascii="仿宋" w:eastAsia="仿宋" w:cs="仿宋"/>
          <w:sz w:val="28"/>
          <w:szCs w:val="28"/>
          <w:lang w:val="en-US" w:eastAsia="zh-CN"/>
        </w:rPr>
        <w:t>30日历天，甲方有权解除合同。</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8.2 乙方逾期交货，或不履行售后服务，经甲方催告后仍不能履行的，甲方有权解除合同。</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eastAsia="zh-CN"/>
        </w:rPr>
        <w:t xml:space="preserve">8.3 </w:t>
      </w:r>
      <w:r>
        <w:rPr>
          <w:rFonts w:hint="eastAsia" w:ascii="仿宋" w:hAnsi="仿宋" w:eastAsia="仿宋" w:cs="仿宋"/>
          <w:bCs/>
          <w:color w:val="auto"/>
          <w:sz w:val="28"/>
          <w:szCs w:val="28"/>
          <w:lang w:eastAsia="zh-CN"/>
        </w:rPr>
        <w:t>乙方保证所供产品或服务的质量符合本合同约定之标准，并承诺产品或服务来源合法，不侵犯他人权益。</w:t>
      </w:r>
      <w:r>
        <w:rPr>
          <w:rFonts w:hint="eastAsia" w:ascii="仿宋" w:eastAsia="仿宋" w:cs="仿宋"/>
          <w:bCs/>
          <w:color w:val="auto"/>
          <w:sz w:val="28"/>
          <w:szCs w:val="28"/>
          <w:lang w:eastAsia="zh-CN"/>
        </w:rPr>
        <w:t>所供产品应附有相关产品说明和合格证，对于进口产品，甲方有权要求乙方提供报关单及海关检验证明等资料。</w:t>
      </w:r>
      <w:r>
        <w:rPr>
          <w:rFonts w:hint="eastAsia" w:ascii="仿宋" w:hAnsi="仿宋" w:eastAsia="仿宋" w:cs="仿宋"/>
          <w:bCs/>
          <w:color w:val="auto"/>
          <w:sz w:val="28"/>
          <w:szCs w:val="28"/>
          <w:lang w:eastAsia="zh-CN"/>
        </w:rPr>
        <w:t>否则，甲方有权采取拒收、退货、更换等措施。</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8.4因产品质量瑕疵或缺陷导致甲方或第三人损害的，甲方有权向乙方索赔。</w:t>
      </w:r>
    </w:p>
    <w:p>
      <w:pPr>
        <w:pStyle w:val="4"/>
        <w:ind w:firstLine="640"/>
        <w:rPr>
          <w:rFonts w:hint="eastAsia" w:ascii="仿宋" w:hAnsi="仿宋" w:eastAsia="仿宋" w:cs="仿宋"/>
          <w:sz w:val="28"/>
          <w:szCs w:val="28"/>
          <w:lang w:eastAsia="zh-CN"/>
        </w:rPr>
      </w:pPr>
      <w:bookmarkStart w:id="11" w:name="_Toc25588108"/>
      <w:r>
        <w:rPr>
          <w:rFonts w:hint="eastAsia" w:ascii="仿宋" w:hAnsi="仿宋" w:eastAsia="仿宋" w:cs="仿宋"/>
          <w:sz w:val="28"/>
          <w:szCs w:val="28"/>
          <w:lang w:eastAsia="zh-CN"/>
        </w:rPr>
        <w:t>第九条 不可抗力</w:t>
      </w:r>
      <w:bookmarkEnd w:id="11"/>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sz w:val="28"/>
          <w:szCs w:val="28"/>
          <w:lang w:eastAsia="zh-CN"/>
        </w:rPr>
      </w:pPr>
      <w:bookmarkStart w:id="12" w:name="_Toc25588109"/>
      <w:r>
        <w:rPr>
          <w:rFonts w:hint="eastAsia" w:ascii="仿宋" w:hAnsi="仿宋" w:eastAsia="仿宋" w:cs="仿宋"/>
          <w:sz w:val="28"/>
          <w:szCs w:val="28"/>
          <w:lang w:eastAsia="zh-CN"/>
        </w:rPr>
        <w:t>第十条 通知条款</w:t>
      </w:r>
      <w:bookmarkEnd w:id="12"/>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乙方指定的联系方式：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10.1采用当面签收的，应由合同中指定的联系人或双方授权的代表签收，签收日期即为送达时间。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10.7本合同约定的联系方式与送达方式同时可作为法律文书的联系方式与送达方式。</w:t>
      </w:r>
    </w:p>
    <w:p>
      <w:pPr>
        <w:pStyle w:val="4"/>
        <w:ind w:firstLine="640"/>
        <w:rPr>
          <w:rFonts w:hint="eastAsia" w:ascii="仿宋" w:hAnsi="仿宋" w:eastAsia="仿宋" w:cs="仿宋"/>
          <w:sz w:val="28"/>
          <w:szCs w:val="28"/>
          <w:lang w:eastAsia="zh-CN"/>
        </w:rPr>
      </w:pPr>
      <w:bookmarkStart w:id="13" w:name="_Toc25588110"/>
      <w:r>
        <w:rPr>
          <w:rFonts w:hint="eastAsia" w:ascii="仿宋" w:hAnsi="仿宋" w:eastAsia="仿宋" w:cs="仿宋"/>
          <w:sz w:val="28"/>
          <w:szCs w:val="28"/>
          <w:lang w:eastAsia="zh-CN"/>
        </w:rPr>
        <w:t>第十一条 保密条款</w:t>
      </w:r>
      <w:bookmarkEnd w:id="1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sz w:val="28"/>
          <w:szCs w:val="28"/>
          <w:lang w:eastAsia="zh-CN"/>
        </w:rPr>
      </w:pPr>
      <w:bookmarkStart w:id="14" w:name="_Toc25588111"/>
      <w:r>
        <w:rPr>
          <w:rFonts w:hint="eastAsia" w:ascii="仿宋" w:hAnsi="仿宋" w:eastAsia="仿宋" w:cs="仿宋"/>
          <w:sz w:val="28"/>
          <w:szCs w:val="28"/>
          <w:lang w:eastAsia="zh-CN"/>
        </w:rPr>
        <w:t>第十二条 合同争议的解决方式</w:t>
      </w:r>
      <w:bookmarkEnd w:id="14"/>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12.1 若在合同履行过程中发生争议，甲乙双方应当友好协商解决，协商不成，按以下第（</w:t>
      </w:r>
      <w:r>
        <w:rPr>
          <w:rFonts w:hint="eastAsia" w:ascii="仿宋" w:eastAsia="仿宋" w:cs="仿宋"/>
          <w:sz w:val="28"/>
          <w:szCs w:val="28"/>
          <w:lang w:eastAsia="zh-CN"/>
        </w:rPr>
        <w:t>二</w:t>
      </w:r>
      <w:r>
        <w:rPr>
          <w:rFonts w:hint="eastAsia" w:ascii="仿宋" w:hAnsi="仿宋" w:eastAsia="仿宋" w:cs="仿宋"/>
          <w:sz w:val="28"/>
          <w:szCs w:val="28"/>
          <w:lang w:eastAsia="zh-CN"/>
        </w:rPr>
        <w:t>）种方式解决：</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（一）提交重庆仲裁委员会，按照申请仲裁时该会现行有效的仲裁规则进行仲裁。</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（二）向甲方所在地人民法院起诉。</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12.2</w:t>
      </w:r>
      <w:r>
        <w:rPr>
          <w:rFonts w:hint="eastAsia" w:ascii="仿宋" w:eastAsia="仿宋" w:cs="仿宋"/>
          <w:sz w:val="28"/>
          <w:szCs w:val="28"/>
          <w:lang w:val="en-US" w:eastAsia="zh-CN"/>
        </w:rPr>
        <w:t xml:space="preserve"> </w:t>
      </w:r>
      <w:r>
        <w:rPr>
          <w:rFonts w:hint="eastAsia" w:ascii="仿宋" w:hAnsi="仿宋" w:eastAsia="仿宋" w:cs="仿宋"/>
          <w:sz w:val="28"/>
          <w:szCs w:val="28"/>
          <w:lang w:eastAsia="zh-CN"/>
        </w:rPr>
        <w:t>在诉讼期间，除正在进行诉讼的部分外，合同其它部分继续执行。</w:t>
      </w:r>
    </w:p>
    <w:p>
      <w:pPr>
        <w:pStyle w:val="4"/>
        <w:ind w:firstLine="640"/>
        <w:rPr>
          <w:rFonts w:hint="eastAsia" w:ascii="仿宋" w:hAnsi="仿宋" w:eastAsia="仿宋" w:cs="仿宋"/>
          <w:sz w:val="28"/>
          <w:szCs w:val="28"/>
          <w:lang w:eastAsia="zh-CN"/>
        </w:rPr>
      </w:pPr>
      <w:bookmarkStart w:id="15" w:name="_Toc25588112"/>
      <w:r>
        <w:rPr>
          <w:rFonts w:hint="eastAsia" w:ascii="仿宋" w:hAnsi="仿宋" w:eastAsia="仿宋" w:cs="仿宋"/>
          <w:sz w:val="28"/>
          <w:szCs w:val="28"/>
          <w:lang w:eastAsia="zh-CN"/>
        </w:rPr>
        <w:t>第十三条 合同的变更和解除</w:t>
      </w:r>
      <w:bookmarkEnd w:id="15"/>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sz w:val="28"/>
          <w:szCs w:val="28"/>
          <w:lang w:eastAsia="zh-CN"/>
        </w:rPr>
      </w:pPr>
      <w:bookmarkStart w:id="16" w:name="_Toc25588113"/>
      <w:r>
        <w:rPr>
          <w:rFonts w:hint="eastAsia" w:ascii="仿宋" w:hAnsi="仿宋" w:eastAsia="仿宋" w:cs="仿宋"/>
          <w:sz w:val="28"/>
          <w:szCs w:val="28"/>
          <w:lang w:eastAsia="zh-CN"/>
        </w:rPr>
        <w:t>第十四条 合同生效及其他</w:t>
      </w:r>
      <w:bookmarkEnd w:id="16"/>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14.1 乙方和甲方约定合同内容双方签字或盖章后生效，生效后不得以其他原因单方取消约定。</w:t>
      </w:r>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14.2 本合同一式【</w:t>
      </w:r>
      <w:r>
        <w:rPr>
          <w:rFonts w:hint="eastAsia" w:ascii="仿宋" w:eastAsia="仿宋" w:cs="仿宋"/>
          <w:color w:val="auto"/>
          <w:sz w:val="28"/>
          <w:szCs w:val="28"/>
          <w:lang w:eastAsia="zh-CN"/>
        </w:rPr>
        <w:t>陆</w:t>
      </w:r>
      <w:r>
        <w:rPr>
          <w:rFonts w:hint="eastAsia" w:ascii="仿宋" w:hAnsi="仿宋" w:eastAsia="仿宋" w:cs="仿宋"/>
          <w:color w:val="auto"/>
          <w:sz w:val="28"/>
          <w:szCs w:val="28"/>
          <w:lang w:eastAsia="zh-CN"/>
        </w:rPr>
        <w:t>】份，甲方执【</w:t>
      </w:r>
      <w:r>
        <w:rPr>
          <w:rFonts w:hint="eastAsia" w:ascii="仿宋" w:eastAsia="仿宋" w:cs="仿宋"/>
          <w:color w:val="auto"/>
          <w:sz w:val="28"/>
          <w:szCs w:val="28"/>
          <w:lang w:eastAsia="zh-CN"/>
        </w:rPr>
        <w:t>肆</w:t>
      </w:r>
      <w:r>
        <w:rPr>
          <w:rFonts w:hint="eastAsia" w:ascii="仿宋" w:hAnsi="仿宋" w:eastAsia="仿宋" w:cs="仿宋"/>
          <w:color w:val="auto"/>
          <w:sz w:val="28"/>
          <w:szCs w:val="28"/>
          <w:lang w:eastAsia="zh-CN"/>
        </w:rPr>
        <w:t>】份，乙方执【</w:t>
      </w:r>
      <w:r>
        <w:rPr>
          <w:rFonts w:hint="eastAsia" w:ascii="仿宋" w:eastAsia="仿宋" w:cs="仿宋"/>
          <w:color w:val="auto"/>
          <w:sz w:val="28"/>
          <w:szCs w:val="28"/>
          <w:lang w:eastAsia="zh-CN"/>
        </w:rPr>
        <w:t>贰</w:t>
      </w:r>
      <w:r>
        <w:rPr>
          <w:rFonts w:hint="eastAsia" w:ascii="仿宋" w:hAnsi="仿宋" w:eastAsia="仿宋" w:cs="仿宋"/>
          <w:color w:val="auto"/>
          <w:sz w:val="28"/>
          <w:szCs w:val="28"/>
          <w:lang w:eastAsia="zh-CN"/>
        </w:rPr>
        <w:t>】份，具有同等法律效力。</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（以下无正文）</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甲方（盖章）：</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乙方（盖章）：</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rPr>
          <w:rFonts w:hint="eastAsia" w:ascii="仿宋" w:hAnsi="仿宋" w:eastAsia="仿宋" w:cs="仿宋"/>
          <w:sz w:val="28"/>
          <w:szCs w:val="28"/>
          <w:lang w:eastAsia="zh-CN"/>
        </w:rPr>
      </w:pPr>
    </w:p>
    <w:p>
      <w:pPr>
        <w:rPr>
          <w:rFonts w:hint="eastAsia" w:ascii="仿宋" w:hAnsi="仿宋" w:eastAsia="仿宋" w:cs="仿宋"/>
          <w:sz w:val="28"/>
          <w:szCs w:val="28"/>
          <w:lang w:val="en-US" w:eastAsia="zh-CN"/>
        </w:rPr>
      </w:pPr>
    </w:p>
    <w:sectPr>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8F"/>
    <w:rsid w:val="000551F9"/>
    <w:rsid w:val="000E4588"/>
    <w:rsid w:val="001F432D"/>
    <w:rsid w:val="00241288"/>
    <w:rsid w:val="002D707F"/>
    <w:rsid w:val="002E027B"/>
    <w:rsid w:val="003B25F6"/>
    <w:rsid w:val="003E4976"/>
    <w:rsid w:val="0051151F"/>
    <w:rsid w:val="005A28A1"/>
    <w:rsid w:val="00631D8F"/>
    <w:rsid w:val="00713B4F"/>
    <w:rsid w:val="00732EFF"/>
    <w:rsid w:val="0077084E"/>
    <w:rsid w:val="007923BB"/>
    <w:rsid w:val="008F4D3F"/>
    <w:rsid w:val="00992DDB"/>
    <w:rsid w:val="00A22D44"/>
    <w:rsid w:val="00A57E76"/>
    <w:rsid w:val="00BF1976"/>
    <w:rsid w:val="00D24438"/>
    <w:rsid w:val="00D41C4F"/>
    <w:rsid w:val="00DB4A92"/>
    <w:rsid w:val="00EA53B8"/>
    <w:rsid w:val="00FB311F"/>
    <w:rsid w:val="01664EBD"/>
    <w:rsid w:val="01F06DF6"/>
    <w:rsid w:val="030A7D66"/>
    <w:rsid w:val="035662C4"/>
    <w:rsid w:val="03AB078B"/>
    <w:rsid w:val="03FC110E"/>
    <w:rsid w:val="040139EB"/>
    <w:rsid w:val="043C394A"/>
    <w:rsid w:val="044C3670"/>
    <w:rsid w:val="04984E37"/>
    <w:rsid w:val="050B5753"/>
    <w:rsid w:val="055E77D3"/>
    <w:rsid w:val="05801AB3"/>
    <w:rsid w:val="05E45602"/>
    <w:rsid w:val="065C5645"/>
    <w:rsid w:val="081240D5"/>
    <w:rsid w:val="085025B3"/>
    <w:rsid w:val="08E44871"/>
    <w:rsid w:val="09070C85"/>
    <w:rsid w:val="096C6FC2"/>
    <w:rsid w:val="097465EB"/>
    <w:rsid w:val="09831A3F"/>
    <w:rsid w:val="099460C7"/>
    <w:rsid w:val="09A430D7"/>
    <w:rsid w:val="09AD049E"/>
    <w:rsid w:val="0A307788"/>
    <w:rsid w:val="0A996B75"/>
    <w:rsid w:val="0AC62F6A"/>
    <w:rsid w:val="0B3712CE"/>
    <w:rsid w:val="0C013BC2"/>
    <w:rsid w:val="0C115786"/>
    <w:rsid w:val="0C904306"/>
    <w:rsid w:val="0C9202F9"/>
    <w:rsid w:val="0C941DF3"/>
    <w:rsid w:val="0D131DC2"/>
    <w:rsid w:val="0E3C054C"/>
    <w:rsid w:val="0E425FAA"/>
    <w:rsid w:val="0ED057A0"/>
    <w:rsid w:val="0F0712C6"/>
    <w:rsid w:val="0F0A386B"/>
    <w:rsid w:val="0F8175BA"/>
    <w:rsid w:val="0FC343B1"/>
    <w:rsid w:val="11686C8C"/>
    <w:rsid w:val="118F56D6"/>
    <w:rsid w:val="119D5851"/>
    <w:rsid w:val="13025FD2"/>
    <w:rsid w:val="135B7156"/>
    <w:rsid w:val="13A97006"/>
    <w:rsid w:val="159B51BE"/>
    <w:rsid w:val="159C5A66"/>
    <w:rsid w:val="16117BDA"/>
    <w:rsid w:val="16303345"/>
    <w:rsid w:val="17544937"/>
    <w:rsid w:val="17616237"/>
    <w:rsid w:val="177E144C"/>
    <w:rsid w:val="179A1008"/>
    <w:rsid w:val="17F715FD"/>
    <w:rsid w:val="18425523"/>
    <w:rsid w:val="18443922"/>
    <w:rsid w:val="18934625"/>
    <w:rsid w:val="18A60274"/>
    <w:rsid w:val="18AD2115"/>
    <w:rsid w:val="19295BEA"/>
    <w:rsid w:val="198B75F4"/>
    <w:rsid w:val="1994045B"/>
    <w:rsid w:val="199C3C1D"/>
    <w:rsid w:val="1A1565B2"/>
    <w:rsid w:val="1B05522E"/>
    <w:rsid w:val="1B9B110D"/>
    <w:rsid w:val="1D9A3367"/>
    <w:rsid w:val="1DF57DE1"/>
    <w:rsid w:val="1F50565D"/>
    <w:rsid w:val="1F527370"/>
    <w:rsid w:val="1F8778E2"/>
    <w:rsid w:val="1FB803C1"/>
    <w:rsid w:val="202F1959"/>
    <w:rsid w:val="20336E6A"/>
    <w:rsid w:val="205536F5"/>
    <w:rsid w:val="208A1059"/>
    <w:rsid w:val="21553F37"/>
    <w:rsid w:val="21C147EB"/>
    <w:rsid w:val="21D55DE6"/>
    <w:rsid w:val="22943E77"/>
    <w:rsid w:val="22AE2F24"/>
    <w:rsid w:val="22DA4195"/>
    <w:rsid w:val="23605D7B"/>
    <w:rsid w:val="23A46ED7"/>
    <w:rsid w:val="246A098E"/>
    <w:rsid w:val="24730C70"/>
    <w:rsid w:val="249A7E4E"/>
    <w:rsid w:val="260D5282"/>
    <w:rsid w:val="26242DCC"/>
    <w:rsid w:val="2632078F"/>
    <w:rsid w:val="27636DA9"/>
    <w:rsid w:val="27B070BF"/>
    <w:rsid w:val="28D3078E"/>
    <w:rsid w:val="298B1B18"/>
    <w:rsid w:val="29EC7DC0"/>
    <w:rsid w:val="29EE7607"/>
    <w:rsid w:val="2A245354"/>
    <w:rsid w:val="2BA744BA"/>
    <w:rsid w:val="2BF34C5C"/>
    <w:rsid w:val="2C157BC1"/>
    <w:rsid w:val="2C5E641B"/>
    <w:rsid w:val="2C874E1B"/>
    <w:rsid w:val="2CDA448C"/>
    <w:rsid w:val="2E217251"/>
    <w:rsid w:val="2E272E26"/>
    <w:rsid w:val="2E550FC7"/>
    <w:rsid w:val="2E6E5109"/>
    <w:rsid w:val="2EBF649E"/>
    <w:rsid w:val="2F66365B"/>
    <w:rsid w:val="311F32A2"/>
    <w:rsid w:val="31246ECC"/>
    <w:rsid w:val="31DE4E95"/>
    <w:rsid w:val="32290D06"/>
    <w:rsid w:val="3243512B"/>
    <w:rsid w:val="324F6548"/>
    <w:rsid w:val="32BF4744"/>
    <w:rsid w:val="32F119B2"/>
    <w:rsid w:val="337A2688"/>
    <w:rsid w:val="33CA4F44"/>
    <w:rsid w:val="340C480A"/>
    <w:rsid w:val="34800418"/>
    <w:rsid w:val="3637624A"/>
    <w:rsid w:val="369340B3"/>
    <w:rsid w:val="37680EE3"/>
    <w:rsid w:val="37C570AA"/>
    <w:rsid w:val="380B22E0"/>
    <w:rsid w:val="381D25AA"/>
    <w:rsid w:val="38346532"/>
    <w:rsid w:val="38502845"/>
    <w:rsid w:val="38650A3E"/>
    <w:rsid w:val="38E74FE5"/>
    <w:rsid w:val="397C19C0"/>
    <w:rsid w:val="39A9587D"/>
    <w:rsid w:val="39D83649"/>
    <w:rsid w:val="3A6440BC"/>
    <w:rsid w:val="3A7A54B2"/>
    <w:rsid w:val="3A88618A"/>
    <w:rsid w:val="3BC67D90"/>
    <w:rsid w:val="3BFE08B7"/>
    <w:rsid w:val="3C2C2C95"/>
    <w:rsid w:val="3C766C2E"/>
    <w:rsid w:val="3C8330A0"/>
    <w:rsid w:val="3CDC3C98"/>
    <w:rsid w:val="3CEA52E2"/>
    <w:rsid w:val="3D132416"/>
    <w:rsid w:val="3D7C0504"/>
    <w:rsid w:val="3DB86BE1"/>
    <w:rsid w:val="3DDF2698"/>
    <w:rsid w:val="3E9B106B"/>
    <w:rsid w:val="3F0C51DE"/>
    <w:rsid w:val="3F4A6532"/>
    <w:rsid w:val="3F9D2655"/>
    <w:rsid w:val="3FA044C5"/>
    <w:rsid w:val="40663AD7"/>
    <w:rsid w:val="40944E20"/>
    <w:rsid w:val="4096183C"/>
    <w:rsid w:val="40C45EBB"/>
    <w:rsid w:val="412C59A9"/>
    <w:rsid w:val="41DF362D"/>
    <w:rsid w:val="425D4252"/>
    <w:rsid w:val="4449086B"/>
    <w:rsid w:val="4517470F"/>
    <w:rsid w:val="46842833"/>
    <w:rsid w:val="470D4186"/>
    <w:rsid w:val="473E06E0"/>
    <w:rsid w:val="477912D7"/>
    <w:rsid w:val="479A7669"/>
    <w:rsid w:val="47C86879"/>
    <w:rsid w:val="47CC5B78"/>
    <w:rsid w:val="48324AC3"/>
    <w:rsid w:val="490268A7"/>
    <w:rsid w:val="49D14678"/>
    <w:rsid w:val="4A2A23A4"/>
    <w:rsid w:val="4A6132BD"/>
    <w:rsid w:val="4ABD4EE3"/>
    <w:rsid w:val="4B0D6E04"/>
    <w:rsid w:val="4BCB2E9B"/>
    <w:rsid w:val="4BF62219"/>
    <w:rsid w:val="4C922F66"/>
    <w:rsid w:val="4CCD0BA5"/>
    <w:rsid w:val="4D3823F7"/>
    <w:rsid w:val="4D3C7CCC"/>
    <w:rsid w:val="4D6337D7"/>
    <w:rsid w:val="4DB93251"/>
    <w:rsid w:val="4DC04A76"/>
    <w:rsid w:val="4E354452"/>
    <w:rsid w:val="4E4A66A6"/>
    <w:rsid w:val="4EDC153E"/>
    <w:rsid w:val="4F106C46"/>
    <w:rsid w:val="4F332BEF"/>
    <w:rsid w:val="4F3F66C4"/>
    <w:rsid w:val="4F45459A"/>
    <w:rsid w:val="50095464"/>
    <w:rsid w:val="50AD7C8C"/>
    <w:rsid w:val="50AE29E4"/>
    <w:rsid w:val="52041F17"/>
    <w:rsid w:val="520A71EB"/>
    <w:rsid w:val="52585C89"/>
    <w:rsid w:val="5259762F"/>
    <w:rsid w:val="526A1DA4"/>
    <w:rsid w:val="52D24F8B"/>
    <w:rsid w:val="533509F8"/>
    <w:rsid w:val="54217BF0"/>
    <w:rsid w:val="542A3D56"/>
    <w:rsid w:val="54D5086C"/>
    <w:rsid w:val="54D601EA"/>
    <w:rsid w:val="54F22D91"/>
    <w:rsid w:val="551E4EC1"/>
    <w:rsid w:val="557B31CA"/>
    <w:rsid w:val="558126EB"/>
    <w:rsid w:val="55C057ED"/>
    <w:rsid w:val="56242617"/>
    <w:rsid w:val="56457B4F"/>
    <w:rsid w:val="56632638"/>
    <w:rsid w:val="57141D7D"/>
    <w:rsid w:val="57AA6DDE"/>
    <w:rsid w:val="57B91607"/>
    <w:rsid w:val="597471E8"/>
    <w:rsid w:val="59C343F7"/>
    <w:rsid w:val="59C55431"/>
    <w:rsid w:val="5A416087"/>
    <w:rsid w:val="5AE8757D"/>
    <w:rsid w:val="5BD55CE1"/>
    <w:rsid w:val="5C166B07"/>
    <w:rsid w:val="5CDD5A79"/>
    <w:rsid w:val="5CE55C6B"/>
    <w:rsid w:val="5D2C00C1"/>
    <w:rsid w:val="5D561BBE"/>
    <w:rsid w:val="5DCE3242"/>
    <w:rsid w:val="5DD311F1"/>
    <w:rsid w:val="5DDF3D41"/>
    <w:rsid w:val="5F72145A"/>
    <w:rsid w:val="5FCF0F29"/>
    <w:rsid w:val="60110EDA"/>
    <w:rsid w:val="606A6A54"/>
    <w:rsid w:val="61602EDF"/>
    <w:rsid w:val="61D256DE"/>
    <w:rsid w:val="61DF10DF"/>
    <w:rsid w:val="61EE62FE"/>
    <w:rsid w:val="62023BE7"/>
    <w:rsid w:val="6233324D"/>
    <w:rsid w:val="62413574"/>
    <w:rsid w:val="624D6338"/>
    <w:rsid w:val="627D162B"/>
    <w:rsid w:val="628B6A42"/>
    <w:rsid w:val="62CB597F"/>
    <w:rsid w:val="63016BD8"/>
    <w:rsid w:val="630946AE"/>
    <w:rsid w:val="63B56331"/>
    <w:rsid w:val="63C00C6D"/>
    <w:rsid w:val="63E35758"/>
    <w:rsid w:val="6474172F"/>
    <w:rsid w:val="65893E86"/>
    <w:rsid w:val="65932EEA"/>
    <w:rsid w:val="66320945"/>
    <w:rsid w:val="668B0C67"/>
    <w:rsid w:val="6737659F"/>
    <w:rsid w:val="67590272"/>
    <w:rsid w:val="68154C4A"/>
    <w:rsid w:val="684C18B2"/>
    <w:rsid w:val="68F44B84"/>
    <w:rsid w:val="6A1F13F6"/>
    <w:rsid w:val="6A6E2C2A"/>
    <w:rsid w:val="6AF634C9"/>
    <w:rsid w:val="6B0561F3"/>
    <w:rsid w:val="6B5C2203"/>
    <w:rsid w:val="6B821D5A"/>
    <w:rsid w:val="6BAF434A"/>
    <w:rsid w:val="6BB76620"/>
    <w:rsid w:val="6C24275D"/>
    <w:rsid w:val="6DCA74EA"/>
    <w:rsid w:val="6DCB20E2"/>
    <w:rsid w:val="6DD75287"/>
    <w:rsid w:val="6DEB1A56"/>
    <w:rsid w:val="6DEB4703"/>
    <w:rsid w:val="6DF107BB"/>
    <w:rsid w:val="6E50088B"/>
    <w:rsid w:val="6EC2325F"/>
    <w:rsid w:val="6F3222E0"/>
    <w:rsid w:val="706356A5"/>
    <w:rsid w:val="7085139D"/>
    <w:rsid w:val="71CF5238"/>
    <w:rsid w:val="729A3B3A"/>
    <w:rsid w:val="72E56982"/>
    <w:rsid w:val="737D00DE"/>
    <w:rsid w:val="73B47B71"/>
    <w:rsid w:val="740801AD"/>
    <w:rsid w:val="742E7B43"/>
    <w:rsid w:val="745B0875"/>
    <w:rsid w:val="748B3EF4"/>
    <w:rsid w:val="74B0391D"/>
    <w:rsid w:val="74D10D25"/>
    <w:rsid w:val="75172C4F"/>
    <w:rsid w:val="75247B32"/>
    <w:rsid w:val="7530735D"/>
    <w:rsid w:val="75435230"/>
    <w:rsid w:val="75491D96"/>
    <w:rsid w:val="7564504C"/>
    <w:rsid w:val="7592285E"/>
    <w:rsid w:val="75B719E4"/>
    <w:rsid w:val="765356AC"/>
    <w:rsid w:val="76E53C0E"/>
    <w:rsid w:val="77573DDC"/>
    <w:rsid w:val="78210E0E"/>
    <w:rsid w:val="78C138B1"/>
    <w:rsid w:val="7A2B2BE6"/>
    <w:rsid w:val="7A5059C7"/>
    <w:rsid w:val="7ADA7A22"/>
    <w:rsid w:val="7B8C5B6E"/>
    <w:rsid w:val="7B9772FA"/>
    <w:rsid w:val="7C161987"/>
    <w:rsid w:val="7C321C6B"/>
    <w:rsid w:val="7C3350C3"/>
    <w:rsid w:val="7C3954D9"/>
    <w:rsid w:val="7D4A2171"/>
    <w:rsid w:val="7EC02F9C"/>
    <w:rsid w:val="7ED40D93"/>
    <w:rsid w:val="7F2E54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4">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8"/>
    <w:qFormat/>
    <w:uiPriority w:val="99"/>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Title Char"/>
    <w:basedOn w:val="14"/>
    <w:link w:val="2"/>
    <w:qFormat/>
    <w:uiPriority w:val="10"/>
    <w:rPr>
      <w:rFonts w:asciiTheme="majorHAnsi" w:hAnsiTheme="majorHAnsi" w:cstheme="majorBidi"/>
      <w:b/>
      <w:bCs/>
      <w:sz w:val="32"/>
      <w:szCs w:val="32"/>
    </w:rPr>
  </w:style>
  <w:style w:type="character" w:customStyle="1" w:styleId="19">
    <w:name w:val="Balloon Text Char"/>
    <w:basedOn w:val="14"/>
    <w:link w:val="8"/>
    <w:qFormat/>
    <w:locked/>
    <w:uiPriority w:val="99"/>
    <w:rPr>
      <w:rFonts w:ascii="Times New Roman" w:hAnsi="Times New Roman" w:cs="Times New Roman"/>
      <w:kern w:val="2"/>
      <w:sz w:val="18"/>
    </w:rPr>
  </w:style>
  <w:style w:type="character" w:customStyle="1" w:styleId="20">
    <w:name w:val="Footer Char"/>
    <w:basedOn w:val="14"/>
    <w:link w:val="9"/>
    <w:qFormat/>
    <w:locked/>
    <w:uiPriority w:val="99"/>
    <w:rPr>
      <w:rFonts w:cs="Times New Roman"/>
      <w:sz w:val="18"/>
    </w:rPr>
  </w:style>
  <w:style w:type="character" w:customStyle="1" w:styleId="21">
    <w:name w:val="Header Char"/>
    <w:basedOn w:val="14"/>
    <w:link w:val="10"/>
    <w:qFormat/>
    <w:locked/>
    <w:uiPriority w:val="99"/>
    <w:rPr>
      <w:rFonts w:cs="Times New Roman"/>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styleId="27">
    <w:name w:val="List Paragraph"/>
    <w:basedOn w:val="1"/>
    <w:qFormat/>
    <w:uiPriority w:val="99"/>
    <w:pPr>
      <w:ind w:firstLine="420" w:firstLineChars="200"/>
    </w:p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2">
    <w:name w:val="font01"/>
    <w:basedOn w:val="14"/>
    <w:qFormat/>
    <w:uiPriority w:val="0"/>
    <w:rPr>
      <w:rFonts w:ascii="Dialog" w:hAnsi="Dialog" w:eastAsia="Dialog" w:cs="Dialog"/>
      <w:color w:val="000000"/>
      <w:sz w:val="18"/>
      <w:szCs w:val="18"/>
      <w:u w:val="none"/>
    </w:rPr>
  </w:style>
  <w:style w:type="character" w:customStyle="1" w:styleId="33">
    <w:name w:val="font11"/>
    <w:basedOn w:val="14"/>
    <w:qFormat/>
    <w:uiPriority w:val="0"/>
    <w:rPr>
      <w:rFonts w:hint="eastAsia" w:ascii="宋体" w:hAnsi="宋体" w:eastAsia="宋体" w:cs="宋体"/>
      <w:color w:val="000000"/>
      <w:sz w:val="18"/>
      <w:szCs w:val="18"/>
      <w:u w:val="none"/>
    </w:rPr>
  </w:style>
  <w:style w:type="character" w:customStyle="1" w:styleId="34">
    <w:name w:val="font51"/>
    <w:basedOn w:val="14"/>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1272</Words>
  <Characters>7256</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2019-08-28T07:39:00Z</dcterms:created>
  <dc:creator>李凯01</dc:creator>
  <cp:lastModifiedBy>飞行区合同管理</cp:lastModifiedBy>
  <cp:lastPrinted>2020-08-19T09:46:05Z</cp:lastPrinted>
  <dcterms:modified xsi:type="dcterms:W3CDTF">2020-08-19T09:50:15Z</dcterms:modified>
  <dc:title>重庆机场集团有限公司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