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pStyle w:val="2"/>
      </w:pPr>
    </w:p>
    <w:p>
      <w:pPr>
        <w:jc w:val="center"/>
        <w:rPr>
          <w:rFonts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hint="eastAsia" w:ascii="方正小标宋简体" w:hAnsi="仿宋" w:eastAsia="方正小标宋简体"/>
          <w:b w:val="0"/>
          <w:bCs w:val="0"/>
          <w:color w:val="auto"/>
          <w:sz w:val="40"/>
          <w:szCs w:val="40"/>
          <w:highlight w:val="none"/>
          <w:lang w:eastAsia="zh-CN"/>
        </w:rPr>
      </w:pPr>
      <w:r>
        <w:rPr>
          <w:rFonts w:hint="eastAsia" w:ascii="方正小标宋简体" w:hAnsi="仿宋" w:eastAsia="方正小标宋简体"/>
          <w:b w:val="0"/>
          <w:bCs w:val="0"/>
          <w:color w:val="auto"/>
          <w:sz w:val="40"/>
          <w:szCs w:val="40"/>
          <w:highlight w:val="none"/>
          <w:lang w:eastAsia="zh-CN"/>
        </w:rPr>
        <w:t>重庆机场助航灯光通用耗材采购</w:t>
      </w:r>
      <w:r>
        <w:rPr>
          <w:rFonts w:hint="eastAsia" w:ascii="方正小标宋简体" w:hAnsi="仿宋" w:eastAsia="方正小标宋简体"/>
          <w:b w:val="0"/>
          <w:bCs w:val="0"/>
          <w:color w:val="auto"/>
          <w:sz w:val="40"/>
          <w:szCs w:val="40"/>
          <w:highlight w:val="none"/>
        </w:rPr>
        <w:t>项目</w:t>
      </w:r>
      <w:r>
        <w:rPr>
          <w:rFonts w:hint="eastAsia" w:ascii="方正小标宋简体" w:hAnsi="仿宋" w:eastAsia="方正小标宋简体"/>
          <w:b w:val="0"/>
          <w:bCs w:val="0"/>
          <w:color w:val="auto"/>
          <w:sz w:val="40"/>
          <w:szCs w:val="40"/>
          <w:highlight w:val="none"/>
          <w:lang w:eastAsia="zh-CN"/>
        </w:rPr>
        <w:t>（第二次）</w:t>
      </w:r>
    </w:p>
    <w:p>
      <w:pPr>
        <w:jc w:val="center"/>
        <w:rPr>
          <w:rFonts w:ascii="方正小标宋简体" w:hAnsi="仿宋" w:eastAsia="方正小标宋简体"/>
          <w:b w:val="0"/>
          <w:bCs w:val="0"/>
          <w:color w:val="auto"/>
          <w:sz w:val="40"/>
          <w:szCs w:val="40"/>
          <w:highlight w:val="none"/>
        </w:rPr>
      </w:pPr>
      <w:r>
        <w:rPr>
          <w:rFonts w:hint="eastAsia" w:ascii="方正小标宋简体" w:hAnsi="仿宋" w:eastAsia="方正小标宋简体"/>
          <w:b w:val="0"/>
          <w:bCs w:val="0"/>
          <w:color w:val="auto"/>
          <w:sz w:val="40"/>
          <w:szCs w:val="40"/>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方正小标宋简体"/>
          <w:b/>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fc-2020-15</w:t>
      </w:r>
    </w:p>
    <w:p>
      <w:pPr>
        <w:jc w:val="center"/>
        <w:rPr>
          <w:rFonts w:ascii="仿宋" w:hAnsi="仿宋" w:eastAsia="仿宋"/>
          <w:b/>
          <w:color w:val="auto"/>
          <w:sz w:val="52"/>
          <w:highlight w:val="none"/>
        </w:rPr>
      </w:pPr>
    </w:p>
    <w:p>
      <w:pPr>
        <w:pStyle w:val="2"/>
        <w:rPr>
          <w:color w:val="auto"/>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重庆机场集团有限公司</w:t>
      </w:r>
    </w:p>
    <w:p>
      <w:pPr>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2"/>
          <w:szCs w:val="32"/>
          <w:highlight w:val="none"/>
        </w:rPr>
        <w:t>飞行区管理部</w:t>
      </w:r>
      <w:r>
        <w:rPr>
          <w:rFonts w:hint="eastAsia" w:ascii="方正小标宋简体" w:eastAsia="方正小标宋简体"/>
          <w:color w:val="auto"/>
          <w:sz w:val="32"/>
          <w:szCs w:val="32"/>
          <w:highlight w:val="none"/>
          <w:lang w:eastAsia="zh-CN"/>
        </w:rPr>
        <w:t>采购办公室（代章）</w:t>
      </w:r>
    </w:p>
    <w:p>
      <w:pPr>
        <w:rPr>
          <w:rFonts w:ascii="仿宋" w:hAnsi="仿宋" w:eastAsia="仿宋"/>
          <w:b/>
          <w:color w:val="auto"/>
          <w:sz w:val="32"/>
          <w:szCs w:val="32"/>
          <w:highlight w:val="none"/>
        </w:rPr>
      </w:pPr>
    </w:p>
    <w:p>
      <w:pPr>
        <w:pStyle w:val="2"/>
        <w:rPr>
          <w:color w:val="auto"/>
          <w:highlight w:val="none"/>
        </w:rPr>
      </w:pPr>
    </w:p>
    <w:p>
      <w:pPr>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w:t>
      </w:r>
      <w:r>
        <w:rPr>
          <w:rFonts w:hint="eastAsia" w:ascii="方正小标宋简体" w:eastAsia="方正小标宋简体"/>
          <w:color w:val="auto"/>
          <w:sz w:val="32"/>
          <w:szCs w:val="32"/>
          <w:highlight w:val="none"/>
          <w:lang w:eastAsia="zh-CN"/>
        </w:rPr>
        <w:t>二〇</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val="en-US" w:eastAsia="zh-CN"/>
        </w:rPr>
        <w:t>八</w:t>
      </w:r>
      <w:r>
        <w:rPr>
          <w:rFonts w:hint="eastAsia" w:ascii="方正小标宋简体" w:eastAsia="方正小标宋简体"/>
          <w:color w:val="auto"/>
          <w:sz w:val="32"/>
          <w:szCs w:val="32"/>
          <w:highlight w:val="none"/>
        </w:rPr>
        <w:t>月</w:t>
      </w:r>
    </w:p>
    <w:p>
      <w:pPr>
        <w:ind w:firstLine="0" w:firstLineChars="0"/>
        <w:rPr>
          <w:color w:val="auto"/>
          <w:highlight w:val="none"/>
        </w:rPr>
        <w:sectPr>
          <w:pgSz w:w="11906" w:h="16838"/>
          <w:pgMar w:top="1440" w:right="1797" w:bottom="1440" w:left="1797" w:header="851" w:footer="992" w:gutter="0"/>
          <w:pgNumType w:fmt="decimal" w:start="1"/>
          <w:cols w:space="425" w:num="1"/>
          <w:docGrid w:type="lines" w:linePitch="312" w:charSpace="0"/>
        </w:sectPr>
      </w:pPr>
      <w:r>
        <w:rPr>
          <w:rFonts w:hint="eastAsia" w:ascii="方正小标宋简体" w:eastAsia="方正小标宋简体"/>
          <w:color w:val="auto"/>
          <w:sz w:val="32"/>
          <w:szCs w:val="32"/>
          <w:highlight w:val="none"/>
        </w:rPr>
        <w:br w:type="page"/>
      </w:r>
    </w:p>
    <w:p>
      <w:pPr>
        <w:spacing w:line="600" w:lineRule="exact"/>
        <w:jc w:val="center"/>
        <w:rPr>
          <w:rFonts w:hint="eastAsia" w:ascii="黑体" w:hAnsi="黑体" w:eastAsia="黑体" w:cs="黑体"/>
          <w:color w:val="auto"/>
          <w:sz w:val="36"/>
          <w:szCs w:val="36"/>
          <w:highlight w:val="none"/>
          <w:lang w:eastAsia="zh-CN"/>
        </w:rPr>
      </w:pPr>
      <w:bookmarkStart w:id="17" w:name="_GoBack"/>
      <w:bookmarkEnd w:id="17"/>
      <w:r>
        <w:rPr>
          <w:rFonts w:hint="eastAsia" w:ascii="黑体" w:hAnsi="黑体" w:eastAsia="黑体" w:cs="黑体"/>
          <w:color w:val="auto"/>
          <w:sz w:val="36"/>
          <w:szCs w:val="36"/>
          <w:highlight w:val="none"/>
          <w:lang w:eastAsia="zh-CN"/>
        </w:rPr>
        <w:t>重庆机场助航灯光通用耗材采购</w:t>
      </w:r>
      <w:r>
        <w:rPr>
          <w:rFonts w:hint="eastAsia" w:ascii="黑体" w:hAnsi="黑体" w:eastAsia="黑体" w:cs="黑体"/>
          <w:color w:val="auto"/>
          <w:sz w:val="36"/>
          <w:szCs w:val="36"/>
          <w:highlight w:val="none"/>
        </w:rPr>
        <w:t>项目</w:t>
      </w:r>
      <w:r>
        <w:rPr>
          <w:rFonts w:hint="eastAsia" w:ascii="黑体" w:hAnsi="黑体" w:eastAsia="黑体" w:cs="黑体"/>
          <w:color w:val="auto"/>
          <w:sz w:val="36"/>
          <w:szCs w:val="36"/>
          <w:highlight w:val="none"/>
          <w:lang w:eastAsia="zh-CN"/>
        </w:rPr>
        <w:t>（第二次）</w:t>
      </w:r>
    </w:p>
    <w:p>
      <w:pPr>
        <w:spacing w:line="6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比选文件</w:t>
      </w:r>
    </w:p>
    <w:p>
      <w:pPr>
        <w:widowControl/>
        <w:spacing w:line="60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我司决定于近期将对重庆机场</w:t>
      </w:r>
      <w:r>
        <w:rPr>
          <w:rFonts w:hint="eastAsia" w:ascii="方正仿宋_GBK" w:hAnsi="方正仿宋_GBK" w:eastAsia="方正仿宋_GBK" w:cs="方正仿宋_GBK"/>
          <w:color w:val="auto"/>
          <w:sz w:val="28"/>
          <w:szCs w:val="28"/>
          <w:highlight w:val="none"/>
          <w:lang w:eastAsia="zh-CN"/>
        </w:rPr>
        <w:t>助航灯光通用耗材采购项目（第二次）</w:t>
      </w:r>
      <w:r>
        <w:rPr>
          <w:rFonts w:hint="eastAsia" w:ascii="方正仿宋_GBK" w:hAnsi="方正仿宋_GBK" w:eastAsia="方正仿宋_GBK" w:cs="方正仿宋_GBK"/>
          <w:color w:val="auto"/>
          <w:sz w:val="28"/>
          <w:szCs w:val="28"/>
          <w:highlight w:val="none"/>
        </w:rPr>
        <w:t>邀请符合相应条件的供应商进行比选。</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1.1 </w:t>
      </w:r>
      <w:r>
        <w:rPr>
          <w:rFonts w:hint="eastAsia" w:ascii="方正仿宋_GBK" w:hAnsi="方正仿宋_GBK" w:eastAsia="方正仿宋_GBK" w:cs="方正仿宋_GBK"/>
          <w:b/>
          <w:bCs/>
          <w:color w:val="auto"/>
          <w:kern w:val="0"/>
          <w:sz w:val="28"/>
          <w:szCs w:val="28"/>
          <w:highlight w:val="none"/>
        </w:rPr>
        <w:t>资格要求</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1.1.1在中华人民共和国依法注册、具有独立法人资格，具有有效的营业执照（提供营业执照复印件并加企业盖鲜章）。</w:t>
      </w:r>
    </w:p>
    <w:p>
      <w:pPr>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1.1.2近三年（2018年-2020年）有单个合同/订单金额在10万元（含）以上的耗材销售合同/订单，或有框架供应类耗材销售合同（以合同签订时间为准，提供合同复印件并加盖企业鲜章，原合同备查）。</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 xml:space="preserve"> 本项目不接受联合体，不得转包、分包（提供不转包、分包承诺函并加盖企业鲜章）。</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1.2 </w:t>
      </w:r>
      <w:r>
        <w:rPr>
          <w:rFonts w:hint="eastAsia" w:ascii="方正仿宋_GBK" w:hAnsi="方正仿宋_GBK" w:eastAsia="方正仿宋_GBK" w:cs="方正仿宋_GBK"/>
          <w:b/>
          <w:bCs/>
          <w:color w:val="auto"/>
          <w:kern w:val="0"/>
          <w:sz w:val="28"/>
          <w:szCs w:val="28"/>
          <w:highlight w:val="none"/>
        </w:rPr>
        <w:t>项目要求及报价要求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1.2.</w:t>
      </w:r>
      <w:r>
        <w:rPr>
          <w:rFonts w:hint="eastAsia" w:ascii="方正仿宋_GBK" w:hAnsi="方正仿宋_GBK" w:eastAsia="方正仿宋_GBK" w:cs="方正仿宋_GBK"/>
          <w:color w:val="auto"/>
          <w:sz w:val="28"/>
          <w:szCs w:val="28"/>
          <w:highlight w:val="none"/>
          <w:lang w:val="en-US" w:eastAsia="zh-CN"/>
        </w:rPr>
        <w:t>1项目内容：</w:t>
      </w:r>
      <w:r>
        <w:rPr>
          <w:rFonts w:hint="eastAsia" w:ascii="方正仿宋_GBK" w:hAnsi="方正仿宋_GBK" w:eastAsia="方正仿宋_GBK" w:cs="方正仿宋_GBK"/>
          <w:color w:val="auto"/>
          <w:sz w:val="28"/>
          <w:szCs w:val="28"/>
          <w:highlight w:val="none"/>
          <w:lang w:eastAsia="zh-CN"/>
        </w:rPr>
        <w:t>为满足设施设备安全生产需求，结合日常维护情况，</w:t>
      </w:r>
      <w:r>
        <w:rPr>
          <w:rFonts w:hint="eastAsia" w:ascii="方正仿宋_GBK" w:hAnsi="方正仿宋_GBK" w:eastAsia="方正仿宋_GBK" w:cs="方正仿宋_GBK"/>
          <w:color w:val="auto"/>
          <w:sz w:val="28"/>
          <w:szCs w:val="28"/>
          <w:highlight w:val="none"/>
          <w:lang w:val="en-US" w:eastAsia="zh-CN"/>
        </w:rPr>
        <w:t>现</w:t>
      </w:r>
      <w:r>
        <w:rPr>
          <w:rFonts w:hint="eastAsia" w:ascii="方正仿宋_GBK" w:hAnsi="方正仿宋_GBK" w:eastAsia="方正仿宋_GBK" w:cs="方正仿宋_GBK"/>
          <w:color w:val="auto"/>
          <w:sz w:val="28"/>
          <w:szCs w:val="28"/>
          <w:highlight w:val="none"/>
          <w:lang w:eastAsia="zh-CN"/>
        </w:rPr>
        <w:t>采购一批通用耗材及备品备件，主要包括高杆灯光源、镇流器、空开、电容、螺纹管等各类耗材和易损件，采购明细详见</w:t>
      </w:r>
      <w:r>
        <w:rPr>
          <w:rFonts w:hint="eastAsia" w:ascii="方正仿宋_GBK" w:hAnsi="方正仿宋_GBK" w:eastAsia="方正仿宋_GBK" w:cs="方正仿宋_GBK"/>
          <w:color w:val="auto"/>
          <w:sz w:val="28"/>
          <w:szCs w:val="28"/>
          <w:highlight w:val="none"/>
          <w:lang w:val="en-US" w:eastAsia="zh-CN"/>
        </w:rPr>
        <w:t>附件4。</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1.2.2</w:t>
      </w:r>
      <w:r>
        <w:rPr>
          <w:rFonts w:hint="eastAsia" w:ascii="方正仿宋_GBK" w:hAnsi="方正仿宋_GBK" w:eastAsia="方正仿宋_GBK" w:cs="方正仿宋_GBK"/>
          <w:color w:val="auto"/>
          <w:sz w:val="28"/>
          <w:szCs w:val="28"/>
          <w:highlight w:val="none"/>
          <w:lang w:eastAsia="zh-CN"/>
        </w:rPr>
        <w:t>参加比选的各供应商所供应的产品必须是符合国家技术规范和质量标准合格产品，符合比选方的采购要求，并能出具增值税专用发票，交货时需提供所交货物的相关资料及合格证书，在验货过程中若发现数量或质量问题，成交供应商需对其进行补充或者更换。</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1.2.3</w:t>
      </w:r>
      <w:r>
        <w:rPr>
          <w:rFonts w:hint="eastAsia" w:ascii="方正仿宋_GBK" w:hAnsi="方正仿宋_GBK" w:eastAsia="方正仿宋_GBK" w:cs="方正仿宋_GBK"/>
          <w:color w:val="auto"/>
          <w:sz w:val="28"/>
          <w:szCs w:val="28"/>
          <w:highlight w:val="none"/>
        </w:rPr>
        <w:t>产品质保期为1年，自验收合格之日起计算。</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本项目的报价应包括：</w:t>
      </w:r>
      <w:r>
        <w:rPr>
          <w:rFonts w:hint="eastAsia" w:ascii="方正仿宋_GBK" w:hAnsi="方正仿宋_GBK" w:eastAsia="方正仿宋_GBK" w:cs="方正仿宋_GBK"/>
          <w:color w:val="auto"/>
          <w:sz w:val="28"/>
          <w:szCs w:val="28"/>
          <w:highlight w:val="none"/>
          <w:lang w:val="zh-CN" w:eastAsia="zh-CN"/>
        </w:rPr>
        <w:t>所有货款、标准附件、备品备件、包装、运输、维修等一切费用</w:t>
      </w:r>
      <w:r>
        <w:rPr>
          <w:rFonts w:hint="eastAsia" w:ascii="方正仿宋_GBK" w:hAnsi="方正仿宋_GBK" w:eastAsia="方正仿宋_GBK" w:cs="方正仿宋_GBK"/>
          <w:color w:val="auto"/>
          <w:sz w:val="28"/>
          <w:szCs w:val="28"/>
          <w:highlight w:val="none"/>
          <w:lang w:eastAsia="zh-CN"/>
        </w:rPr>
        <w:t>，本项目报价为包干价，不再另行增加费用。</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US" w:eastAsia="zh-CN"/>
        </w:rPr>
        <w:t>1.2.5</w:t>
      </w:r>
      <w:r>
        <w:rPr>
          <w:rFonts w:hint="eastAsia" w:ascii="方正仿宋_GBK" w:hAnsi="方正仿宋_GBK" w:eastAsia="方正仿宋_GBK" w:cs="方正仿宋_GBK"/>
          <w:color w:val="auto"/>
          <w:sz w:val="28"/>
          <w:szCs w:val="28"/>
          <w:highlight w:val="none"/>
          <w:lang w:val="en-GB" w:eastAsia="zh-CN"/>
        </w:rPr>
        <w:t>本项目最高限价为</w:t>
      </w:r>
      <w:r>
        <w:rPr>
          <w:rFonts w:hint="default" w:ascii="Times New Roman" w:hAnsi="Times New Roman" w:eastAsia="方正仿宋_GBK" w:cs="Times New Roman"/>
          <w:color w:val="auto"/>
          <w:sz w:val="28"/>
          <w:szCs w:val="28"/>
          <w:highlight w:val="none"/>
          <w:lang w:val="en-US" w:eastAsia="zh-CN"/>
        </w:rPr>
        <w:t>232567</w:t>
      </w:r>
      <w:r>
        <w:rPr>
          <w:rFonts w:hint="eastAsia" w:ascii="方正仿宋_GBK" w:hAnsi="方正仿宋_GBK" w:eastAsia="方正仿宋_GBK" w:cs="方正仿宋_GBK"/>
          <w:color w:val="auto"/>
          <w:sz w:val="28"/>
          <w:szCs w:val="28"/>
          <w:highlight w:val="none"/>
          <w:lang w:val="en-GB" w:eastAsia="zh-CN"/>
        </w:rPr>
        <w:t>元（不含税）（大写：贰拾</w:t>
      </w:r>
      <w:r>
        <w:rPr>
          <w:rFonts w:hint="eastAsia" w:ascii="方正仿宋_GBK" w:hAnsi="方正仿宋_GBK" w:eastAsia="方正仿宋_GBK" w:cs="方正仿宋_GBK"/>
          <w:color w:val="auto"/>
          <w:sz w:val="28"/>
          <w:szCs w:val="28"/>
          <w:highlight w:val="none"/>
          <w:lang w:val="en-US" w:eastAsia="zh-CN"/>
        </w:rPr>
        <w:t>叁</w:t>
      </w:r>
      <w:r>
        <w:rPr>
          <w:rFonts w:hint="eastAsia" w:ascii="方正仿宋_GBK" w:hAnsi="方正仿宋_GBK" w:eastAsia="方正仿宋_GBK" w:cs="方正仿宋_GBK"/>
          <w:color w:val="auto"/>
          <w:sz w:val="28"/>
          <w:szCs w:val="28"/>
          <w:highlight w:val="none"/>
          <w:lang w:val="en-GB" w:eastAsia="zh-CN"/>
        </w:rPr>
        <w:t>万</w:t>
      </w:r>
      <w:r>
        <w:rPr>
          <w:rFonts w:hint="eastAsia" w:ascii="方正仿宋_GBK" w:hAnsi="方正仿宋_GBK" w:eastAsia="方正仿宋_GBK" w:cs="方正仿宋_GBK"/>
          <w:color w:val="auto"/>
          <w:sz w:val="28"/>
          <w:szCs w:val="28"/>
          <w:highlight w:val="none"/>
          <w:lang w:val="en-US" w:eastAsia="zh-CN"/>
        </w:rPr>
        <w:t>贰仟伍佰陆拾柒</w:t>
      </w:r>
      <w:r>
        <w:rPr>
          <w:rFonts w:hint="eastAsia" w:ascii="方正仿宋_GBK" w:hAnsi="方正仿宋_GBK" w:eastAsia="方正仿宋_GBK" w:cs="方正仿宋_GBK"/>
          <w:color w:val="auto"/>
          <w:sz w:val="28"/>
          <w:szCs w:val="28"/>
          <w:highlight w:val="none"/>
          <w:lang w:val="en-GB" w:eastAsia="zh-CN"/>
        </w:rPr>
        <w:t>元整）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GB" w:eastAsia="zh-CN"/>
        </w:rPr>
        <w:t>报价不含税总价超过最高限价，将取消比选响应方的比选资格。</w:t>
      </w:r>
    </w:p>
    <w:p>
      <w:pPr>
        <w:ind w:firstLine="560" w:firstLineChars="200"/>
        <w:rPr>
          <w:rFonts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US" w:eastAsia="zh-CN"/>
        </w:rPr>
        <w:t>1.2.6</w:t>
      </w:r>
      <w:r>
        <w:rPr>
          <w:rFonts w:hint="eastAsia" w:ascii="方正仿宋_GBK" w:hAnsi="方正仿宋_GBK" w:eastAsia="方正仿宋_GBK" w:cs="方正仿宋_GBK"/>
          <w:color w:val="auto"/>
          <w:sz w:val="28"/>
          <w:szCs w:val="28"/>
          <w:highlight w:val="none"/>
          <w:lang w:val="en-GB"/>
        </w:rPr>
        <w:t>在修正范围内的以下情形不作为比选响应文件作废的依据：</w:t>
      </w:r>
    </w:p>
    <w:p>
      <w:pPr>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）比选响应文件中的大写金额与小写金额不一致的，以大写金额为准；</w:t>
      </w:r>
    </w:p>
    <w:p>
      <w:pPr>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）数字表示的数额与用文字表示的数额不一致时，以文字数额为准；</w:t>
      </w:r>
    </w:p>
    <w:p>
      <w:pPr>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开具增值税专用发票。具有与本比选文件要求相适应的供货能力的单位。比选响应单位必须具备：</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2.1 在中华人民共和国依法注册、具有独立法人资格</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具有有效的营业执照（提供营业执照复印件并加盖企业鲜章）；</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2.2 </w:t>
      </w:r>
      <w:r>
        <w:rPr>
          <w:rFonts w:hint="eastAsia" w:ascii="方正仿宋_GBK" w:hAnsi="方正仿宋_GBK" w:eastAsia="方正仿宋_GBK" w:cs="方正仿宋_GBK"/>
          <w:color w:val="auto"/>
          <w:sz w:val="28"/>
          <w:szCs w:val="28"/>
          <w:highlight w:val="none"/>
          <w:lang w:eastAsia="zh-CN"/>
        </w:rPr>
        <w:t>近三年（2018年-2020年）有单个合同/订单金额在10万元（含）以上的耗材销售合同/订单，或有框架供应类耗材销售合同（以合同签订时间为准，提供合同复印件并加盖企业鲜章，原合同备查）；</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rPr>
        <w:t>本项目不接受联合体，不得转包、分包</w:t>
      </w:r>
      <w:r>
        <w:rPr>
          <w:rFonts w:hint="eastAsia" w:ascii="方正仿宋_GBK" w:hAnsi="方正仿宋_GBK" w:eastAsia="方正仿宋_GBK" w:cs="方正仿宋_GBK"/>
          <w:color w:val="auto"/>
          <w:sz w:val="28"/>
          <w:szCs w:val="28"/>
          <w:highlight w:val="none"/>
          <w:lang w:eastAsia="zh-CN"/>
        </w:rPr>
        <w:t>（提供不转包、分包承诺函并加盖企业鲜章）；</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 xml:space="preserve"> 法定代表人身份证明（附件2）；</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 法定代表人授权书（附件3）；</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 xml:space="preserve"> 法定代表人身份证复印件和被授权人身份证复印件</w:t>
      </w:r>
      <w:r>
        <w:rPr>
          <w:rFonts w:hint="eastAsia" w:ascii="方正仿宋_GBK" w:hAnsi="方正仿宋_GBK" w:eastAsia="方正仿宋_GBK" w:cs="方正仿宋_GBK"/>
          <w:color w:val="auto"/>
          <w:sz w:val="28"/>
          <w:szCs w:val="28"/>
          <w:highlight w:val="none"/>
          <w:lang w:eastAsia="zh-CN"/>
        </w:rPr>
        <w:t>。</w:t>
      </w: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本次比选成交人确定办法采用经评审满足条件的最低价成交。</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具体比选规则如下：</w:t>
      </w:r>
    </w:p>
    <w:p>
      <w:pPr>
        <w:ind w:firstLine="560" w:firstLineChars="200"/>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3.1完全满足比选文件要求，实质性响应大于或等于三家的，根据符合需求、质量和服务，且以不含税</w:t>
      </w:r>
      <w:r>
        <w:rPr>
          <w:rFonts w:hint="eastAsia" w:ascii="方正仿宋_GBK" w:hAnsi="方正仿宋_GBK" w:eastAsia="方正仿宋_GBK" w:cs="方正仿宋_GBK"/>
          <w:color w:val="auto"/>
          <w:sz w:val="28"/>
          <w:szCs w:val="28"/>
          <w:highlight w:val="none"/>
          <w:lang w:val="en-GB" w:eastAsia="zh-CN"/>
        </w:rPr>
        <w:t>总</w:t>
      </w:r>
      <w:r>
        <w:rPr>
          <w:rFonts w:hint="eastAsia" w:ascii="方正仿宋_GBK" w:hAnsi="方正仿宋_GBK" w:eastAsia="方正仿宋_GBK" w:cs="方正仿宋_GBK"/>
          <w:color w:val="auto"/>
          <w:sz w:val="28"/>
          <w:szCs w:val="28"/>
          <w:highlight w:val="none"/>
          <w:lang w:val="en-GB"/>
        </w:rPr>
        <w:t>报价最低的原则确定成交</w:t>
      </w:r>
      <w:r>
        <w:rPr>
          <w:rFonts w:hint="eastAsia" w:ascii="方正仿宋_GBK" w:hAnsi="方正仿宋_GBK" w:eastAsia="方正仿宋_GBK" w:cs="方正仿宋_GBK"/>
          <w:color w:val="auto"/>
          <w:sz w:val="28"/>
          <w:szCs w:val="28"/>
          <w:highlight w:val="none"/>
          <w:lang w:val="en-GB" w:eastAsia="zh-CN"/>
        </w:rPr>
        <w:t>候选人</w:t>
      </w:r>
      <w:r>
        <w:rPr>
          <w:rFonts w:hint="eastAsia" w:ascii="方正仿宋_GBK" w:hAnsi="方正仿宋_GBK" w:eastAsia="方正仿宋_GBK" w:cs="方正仿宋_GBK"/>
          <w:color w:val="auto"/>
          <w:sz w:val="28"/>
          <w:szCs w:val="28"/>
          <w:highlight w:val="none"/>
          <w:lang w:val="en-GB"/>
        </w:rPr>
        <w:t>。</w:t>
      </w:r>
    </w:p>
    <w:p>
      <w:pPr>
        <w:ind w:firstLine="560" w:firstLineChars="200"/>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3</w:t>
      </w:r>
      <w:r>
        <w:rPr>
          <w:rFonts w:hint="eastAsia" w:ascii="方正仿宋_GBK" w:hAnsi="方正仿宋_GBK" w:eastAsia="方正仿宋_GBK" w:cs="方正仿宋_GBK"/>
          <w:color w:val="auto"/>
          <w:sz w:val="28"/>
          <w:szCs w:val="28"/>
          <w:highlight w:val="none"/>
          <w:lang w:val="en-GB"/>
        </w:rPr>
        <w:t>.2</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递交比选响应文件截止时间送达的比选响应文件少于3个的，应停止比选活动，将递交的比选响应文件退还比选响应</w:t>
      </w:r>
      <w:r>
        <w:rPr>
          <w:rFonts w:hint="eastAsia" w:ascii="方正仿宋_GBK" w:hAnsi="方正仿宋_GBK" w:eastAsia="方正仿宋_GBK" w:cs="方正仿宋_GBK"/>
          <w:color w:val="auto"/>
          <w:sz w:val="28"/>
          <w:szCs w:val="28"/>
          <w:highlight w:val="none"/>
          <w:lang w:val="en-GB" w:eastAsia="zh-CN"/>
        </w:rPr>
        <w:t>方</w:t>
      </w:r>
      <w:r>
        <w:rPr>
          <w:rFonts w:hint="eastAsia" w:ascii="方正仿宋_GBK" w:hAnsi="方正仿宋_GBK" w:eastAsia="方正仿宋_GBK" w:cs="方正仿宋_GBK"/>
          <w:color w:val="auto"/>
          <w:sz w:val="28"/>
          <w:szCs w:val="28"/>
          <w:highlight w:val="none"/>
          <w:lang w:val="en-GB"/>
        </w:rPr>
        <w:t>，并重新组织比选。重新比选仍不足3个单位的，</w:t>
      </w:r>
      <w:r>
        <w:rPr>
          <w:rFonts w:hint="eastAsia" w:ascii="方正仿宋_GBK" w:hAnsi="方正仿宋_GBK" w:eastAsia="方正仿宋_GBK" w:cs="方正仿宋_GBK"/>
          <w:color w:val="000000"/>
          <w:kern w:val="2"/>
          <w:sz w:val="28"/>
          <w:szCs w:val="28"/>
          <w:highlight w:val="none"/>
          <w:lang w:val="en-GB"/>
        </w:rPr>
        <w:t>比选项目将可以继续进行比选</w:t>
      </w:r>
      <w:r>
        <w:rPr>
          <w:rFonts w:hint="eastAsia" w:ascii="方正仿宋_GBK" w:hAnsi="方正仿宋_GBK" w:eastAsia="方正仿宋_GBK" w:cs="方正仿宋_GBK"/>
          <w:color w:val="auto"/>
          <w:sz w:val="28"/>
          <w:szCs w:val="28"/>
          <w:highlight w:val="none"/>
          <w:lang w:val="en-GB"/>
        </w:rPr>
        <w:t>。</w:t>
      </w:r>
    </w:p>
    <w:p>
      <w:pPr>
        <w:ind w:firstLine="560" w:firstLineChars="200"/>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rPr>
        <w:t>3.</w:t>
      </w:r>
      <w:r>
        <w:rPr>
          <w:rFonts w:hint="eastAsia" w:ascii="方正仿宋_GBK" w:hAnsi="方正仿宋_GBK" w:eastAsia="方正仿宋_GBK" w:cs="方正仿宋_GBK"/>
          <w:color w:val="auto"/>
          <w:sz w:val="28"/>
          <w:szCs w:val="28"/>
          <w:highlight w:val="none"/>
          <w:lang w:val="en-GB" w:eastAsia="zh-CN"/>
        </w:rPr>
        <w:t xml:space="preserve">3 </w:t>
      </w:r>
      <w:r>
        <w:rPr>
          <w:rFonts w:hint="eastAsia" w:ascii="方正仿宋_GBK" w:hAnsi="方正仿宋_GBK" w:eastAsia="方正仿宋_GBK" w:cs="方正仿宋_GBK"/>
          <w:color w:val="auto"/>
          <w:sz w:val="28"/>
          <w:szCs w:val="28"/>
          <w:highlight w:val="none"/>
          <w:lang w:val="en-GB"/>
        </w:rPr>
        <w:t>如有项目因专业性及特殊性，导致有效比选响应</w:t>
      </w:r>
      <w:r>
        <w:rPr>
          <w:rFonts w:hint="eastAsia" w:ascii="方正仿宋_GBK" w:hAnsi="方正仿宋_GBK" w:eastAsia="方正仿宋_GBK" w:cs="方正仿宋_GBK"/>
          <w:color w:val="auto"/>
          <w:sz w:val="28"/>
          <w:szCs w:val="28"/>
          <w:highlight w:val="none"/>
          <w:lang w:val="en-GB" w:eastAsia="zh-CN"/>
        </w:rPr>
        <w:t>方</w:t>
      </w:r>
      <w:r>
        <w:rPr>
          <w:rFonts w:hint="eastAsia" w:ascii="方正仿宋_GBK" w:hAnsi="方正仿宋_GBK" w:eastAsia="方正仿宋_GBK" w:cs="方正仿宋_GBK"/>
          <w:color w:val="auto"/>
          <w:sz w:val="28"/>
          <w:szCs w:val="28"/>
          <w:highlight w:val="none"/>
          <w:lang w:val="en-GB"/>
        </w:rPr>
        <w:t>不足3个的，评审委员会应当否决所有比选响应</w:t>
      </w:r>
      <w:r>
        <w:rPr>
          <w:rFonts w:hint="eastAsia" w:ascii="方正仿宋_GBK" w:hAnsi="方正仿宋_GBK" w:eastAsia="方正仿宋_GBK" w:cs="方正仿宋_GBK"/>
          <w:color w:val="auto"/>
          <w:sz w:val="28"/>
          <w:szCs w:val="28"/>
          <w:highlight w:val="none"/>
          <w:lang w:val="en-GB" w:eastAsia="zh-CN"/>
        </w:rPr>
        <w:t>方</w:t>
      </w:r>
      <w:r>
        <w:rPr>
          <w:rFonts w:hint="eastAsia" w:ascii="方正仿宋_GBK" w:hAnsi="方正仿宋_GBK" w:eastAsia="方正仿宋_GBK" w:cs="方正仿宋_GBK"/>
          <w:color w:val="auto"/>
          <w:sz w:val="28"/>
          <w:szCs w:val="28"/>
          <w:highlight w:val="none"/>
          <w:lang w:val="en-GB"/>
        </w:rPr>
        <w:t>。但是有效比选响应</w:t>
      </w:r>
      <w:r>
        <w:rPr>
          <w:rFonts w:hint="eastAsia" w:ascii="方正仿宋_GBK" w:hAnsi="方正仿宋_GBK" w:eastAsia="方正仿宋_GBK" w:cs="方正仿宋_GBK"/>
          <w:color w:val="auto"/>
          <w:sz w:val="28"/>
          <w:szCs w:val="28"/>
          <w:highlight w:val="none"/>
          <w:lang w:val="en-GB" w:eastAsia="zh-CN"/>
        </w:rPr>
        <w:t>方</w:t>
      </w:r>
      <w:r>
        <w:rPr>
          <w:rFonts w:hint="eastAsia" w:ascii="方正仿宋_GBK" w:hAnsi="方正仿宋_GBK" w:eastAsia="方正仿宋_GBK" w:cs="方正仿宋_GBK"/>
          <w:color w:val="auto"/>
          <w:sz w:val="28"/>
          <w:szCs w:val="28"/>
          <w:highlight w:val="none"/>
          <w:lang w:val="en-GB"/>
        </w:rPr>
        <w:t>的经济、技术等指标仍然具有市场竞争力，能够满足比选文件要求的，评审委员会可以继续评审，根据符合采购需求、质量和服务，且</w:t>
      </w:r>
      <w:r>
        <w:rPr>
          <w:rFonts w:hint="eastAsia" w:ascii="方正仿宋_GBK" w:hAnsi="方正仿宋_GBK" w:eastAsia="方正仿宋_GBK" w:cs="方正仿宋_GBK"/>
          <w:color w:val="auto"/>
          <w:sz w:val="28"/>
          <w:szCs w:val="28"/>
          <w:highlight w:val="none"/>
          <w:lang w:val="en-GB" w:eastAsia="zh-CN"/>
        </w:rPr>
        <w:t>不含税总</w:t>
      </w:r>
      <w:r>
        <w:rPr>
          <w:rFonts w:hint="eastAsia" w:ascii="方正仿宋_GBK" w:hAnsi="方正仿宋_GBK" w:eastAsia="方正仿宋_GBK" w:cs="方正仿宋_GBK"/>
          <w:color w:val="auto"/>
          <w:sz w:val="28"/>
          <w:szCs w:val="28"/>
          <w:highlight w:val="none"/>
          <w:lang w:val="en-GB"/>
        </w:rPr>
        <w:t>报价最低的原则确定成交候选人。</w:t>
      </w:r>
    </w:p>
    <w:p>
      <w:pPr>
        <w:ind w:firstLine="560" w:firstLineChars="200"/>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3.4 项目重新比选时，经评审有有效比选响应方的，应当按规定程序，根据符合采购需求、质量和服务，且不含税总报价最低的原则确定成交候选人。</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GB" w:eastAsia="zh-CN"/>
        </w:rPr>
        <w:t>3</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GB" w:eastAsia="zh-CN"/>
        </w:rPr>
        <w:t xml:space="preserve">5 </w:t>
      </w:r>
      <w:r>
        <w:rPr>
          <w:rFonts w:hint="eastAsia" w:ascii="方正仿宋_GBK" w:hAnsi="方正仿宋_GBK" w:eastAsia="方正仿宋_GBK" w:cs="方正仿宋_GBK"/>
          <w:color w:val="auto"/>
          <w:sz w:val="28"/>
          <w:szCs w:val="28"/>
          <w:highlight w:val="none"/>
          <w:lang w:val="en-GB"/>
        </w:rPr>
        <w:t>比选响应</w:t>
      </w:r>
      <w:r>
        <w:rPr>
          <w:rFonts w:hint="eastAsia" w:ascii="方正仿宋_GBK" w:hAnsi="方正仿宋_GBK" w:eastAsia="方正仿宋_GBK" w:cs="方正仿宋_GBK"/>
          <w:color w:val="auto"/>
          <w:sz w:val="28"/>
          <w:szCs w:val="28"/>
          <w:highlight w:val="none"/>
          <w:lang w:val="en-GB" w:eastAsia="zh-CN"/>
        </w:rPr>
        <w:t>方</w:t>
      </w:r>
      <w:r>
        <w:rPr>
          <w:rFonts w:hint="eastAsia" w:ascii="方正仿宋_GBK" w:hAnsi="方正仿宋_GBK" w:eastAsia="方正仿宋_GBK" w:cs="方正仿宋_GBK"/>
          <w:color w:val="auto"/>
          <w:sz w:val="28"/>
          <w:szCs w:val="28"/>
          <w:highlight w:val="none"/>
          <w:lang w:val="en-GB"/>
        </w:rPr>
        <w:t>有违规参与比选、串通比选及其他比选响应中的违规行为，其比选无效，并将其列入供应商黑名单库，不退还其比选保证金。</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比选文件发放的时间及地点</w:t>
      </w:r>
    </w:p>
    <w:p>
      <w:pPr>
        <w:snapToGrid w:val="0"/>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4.1</w:t>
      </w:r>
      <w:r>
        <w:rPr>
          <w:rFonts w:hint="eastAsia" w:ascii="方正仿宋_GBK" w:hAnsi="方正仿宋_GBK" w:eastAsia="方正仿宋_GBK" w:cs="方正仿宋_GBK"/>
          <w:bCs/>
          <w:color w:val="auto"/>
          <w:sz w:val="28"/>
          <w:szCs w:val="28"/>
          <w:highlight w:val="none"/>
        </w:rPr>
        <w:t>比选文件及相关资料于</w:t>
      </w:r>
      <w:r>
        <w:rPr>
          <w:rFonts w:ascii="方正仿宋_GBK" w:hAnsi="方正仿宋_GBK" w:eastAsia="方正仿宋_GBK" w:cs="方正仿宋_GBK"/>
          <w:bCs/>
          <w:color w:val="auto"/>
          <w:sz w:val="28"/>
          <w:szCs w:val="28"/>
          <w:highlight w:val="none"/>
        </w:rPr>
        <w:t>20</w:t>
      </w:r>
      <w:r>
        <w:rPr>
          <w:rFonts w:hint="eastAsia" w:ascii="方正仿宋_GBK" w:hAnsi="方正仿宋_GBK" w:eastAsia="方正仿宋_GBK" w:cs="方正仿宋_GBK"/>
          <w:bCs/>
          <w:color w:val="auto"/>
          <w:sz w:val="28"/>
          <w:szCs w:val="28"/>
          <w:highlight w:val="none"/>
          <w:lang w:val="en-US" w:eastAsia="zh-CN"/>
        </w:rPr>
        <w:t>20</w:t>
      </w:r>
      <w:r>
        <w:rPr>
          <w:rFonts w:hint="eastAsia" w:ascii="方正仿宋_GBK" w:hAnsi="方正仿宋_GBK" w:eastAsia="方正仿宋_GBK" w:cs="方正仿宋_GBK"/>
          <w:bCs/>
          <w:color w:val="auto"/>
          <w:sz w:val="28"/>
          <w:szCs w:val="28"/>
          <w:highlight w:val="none"/>
        </w:rPr>
        <w:t>年</w:t>
      </w:r>
      <w:r>
        <w:rPr>
          <w:rFonts w:hint="eastAsia" w:ascii="方正仿宋_GBK" w:hAnsi="方正仿宋_GBK" w:eastAsia="方正仿宋_GBK" w:cs="方正仿宋_GBK"/>
          <w:bCs/>
          <w:color w:val="auto"/>
          <w:sz w:val="28"/>
          <w:szCs w:val="28"/>
          <w:highlight w:val="none"/>
          <w:lang w:val="en-US" w:eastAsia="zh-CN"/>
        </w:rPr>
        <w:t>8</w:t>
      </w:r>
      <w:r>
        <w:rPr>
          <w:rFonts w:hint="eastAsia" w:ascii="方正仿宋_GBK" w:hAnsi="方正仿宋_GBK" w:eastAsia="方正仿宋_GBK" w:cs="方正仿宋_GBK"/>
          <w:bCs/>
          <w:color w:val="auto"/>
          <w:sz w:val="28"/>
          <w:szCs w:val="28"/>
          <w:highlight w:val="none"/>
        </w:rPr>
        <w:t>月</w:t>
      </w:r>
      <w:r>
        <w:rPr>
          <w:rFonts w:hint="eastAsia" w:ascii="方正仿宋_GBK" w:hAnsi="方正仿宋_GBK" w:eastAsia="方正仿宋_GBK" w:cs="方正仿宋_GBK"/>
          <w:bCs/>
          <w:color w:val="auto"/>
          <w:sz w:val="28"/>
          <w:szCs w:val="28"/>
          <w:highlight w:val="none"/>
          <w:lang w:val="en-US" w:eastAsia="zh-CN"/>
        </w:rPr>
        <w:t>6</w:t>
      </w:r>
      <w:r>
        <w:rPr>
          <w:rFonts w:hint="eastAsia" w:ascii="方正仿宋_GBK" w:hAnsi="方正仿宋_GBK" w:eastAsia="方正仿宋_GBK" w:cs="方正仿宋_GBK"/>
          <w:bCs/>
          <w:color w:val="auto"/>
          <w:sz w:val="28"/>
          <w:szCs w:val="28"/>
          <w:highlight w:val="none"/>
        </w:rPr>
        <w:t>日</w:t>
      </w:r>
      <w:r>
        <w:rPr>
          <w:rFonts w:hint="eastAsia" w:ascii="方正仿宋_GBK" w:hAnsi="方正仿宋_GBK" w:eastAsia="方正仿宋_GBK" w:cs="方正仿宋_GBK"/>
          <w:bCs/>
          <w:color w:val="auto"/>
          <w:sz w:val="28"/>
          <w:szCs w:val="28"/>
          <w:highlight w:val="none"/>
          <w:lang w:eastAsia="zh-CN"/>
        </w:rPr>
        <w:t>在</w:t>
      </w:r>
      <w:r>
        <w:rPr>
          <w:rFonts w:hint="eastAsia" w:ascii="方正仿宋_GBK" w:hAnsi="方正仿宋_GBK" w:eastAsia="方正仿宋_GBK" w:cs="方正仿宋_GBK"/>
          <w:color w:val="000000"/>
          <w:sz w:val="28"/>
          <w:szCs w:val="28"/>
        </w:rPr>
        <w:t>重庆机场集团有限公司官网发布</w:t>
      </w:r>
      <w:r>
        <w:rPr>
          <w:rFonts w:hint="eastAsia" w:ascii="方正仿宋_GBK" w:hAnsi="方正仿宋_GBK" w:eastAsia="方正仿宋_GBK" w:cs="方正仿宋_GBK"/>
          <w:bCs/>
          <w:color w:val="auto"/>
          <w:sz w:val="28"/>
          <w:szCs w:val="28"/>
          <w:highlight w:val="none"/>
        </w:rPr>
        <w:t>。</w:t>
      </w:r>
    </w:p>
    <w:p>
      <w:pPr>
        <w:snapToGrid w:val="0"/>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4.2</w:t>
      </w:r>
      <w:r>
        <w:rPr>
          <w:rFonts w:hint="eastAsia" w:ascii="方正仿宋_GBK" w:hAnsi="方正仿宋_GBK" w:eastAsia="方正仿宋_GBK" w:cs="方正仿宋_GBK"/>
          <w:bCs/>
          <w:color w:val="auto"/>
          <w:sz w:val="28"/>
          <w:szCs w:val="28"/>
          <w:highlight w:val="none"/>
        </w:rPr>
        <w:t>潜在比选响应方</w:t>
      </w:r>
      <w:r>
        <w:rPr>
          <w:rFonts w:hint="eastAsia" w:ascii="方正仿宋_GBK" w:hAnsi="方正仿宋_GBK" w:eastAsia="方正仿宋_GBK" w:cs="方正仿宋_GBK"/>
          <w:bCs/>
          <w:color w:val="auto"/>
          <w:sz w:val="28"/>
          <w:szCs w:val="28"/>
          <w:highlight w:val="none"/>
          <w:lang w:eastAsia="zh-CN"/>
        </w:rPr>
        <w:t>对</w:t>
      </w:r>
      <w:r>
        <w:rPr>
          <w:rFonts w:hint="eastAsia" w:ascii="方正仿宋_GBK" w:hAnsi="方正仿宋_GBK" w:eastAsia="方正仿宋_GBK" w:cs="方正仿宋_GBK"/>
          <w:bCs/>
          <w:color w:val="auto"/>
          <w:sz w:val="28"/>
          <w:szCs w:val="28"/>
          <w:highlight w:val="none"/>
        </w:rPr>
        <w:t>比选文件有异议的，提出异议时间应在</w:t>
      </w:r>
      <w:r>
        <w:rPr>
          <w:rFonts w:ascii="方正仿宋_GBK" w:hAnsi="方正仿宋_GBK" w:eastAsia="方正仿宋_GBK" w:cs="方正仿宋_GBK"/>
          <w:bCs/>
          <w:color w:val="auto"/>
          <w:sz w:val="28"/>
          <w:szCs w:val="28"/>
          <w:highlight w:val="none"/>
        </w:rPr>
        <w:t>20</w:t>
      </w:r>
      <w:r>
        <w:rPr>
          <w:rFonts w:hint="eastAsia" w:ascii="方正仿宋_GBK" w:hAnsi="方正仿宋_GBK" w:eastAsia="方正仿宋_GBK" w:cs="方正仿宋_GBK"/>
          <w:bCs/>
          <w:color w:val="auto"/>
          <w:sz w:val="28"/>
          <w:szCs w:val="28"/>
          <w:highlight w:val="none"/>
          <w:lang w:val="en-US" w:eastAsia="zh-CN"/>
        </w:rPr>
        <w:t>20</w:t>
      </w:r>
      <w:r>
        <w:rPr>
          <w:rFonts w:hint="eastAsia" w:ascii="方正仿宋_GBK" w:hAnsi="方正仿宋_GBK" w:eastAsia="方正仿宋_GBK" w:cs="方正仿宋_GBK"/>
          <w:bCs/>
          <w:color w:val="auto"/>
          <w:sz w:val="28"/>
          <w:szCs w:val="28"/>
          <w:highlight w:val="none"/>
        </w:rPr>
        <w:t>年</w:t>
      </w:r>
      <w:r>
        <w:rPr>
          <w:rFonts w:hint="eastAsia" w:ascii="方正仿宋_GBK" w:hAnsi="方正仿宋_GBK" w:eastAsia="方正仿宋_GBK" w:cs="方正仿宋_GBK"/>
          <w:bCs/>
          <w:color w:val="auto"/>
          <w:sz w:val="28"/>
          <w:szCs w:val="28"/>
          <w:highlight w:val="none"/>
          <w:lang w:val="en-US" w:eastAsia="zh-CN"/>
        </w:rPr>
        <w:t>8</w:t>
      </w:r>
      <w:r>
        <w:rPr>
          <w:rFonts w:hint="eastAsia" w:ascii="方正仿宋_GBK" w:hAnsi="方正仿宋_GBK" w:eastAsia="方正仿宋_GBK" w:cs="方正仿宋_GBK"/>
          <w:bCs/>
          <w:color w:val="auto"/>
          <w:sz w:val="28"/>
          <w:szCs w:val="28"/>
          <w:highlight w:val="none"/>
        </w:rPr>
        <w:t>月</w:t>
      </w:r>
      <w:r>
        <w:rPr>
          <w:rFonts w:hint="eastAsia" w:ascii="方正仿宋_GBK" w:hAnsi="方正仿宋_GBK" w:eastAsia="方正仿宋_GBK" w:cs="方正仿宋_GBK"/>
          <w:bCs/>
          <w:color w:val="auto"/>
          <w:sz w:val="28"/>
          <w:szCs w:val="28"/>
          <w:highlight w:val="none"/>
          <w:lang w:val="en-US" w:eastAsia="zh-CN"/>
        </w:rPr>
        <w:t>10</w:t>
      </w:r>
      <w:r>
        <w:rPr>
          <w:rFonts w:hint="eastAsia" w:ascii="方正仿宋_GBK" w:hAnsi="方正仿宋_GBK" w:eastAsia="方正仿宋_GBK" w:cs="方正仿宋_GBK"/>
          <w:bCs/>
          <w:color w:val="auto"/>
          <w:sz w:val="28"/>
          <w:szCs w:val="28"/>
          <w:highlight w:val="none"/>
        </w:rPr>
        <w:t>日</w:t>
      </w:r>
      <w:r>
        <w:rPr>
          <w:rFonts w:hint="eastAsia" w:ascii="方正仿宋_GBK" w:hAnsi="方正仿宋_GBK" w:eastAsia="方正仿宋_GBK" w:cs="方正仿宋_GBK"/>
          <w:bCs/>
          <w:color w:val="auto"/>
          <w:sz w:val="28"/>
          <w:szCs w:val="28"/>
          <w:highlight w:val="none"/>
          <w:lang w:val="en-US" w:eastAsia="zh-CN"/>
        </w:rPr>
        <w:t>16</w:t>
      </w:r>
      <w:r>
        <w:rPr>
          <w:rFonts w:hint="eastAsia" w:ascii="方正仿宋_GBK" w:hAnsi="方正仿宋_GBK" w:eastAsia="方正仿宋_GBK" w:cs="方正仿宋_GBK"/>
          <w:bCs/>
          <w:color w:val="auto"/>
          <w:sz w:val="28"/>
          <w:szCs w:val="28"/>
          <w:highlight w:val="none"/>
        </w:rPr>
        <w:t>时前（北京时间），过期不</w:t>
      </w:r>
      <w:r>
        <w:rPr>
          <w:rFonts w:hint="eastAsia" w:ascii="方正仿宋_GBK" w:hAnsi="方正仿宋_GBK" w:eastAsia="方正仿宋_GBK" w:cs="方正仿宋_GBK"/>
          <w:bCs/>
          <w:color w:val="auto"/>
          <w:sz w:val="28"/>
          <w:szCs w:val="28"/>
          <w:highlight w:val="none"/>
          <w:lang w:eastAsia="zh-CN"/>
        </w:rPr>
        <w:t>再</w:t>
      </w:r>
      <w:r>
        <w:rPr>
          <w:rFonts w:hint="eastAsia" w:ascii="方正仿宋_GBK" w:hAnsi="方正仿宋_GBK" w:eastAsia="方正仿宋_GBK" w:cs="方正仿宋_GBK"/>
          <w:bCs/>
          <w:color w:val="auto"/>
          <w:sz w:val="28"/>
          <w:szCs w:val="28"/>
          <w:highlight w:val="none"/>
        </w:rPr>
        <w:t>受理异议。</w:t>
      </w:r>
    </w:p>
    <w:p>
      <w:pPr>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比选响应保证金和履约保证金：无。</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ind w:firstLine="560" w:firstLineChars="200"/>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6.1</w:t>
      </w:r>
      <w:r>
        <w:rPr>
          <w:rFonts w:hint="eastAsia" w:ascii="方正仿宋_GBK" w:hAnsi="方正仿宋_GBK" w:eastAsia="方正仿宋_GBK" w:cs="方正仿宋_GBK"/>
          <w:color w:val="auto"/>
          <w:sz w:val="28"/>
          <w:szCs w:val="28"/>
          <w:highlight w:val="none"/>
          <w:lang w:eastAsia="zh-CN"/>
        </w:rPr>
        <w:t>本项目不付预付款，</w:t>
      </w:r>
      <w:r>
        <w:rPr>
          <w:rFonts w:hint="eastAsia" w:ascii="方正仿宋_GBK" w:hAnsi="方正仿宋_GBK" w:eastAsia="方正仿宋_GBK" w:cs="方正仿宋_GBK"/>
          <w:color w:val="auto"/>
          <w:sz w:val="28"/>
          <w:szCs w:val="28"/>
          <w:highlight w:val="none"/>
        </w:rPr>
        <w:t>合同签订后，</w:t>
      </w:r>
      <w:r>
        <w:rPr>
          <w:rFonts w:hint="eastAsia" w:ascii="方正仿宋_GBK" w:hAnsi="方正仿宋_GBK" w:eastAsia="方正仿宋_GBK" w:cs="方正仿宋_GBK"/>
          <w:color w:val="auto"/>
          <w:sz w:val="28"/>
          <w:szCs w:val="28"/>
          <w:highlight w:val="none"/>
          <w:lang w:eastAsia="zh-CN"/>
        </w:rPr>
        <w:t>成交单位将货</w:t>
      </w:r>
      <w:r>
        <w:rPr>
          <w:rFonts w:hint="eastAsia" w:ascii="方正仿宋_GBK" w:hAnsi="方正仿宋_GBK" w:eastAsia="方正仿宋_GBK" w:cs="方正仿宋_GBK"/>
          <w:color w:val="auto"/>
          <w:sz w:val="28"/>
          <w:szCs w:val="28"/>
          <w:highlight w:val="none"/>
        </w:rPr>
        <w:t>物运至</w:t>
      </w:r>
      <w:r>
        <w:rPr>
          <w:rFonts w:hint="eastAsia" w:ascii="方正仿宋_GBK" w:hAnsi="方正仿宋_GBK" w:eastAsia="方正仿宋_GBK" w:cs="方正仿宋_GBK"/>
          <w:color w:val="auto"/>
          <w:sz w:val="28"/>
          <w:szCs w:val="28"/>
          <w:highlight w:val="none"/>
          <w:lang w:eastAsia="zh-CN"/>
        </w:rPr>
        <w:t>业主指定地点，业主组织对货物进行验收，并</w:t>
      </w:r>
      <w:r>
        <w:rPr>
          <w:rFonts w:hint="eastAsia" w:ascii="方正仿宋_GBK" w:hAnsi="方正仿宋_GBK" w:eastAsia="方正仿宋_GBK" w:cs="方正仿宋_GBK"/>
          <w:color w:val="auto"/>
          <w:sz w:val="28"/>
          <w:szCs w:val="28"/>
          <w:highlight w:val="none"/>
        </w:rPr>
        <w:t>验收合格后，</w:t>
      </w:r>
      <w:r>
        <w:rPr>
          <w:rFonts w:hint="eastAsia" w:ascii="方正仿宋_GBK" w:hAnsi="方正仿宋_GBK" w:eastAsia="方正仿宋_GBK" w:cs="方正仿宋_GBK"/>
          <w:color w:val="auto"/>
          <w:sz w:val="28"/>
          <w:szCs w:val="28"/>
          <w:highlight w:val="none"/>
          <w:lang w:eastAsia="zh-CN"/>
        </w:rPr>
        <w:t>成交单位</w:t>
      </w:r>
      <w:r>
        <w:rPr>
          <w:rFonts w:hint="eastAsia" w:ascii="方正仿宋_GBK" w:hAnsi="方正仿宋_GBK" w:eastAsia="方正仿宋_GBK" w:cs="方正仿宋_GBK"/>
          <w:color w:val="auto"/>
          <w:sz w:val="28"/>
          <w:szCs w:val="28"/>
          <w:highlight w:val="none"/>
        </w:rPr>
        <w:t>向</w:t>
      </w:r>
      <w:r>
        <w:rPr>
          <w:rFonts w:hint="eastAsia" w:ascii="方正仿宋_GBK" w:hAnsi="方正仿宋_GBK" w:eastAsia="方正仿宋_GBK" w:cs="方正仿宋_GBK"/>
          <w:color w:val="auto"/>
          <w:sz w:val="28"/>
          <w:szCs w:val="28"/>
          <w:highlight w:val="none"/>
          <w:lang w:eastAsia="zh-CN"/>
        </w:rPr>
        <w:t>业主</w:t>
      </w:r>
      <w:r>
        <w:rPr>
          <w:rFonts w:hint="eastAsia" w:ascii="方正仿宋_GBK" w:hAnsi="方正仿宋_GBK" w:eastAsia="方正仿宋_GBK" w:cs="方正仿宋_GBK"/>
          <w:color w:val="auto"/>
          <w:sz w:val="28"/>
          <w:szCs w:val="28"/>
          <w:highlight w:val="none"/>
        </w:rPr>
        <w:t>出具</w:t>
      </w:r>
      <w:r>
        <w:rPr>
          <w:rFonts w:hint="eastAsia" w:ascii="方正仿宋_GBK" w:hAnsi="方正仿宋_GBK" w:eastAsia="方正仿宋_GBK" w:cs="方正仿宋_GBK"/>
          <w:color w:val="auto"/>
          <w:sz w:val="28"/>
          <w:szCs w:val="28"/>
          <w:highlight w:val="none"/>
          <w:lang w:eastAsia="zh-CN"/>
        </w:rPr>
        <w:t>全额</w:t>
      </w:r>
      <w:r>
        <w:rPr>
          <w:rFonts w:hint="eastAsia" w:ascii="方正仿宋_GBK" w:hAnsi="方正仿宋_GBK" w:eastAsia="方正仿宋_GBK" w:cs="方正仿宋_GBK"/>
          <w:color w:val="auto"/>
          <w:sz w:val="28"/>
          <w:szCs w:val="28"/>
          <w:highlight w:val="none"/>
        </w:rPr>
        <w:t>增值税专用发票，</w:t>
      </w:r>
      <w:r>
        <w:rPr>
          <w:rFonts w:hint="eastAsia" w:ascii="方正仿宋_GBK" w:hAnsi="方正仿宋_GBK" w:eastAsia="方正仿宋_GBK" w:cs="方正仿宋_GBK"/>
          <w:color w:val="auto"/>
          <w:sz w:val="28"/>
          <w:szCs w:val="28"/>
          <w:highlight w:val="none"/>
          <w:lang w:eastAsia="zh-CN"/>
        </w:rPr>
        <w:t>业主</w:t>
      </w:r>
      <w:r>
        <w:rPr>
          <w:rFonts w:hint="eastAsia" w:ascii="方正仿宋_GBK" w:hAnsi="方正仿宋_GBK" w:eastAsia="方正仿宋_GBK" w:cs="方正仿宋_GBK"/>
          <w:color w:val="auto"/>
          <w:sz w:val="28"/>
          <w:szCs w:val="28"/>
          <w:highlight w:val="none"/>
        </w:rPr>
        <w:t>在收到发票</w:t>
      </w:r>
      <w:r>
        <w:rPr>
          <w:rFonts w:hint="eastAsia" w:ascii="方正仿宋_GBK" w:hAnsi="方正仿宋_GBK" w:eastAsia="方正仿宋_GBK" w:cs="方正仿宋_GBK"/>
          <w:color w:val="auto"/>
          <w:sz w:val="28"/>
          <w:szCs w:val="28"/>
          <w:highlight w:val="none"/>
          <w:lang w:eastAsia="zh-CN"/>
        </w:rPr>
        <w:t>后，</w:t>
      </w:r>
      <w:r>
        <w:rPr>
          <w:rFonts w:hint="eastAsia" w:ascii="方正仿宋_GBK" w:hAnsi="方正仿宋_GBK" w:eastAsia="方正仿宋_GBK" w:cs="方正仿宋_GBK"/>
          <w:color w:val="auto"/>
          <w:sz w:val="28"/>
          <w:szCs w:val="28"/>
          <w:highlight w:val="none"/>
        </w:rPr>
        <w:t>支付至合同总价款的 95</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，质保期满后，无任何质量问题，一次性付清余款</w:t>
      </w:r>
      <w:r>
        <w:rPr>
          <w:rFonts w:hint="eastAsia" w:ascii="方正仿宋_GBK" w:hAnsi="方正仿宋_GBK" w:eastAsia="方正仿宋_GBK" w:cs="方正仿宋_GBK"/>
          <w:bCs w:val="0"/>
          <w:color w:val="auto"/>
          <w:sz w:val="28"/>
          <w:szCs w:val="28"/>
          <w:highlight w:val="none"/>
        </w:rPr>
        <w:t>。</w:t>
      </w:r>
    </w:p>
    <w:p>
      <w:pPr>
        <w:ind w:firstLine="560" w:firstLineChars="200"/>
        <w:rPr>
          <w:rFonts w:hint="eastAsia"/>
        </w:rPr>
      </w:pPr>
      <w:r>
        <w:rPr>
          <w:rFonts w:hint="eastAsia" w:ascii="方正仿宋_GBK" w:hAnsi="方正仿宋_GBK" w:eastAsia="方正仿宋_GBK" w:cs="方正仿宋_GBK"/>
          <w:bCs w:val="0"/>
          <w:color w:val="auto"/>
          <w:sz w:val="28"/>
          <w:szCs w:val="28"/>
          <w:highlight w:val="none"/>
          <w:lang w:val="en-US" w:eastAsia="zh-CN"/>
        </w:rPr>
        <w:t>6.2支付方式：银行转账或开具银行承兑汇票。</w:t>
      </w:r>
    </w:p>
    <w:p>
      <w:pPr>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七、工期</w:t>
      </w:r>
      <w:r>
        <w:rPr>
          <w:rFonts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rPr>
        <w:t>到货时间</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自合同签订之日起30日历</w:t>
      </w:r>
      <w:r>
        <w:rPr>
          <w:rFonts w:hint="eastAsia" w:ascii="方正仿宋_GBK" w:hAnsi="方正仿宋_GBK" w:eastAsia="方正仿宋_GBK" w:cs="方正仿宋_GBK"/>
          <w:color w:val="auto"/>
          <w:sz w:val="28"/>
          <w:szCs w:val="28"/>
          <w:highlight w:val="none"/>
          <w:lang w:eastAsia="zh-CN"/>
        </w:rPr>
        <w:t>日</w:t>
      </w:r>
      <w:r>
        <w:rPr>
          <w:rFonts w:hint="eastAsia" w:ascii="方正仿宋_GBK" w:hAnsi="方正仿宋_GBK" w:eastAsia="方正仿宋_GBK" w:cs="方正仿宋_GBK"/>
          <w:color w:val="auto"/>
          <w:sz w:val="28"/>
          <w:szCs w:val="28"/>
          <w:highlight w:val="none"/>
        </w:rPr>
        <w:t>内完成供货。</w:t>
      </w:r>
    </w:p>
    <w:p>
      <w:pPr>
        <w:numPr>
          <w:ilvl w:val="0"/>
          <w:numId w:val="1"/>
        </w:numPr>
        <w:spacing w:line="360" w:lineRule="auto"/>
        <w:ind w:firstLine="551" w:firstLineChars="196"/>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质保期或服务期</w:t>
      </w:r>
    </w:p>
    <w:p>
      <w:pPr>
        <w:widowControl w:val="0"/>
        <w:spacing w:line="240" w:lineRule="auto"/>
        <w:ind w:firstLine="560" w:firstLineChars="200"/>
        <w:jc w:val="both"/>
        <w:rPr>
          <w:rFonts w:hint="eastAsia"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产品质保期为1年，自验收合格之日起计算。</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autoSpaceDE/>
        <w:autoSpaceDN/>
        <w:adjustRightInd/>
        <w:spacing w:line="240" w:lineRule="auto"/>
        <w:ind w:firstLine="560" w:firstLineChars="200"/>
        <w:rPr>
          <w:rFonts w:hint="default"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90天（自比选</w:t>
      </w:r>
      <w:r>
        <w:rPr>
          <w:rFonts w:hint="default" w:ascii="方正仿宋_GBK" w:hAnsi="方正仿宋_GBK" w:eastAsia="方正仿宋_GBK" w:cs="方正仿宋_GBK"/>
          <w:color w:val="auto"/>
          <w:sz w:val="28"/>
          <w:szCs w:val="28"/>
          <w:highlight w:val="none"/>
          <w:lang w:eastAsia="zh-CN"/>
        </w:rPr>
        <w:t>响应方</w:t>
      </w:r>
      <w:r>
        <w:rPr>
          <w:rFonts w:hint="eastAsia" w:ascii="方正仿宋_GBK" w:hAnsi="方正仿宋_GBK" w:eastAsia="方正仿宋_GBK" w:cs="方正仿宋_GBK"/>
          <w:color w:val="auto"/>
          <w:sz w:val="28"/>
          <w:szCs w:val="28"/>
          <w:highlight w:val="none"/>
        </w:rPr>
        <w:t>提交比选响应文件截止之日起计算）</w:t>
      </w:r>
      <w:r>
        <w:rPr>
          <w:rFonts w:hint="default" w:ascii="方正仿宋_GBK" w:hAnsi="方正仿宋_GBK" w:eastAsia="方正仿宋_GBK" w:cs="方正仿宋_GBK"/>
          <w:color w:val="auto"/>
          <w:sz w:val="28"/>
          <w:szCs w:val="28"/>
          <w:highlight w:val="none"/>
          <w:lang w:eastAsia="zh-CN"/>
        </w:rPr>
        <w:t>。</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文件提出的要求和条件作出实质性应答。</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.2.1</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.2.2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.2.</w:t>
      </w:r>
      <w:r>
        <w:rPr>
          <w:rFonts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报价部分。比选响应方应按照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文件要求报出拟提供货物的规格、单价、总价等详细报价内容清单，各项报价应包括拟提供货物的运输、相关服务等全部费用，报价为不含税报价，增值税税率单列。</w:t>
      </w:r>
    </w:p>
    <w:p>
      <w:pPr>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10.2.4 技术部分。主要包括采购方案、运输方式等。如果提供的材料和服务与比选文件要求有偏差，必须详细说明。须经评审委员会评定许可，才能作为比选响应方实质性响应。(表格自制)</w:t>
      </w:r>
    </w:p>
    <w:p>
      <w:pPr>
        <w:autoSpaceDE/>
        <w:autoSpaceDN/>
        <w:adjustRightInd/>
        <w:spacing w:line="240" w:lineRule="auto"/>
        <w:ind w:firstLine="560" w:firstLineChars="200"/>
        <w:rPr>
          <w:rFonts w:hint="eastAsia" w:ascii="方正仿宋_GBK" w:hAnsi="方正仿宋_GBK" w:eastAsia="方正仿宋_GBK" w:cs="方正仿宋_GBK"/>
          <w:color w:val="auto"/>
          <w:sz w:val="28"/>
          <w:szCs w:val="28"/>
          <w:highlight w:val="non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.2.5</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商务部分。主要包括营业执照（复印件加盖鲜章）；</w:t>
      </w:r>
      <w:r>
        <w:rPr>
          <w:rFonts w:hint="eastAsia" w:ascii="方正仿宋_GBK" w:hAnsi="方正仿宋_GBK" w:eastAsia="方正仿宋_GBK" w:cs="方正仿宋_GBK"/>
          <w:color w:val="auto"/>
          <w:sz w:val="28"/>
          <w:szCs w:val="28"/>
          <w:highlight w:val="none"/>
          <w:lang w:val="en-US" w:eastAsia="zh-CN"/>
        </w:rPr>
        <w:t>近三年（2018年-2020年）单个合同/订单金额在10万元（含）以上的耗材销售合同/订单，或有框架供应类耗材销售合同（以合同签订时间为准，提供合同复印件加盖鲜章，原合同备查）；</w:t>
      </w:r>
      <w:r>
        <w:rPr>
          <w:rFonts w:hint="eastAsia" w:ascii="方正仿宋_GBK" w:hAnsi="方正仿宋_GBK" w:eastAsia="方正仿宋_GBK" w:cs="方正仿宋_GBK"/>
          <w:color w:val="auto"/>
          <w:sz w:val="28"/>
          <w:szCs w:val="28"/>
          <w:highlight w:val="none"/>
          <w:lang w:val="zh-CN"/>
        </w:rPr>
        <w:t>不转包、分包承诺函（原件加盖鲜章）；</w:t>
      </w:r>
      <w:r>
        <w:rPr>
          <w:rFonts w:hint="eastAsia" w:ascii="方正仿宋_GBK" w:hAnsi="方正仿宋_GBK" w:eastAsia="方正仿宋_GBK" w:cs="方正仿宋_GBK"/>
          <w:color w:val="auto"/>
          <w:sz w:val="28"/>
          <w:szCs w:val="28"/>
          <w:highlight w:val="none"/>
          <w:lang w:val="zh-CN" w:eastAsia="zh-CN"/>
        </w:rPr>
        <w:t>法定代表人身份证明（附件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、法定代表人授权书</w:t>
      </w:r>
      <w:r>
        <w:rPr>
          <w:rFonts w:hint="eastAsia" w:ascii="方正仿宋_GBK" w:hAnsi="方正仿宋_GBK" w:eastAsia="方正仿宋_GBK" w:cs="方正仿宋_GBK"/>
          <w:color w:val="auto"/>
          <w:sz w:val="28"/>
          <w:szCs w:val="28"/>
          <w:highlight w:val="none"/>
          <w:lang w:val="zh-CN" w:eastAsia="zh-CN"/>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等。</w:t>
      </w:r>
    </w:p>
    <w:p>
      <w:pPr>
        <w:autoSpaceDE/>
        <w:autoSpaceDN/>
        <w:adjustRightInd/>
        <w:spacing w:line="240" w:lineRule="auto"/>
        <w:ind w:firstLine="560" w:firstLineChars="200"/>
        <w:rPr>
          <w:rFonts w:ascii="方正仿宋_GBK" w:hAnsi="方正仿宋_GBK" w:eastAsia="方正仿宋_GBK" w:cs="方正仿宋_GBK"/>
          <w:b/>
          <w:bCs/>
          <w:color w:val="auto"/>
          <w:sz w:val="28"/>
          <w:szCs w:val="28"/>
          <w:highlight w:val="none"/>
          <w:u w:val="single"/>
          <w:lang w:val="zh-CN"/>
        </w:rPr>
      </w:pPr>
      <w:r>
        <w:rPr>
          <w:rFonts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zh-CN"/>
        </w:rPr>
        <w:t>.2.6</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比选响应文件应合并装订成册，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lang w:val="en-US" w:eastAsia="zh-CN"/>
        </w:rPr>
        <w:t>2</w:t>
      </w:r>
      <w:r>
        <w:rPr>
          <w:rFonts w:hint="eastAsia" w:ascii="方正仿宋_GBK" w:hAnsi="方正仿宋_GBK" w:eastAsia="方正仿宋_GBK" w:cs="方正仿宋_GBK"/>
          <w:b/>
          <w:bCs/>
          <w:color w:val="auto"/>
          <w:sz w:val="28"/>
          <w:szCs w:val="28"/>
          <w:highlight w:val="none"/>
          <w:u w:val="single"/>
          <w:lang w:val="zh-CN"/>
        </w:rPr>
        <w:t>份，其中正本</w:t>
      </w:r>
      <w:r>
        <w:rPr>
          <w:rFonts w:ascii="方正仿宋_GBK" w:hAnsi="方正仿宋_GBK" w:eastAsia="方正仿宋_GBK" w:cs="方正仿宋_GBK"/>
          <w:b/>
          <w:bCs/>
          <w:color w:val="auto"/>
          <w:sz w:val="28"/>
          <w:szCs w:val="28"/>
          <w:highlight w:val="none"/>
          <w:u w:val="single"/>
          <w:lang w:val="zh-CN"/>
        </w:rPr>
        <w:t>1</w:t>
      </w:r>
      <w:r>
        <w:rPr>
          <w:rFonts w:hint="eastAsia" w:ascii="方正仿宋_GBK" w:hAnsi="方正仿宋_GBK" w:eastAsia="方正仿宋_GBK" w:cs="方正仿宋_GBK"/>
          <w:b/>
          <w:bCs/>
          <w:color w:val="auto"/>
          <w:sz w:val="28"/>
          <w:szCs w:val="28"/>
          <w:highlight w:val="none"/>
          <w:u w:val="single"/>
          <w:lang w:val="zh-CN"/>
        </w:rPr>
        <w:t>份，副本</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lang w:val="zh-CN"/>
        </w:rPr>
        <w:t>份。</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default" w:ascii="方正仿宋_GBK" w:hAnsi="方正仿宋_GBK" w:eastAsia="方正仿宋_GBK" w:cs="方正仿宋_GBK"/>
          <w:color w:val="auto"/>
          <w:sz w:val="28"/>
          <w:szCs w:val="28"/>
          <w:highlight w:val="none"/>
          <w:lang w:val="en-GB" w:eastAsia="zh-CN"/>
        </w:rPr>
        <w:t>1</w:t>
      </w:r>
      <w:r>
        <w:rPr>
          <w:rFonts w:hint="default"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GB"/>
        </w:rPr>
        <w:t>.1</w:t>
      </w:r>
      <w:r>
        <w:rPr>
          <w:rFonts w:hint="default"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递交比选响应文件截止时间前，比选响应</w:t>
      </w:r>
      <w:r>
        <w:rPr>
          <w:rFonts w:hint="eastAsia" w:ascii="方正仿宋_GBK" w:hAnsi="方正仿宋_GBK" w:eastAsia="方正仿宋_GBK" w:cs="方正仿宋_GBK"/>
          <w:bCs w:val="0"/>
          <w:color w:val="auto"/>
          <w:sz w:val="28"/>
          <w:szCs w:val="28"/>
          <w:highlight w:val="none"/>
          <w:lang w:val="en-GB" w:eastAsia="zh-CN"/>
        </w:rPr>
        <w:t>方</w:t>
      </w:r>
      <w:r>
        <w:rPr>
          <w:rFonts w:hint="eastAsia" w:ascii="方正仿宋_GBK" w:hAnsi="方正仿宋_GBK" w:eastAsia="方正仿宋_GBK" w:cs="方正仿宋_GBK"/>
          <w:bCs w:val="0"/>
          <w:color w:val="auto"/>
          <w:sz w:val="28"/>
          <w:szCs w:val="28"/>
          <w:highlight w:val="none"/>
          <w:lang w:val="en-GB"/>
        </w:rPr>
        <w:t>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val="en-GB" w:eastAsia="zh-CN"/>
        </w:rPr>
        <w:t>采购人，</w:t>
      </w:r>
      <w:r>
        <w:rPr>
          <w:rFonts w:hint="eastAsia" w:ascii="方正仿宋_GBK" w:hAnsi="方正仿宋_GBK" w:eastAsia="方正仿宋_GBK" w:cs="方正仿宋_GBK"/>
          <w:bCs w:val="0"/>
          <w:color w:val="auto"/>
          <w:sz w:val="28"/>
          <w:szCs w:val="28"/>
          <w:highlight w:val="none"/>
          <w:lang w:val="en-GB"/>
        </w:rPr>
        <w:t>比选响应</w:t>
      </w:r>
      <w:r>
        <w:rPr>
          <w:rFonts w:hint="eastAsia" w:ascii="方正仿宋_GBK" w:hAnsi="方正仿宋_GBK" w:eastAsia="方正仿宋_GBK" w:cs="方正仿宋_GBK"/>
          <w:bCs w:val="0"/>
          <w:color w:val="auto"/>
          <w:sz w:val="28"/>
          <w:szCs w:val="28"/>
          <w:highlight w:val="none"/>
          <w:lang w:val="en-GB" w:eastAsia="zh-CN"/>
        </w:rPr>
        <w:t>方</w:t>
      </w:r>
      <w:r>
        <w:rPr>
          <w:rFonts w:hint="eastAsia" w:ascii="方正仿宋_GBK" w:hAnsi="方正仿宋_GBK" w:eastAsia="方正仿宋_GBK" w:cs="方正仿宋_GBK"/>
          <w:bCs w:val="0"/>
          <w:color w:val="auto"/>
          <w:sz w:val="28"/>
          <w:szCs w:val="28"/>
          <w:highlight w:val="none"/>
          <w:lang w:val="en-GB"/>
        </w:rPr>
        <w:t>补充、修改的内容为比选响应文件的组成部分。</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以下情况，可拒绝接受比选响应文件：</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.1 </w:t>
      </w:r>
      <w:r>
        <w:rPr>
          <w:rFonts w:hint="eastAsia" w:ascii="方正仿宋_GBK" w:hAnsi="方正仿宋_GBK" w:eastAsia="方正仿宋_GBK" w:cs="方正仿宋_GBK"/>
          <w:bCs w:val="0"/>
          <w:color w:val="auto"/>
          <w:sz w:val="28"/>
          <w:szCs w:val="28"/>
          <w:highlight w:val="none"/>
          <w:lang w:val="en-GB"/>
        </w:rPr>
        <w:t>超过递交比选响应文件截止时间后送达的比选响应文件。</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.2 </w:t>
      </w:r>
      <w:r>
        <w:rPr>
          <w:rFonts w:hint="eastAsia" w:ascii="方正仿宋_GBK" w:hAnsi="方正仿宋_GBK" w:eastAsia="方正仿宋_GBK" w:cs="方正仿宋_GBK"/>
          <w:bCs w:val="0"/>
          <w:color w:val="auto"/>
          <w:sz w:val="28"/>
          <w:szCs w:val="28"/>
          <w:highlight w:val="none"/>
          <w:lang w:val="en-GB"/>
        </w:rPr>
        <w:t>未按照规定要求密封比选响应文件的。</w:t>
      </w:r>
      <w:r>
        <w:rPr>
          <w:rFonts w:hint="eastAsia" w:ascii="方正仿宋_GBK" w:hAnsi="方正仿宋_GBK" w:eastAsia="方正仿宋_GBK" w:cs="方正仿宋_GBK"/>
          <w:color w:val="auto"/>
          <w:sz w:val="28"/>
          <w:szCs w:val="28"/>
          <w:highlight w:val="none"/>
          <w:lang w:val="en-GB" w:eastAsia="zh-CN"/>
        </w:rPr>
        <w:t>比选响应文件封面及密封袋</w:t>
      </w:r>
      <w:r>
        <w:rPr>
          <w:rFonts w:hint="eastAsia" w:ascii="方正仿宋_GBK" w:hAnsi="方正仿宋_GBK" w:eastAsia="方正仿宋_GBK" w:cs="方正仿宋_GBK"/>
          <w:color w:val="auto"/>
          <w:kern w:val="2"/>
          <w:sz w:val="28"/>
          <w:szCs w:val="28"/>
          <w:highlight w:val="none"/>
          <w:lang w:val="en-GB"/>
        </w:rPr>
        <w:t>封面上须注明“项目名称”</w:t>
      </w:r>
      <w:r>
        <w:rPr>
          <w:rFonts w:hint="eastAsia" w:ascii="方正仿宋_GBK" w:hAnsi="方正仿宋_GBK" w:eastAsia="方正仿宋_GBK" w:cs="方正仿宋_GBK"/>
          <w:color w:val="auto"/>
          <w:kern w:val="2"/>
          <w:sz w:val="28"/>
          <w:szCs w:val="28"/>
          <w:highlight w:val="none"/>
          <w:lang w:val="en-GB" w:eastAsia="zh-CN"/>
        </w:rPr>
        <w:t>、</w:t>
      </w:r>
      <w:r>
        <w:rPr>
          <w:rFonts w:hint="eastAsia" w:ascii="方正仿宋_GBK" w:hAnsi="方正仿宋_GBK" w:eastAsia="方正仿宋_GBK" w:cs="方正仿宋_GBK"/>
          <w:color w:val="auto"/>
          <w:kern w:val="2"/>
          <w:sz w:val="28"/>
          <w:szCs w:val="28"/>
          <w:highlight w:val="none"/>
          <w:lang w:val="en-GB"/>
        </w:rPr>
        <w:t>“</w:t>
      </w:r>
      <w:r>
        <w:rPr>
          <w:rFonts w:hint="eastAsia" w:ascii="方正仿宋_GBK" w:hAnsi="方正仿宋_GBK" w:eastAsia="方正仿宋_GBK" w:cs="方正仿宋_GBK"/>
          <w:color w:val="auto"/>
          <w:kern w:val="2"/>
          <w:sz w:val="28"/>
          <w:szCs w:val="28"/>
          <w:highlight w:val="none"/>
          <w:lang w:val="en-GB" w:eastAsia="zh-CN"/>
        </w:rPr>
        <w:t>项目</w:t>
      </w:r>
      <w:r>
        <w:rPr>
          <w:rFonts w:hint="eastAsia" w:ascii="方正仿宋_GBK" w:hAnsi="方正仿宋_GBK" w:eastAsia="方正仿宋_GBK" w:cs="方正仿宋_GBK"/>
          <w:color w:val="auto"/>
          <w:kern w:val="2"/>
          <w:sz w:val="28"/>
          <w:szCs w:val="28"/>
          <w:highlight w:val="none"/>
          <w:lang w:val="en-GB"/>
        </w:rPr>
        <w:t>编号”</w:t>
      </w:r>
      <w:r>
        <w:rPr>
          <w:rFonts w:hint="eastAsia" w:ascii="方正仿宋_GBK" w:hAnsi="方正仿宋_GBK" w:eastAsia="方正仿宋_GBK" w:cs="方正仿宋_GBK"/>
          <w:color w:val="auto"/>
          <w:kern w:val="2"/>
          <w:sz w:val="28"/>
          <w:szCs w:val="28"/>
          <w:highlight w:val="none"/>
          <w:lang w:val="en-GB" w:eastAsia="zh-CN"/>
        </w:rPr>
        <w:t>、“比选响应单位名称”，并加盖单位公章</w:t>
      </w:r>
      <w:r>
        <w:rPr>
          <w:rFonts w:hint="eastAsia" w:ascii="方正仿宋_GBK" w:hAnsi="方正仿宋_GBK" w:eastAsia="方正仿宋_GBK" w:cs="方正仿宋_GBK"/>
          <w:color w:val="auto"/>
          <w:spacing w:val="0"/>
          <w:sz w:val="28"/>
          <w:szCs w:val="28"/>
          <w:highlight w:val="none"/>
          <w:lang w:val="en-GB"/>
        </w:rPr>
        <w:t>。</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比选响应文件作废</w:t>
      </w:r>
      <w:r>
        <w:rPr>
          <w:rFonts w:hint="eastAsia" w:ascii="方正仿宋_GBK" w:hAnsi="方正仿宋_GBK" w:eastAsia="方正仿宋_GBK" w:cs="方正仿宋_GBK"/>
          <w:color w:val="auto"/>
          <w:sz w:val="28"/>
          <w:szCs w:val="28"/>
          <w:highlight w:val="none"/>
          <w:lang w:val="en-GB" w:eastAsia="zh-CN"/>
        </w:rPr>
        <w:t>条款</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比选响应文件散装或者活页装订的。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.2</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资质不符或超出经营范围比选的。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有串通比选或弄虚作假或有其他违法行为的。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.4</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比选响应文件无法定代表签字或签字人无有效授权书的。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.5</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比选有效期不足的。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.6</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未按规定的格式填写</w:t>
      </w:r>
      <w:r>
        <w:rPr>
          <w:rFonts w:hint="eastAsia" w:ascii="方正仿宋_GBK" w:hAnsi="方正仿宋_GBK" w:eastAsia="方正仿宋_GBK" w:cs="方正仿宋_GBK"/>
          <w:color w:val="auto"/>
          <w:sz w:val="28"/>
          <w:szCs w:val="28"/>
          <w:highlight w:val="none"/>
          <w:lang w:val="en-GB" w:eastAsia="zh-CN"/>
        </w:rPr>
        <w:t>（增项填写除外）</w:t>
      </w:r>
      <w:r>
        <w:rPr>
          <w:rFonts w:hint="eastAsia" w:ascii="方正仿宋_GBK" w:hAnsi="方正仿宋_GBK" w:eastAsia="方正仿宋_GBK" w:cs="方正仿宋_GBK"/>
          <w:color w:val="auto"/>
          <w:sz w:val="28"/>
          <w:szCs w:val="28"/>
          <w:highlight w:val="none"/>
          <w:lang w:val="en-GB"/>
        </w:rPr>
        <w:t>，内容不全或关键字迹模糊、无法辨认的。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.7</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未按比选文件要求密封的。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.8</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评审委员会审查发现比选响应文件未能对比选文件提出的所有实质性要求和条件作出响应的。</w:t>
      </w:r>
    </w:p>
    <w:p>
      <w:pPr>
        <w:widowControl/>
        <w:autoSpaceDE/>
        <w:autoSpaceDN/>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.9 </w:t>
      </w:r>
      <w:r>
        <w:rPr>
          <w:rFonts w:hint="eastAsia" w:ascii="方正仿宋_GBK" w:hAnsi="方正仿宋_GBK" w:eastAsia="方正仿宋_GBK" w:cs="方正仿宋_GBK"/>
          <w:color w:val="auto"/>
          <w:sz w:val="28"/>
          <w:szCs w:val="28"/>
          <w:highlight w:val="none"/>
          <w:lang w:val="en-GB"/>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.10 </w:t>
      </w:r>
      <w:r>
        <w:rPr>
          <w:rFonts w:hint="eastAsia" w:ascii="方正仿宋_GBK" w:hAnsi="方正仿宋_GBK" w:eastAsia="方正仿宋_GBK" w:cs="方正仿宋_GBK"/>
          <w:color w:val="auto"/>
          <w:sz w:val="28"/>
          <w:szCs w:val="28"/>
          <w:highlight w:val="none"/>
          <w:lang w:val="en-GB"/>
        </w:rPr>
        <w:t>比选响应文件附有</w:t>
      </w:r>
      <w:r>
        <w:rPr>
          <w:rFonts w:hint="eastAsia" w:ascii="方正仿宋_GBK" w:hAnsi="方正仿宋_GBK" w:eastAsia="方正仿宋_GBK" w:cs="方正仿宋_GBK"/>
          <w:color w:val="auto"/>
          <w:sz w:val="28"/>
          <w:szCs w:val="28"/>
          <w:highlight w:val="none"/>
          <w:lang w:val="en-GB" w:eastAsia="zh-CN"/>
        </w:rPr>
        <w:t>采购人</w:t>
      </w:r>
      <w:r>
        <w:rPr>
          <w:rFonts w:hint="eastAsia" w:ascii="方正仿宋_GBK" w:hAnsi="方正仿宋_GBK" w:eastAsia="方正仿宋_GBK" w:cs="方正仿宋_GBK"/>
          <w:color w:val="auto"/>
          <w:sz w:val="28"/>
          <w:szCs w:val="28"/>
          <w:highlight w:val="none"/>
          <w:lang w:val="en-GB"/>
        </w:rPr>
        <w:t>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12.1 </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响应方</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十三、监督</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重庆机场集团有限公司飞行区管理部采购监督小组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地址：重庆机场集团有限公司飞行区管理部</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8</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13</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14</w:t>
      </w:r>
      <w:r>
        <w:rPr>
          <w:rFonts w:hint="eastAsia" w:ascii="方正仿宋_GBK" w:hAnsi="方正仿宋_GBK" w:eastAsia="方正仿宋_GBK" w:cs="方正仿宋_GBK"/>
          <w:color w:val="auto"/>
          <w:kern w:val="0"/>
          <w:sz w:val="28"/>
          <w:szCs w:val="28"/>
          <w:highlight w:val="none"/>
          <w:u w:val="none"/>
          <w:lang w:val="en-US" w:eastAsia="zh-CN"/>
        </w:rPr>
        <w:t>时</w:t>
      </w:r>
      <w:r>
        <w:rPr>
          <w:rFonts w:hint="eastAsia" w:ascii="方正仿宋_GBK" w:hAnsi="方正仿宋_GBK" w:eastAsia="方正仿宋_GBK" w:cs="方正仿宋_GBK"/>
          <w:color w:val="auto"/>
          <w:kern w:val="0"/>
          <w:sz w:val="28"/>
          <w:szCs w:val="28"/>
          <w:highlight w:val="none"/>
          <w:u w:val="none"/>
        </w:rPr>
        <w:t>至</w:t>
      </w:r>
      <w:r>
        <w:rPr>
          <w:rFonts w:hint="eastAsia" w:ascii="方正仿宋_GBK" w:hAnsi="方正仿宋_GBK" w:eastAsia="方正仿宋_GBK" w:cs="方正仿宋_GBK"/>
          <w:color w:val="auto"/>
          <w:kern w:val="0"/>
          <w:sz w:val="28"/>
          <w:szCs w:val="28"/>
          <w:highlight w:val="none"/>
          <w:u w:val="single"/>
          <w:lang w:val="en-US" w:eastAsia="zh-CN"/>
        </w:rPr>
        <w:t>15</w:t>
      </w:r>
      <w:r>
        <w:rPr>
          <w:rFonts w:hint="eastAsia" w:ascii="方正仿宋_GBK" w:hAnsi="方正仿宋_GBK" w:eastAsia="方正仿宋_GBK" w:cs="方正仿宋_GBK"/>
          <w:color w:val="auto"/>
          <w:kern w:val="0"/>
          <w:sz w:val="28"/>
          <w:szCs w:val="28"/>
          <w:highlight w:val="none"/>
        </w:rPr>
        <w:t>时</w:t>
      </w:r>
      <w:r>
        <w:rPr>
          <w:rFonts w:hint="eastAsia" w:ascii="方正仿宋_GBK" w:hAnsi="方正仿宋_GBK" w:eastAsia="方正仿宋_GBK" w:cs="方正仿宋_GBK"/>
          <w:color w:val="auto"/>
          <w:kern w:val="0"/>
          <w:sz w:val="28"/>
          <w:szCs w:val="28"/>
          <w:highlight w:val="none"/>
          <w:lang w:eastAsia="zh-CN"/>
        </w:rPr>
        <w:t>送</w:t>
      </w:r>
      <w:r>
        <w:rPr>
          <w:rFonts w:hint="eastAsia" w:ascii="方正仿宋_GBK" w:hAnsi="方正仿宋_GBK" w:eastAsia="方正仿宋_GBK" w:cs="方正仿宋_GBK"/>
          <w:color w:val="auto"/>
          <w:kern w:val="0"/>
          <w:sz w:val="28"/>
          <w:szCs w:val="28"/>
          <w:highlight w:val="none"/>
        </w:rPr>
        <w:t>到重庆机场有限公司飞行区管理部</w:t>
      </w:r>
      <w:r>
        <w:rPr>
          <w:rFonts w:ascii="方正仿宋_GBK" w:hAnsi="方正仿宋_GBK" w:eastAsia="方正仿宋_GBK" w:cs="方正仿宋_GBK"/>
          <w:color w:val="auto"/>
          <w:kern w:val="0"/>
          <w:sz w:val="28"/>
          <w:szCs w:val="28"/>
          <w:highlight w:val="none"/>
        </w:rPr>
        <w:t>302</w:t>
      </w:r>
      <w:r>
        <w:rPr>
          <w:rFonts w:hint="eastAsia" w:ascii="方正仿宋_GBK" w:hAnsi="方正仿宋_GBK" w:eastAsia="方正仿宋_GBK" w:cs="方正仿宋_GBK"/>
          <w:color w:val="auto"/>
          <w:kern w:val="0"/>
          <w:sz w:val="28"/>
          <w:szCs w:val="28"/>
          <w:highlight w:val="none"/>
        </w:rPr>
        <w:t>室（机场东路</w:t>
      </w:r>
      <w:r>
        <w:rPr>
          <w:rFonts w:ascii="方正仿宋_GBK" w:hAnsi="方正仿宋_GBK" w:eastAsia="方正仿宋_GBK" w:cs="方正仿宋_GBK"/>
          <w:color w:val="auto"/>
          <w:kern w:val="0"/>
          <w:sz w:val="28"/>
          <w:szCs w:val="28"/>
          <w:highlight w:val="none"/>
        </w:rPr>
        <w:t>17</w:t>
      </w:r>
      <w:r>
        <w:rPr>
          <w:rFonts w:hint="eastAsia" w:ascii="方正仿宋_GBK" w:hAnsi="方正仿宋_GBK" w:eastAsia="方正仿宋_GBK" w:cs="方正仿宋_GBK"/>
          <w:color w:val="auto"/>
          <w:kern w:val="0"/>
          <w:sz w:val="28"/>
          <w:szCs w:val="28"/>
          <w:highlight w:val="none"/>
        </w:rPr>
        <w:t>号），过期不予受理。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14.2 </w:t>
      </w:r>
      <w:r>
        <w:rPr>
          <w:rFonts w:hint="eastAsia" w:ascii="方正仿宋_GBK" w:hAnsi="方正仿宋_GBK" w:eastAsia="方正仿宋_GBK" w:cs="方正仿宋_GBK"/>
          <w:color w:val="auto"/>
          <w:sz w:val="28"/>
          <w:szCs w:val="28"/>
          <w:highlight w:val="none"/>
          <w:u w:val="single"/>
          <w:lang w:val="en-US" w:eastAsia="zh-CN"/>
        </w:rPr>
        <w:t>2020</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8</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13</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u w:val="single"/>
          <w:lang w:val="en-US" w:eastAsia="zh-CN"/>
        </w:rPr>
        <w:t>15</w:t>
      </w:r>
      <w:r>
        <w:rPr>
          <w:rFonts w:hint="eastAsia" w:ascii="方正仿宋_GBK" w:hAnsi="方正仿宋_GBK" w:eastAsia="方正仿宋_GBK" w:cs="方正仿宋_GBK"/>
          <w:color w:val="auto"/>
          <w:sz w:val="28"/>
          <w:szCs w:val="28"/>
          <w:highlight w:val="none"/>
        </w:rPr>
        <w:t>时在重庆机场集团公司飞行区管理部办公楼</w:t>
      </w:r>
      <w:r>
        <w:rPr>
          <w:rFonts w:hint="eastAsia" w:ascii="方正仿宋_GBK" w:hAnsi="方正仿宋_GBK" w:eastAsia="方正仿宋_GBK" w:cs="方正仿宋_GBK"/>
          <w:color w:val="auto"/>
          <w:sz w:val="28"/>
          <w:szCs w:val="28"/>
          <w:highlight w:val="none"/>
          <w:lang w:eastAsia="zh-CN"/>
        </w:rPr>
        <w:t>三楼会议室</w:t>
      </w:r>
      <w:r>
        <w:rPr>
          <w:rFonts w:hint="eastAsia" w:ascii="方正仿宋_GBK" w:hAnsi="方正仿宋_GBK" w:eastAsia="方正仿宋_GBK" w:cs="方正仿宋_GBK"/>
          <w:color w:val="auto"/>
          <w:sz w:val="28"/>
          <w:szCs w:val="28"/>
          <w:highlight w:val="none"/>
        </w:rPr>
        <w:t>（机场东路</w:t>
      </w:r>
      <w:r>
        <w:rPr>
          <w:rFonts w:ascii="方正仿宋_GBK" w:hAnsi="方正仿宋_GBK" w:eastAsia="方正仿宋_GBK" w:cs="方正仿宋_GBK"/>
          <w:color w:val="auto"/>
          <w:sz w:val="28"/>
          <w:szCs w:val="28"/>
          <w:highlight w:val="none"/>
        </w:rPr>
        <w:t>17</w:t>
      </w:r>
      <w:r>
        <w:rPr>
          <w:rFonts w:hint="eastAsia" w:ascii="方正仿宋_GBK" w:hAnsi="方正仿宋_GBK" w:eastAsia="方正仿宋_GBK" w:cs="方正仿宋_GBK"/>
          <w:color w:val="auto"/>
          <w:sz w:val="28"/>
          <w:szCs w:val="28"/>
          <w:highlight w:val="none"/>
        </w:rPr>
        <w:t>号）对本项目进行比选，各比选</w:t>
      </w:r>
      <w:r>
        <w:rPr>
          <w:rFonts w:hint="eastAsia" w:ascii="方正仿宋_GBK" w:hAnsi="方正仿宋_GBK" w:eastAsia="方正仿宋_GBK" w:cs="方正仿宋_GBK"/>
          <w:color w:val="auto"/>
          <w:sz w:val="28"/>
          <w:szCs w:val="28"/>
          <w:highlight w:val="none"/>
          <w:lang w:eastAsia="zh-CN"/>
        </w:rPr>
        <w:t>响应方</w:t>
      </w:r>
      <w:r>
        <w:rPr>
          <w:rFonts w:hint="eastAsia" w:ascii="方正仿宋_GBK" w:hAnsi="方正仿宋_GBK" w:eastAsia="方正仿宋_GBK" w:cs="方正仿宋_GBK"/>
          <w:color w:val="auto"/>
          <w:sz w:val="28"/>
          <w:szCs w:val="28"/>
          <w:highlight w:val="none"/>
        </w:rPr>
        <w:t>须参加。</w:t>
      </w:r>
    </w:p>
    <w:p>
      <w:pPr>
        <w:pStyle w:val="2"/>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ascii="方正仿宋_GBK" w:hAnsi="方正仿宋_GBK" w:eastAsia="方正仿宋_GBK" w:cs="方正仿宋_GBK"/>
          <w:b w:val="0"/>
          <w:bCs w:val="0"/>
          <w:color w:val="auto"/>
          <w:sz w:val="28"/>
          <w:szCs w:val="28"/>
          <w:highlight w:val="none"/>
        </w:rPr>
        <w:t>14.3</w:t>
      </w:r>
      <w:r>
        <w:rPr>
          <w:rFonts w:hint="eastAsia" w:ascii="方正仿宋_GBK" w:hAnsi="方正仿宋_GBK" w:eastAsia="方正仿宋_GBK" w:cs="方正仿宋_GBK"/>
          <w:b w:val="0"/>
          <w:bCs w:val="0"/>
          <w:color w:val="auto"/>
          <w:sz w:val="28"/>
          <w:szCs w:val="28"/>
          <w:highlight w:val="none"/>
        </w:rPr>
        <w:t>参加比选唱价会议的比选</w:t>
      </w:r>
      <w:r>
        <w:rPr>
          <w:rFonts w:hint="eastAsia" w:ascii="方正仿宋_GBK" w:hAnsi="方正仿宋_GBK" w:eastAsia="方正仿宋_GBK" w:cs="方正仿宋_GBK"/>
          <w:b w:val="0"/>
          <w:bCs w:val="0"/>
          <w:color w:val="auto"/>
          <w:sz w:val="28"/>
          <w:szCs w:val="28"/>
          <w:highlight w:val="none"/>
          <w:lang w:eastAsia="zh-CN"/>
        </w:rPr>
        <w:t>响应方</w:t>
      </w:r>
      <w:r>
        <w:rPr>
          <w:rFonts w:hint="eastAsia" w:ascii="方正仿宋_GBK" w:hAnsi="方正仿宋_GBK" w:eastAsia="方正仿宋_GBK" w:cs="方正仿宋_GBK"/>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14.4 </w:t>
      </w:r>
      <w:r>
        <w:rPr>
          <w:rFonts w:hint="eastAsia" w:ascii="方正仿宋_GBK" w:hAnsi="方正仿宋_GBK" w:eastAsia="方正仿宋_GBK" w:cs="方正仿宋_GBK"/>
          <w:b w:val="0"/>
          <w:bCs w:val="0"/>
          <w:color w:val="auto"/>
          <w:sz w:val="28"/>
          <w:szCs w:val="28"/>
          <w:highlight w:val="none"/>
        </w:rPr>
        <w:t>比选</w:t>
      </w:r>
      <w:r>
        <w:rPr>
          <w:rFonts w:hint="eastAsia" w:ascii="方正仿宋_GBK" w:hAnsi="方正仿宋_GBK" w:eastAsia="方正仿宋_GBK" w:cs="方正仿宋_GBK"/>
          <w:b w:val="0"/>
          <w:bCs w:val="0"/>
          <w:color w:val="auto"/>
          <w:sz w:val="28"/>
          <w:szCs w:val="28"/>
          <w:highlight w:val="none"/>
          <w:lang w:eastAsia="zh-CN"/>
        </w:rPr>
        <w:t>响应方</w:t>
      </w:r>
      <w:r>
        <w:rPr>
          <w:rFonts w:hint="eastAsia" w:ascii="方正仿宋_GBK" w:hAnsi="方正仿宋_GBK" w:eastAsia="方正仿宋_GBK" w:cs="方正仿宋_GBK"/>
          <w:b w:val="0"/>
          <w:bCs w:val="0"/>
          <w:color w:val="auto"/>
          <w:sz w:val="28"/>
          <w:szCs w:val="28"/>
          <w:highlight w:val="none"/>
        </w:rPr>
        <w:t>若未派法定代表人或委托代理人出席比选唱价会议，视为该比选</w:t>
      </w:r>
      <w:r>
        <w:rPr>
          <w:rFonts w:hint="eastAsia" w:ascii="方正仿宋_GBK" w:hAnsi="方正仿宋_GBK" w:eastAsia="方正仿宋_GBK" w:cs="方正仿宋_GBK"/>
          <w:b w:val="0"/>
          <w:bCs w:val="0"/>
          <w:color w:val="auto"/>
          <w:sz w:val="28"/>
          <w:szCs w:val="28"/>
          <w:highlight w:val="none"/>
          <w:lang w:eastAsia="zh-CN"/>
        </w:rPr>
        <w:t>响应方</w:t>
      </w:r>
      <w:r>
        <w:rPr>
          <w:rFonts w:hint="eastAsia" w:ascii="方正仿宋_GBK" w:hAnsi="方正仿宋_GBK" w:eastAsia="方正仿宋_GBK" w:cs="方正仿宋_GBK"/>
          <w:b w:val="0"/>
          <w:bCs w:val="0"/>
          <w:color w:val="auto"/>
          <w:sz w:val="28"/>
          <w:szCs w:val="28"/>
          <w:highlight w:val="none"/>
        </w:rPr>
        <w:t>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14.</w:t>
      </w:r>
      <w:r>
        <w:rPr>
          <w:rFonts w:hint="eastAsia" w:ascii="方正仿宋_GBK" w:hAnsi="方正仿宋_GBK" w:eastAsia="方正仿宋_GBK" w:cs="方正仿宋_GBK"/>
          <w:color w:val="auto"/>
          <w:sz w:val="28"/>
          <w:szCs w:val="28"/>
          <w:highlight w:val="none"/>
          <w:lang w:val="en-US" w:eastAsia="zh-CN"/>
        </w:rPr>
        <w:t>5</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rPr>
        <w:t>比选</w:t>
      </w:r>
      <w:r>
        <w:rPr>
          <w:rFonts w:hint="eastAsia" w:ascii="方正仿宋_GBK" w:hAnsi="方正仿宋_GBK" w:eastAsia="方正仿宋_GBK" w:cs="方正仿宋_GBK"/>
          <w:color w:val="auto"/>
          <w:spacing w:val="-8"/>
          <w:sz w:val="28"/>
          <w:szCs w:val="28"/>
          <w:highlight w:val="none"/>
          <w:lang w:eastAsia="zh-CN"/>
        </w:rPr>
        <w:t>响应方</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w:t>
      </w:r>
      <w:r>
        <w:rPr>
          <w:rFonts w:hint="eastAsia" w:ascii="方正仿宋_GBK" w:hAnsi="方正仿宋_GBK" w:eastAsia="方正仿宋_GBK" w:cs="方正仿宋_GBK"/>
          <w:color w:val="auto"/>
          <w:spacing w:val="-8"/>
          <w:sz w:val="28"/>
          <w:szCs w:val="28"/>
          <w:highlight w:val="none"/>
          <w:lang w:eastAsia="zh-CN"/>
        </w:rPr>
        <w:t>响应方</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十五、联系方式</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w:t>
      </w:r>
    </w:p>
    <w:p>
      <w:pPr>
        <w:autoSpaceDE w:val="0"/>
        <w:autoSpaceDN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杨老师</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w:t>
      </w:r>
      <w:r>
        <w:rPr>
          <w:rFonts w:ascii="方正仿宋_GBK" w:hAnsi="方正仿宋_GBK" w:eastAsia="方正仿宋_GBK" w:cs="方正仿宋_GBK"/>
          <w:color w:val="auto"/>
          <w:sz w:val="28"/>
          <w:szCs w:val="28"/>
          <w:highlight w:val="none"/>
        </w:rPr>
        <w:t>401120</w:t>
      </w:r>
    </w:p>
    <w:p>
      <w:pPr>
        <w:snapToGrid w:val="0"/>
        <w:spacing w:line="360" w:lineRule="auto"/>
        <w:ind w:firstLine="539"/>
        <w:rPr>
          <w:rFonts w:ascii="仿宋" w:hAnsi="仿宋" w:eastAsia="仿宋"/>
          <w:color w:val="auto"/>
          <w:sz w:val="28"/>
          <w:szCs w:val="28"/>
          <w:highlight w:val="none"/>
        </w:rPr>
      </w:pPr>
    </w:p>
    <w:p>
      <w:pPr>
        <w:rPr>
          <w:rFonts w:hint="eastAsia"/>
        </w:rPr>
      </w:pPr>
      <w:r>
        <w:rPr>
          <w:rFonts w:hint="eastAsia" w:ascii="仿宋" w:hAnsi="仿宋" w:eastAsia="仿宋"/>
          <w:b/>
          <w:bCs/>
          <w:color w:val="auto"/>
          <w:sz w:val="28"/>
          <w:szCs w:val="28"/>
          <w:highlight w:val="none"/>
        </w:rPr>
        <w:br w:type="page"/>
      </w:r>
    </w:p>
    <w:p>
      <w:pPr>
        <w:snapToGrid/>
        <w:spacing w:line="240" w:lineRule="auto"/>
        <w:ind w:right="1280"/>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ascii="Times New Roman" w:hAnsi="Times New Roman" w:eastAsia="仿宋_GB2312"/>
          <w:b w:val="0"/>
          <w:bCs w:val="0"/>
          <w:color w:val="auto"/>
          <w:sz w:val="28"/>
          <w:szCs w:val="28"/>
          <w:highlight w:val="none"/>
        </w:rPr>
        <w:t>1</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spacing w:line="600" w:lineRule="exact"/>
        <w:jc w:val="lef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hint="eastAsia" w:ascii="仿宋" w:hAnsi="仿宋" w:eastAsia="仿宋"/>
          <w:color w:val="auto"/>
          <w:sz w:val="28"/>
          <w:szCs w:val="28"/>
          <w:highlight w:val="none"/>
          <w:u w:val="single"/>
          <w:lang w:eastAsia="zh-CN"/>
        </w:rPr>
        <w:t>重庆机场助航灯光通用耗材采购</w:t>
      </w:r>
      <w:r>
        <w:rPr>
          <w:rFonts w:hint="eastAsia" w:ascii="仿宋" w:hAnsi="仿宋" w:eastAsia="仿宋"/>
          <w:color w:val="auto"/>
          <w:sz w:val="28"/>
          <w:szCs w:val="28"/>
          <w:highlight w:val="none"/>
          <w:u w:val="single"/>
        </w:rPr>
        <w:t>项目</w:t>
      </w:r>
      <w:r>
        <w:rPr>
          <w:rFonts w:hint="eastAsia" w:ascii="仿宋" w:hAnsi="仿宋" w:eastAsia="仿宋"/>
          <w:color w:val="auto"/>
          <w:sz w:val="28"/>
          <w:szCs w:val="28"/>
          <w:highlight w:val="none"/>
          <w:u w:val="single"/>
          <w:lang w:eastAsia="zh-CN"/>
        </w:rPr>
        <w:t>（第二次）</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（大写）</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元</w:t>
      </w:r>
      <w:r>
        <w:rPr>
          <w:rFonts w:hint="eastAsia" w:ascii="仿宋" w:hAnsi="仿宋" w:eastAsia="仿宋"/>
          <w:b w:val="0"/>
          <w:bCs w:val="0"/>
          <w:color w:val="auto"/>
          <w:sz w:val="28"/>
          <w:szCs w:val="28"/>
          <w:highlight w:val="none"/>
          <w:u w:val="single"/>
        </w:rPr>
        <w:t>（</w:t>
      </w:r>
      <w:r>
        <w:rPr>
          <w:rFonts w:eastAsia="仿宋"/>
          <w:b w:val="0"/>
          <w:bCs w:val="0"/>
          <w:color w:val="auto"/>
          <w:sz w:val="28"/>
          <w:szCs w:val="28"/>
          <w:highlight w:val="none"/>
          <w:u w:val="single"/>
        </w:rPr>
        <w:t>¥</w:t>
      </w:r>
      <w:r>
        <w:rPr>
          <w:rFonts w:hint="eastAsia" w:ascii="仿宋" w:hAnsi="仿宋" w:eastAsia="仿宋"/>
          <w:b w:val="0"/>
          <w:bCs w:val="0"/>
          <w:color w:val="auto"/>
          <w:sz w:val="28"/>
          <w:szCs w:val="28"/>
          <w:highlight w:val="none"/>
          <w:u w:val="single"/>
          <w:lang w:val="en-US" w:eastAsia="zh-CN"/>
        </w:rPr>
        <w:t xml:space="preserve">          </w:t>
      </w:r>
      <w:r>
        <w:rPr>
          <w:rFonts w:hint="eastAsia" w:ascii="仿宋" w:hAnsi="仿宋" w:eastAsia="仿宋"/>
          <w:b w:val="0"/>
          <w:bCs w:val="0"/>
          <w:color w:val="auto"/>
          <w:sz w:val="28"/>
          <w:szCs w:val="28"/>
          <w:highlight w:val="none"/>
          <w:u w:val="single"/>
        </w:rPr>
        <w:t>）</w:t>
      </w:r>
      <w:r>
        <w:rPr>
          <w:rFonts w:hint="eastAsia" w:ascii="仿宋" w:hAnsi="仿宋" w:eastAsia="仿宋"/>
          <w:b/>
          <w:bCs/>
          <w:color w:val="auto"/>
          <w:sz w:val="28"/>
          <w:szCs w:val="28"/>
          <w:highlight w:val="none"/>
          <w:u w:val="none"/>
          <w:lang w:eastAsia="zh-CN"/>
        </w:rPr>
        <w:t>不</w:t>
      </w:r>
      <w:r>
        <w:rPr>
          <w:rFonts w:hint="eastAsia" w:ascii="仿宋" w:hAnsi="仿宋" w:eastAsia="仿宋"/>
          <w:b/>
          <w:bCs/>
          <w:color w:val="auto"/>
          <w:sz w:val="28"/>
          <w:szCs w:val="28"/>
          <w:highlight w:val="none"/>
        </w:rPr>
        <w:t>含增值税专用发票的总报价</w:t>
      </w:r>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增值税税率</w:t>
      </w:r>
      <w:r>
        <w:rPr>
          <w:rFonts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none"/>
        </w:rPr>
        <w:t>%</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60" w:lineRule="exact"/>
        <w:ind w:right="-8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60" w:lineRule="exact"/>
        <w:ind w:right="-2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60" w:lineRule="exact"/>
        <w:ind w:right="-2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比选</w:t>
      </w:r>
      <w:r>
        <w:rPr>
          <w:rFonts w:hint="eastAsia" w:ascii="仿宋" w:hAnsi="仿宋" w:eastAsia="仿宋"/>
          <w:color w:val="auto"/>
          <w:sz w:val="28"/>
          <w:szCs w:val="28"/>
          <w:highlight w:val="none"/>
          <w:lang w:eastAsia="zh-CN"/>
        </w:rPr>
        <w:t>响应方</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（盖单位</w:t>
      </w:r>
      <w:r>
        <w:rPr>
          <w:rFonts w:hint="eastAsia" w:ascii="仿宋" w:hAnsi="仿宋" w:eastAsia="仿宋"/>
          <w:color w:val="auto"/>
          <w:sz w:val="28"/>
          <w:szCs w:val="28"/>
          <w:highlight w:val="none"/>
          <w:u w:val="single"/>
          <w:lang w:eastAsia="zh-CN"/>
        </w:rPr>
        <w:t>鲜</w:t>
      </w:r>
      <w:r>
        <w:rPr>
          <w:rFonts w:hint="eastAsia" w:ascii="仿宋" w:hAnsi="仿宋" w:eastAsia="仿宋"/>
          <w:color w:val="auto"/>
          <w:sz w:val="28"/>
          <w:szCs w:val="28"/>
          <w:highlight w:val="none"/>
          <w:u w:val="single"/>
        </w:rPr>
        <w:t>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br w:type="page"/>
      </w:r>
    </w:p>
    <w:p>
      <w:pPr>
        <w:snapToGrid w:val="0"/>
        <w:spacing w:line="360" w:lineRule="auto"/>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ascii="Times New Roman" w:hAnsi="Times New Roman" w:eastAsia="仿宋_GB2312"/>
          <w:b w:val="0"/>
          <w:bCs w:val="0"/>
          <w:color w:val="auto"/>
          <w:sz w:val="28"/>
          <w:szCs w:val="28"/>
          <w:highlight w:val="none"/>
        </w:rPr>
        <w:t>2</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kern w:val="0"/>
          <w:sz w:val="28"/>
          <w:szCs w:val="28"/>
          <w:highlight w:val="none"/>
          <w:lang w:eastAsia="zh-CN"/>
        </w:rPr>
        <w:t>响应方</w:t>
      </w:r>
      <w:r>
        <w:rPr>
          <w:rFonts w:hint="eastAsia" w:ascii="仿宋" w:hAnsi="仿宋" w:eastAsia="仿宋"/>
          <w:color w:val="auto"/>
          <w:kern w:val="0"/>
          <w:sz w:val="28"/>
          <w:szCs w:val="28"/>
          <w:highlight w:val="none"/>
        </w:rPr>
        <w:t>名称：</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rPr>
        <w:t>经营期限：</w:t>
      </w:r>
      <w:r>
        <w:rPr>
          <w:rFonts w:hint="eastAsia" w:ascii="仿宋" w:hAnsi="仿宋"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（比选</w:t>
      </w:r>
      <w:r>
        <w:rPr>
          <w:rFonts w:hint="eastAsia" w:ascii="仿宋" w:hAnsi="仿宋" w:eastAsia="仿宋"/>
          <w:color w:val="auto"/>
          <w:kern w:val="0"/>
          <w:sz w:val="28"/>
          <w:szCs w:val="28"/>
          <w:highlight w:val="none"/>
          <w:lang w:eastAsia="zh-CN"/>
        </w:rPr>
        <w:t>响应方</w:t>
      </w:r>
      <w:r>
        <w:rPr>
          <w:rFonts w:hint="eastAsia" w:ascii="仿宋" w:hAnsi="仿宋"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lang w:eastAsia="zh-CN"/>
        </w:rPr>
        <w:t>响应方</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w:t>
      </w:r>
      <w:r>
        <w:rPr>
          <w:rFonts w:hint="eastAsia" w:ascii="仿宋" w:hAnsi="仿宋" w:eastAsia="仿宋"/>
          <w:color w:val="auto"/>
          <w:kern w:val="0"/>
          <w:sz w:val="28"/>
          <w:szCs w:val="28"/>
          <w:highlight w:val="none"/>
          <w:lang w:eastAsia="zh-CN"/>
        </w:rPr>
        <w:t>鲜</w:t>
      </w:r>
      <w:r>
        <w:rPr>
          <w:rFonts w:hint="eastAsia" w:ascii="仿宋" w:hAnsi="仿宋" w:eastAsia="仿宋"/>
          <w:color w:val="auto"/>
          <w:kern w:val="0"/>
          <w:sz w:val="28"/>
          <w:szCs w:val="28"/>
          <w:highlight w:val="none"/>
        </w:rPr>
        <w:t>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u w:val="single"/>
          <w:lang w:val="en-US" w:eastAsia="zh-CN"/>
        </w:rPr>
        <w:t xml:space="preserve"> </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snapToGrid/>
        <w:spacing w:line="240" w:lineRule="auto"/>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br w:type="page"/>
      </w:r>
    </w:p>
    <w:p>
      <w:pPr>
        <w:widowControl/>
        <w:snapToGrid/>
        <w:spacing w:line="240" w:lineRule="auto"/>
        <w:jc w:val="left"/>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ascii="Times New Roman" w:hAnsi="Times New Roman" w:eastAsia="仿宋_GB2312"/>
          <w:b w:val="0"/>
          <w:bCs w:val="0"/>
          <w:color w:val="auto"/>
          <w:sz w:val="28"/>
          <w:szCs w:val="28"/>
          <w:highlight w:val="none"/>
        </w:rPr>
        <w:t>3</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w:t>
      </w:r>
      <w:r>
        <w:rPr>
          <w:rFonts w:hint="eastAsia" w:ascii="仿宋" w:hAnsi="仿宋" w:eastAsia="仿宋"/>
          <w:color w:val="auto"/>
          <w:sz w:val="28"/>
          <w:szCs w:val="28"/>
          <w:highlight w:val="none"/>
          <w:lang w:eastAsia="zh-CN"/>
        </w:rPr>
        <w:t>方</w:t>
      </w:r>
      <w:r>
        <w:rPr>
          <w:rFonts w:hint="eastAsia" w:ascii="仿宋" w:hAnsi="仿宋" w:eastAsia="仿宋"/>
          <w:color w:val="auto"/>
          <w:sz w:val="28"/>
          <w:szCs w:val="28"/>
          <w:highlight w:val="none"/>
        </w:rPr>
        <w:t>：</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附被授权人代理人身份证复印件</w:t>
      </w:r>
    </w:p>
    <w:p>
      <w:pP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snapToGrid w:val="0"/>
        <w:spacing w:line="360" w:lineRule="auto"/>
        <w:rPr>
          <w:rFonts w:eastAsia="仿宋_GB2312"/>
          <w:color w:val="auto"/>
          <w:sz w:val="28"/>
          <w:szCs w:val="28"/>
        </w:rPr>
      </w:pPr>
      <w:r>
        <w:rPr>
          <w:rFonts w:hint="default" w:ascii="Times New Roman" w:hAnsi="Times New Roman" w:eastAsia="仿宋_GB2312"/>
          <w:b w:val="0"/>
          <w:bCs w:val="0"/>
          <w:color w:val="auto"/>
          <w:sz w:val="28"/>
          <w:szCs w:val="28"/>
          <w:highlight w:val="none"/>
        </w:rPr>
        <w:t>附件</w:t>
      </w:r>
      <w:r>
        <w:rPr>
          <w:rFonts w:hint="default" w:ascii="Times New Roman" w:hAnsi="Times New Roman" w:eastAsia="仿宋_GB2312"/>
          <w:b w:val="0"/>
          <w:bCs w:val="0"/>
          <w:color w:val="auto"/>
          <w:sz w:val="28"/>
          <w:szCs w:val="28"/>
          <w:highlight w:val="none"/>
          <w:lang w:val="en-US" w:eastAsia="zh-CN"/>
        </w:rPr>
        <w:t>4</w:t>
      </w:r>
      <w:r>
        <w:rPr>
          <w:rFonts w:hint="default" w:eastAsia="仿宋_GB2312"/>
          <w:color w:val="auto"/>
          <w:sz w:val="28"/>
          <w:szCs w:val="28"/>
        </w:rPr>
        <w:t>：</w:t>
      </w:r>
    </w:p>
    <w:p>
      <w:pPr>
        <w:widowControl/>
        <w:jc w:val="center"/>
        <w:textAlignment w:val="center"/>
        <w:rPr>
          <w:rFonts w:eastAsia="方正仿宋_GBK"/>
          <w:b/>
          <w:sz w:val="36"/>
          <w:szCs w:val="36"/>
        </w:rPr>
      </w:pPr>
      <w:r>
        <w:rPr>
          <w:rFonts w:eastAsia="方正仿宋_GBK"/>
          <w:b/>
          <w:sz w:val="36"/>
          <w:szCs w:val="36"/>
        </w:rPr>
        <w:t>重庆机场</w:t>
      </w:r>
      <w:r>
        <w:rPr>
          <w:rFonts w:hint="eastAsia" w:eastAsia="方正仿宋_GBK"/>
          <w:b/>
          <w:sz w:val="36"/>
          <w:szCs w:val="36"/>
        </w:rPr>
        <w:t>助航灯光通用耗材清单</w:t>
      </w:r>
    </w:p>
    <w:p>
      <w:pPr>
        <w:widowControl/>
        <w:jc w:val="center"/>
        <w:textAlignment w:val="center"/>
        <w:rPr>
          <w:rFonts w:eastAsia="方正仿宋_GBK"/>
          <w:b/>
          <w:szCs w:val="21"/>
        </w:rPr>
      </w:pPr>
    </w:p>
    <w:tbl>
      <w:tblPr>
        <w:tblStyle w:val="15"/>
        <w:tblW w:w="8554" w:type="dxa"/>
        <w:tblInd w:w="0" w:type="dxa"/>
        <w:tblLayout w:type="fixed"/>
        <w:tblCellMar>
          <w:top w:w="15" w:type="dxa"/>
          <w:left w:w="15" w:type="dxa"/>
          <w:bottom w:w="15" w:type="dxa"/>
          <w:right w:w="15" w:type="dxa"/>
        </w:tblCellMar>
      </w:tblPr>
      <w:tblGrid>
        <w:gridCol w:w="739"/>
        <w:gridCol w:w="1815"/>
        <w:gridCol w:w="3915"/>
        <w:gridCol w:w="975"/>
        <w:gridCol w:w="1110"/>
      </w:tblGrid>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产品名称</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品牌规格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数量</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秋装</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高空作业安全服  世成 SCGD-01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16</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（带漏电保护 32A（1P）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（带漏电保护 16A（1P）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空气开关普通式C</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（带漏电保护 16A（4P）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空气开关普通式D</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（带漏电保护 63A（2P）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空气开关普通式E</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（带漏电保护 63A（4P）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空气开关普通式F</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25A（1P）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空气开关普通式G</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val="en-US" w:eastAsia="zh-CN" w:bidi="ar"/>
              </w:rPr>
              <w:t>空开 施耐德 C65N  25A（2P）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kern w:val="0"/>
                <w:sz w:val="18"/>
                <w:szCs w:val="18"/>
                <w:lang w:val="en-US" w:bidi="ar"/>
              </w:rPr>
            </w:pPr>
            <w:r>
              <w:rPr>
                <w:rFonts w:hint="default" w:asciiTheme="minorEastAsia" w:hAnsiTheme="minorEastAsia" w:eastAsiaTheme="minorEastAsia" w:cstheme="minorEastAsia"/>
                <w:kern w:val="0"/>
                <w:sz w:val="18"/>
                <w:szCs w:val="18"/>
                <w:lang w:val="en-US"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空气开关普通式</w:t>
            </w:r>
            <w:r>
              <w:rPr>
                <w:rStyle w:val="31"/>
                <w:rFonts w:hint="eastAsia" w:asciiTheme="minorEastAsia" w:hAnsiTheme="minorEastAsia" w:eastAsiaTheme="minorEastAsia" w:cstheme="minorEastAsia"/>
                <w:sz w:val="18"/>
                <w:szCs w:val="18"/>
                <w:lang w:val="en-US" w:eastAsia="zh-CN" w:bidi="ar"/>
              </w:rPr>
              <w:t>H</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25A（3P）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val="en-US"/>
              </w:rPr>
            </w:pPr>
            <w:r>
              <w:rPr>
                <w:rFonts w:hint="default" w:asciiTheme="minorEastAsia" w:hAnsiTheme="minorEastAsia" w:eastAsiaTheme="minorEastAsia" w:cstheme="minorEastAsia"/>
                <w:sz w:val="18"/>
                <w:szCs w:val="18"/>
                <w:lang w:val="en-US"/>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25A（4P）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val="en-US"/>
              </w:rPr>
            </w:pPr>
            <w:r>
              <w:rPr>
                <w:rFonts w:hint="default" w:asciiTheme="minorEastAsia" w:hAnsiTheme="minorEastAsia" w:eastAsiaTheme="minorEastAsia" w:cstheme="minorEastAsia"/>
                <w:sz w:val="18"/>
                <w:szCs w:val="18"/>
                <w:lang w:val="en-US"/>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10A   1P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val="en-US"/>
              </w:rPr>
            </w:pPr>
            <w:r>
              <w:rPr>
                <w:rFonts w:hint="default" w:asciiTheme="minorEastAsia" w:hAnsiTheme="minorEastAsia" w:eastAsiaTheme="minorEastAsia" w:cstheme="minorEastAsia"/>
                <w:sz w:val="18"/>
                <w:szCs w:val="18"/>
                <w:lang w:val="en-US"/>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w:t>
            </w:r>
            <w:r>
              <w:rPr>
                <w:rStyle w:val="31"/>
                <w:rFonts w:hint="eastAsia" w:asciiTheme="minorEastAsia" w:hAnsiTheme="minorEastAsia" w:eastAsiaTheme="minorEastAsia" w:cstheme="minorEastAsia"/>
                <w:sz w:val="18"/>
                <w:szCs w:val="18"/>
                <w:lang w:val="en-US" w:eastAsia="zh-CN" w:bidi="ar"/>
              </w:rPr>
              <w:t>C</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16A   1P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val="en-US"/>
              </w:rPr>
            </w:pPr>
            <w:r>
              <w:rPr>
                <w:rFonts w:hint="default" w:asciiTheme="minorEastAsia" w:hAnsiTheme="minorEastAsia" w:eastAsiaTheme="minorEastAsia" w:cstheme="minorEastAsia"/>
                <w:sz w:val="18"/>
                <w:szCs w:val="18"/>
                <w:lang w:val="en-US"/>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w:t>
            </w:r>
            <w:r>
              <w:rPr>
                <w:rStyle w:val="31"/>
                <w:rFonts w:hint="eastAsia" w:asciiTheme="minorEastAsia" w:hAnsiTheme="minorEastAsia" w:eastAsiaTheme="minorEastAsia" w:cstheme="minorEastAsia"/>
                <w:sz w:val="18"/>
                <w:szCs w:val="18"/>
                <w:lang w:val="en-US" w:eastAsia="zh-CN" w:bidi="ar"/>
              </w:rPr>
              <w:t>D</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20A   1P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w:t>
            </w:r>
            <w:r>
              <w:rPr>
                <w:rStyle w:val="31"/>
                <w:rFonts w:hint="eastAsia" w:asciiTheme="minorEastAsia" w:hAnsiTheme="minorEastAsia" w:eastAsiaTheme="minorEastAsia" w:cstheme="minorEastAsia"/>
                <w:sz w:val="18"/>
                <w:szCs w:val="18"/>
                <w:lang w:val="en-US" w:eastAsia="zh-CN" w:bidi="ar"/>
              </w:rPr>
              <w:t>E</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40A   3P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w:t>
            </w:r>
            <w:r>
              <w:rPr>
                <w:rStyle w:val="31"/>
                <w:rFonts w:hint="eastAsia" w:asciiTheme="minorEastAsia" w:hAnsiTheme="minorEastAsia" w:eastAsiaTheme="minorEastAsia" w:cstheme="minorEastAsia"/>
                <w:sz w:val="18"/>
                <w:szCs w:val="18"/>
                <w:lang w:val="en-US" w:eastAsia="zh-CN" w:bidi="ar"/>
              </w:rPr>
              <w:t>F</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空开 施耐德 C65N  16A    3P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漏电断路器</w:t>
            </w:r>
            <w:r>
              <w:rPr>
                <w:rStyle w:val="31"/>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漏电保护空开 施耐德  C65N 40A   4P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漏电断路器</w:t>
            </w:r>
            <w:r>
              <w:rPr>
                <w:rStyle w:val="31"/>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漏电保护空开 施耐德  C65N  32A   1P+N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1</w:t>
            </w:r>
            <w:r>
              <w:rPr>
                <w:rFonts w:hint="eastAsia" w:asciiTheme="minorEastAsia" w:hAnsiTheme="minorEastAsia" w:eastAsiaTheme="minorEastAsia" w:cstheme="minorEastAsia"/>
                <w:kern w:val="0"/>
                <w:sz w:val="18"/>
                <w:szCs w:val="18"/>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声音处理系统设备</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USB外置独立声卡 绿联3.5mm音频耳机麦克风音响转换器头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电缆标牌</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电缆标识牌 7.2x3.2cm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通讯线路设备</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山泽 网线对接头RJ45网络直通头网线延长连接器双通头防雷款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电脑板</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英特尔 酷睿六核 盒装处理器 （Intel）i5 9400F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硬盘</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金士顿(Kingston) 480GB SSD硬盘 SATA3.0接口 HyperXFury雷电系列 RGB灯效（Fury系列</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型号SHFR200/480G）</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指示灯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爱可信 指示灯AD115-22/21-A7(白色)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电池</w:t>
            </w:r>
            <w:r>
              <w:rPr>
                <w:rStyle w:val="31"/>
                <w:rFonts w:hint="eastAsia" w:asciiTheme="minorEastAsia" w:hAnsiTheme="minorEastAsia" w:eastAsiaTheme="minorEastAsia" w:cstheme="minorEastAsia"/>
                <w:sz w:val="18"/>
                <w:szCs w:val="18"/>
                <w:lang w:val="en-US" w:eastAsia="zh-CN" w:bidi="ar"/>
              </w:rPr>
              <w:t>B</w:t>
            </w:r>
            <w:r>
              <w:rPr>
                <w:rStyle w:val="32"/>
                <w:rFonts w:hint="eastAsia" w:asciiTheme="minorEastAsia" w:hAnsiTheme="minorEastAsia" w:eastAsiaTheme="minorEastAsia" w:cstheme="minorEastAsia"/>
                <w:sz w:val="18"/>
                <w:szCs w:val="18"/>
                <w:lang w:val="en-US" w:eastAsia="zh-CN" w:bidi="ar"/>
              </w:rPr>
              <w:t>（节）</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原装戴尔Vostro14-5459电池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淋浴喷头</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九牧 花洒喷头（含1.5米淋浴管）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电脑板</w:t>
            </w:r>
            <w:r>
              <w:rPr>
                <w:rStyle w:val="31"/>
                <w:rFonts w:hint="eastAsia" w:asciiTheme="minorEastAsia" w:hAnsiTheme="minorEastAsia" w:eastAsiaTheme="minorEastAsia" w:cstheme="minorEastAsia"/>
                <w:sz w:val="18"/>
                <w:szCs w:val="18"/>
                <w:lang w:val="en-US" w:eastAsia="zh-CN" w:bidi="ar"/>
              </w:rPr>
              <w:t xml:space="preserve"> 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华硕（ASUS）TUF Z370-PLUS GAMING II Z370二代 支持9代CPU 9700K/9600K（Intel Z370/LGA 1151）（需刷新BIOS支持Intel i5 9400F）</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2</w:t>
            </w:r>
            <w:r>
              <w:rPr>
                <w:rFonts w:hint="eastAsia" w:asciiTheme="minorEastAsia" w:hAnsiTheme="minorEastAsia" w:eastAsiaTheme="minorEastAsia" w:cstheme="minorEastAsia"/>
                <w:kern w:val="0"/>
                <w:sz w:val="18"/>
                <w:szCs w:val="18"/>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清洁剂</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玻璃清洗剂 威猛先生  三包装 500g+420g*2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垃圾袋</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垃圾袋 妙洁紫  45*50cm450只箱装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箱</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美工刀</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美工刀 啄木鸟美工刀 大号FD-788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美工刀</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美工刀 啄木鸟 长100mm 宽18mm 厚0.5mm 100片/盒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砂轮机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砂轮机 Bosch/博世 GWS18V-LI 18V锂电无线手砂轮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砂轮片</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砂轮片 Bosch/博世砂轮片 100mm*2mm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3</w:t>
            </w: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黄腊管</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黄蜡管 HT-sensorHT-DWG10mm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3</w:t>
            </w: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管子</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螺纹管 PA-AD54.5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管子</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螺纹管 PA-AD67.2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二次电缆线</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灯光二次电缆 DJ-JDKR，1x4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1000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电缆</w:t>
            </w:r>
            <w:r>
              <w:rPr>
                <w:rStyle w:val="31"/>
                <w:rFonts w:hint="eastAsia" w:asciiTheme="minorEastAsia" w:hAnsiTheme="minorEastAsia" w:eastAsiaTheme="minorEastAsia" w:cstheme="minorEastAsia"/>
                <w:sz w:val="18"/>
                <w:szCs w:val="18"/>
                <w:lang w:val="en-US" w:eastAsia="zh-CN" w:bidi="ar"/>
              </w:rPr>
              <w:t>E</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灯光一次电缆 DYJY-5Kv,1*6mm2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500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钻头</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冲击钻钻头 Bosch博世钻头套装 3/4/5/6/7/8/9/10mm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钻头</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金属打孔钻头 Bosch博世钻头套装 3/4/5/6/7/8/9/10mm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镰刀</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镰刀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绝缘手套</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绝缘手套 双安牌 12KV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4</w:t>
            </w:r>
            <w:r>
              <w:rPr>
                <w:rFonts w:hint="eastAsia" w:asciiTheme="minorEastAsia" w:hAnsiTheme="minorEastAsia" w:eastAsiaTheme="minorEastAsia" w:cstheme="minorEastAsia"/>
                <w:kern w:val="0"/>
                <w:sz w:val="18"/>
                <w:szCs w:val="18"/>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绝缘靴</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绝缘靴 双安牌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4</w:t>
            </w: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电能表</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电能表 上海安科瑞 ADL3000-CLKH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4</w:t>
            </w: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障碍灯灯泡</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障碍灯 星标L-810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镇流器</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镇流器 飞利浦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BSN 600L 300ITS  镇流器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镇流器</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镇流器 飞利浦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BSN 250L 300ITS  镇流器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镇流器</w:t>
            </w:r>
            <w:r>
              <w:rPr>
                <w:rStyle w:val="31"/>
                <w:rFonts w:hint="eastAsia" w:asciiTheme="minorEastAsia" w:hAnsiTheme="minorEastAsia" w:eastAsiaTheme="minorEastAsia" w:cstheme="minorEastAsia"/>
                <w:sz w:val="18"/>
                <w:szCs w:val="18"/>
                <w:lang w:val="en-US" w:eastAsia="zh-CN" w:bidi="ar"/>
              </w:rPr>
              <w:t>C</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智能路灯镇流器 深圳三一纳米 HID-150A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节能灯</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高杆灯光源 深圳三一纳米  节能灯管（250W）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节能灯</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高杆灯光源 深圳三一纳米  节能灯管（600W）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5</w:t>
            </w:r>
            <w:r>
              <w:rPr>
                <w:rFonts w:hint="eastAsia" w:asciiTheme="minorEastAsia" w:hAnsiTheme="minorEastAsia" w:eastAsiaTheme="minorEastAsia" w:cstheme="minorEastAsia"/>
                <w:kern w:val="0"/>
                <w:sz w:val="18"/>
                <w:szCs w:val="18"/>
                <w:lang w:val="en-US" w:eastAsia="zh-CN" w:bidi="ar"/>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高杆灯电容</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 电容 飞利浦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CP32CT28 913710012391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5</w:t>
            </w:r>
            <w:r>
              <w:rPr>
                <w:rFonts w:hint="eastAsia" w:asciiTheme="minorEastAsia" w:hAnsiTheme="minorEastAsia" w:eastAsiaTheme="minorEastAsia" w:cstheme="minorEastAsia"/>
                <w:kern w:val="0"/>
                <w:sz w:val="18"/>
                <w:szCs w:val="18"/>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高杆灯高强度气体放电灯触发器</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触发器 飞利浦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SN58 9137100105  触发器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5</w:t>
            </w:r>
            <w:r>
              <w:rPr>
                <w:rFonts w:hint="eastAsia" w:asciiTheme="minorEastAsia" w:hAnsiTheme="minorEastAsia" w:eastAsiaTheme="minorEastAsia" w:cstheme="minorEastAsia"/>
                <w:kern w:val="0"/>
                <w:sz w:val="18"/>
                <w:szCs w:val="18"/>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锁芯</w:t>
            </w:r>
            <w:r>
              <w:rPr>
                <w:rStyle w:val="31"/>
                <w:rFonts w:hint="eastAsia" w:asciiTheme="minorEastAsia" w:hAnsiTheme="minorEastAsia" w:eastAsiaTheme="minorEastAsia" w:cstheme="minorEastAsia"/>
                <w:sz w:val="18"/>
                <w:szCs w:val="18"/>
                <w:lang w:val="en-US" w:eastAsia="zh-CN" w:bidi="ar"/>
              </w:rPr>
              <w:t>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电力表箱锁 天尔 35锁体 60勾 钥匙通用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80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5</w:t>
            </w: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保险 HURO RT18-125φ22*58 500V-690V 125A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5</w:t>
            </w: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接线排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德力西 UK-6N导轨组合接线端子排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接线端子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德力西 UK-10N导轨组合接线端子排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橡导电缆</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重型橡套线 江苏上上 YC 5*6  单位米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变压器温度控制仪</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福建力得干式变压器温控 BEKD-326F Input：pt100 精度等级：0.5 测量范围：-30-240℃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w:t>
            </w:r>
            <w:r>
              <w:rPr>
                <w:rStyle w:val="31"/>
                <w:rFonts w:hint="eastAsia" w:asciiTheme="minorEastAsia" w:hAnsiTheme="minorEastAsia" w:eastAsiaTheme="minorEastAsia" w:cstheme="minorEastAsia"/>
                <w:sz w:val="18"/>
                <w:szCs w:val="18"/>
                <w:lang w:val="en-US" w:eastAsia="zh-CN" w:bidi="ar"/>
              </w:rPr>
              <w:t>F</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 正浩 R057 250V φ6*25 6A 16A各3盒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角磨片</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角磨片 博士 φ100*1.2*16mm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6</w:t>
            </w:r>
            <w:r>
              <w:rPr>
                <w:rFonts w:hint="eastAsia" w:asciiTheme="minorEastAsia" w:hAnsiTheme="minorEastAsia" w:eastAsiaTheme="minorEastAsia" w:cstheme="minorEastAsia"/>
                <w:kern w:val="0"/>
                <w:sz w:val="18"/>
                <w:szCs w:val="18"/>
                <w:lang w:val="en-US" w:eastAsia="zh-CN" w:bidi="ar"/>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双面胶</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3M强力双面胶 1厘米*30米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6</w:t>
            </w:r>
            <w:r>
              <w:rPr>
                <w:rFonts w:hint="eastAsia" w:asciiTheme="minorEastAsia" w:hAnsiTheme="minorEastAsia" w:eastAsiaTheme="minorEastAsia" w:cstheme="minorEastAsia"/>
                <w:kern w:val="0"/>
                <w:sz w:val="18"/>
                <w:szCs w:val="18"/>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工具包</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零件盒组 晨海 X5(470*300*170mm)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6</w:t>
            </w:r>
            <w:r>
              <w:rPr>
                <w:rFonts w:hint="eastAsia" w:asciiTheme="minorEastAsia" w:hAnsiTheme="minorEastAsia" w:eastAsiaTheme="minorEastAsia" w:cstheme="minorEastAsia"/>
                <w:kern w:val="0"/>
                <w:sz w:val="18"/>
                <w:szCs w:val="18"/>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工具包</w:t>
            </w:r>
            <w:r>
              <w:rPr>
                <w:rStyle w:val="31"/>
                <w:rFonts w:hint="eastAsia" w:asciiTheme="minorEastAsia" w:hAnsiTheme="minorEastAsia" w:eastAsiaTheme="minorEastAsia" w:cstheme="minorEastAsia"/>
                <w:sz w:val="18"/>
                <w:szCs w:val="18"/>
                <w:lang w:val="en-US" w:eastAsia="zh-CN" w:bidi="ar"/>
              </w:rPr>
              <w:t xml:space="preserve"> D</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零件盒组 晨海 X6(520*390*190mm)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6</w:t>
            </w:r>
            <w:r>
              <w:rPr>
                <w:rFonts w:hint="eastAsia" w:asciiTheme="minorEastAsia" w:hAnsiTheme="minorEastAsia" w:eastAsiaTheme="minorEastAsia" w:cstheme="minorEastAsia"/>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油漆</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大红油漆 永固漆 大红10L/桶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bidi="ar"/>
              </w:rPr>
              <w:t>6</w:t>
            </w:r>
            <w:r>
              <w:rPr>
                <w:rFonts w:hint="eastAsia" w:asciiTheme="minorEastAsia" w:hAnsiTheme="minorEastAsia" w:eastAsiaTheme="minorEastAsia" w:cstheme="minorEastAsia"/>
                <w:kern w:val="0"/>
                <w:sz w:val="18"/>
                <w:szCs w:val="18"/>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自动喷漆</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自动喷漆 大丰收白色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24</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压力表</w:t>
            </w:r>
            <w:r>
              <w:rPr>
                <w:rStyle w:val="31"/>
                <w:rFonts w:hint="eastAsia" w:asciiTheme="minorEastAsia" w:hAnsiTheme="minorEastAsia" w:eastAsiaTheme="minorEastAsia" w:cstheme="minorEastAsia"/>
                <w:sz w:val="18"/>
                <w:szCs w:val="18"/>
                <w:lang w:val="en-US" w:eastAsia="zh-CN" w:bidi="ar"/>
              </w:rPr>
              <w:t xml:space="preserve"> D</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消火栓测压接头消防水枪压力测试仪 北京京华兴科技 型号: JH-X</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潜水泵</w:t>
            </w:r>
            <w:r>
              <w:rPr>
                <w:rStyle w:val="31"/>
                <w:rFonts w:hint="eastAsia" w:asciiTheme="minorEastAsia" w:hAnsiTheme="minorEastAsia" w:eastAsiaTheme="minorEastAsia" w:cstheme="minorEastAsia"/>
                <w:sz w:val="18"/>
                <w:szCs w:val="18"/>
                <w:lang w:val="en-US" w:eastAsia="zh-CN" w:bidi="ar"/>
              </w:rPr>
              <w:t xml:space="preserve"> 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不锈钢潜水泵 格兰富水泵</w:t>
            </w:r>
            <w:r>
              <w:rPr>
                <w:rStyle w:val="33"/>
                <w:rFonts w:hint="eastAsia" w:asciiTheme="minorEastAsia" w:hAnsiTheme="minorEastAsia" w:eastAsiaTheme="minorEastAsia" w:cstheme="minorEastAsia"/>
                <w:sz w:val="18"/>
                <w:szCs w:val="18"/>
                <w:lang w:val="en-US" w:eastAsia="zh-CN" w:bidi="ar"/>
              </w:rPr>
              <w:t>KP350-M-1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潜水泵</w:t>
            </w:r>
            <w:r>
              <w:rPr>
                <w:rStyle w:val="31"/>
                <w:rFonts w:hint="eastAsia" w:asciiTheme="minorEastAsia" w:hAnsiTheme="minorEastAsia" w:eastAsiaTheme="minorEastAsia" w:cstheme="minorEastAsia"/>
                <w:sz w:val="18"/>
                <w:szCs w:val="18"/>
                <w:lang w:val="en-US" w:eastAsia="zh-CN" w:bidi="ar"/>
              </w:rPr>
              <w:t xml:space="preserve"> 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不锈钢潜水泵 </w:t>
            </w:r>
            <w:r>
              <w:rPr>
                <w:rStyle w:val="33"/>
                <w:rFonts w:hint="eastAsia" w:asciiTheme="minorEastAsia" w:hAnsiTheme="minorEastAsia" w:eastAsiaTheme="minorEastAsia" w:cstheme="minorEastAsia"/>
                <w:sz w:val="18"/>
                <w:szCs w:val="18"/>
                <w:lang w:val="en-US" w:eastAsia="zh-CN" w:bidi="ar"/>
              </w:rPr>
              <w:t xml:space="preserve"> </w:t>
            </w:r>
            <w:r>
              <w:rPr>
                <w:rFonts w:hint="eastAsia" w:asciiTheme="minorEastAsia" w:hAnsiTheme="minorEastAsia" w:eastAsiaTheme="minorEastAsia" w:cstheme="minorEastAsia"/>
                <w:i w:val="0"/>
                <w:color w:val="000000"/>
                <w:kern w:val="0"/>
                <w:sz w:val="18"/>
                <w:szCs w:val="18"/>
                <w:u w:val="none"/>
                <w:lang w:val="en-US" w:eastAsia="zh-CN" w:bidi="ar"/>
              </w:rPr>
              <w:t>阳春QDX30-6-0.75SG 单相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锉刀</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金刚石锉刀 金信 长405MM,直径8.5MM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浮球阀</w:t>
            </w:r>
            <w:r>
              <w:rPr>
                <w:rStyle w:val="31"/>
                <w:rFonts w:hint="eastAsia" w:asciiTheme="minorEastAsia" w:hAnsiTheme="minorEastAsia" w:eastAsiaTheme="minorEastAsia" w:cstheme="minorEastAsia"/>
                <w:sz w:val="18"/>
                <w:szCs w:val="18"/>
                <w:lang w:val="en-US" w:eastAsia="zh-CN" w:bidi="ar"/>
              </w:rPr>
              <w:t xml:space="preserve"> E</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浮球阀 上德  JF-UK221 2米加粗 16A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70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洗洁精</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洗洁精 雕牌 雕牌冷水去油洗洁精1.5kg大桶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50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继电器</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直流继电器 美国菲尼克斯 plc-rsc-24dc/21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交换机</w:t>
            </w:r>
            <w:r>
              <w:rPr>
                <w:rStyle w:val="31"/>
                <w:rFonts w:hint="eastAsia" w:asciiTheme="minorEastAsia" w:hAnsiTheme="minorEastAsia" w:eastAsiaTheme="minorEastAsia" w:cstheme="minorEastAsia"/>
                <w:sz w:val="18"/>
                <w:szCs w:val="18"/>
                <w:lang w:val="en-US" w:eastAsia="zh-CN" w:bidi="ar"/>
              </w:rPr>
              <w:t>F</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交换机 摩莎  EDS-G205-1GTXSFP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三眼插头</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三角插头不带线 BULL公牛 三级可拆插头 10A 250V GNT-10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二眼插头</w:t>
            </w:r>
            <w:r>
              <w:rPr>
                <w:rStyle w:val="31"/>
                <w:rFonts w:hint="eastAsia" w:asciiTheme="minorEastAsia" w:hAnsiTheme="minorEastAsia" w:eastAsiaTheme="minorEastAsia" w:cstheme="minorEastAsia"/>
                <w:sz w:val="18"/>
                <w:szCs w:val="18"/>
                <w:lang w:val="en-US" w:eastAsia="zh-CN" w:bidi="ar"/>
              </w:rPr>
              <w:t>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二角插头不带线 BULL公牛 二级可拆插头  10A 250V GNT-10L1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内存条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金士顿(Kingston) DDR4 2666 8GB  骇客神条 Fury雷电系列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显示器信号线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DVI高清连接线  秋叶原 15M和20M各一根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连接线</w:t>
            </w:r>
            <w:r>
              <w:rPr>
                <w:rStyle w:val="31"/>
                <w:rFonts w:hint="eastAsia" w:asciiTheme="minorEastAsia" w:hAnsiTheme="minorEastAsia" w:eastAsiaTheme="minorEastAsia" w:cstheme="minorEastAsia"/>
                <w:sz w:val="18"/>
                <w:szCs w:val="18"/>
                <w:lang w:val="en-US" w:eastAsia="zh-CN" w:bidi="ar"/>
              </w:rPr>
              <w:t>E</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USB延长线 山泽  SAMZHE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连接线</w:t>
            </w:r>
            <w:r>
              <w:rPr>
                <w:rStyle w:val="31"/>
                <w:rFonts w:hint="eastAsia" w:asciiTheme="minorEastAsia" w:hAnsiTheme="minorEastAsia" w:eastAsiaTheme="minorEastAsia" w:cstheme="minorEastAsia"/>
                <w:sz w:val="18"/>
                <w:szCs w:val="18"/>
                <w:lang w:val="en-US" w:eastAsia="zh-CN" w:bidi="ar"/>
              </w:rPr>
              <w:t>D</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视频转接头绿盟  DP转HDMI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三相继电器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三相电采集模块</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EDA-9033D 电源24V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锯条</w:t>
            </w:r>
            <w:r>
              <w:rPr>
                <w:rStyle w:val="31"/>
                <w:rFonts w:hint="eastAsia" w:asciiTheme="minorEastAsia" w:hAnsiTheme="minorEastAsia" w:eastAsiaTheme="minorEastAsia" w:cstheme="minorEastAsia"/>
                <w:sz w:val="18"/>
                <w:szCs w:val="18"/>
                <w:lang w:val="en-US" w:eastAsia="zh-CN" w:bidi="ar"/>
              </w:rPr>
              <w:t xml:space="preserve"> C</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马刀锯锯齿 博世 S522EF、S511DF、S1411DF各10条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30</w:t>
            </w:r>
          </w:p>
        </w:tc>
      </w:tr>
      <w:tr>
        <w:tblPrEx>
          <w:tblLayout w:type="fixed"/>
          <w:tblCellMar>
            <w:top w:w="15" w:type="dxa"/>
            <w:left w:w="15" w:type="dxa"/>
            <w:bottom w:w="15" w:type="dxa"/>
            <w:right w:w="15" w:type="dxa"/>
          </w:tblCellMar>
        </w:tblPrEx>
        <w:trPr>
          <w:trHeight w:val="2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网络线</w:t>
            </w:r>
            <w:r>
              <w:rPr>
                <w:rStyle w:val="31"/>
                <w:rFonts w:hint="eastAsia" w:asciiTheme="minorEastAsia" w:hAnsiTheme="minorEastAsia" w:eastAsiaTheme="minorEastAsia" w:cstheme="minorEastAsia"/>
                <w:sz w:val="18"/>
                <w:szCs w:val="18"/>
                <w:lang w:val="en-US" w:eastAsia="zh-CN" w:bidi="ar"/>
              </w:rPr>
              <w:t>F</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秋叶原（CHOSEAL）原装六类网线【工程版】非屏蔽纯铜线千兆网线箱线灰色305米QS2619AT305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箱</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color w:val="auto"/>
          <w:kern w:val="0"/>
          <w:sz w:val="36"/>
          <w:szCs w:val="36"/>
          <w:highlight w:val="none"/>
          <w:lang w:eastAsia="zh-CN"/>
        </w:rPr>
      </w:pPr>
    </w:p>
    <w:p>
      <w:pPr>
        <w:rPr>
          <w:rFonts w:hint="eastAsia"/>
        </w:rPr>
      </w:pPr>
    </w:p>
    <w:p>
      <w:pPr>
        <w:rPr>
          <w:rFonts w:hint="eastAsia" w:eastAsia="宋体"/>
          <w:color w:val="00B0F0"/>
          <w:lang w:eastAsia="zh-CN"/>
        </w:rPr>
        <w:sectPr>
          <w:footerReference r:id="rId3" w:type="default"/>
          <w:pgSz w:w="11906" w:h="16838"/>
          <w:pgMar w:top="1440" w:right="1797" w:bottom="1440" w:left="1797" w:header="851" w:footer="992" w:gutter="0"/>
          <w:pgNumType w:fmt="decimal" w:start="1"/>
          <w:cols w:space="425" w:num="1"/>
          <w:docGrid w:type="lines" w:linePitch="312" w:charSpace="0"/>
        </w:sectPr>
      </w:pPr>
    </w:p>
    <w:p>
      <w:pPr>
        <w:snapToGrid w:val="0"/>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合同范本</w:t>
      </w:r>
      <w:r>
        <w:rPr>
          <w:rFonts w:hint="eastAsia" w:ascii="仿宋" w:hAnsi="仿宋" w:eastAsia="仿宋" w:cs="仿宋"/>
          <w:b/>
          <w:bCs/>
          <w:color w:val="auto"/>
          <w:sz w:val="28"/>
          <w:szCs w:val="28"/>
          <w:highlight w:val="none"/>
          <w:lang w:val="en-US" w:eastAsia="zh-CN"/>
        </w:rPr>
        <w:t>：</w:t>
      </w:r>
    </w:p>
    <w:p>
      <w:pPr>
        <w:wordWrap w:val="0"/>
        <w:spacing w:line="300" w:lineRule="exact"/>
        <w:ind w:firstLine="562" w:firstLineChars="200"/>
        <w:jc w:val="right"/>
        <w:rPr>
          <w:rFonts w:hint="eastAsia" w:ascii="仿宋" w:hAnsi="仿宋" w:eastAsia="仿宋" w:cs="仿宋"/>
          <w:b/>
          <w:color w:val="000000"/>
          <w:sz w:val="28"/>
          <w:szCs w:val="28"/>
        </w:rPr>
      </w:pPr>
      <w:bookmarkStart w:id="0" w:name="_Hlk18508484"/>
    </w:p>
    <w:p>
      <w:pPr>
        <w:wordWrap w:val="0"/>
        <w:spacing w:line="300" w:lineRule="exact"/>
        <w:ind w:firstLine="562" w:firstLineChars="200"/>
        <w:jc w:val="righ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 xml:space="preserve">            </w:t>
      </w:r>
    </w:p>
    <w:p>
      <w:pPr>
        <w:pStyle w:val="5"/>
        <w:ind w:right="600" w:firstLine="600"/>
        <w:jc w:val="right"/>
        <w:rPr>
          <w:rFonts w:hint="eastAsia" w:ascii="仿宋" w:hAnsi="仿宋" w:eastAsia="仿宋" w:cs="仿宋"/>
          <w:sz w:val="28"/>
          <w:szCs w:val="28"/>
          <w:lang w:eastAsia="zh-CN"/>
        </w:rPr>
      </w:pPr>
      <w:r>
        <w:rPr>
          <w:rFonts w:hint="eastAsia" w:ascii="仿宋" w:hAnsi="仿宋" w:eastAsia="仿宋" w:cs="仿宋"/>
          <w:sz w:val="28"/>
          <w:szCs w:val="28"/>
        </w:rPr>
        <w:t>合同编号：CQA</w:t>
      </w:r>
      <w:r>
        <w:rPr>
          <w:rFonts w:hint="eastAsia" w:ascii="仿宋" w:hAnsi="仿宋" w:eastAsia="仿宋" w:cs="仿宋"/>
          <w:sz w:val="28"/>
          <w:szCs w:val="28"/>
          <w:lang w:eastAsia="zh-CN"/>
        </w:rPr>
        <w:t xml:space="preserve">     </w:t>
      </w:r>
    </w:p>
    <w:bookmarkEnd w:id="0"/>
    <w:p>
      <w:pPr>
        <w:snapToGrid w:val="0"/>
        <w:spacing w:line="360" w:lineRule="auto"/>
        <w:rPr>
          <w:rFonts w:hint="eastAsia" w:ascii="仿宋" w:hAnsi="仿宋" w:eastAsia="仿宋" w:cs="仿宋"/>
          <w:sz w:val="28"/>
          <w:szCs w:val="28"/>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27"/>
        <w:ind w:firstLine="3604" w:firstLineChars="500"/>
        <w:jc w:val="both"/>
        <w:rPr>
          <w:lang w:eastAsia="zh-CN"/>
        </w:rPr>
      </w:pPr>
      <w:bookmarkStart w:id="1" w:name="_Hlk18508344"/>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p>
    <w:p>
      <w:pPr>
        <w:pStyle w:val="2"/>
        <w:rPr>
          <w:lang w:eastAsia="zh-CN"/>
        </w:rPr>
      </w:pP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2"/>
    <w:p>
      <w:pPr>
        <w:ind w:firstLine="562" w:firstLineChars="200"/>
        <w:rPr>
          <w:rFonts w:hint="eastAsia" w:ascii="仿宋" w:hAnsi="仿宋" w:eastAsia="仿宋" w:cs="仿宋"/>
          <w:b/>
          <w:bCs/>
          <w:sz w:val="28"/>
          <w:szCs w:val="28"/>
          <w:lang w:eastAsia="zh-CN"/>
        </w:rPr>
        <w:sectPr>
          <w:headerReference r:id="rId4" w:type="default"/>
          <w:footerReference r:id="rId5" w:type="default"/>
          <w:pgSz w:w="12240" w:h="15840"/>
          <w:pgMar w:top="1440" w:right="1440" w:bottom="1440" w:left="1440" w:header="720" w:footer="720" w:gutter="0"/>
          <w:pgNumType w:fmt="decimal"/>
          <w:cols w:space="720" w:num="1"/>
        </w:sectPr>
      </w:pPr>
      <w:r>
        <w:rPr>
          <w:rFonts w:hint="eastAsia" w:ascii="仿宋" w:hAnsi="仿宋" w:eastAsia="仿宋" w:cs="仿宋"/>
          <w:b/>
          <w:bCs/>
          <w:sz w:val="28"/>
          <w:szCs w:val="28"/>
          <w:lang w:eastAsia="zh-CN"/>
        </w:rPr>
        <w:br w:type="page"/>
      </w:r>
    </w:p>
    <w:sdt>
      <w:sdtPr>
        <w:rPr>
          <w:rFonts w:hint="eastAsia" w:ascii="仿宋" w:hAnsi="仿宋" w:eastAsia="仿宋" w:cs="仿宋"/>
          <w:color w:val="auto"/>
          <w:sz w:val="28"/>
          <w:szCs w:val="28"/>
          <w:lang w:val="zh-CN" w:eastAsia="en-US"/>
        </w:rPr>
        <w:id w:val="-2010669285"/>
        <w:docPartObj>
          <w:docPartGallery w:val="Table of Contents"/>
          <w:docPartUnique/>
        </w:docPartObj>
      </w:sdtPr>
      <w:sdtEndPr>
        <w:rPr>
          <w:rFonts w:hint="eastAsia" w:ascii="仿宋" w:hAnsi="仿宋" w:eastAsia="仿宋" w:cs="仿宋"/>
          <w:b/>
          <w:bCs/>
          <w:color w:val="auto"/>
          <w:sz w:val="28"/>
          <w:szCs w:val="28"/>
          <w:lang w:val="zh-CN" w:eastAsia="en-US"/>
        </w:rPr>
      </w:sdtEndPr>
      <w:sdtContent>
        <w:p>
          <w:pPr>
            <w:pStyle w:val="28"/>
            <w:jc w:val="center"/>
            <w:rPr>
              <w:rFonts w:hint="eastAsia" w:ascii="仿宋" w:hAnsi="仿宋" w:eastAsia="仿宋" w:cs="仿宋"/>
              <w:color w:val="auto"/>
              <w:sz w:val="28"/>
              <w:szCs w:val="28"/>
            </w:rPr>
          </w:pPr>
          <w:r>
            <w:rPr>
              <w:rFonts w:hint="eastAsia" w:ascii="仿宋" w:hAnsi="仿宋" w:eastAsia="仿宋" w:cs="仿宋"/>
              <w:color w:val="auto"/>
              <w:sz w:val="28"/>
              <w:szCs w:val="28"/>
              <w:lang w:val="zh-CN"/>
            </w:rPr>
            <w:t>目录</w:t>
          </w:r>
        </w:p>
        <w:p>
          <w:pPr>
            <w:pStyle w:val="11"/>
            <w:tabs>
              <w:tab w:val="right" w:leader="dot" w:pos="9350"/>
            </w:tabs>
            <w:ind w:left="4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第一条 货物名称、数量及规格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_Toc25588100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"_Toc25588101"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第二条 合同价款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"_Toc25588102"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第三条 技术标准及要求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"_Toc25588103"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第四条 交货日期、方式和地点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"_Toc25588104"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第五条 验收办法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"_Toc25588105"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第六条 保证金</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"_Toc25588106"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第七条 付款方式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"_Toc25588107"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第八条 违约和索赔</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"_Toc25588108"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第九条 不可抗力</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"_Toc25588109"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第十条 通知条款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第十一条 保密条款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35</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"_Toc25588111"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第十二条 合同争议的解决方式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"_Toc25588112"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第十三条 合同的变更和解除</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1"/>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"_Toc25588113"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第十四条 合同生效及其他</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rPr>
              <w:rFonts w:hint="eastAsia" w:ascii="仿宋" w:hAnsi="仿宋" w:eastAsia="仿宋" w:cs="仿宋"/>
              <w:sz w:val="28"/>
              <w:szCs w:val="28"/>
            </w:rPr>
          </w:pPr>
          <w:r>
            <w:rPr>
              <w:rFonts w:hint="eastAsia" w:ascii="仿宋" w:hAnsi="仿宋" w:eastAsia="仿宋" w:cs="仿宋"/>
              <w:b/>
              <w:bCs/>
              <w:sz w:val="28"/>
              <w:szCs w:val="28"/>
              <w:lang w:val="zh-CN"/>
            </w:rPr>
            <w:fldChar w:fldCharType="end"/>
          </w:r>
        </w:p>
      </w:sdtContent>
    </w:sdt>
    <w:p>
      <w:pPr>
        <w:ind w:firstLine="562" w:firstLineChars="200"/>
        <w:rPr>
          <w:rFonts w:hint="eastAsia" w:ascii="仿宋" w:hAnsi="仿宋" w:eastAsia="仿宋" w:cs="仿宋"/>
          <w:b/>
          <w:bCs/>
          <w:sz w:val="28"/>
          <w:szCs w:val="28"/>
          <w:lang w:eastAsia="zh-CN"/>
        </w:rPr>
      </w:pPr>
    </w:p>
    <w:p>
      <w:pPr>
        <w:ind w:firstLine="562" w:firstLineChars="200"/>
        <w:rPr>
          <w:rFonts w:hint="eastAsia" w:ascii="仿宋" w:hAnsi="仿宋" w:eastAsia="仿宋" w:cs="仿宋"/>
          <w:b/>
          <w:bCs/>
          <w:sz w:val="28"/>
          <w:szCs w:val="28"/>
          <w:lang w:eastAsia="zh-CN"/>
        </w:rPr>
        <w:sectPr>
          <w:footerReference r:id="rId6" w:type="default"/>
          <w:pgSz w:w="12240" w:h="15840"/>
          <w:pgMar w:top="1440" w:right="1440" w:bottom="1440" w:left="1440" w:header="720" w:footer="720" w:gutter="0"/>
          <w:pgNumType w:fmt="decimal"/>
          <w:cols w:space="720" w:num="1"/>
        </w:sectPr>
      </w:pPr>
    </w:p>
    <w:p>
      <w:pPr>
        <w:ind w:firstLine="562" w:firstLineChars="200"/>
        <w:rPr>
          <w:rFonts w:hint="eastAsia" w:ascii="仿宋" w:hAnsi="仿宋" w:eastAsia="仿宋" w:cs="仿宋"/>
          <w:b/>
          <w:bCs/>
          <w:sz w:val="28"/>
          <w:szCs w:val="28"/>
          <w:lang w:eastAsia="zh-CN"/>
        </w:rPr>
      </w:pP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甲方（买方）：重庆机场集团有限公司</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乙方（卖方）：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签订地点：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签订时间：</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年</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月</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日</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甲乙双方依照《中华人民共和国合同法》及相关法律、法规规定，本着平等、自愿的原则，经友好协商，现就甲方向乙方</w:t>
      </w:r>
      <w:r>
        <w:rPr>
          <w:rFonts w:hint="eastAsia" w:ascii="仿宋" w:eastAsia="仿宋" w:cs="仿宋"/>
          <w:sz w:val="28"/>
          <w:szCs w:val="28"/>
          <w:lang w:val="en-US" w:eastAsia="zh-CN"/>
        </w:rPr>
        <w:t xml:space="preserve"> </w:t>
      </w:r>
      <w:r>
        <w:rPr>
          <w:rFonts w:hint="eastAsia" w:ascii="仿宋" w:eastAsia="仿宋" w:cs="仿宋"/>
          <w:sz w:val="28"/>
          <w:szCs w:val="28"/>
          <w:u w:val="none"/>
          <w:lang w:eastAsia="zh-CN"/>
        </w:rPr>
        <w:t>采购重庆机场助航灯光通用耗材</w:t>
      </w:r>
      <w:r>
        <w:rPr>
          <w:rFonts w:hint="eastAsia" w:ascii="仿宋" w:hAnsi="仿宋" w:eastAsia="仿宋" w:cs="仿宋"/>
          <w:sz w:val="28"/>
          <w:szCs w:val="28"/>
          <w:u w:val="none"/>
          <w:lang w:eastAsia="zh-CN"/>
        </w:rPr>
        <w:t xml:space="preserve"> </w:t>
      </w:r>
      <w:r>
        <w:rPr>
          <w:rFonts w:hint="eastAsia" w:ascii="仿宋" w:hAnsi="仿宋" w:eastAsia="仿宋" w:cs="仿宋"/>
          <w:sz w:val="28"/>
          <w:szCs w:val="28"/>
          <w:lang w:eastAsia="zh-CN"/>
        </w:rPr>
        <w:t>事宜达成一致，签订本协议。</w:t>
      </w:r>
    </w:p>
    <w:p>
      <w:pPr>
        <w:pStyle w:val="4"/>
        <w:ind w:firstLine="640"/>
        <w:rPr>
          <w:rFonts w:hint="eastAsia" w:ascii="仿宋" w:hAnsi="仿宋" w:eastAsia="仿宋" w:cs="仿宋"/>
          <w:sz w:val="28"/>
          <w:szCs w:val="28"/>
          <w:lang w:eastAsia="zh-CN"/>
        </w:rPr>
      </w:pPr>
      <w:bookmarkStart w:id="3" w:name="_Toc25588100"/>
      <w:r>
        <w:rPr>
          <w:rFonts w:hint="eastAsia" w:ascii="仿宋" w:hAnsi="仿宋" w:eastAsia="仿宋" w:cs="仿宋"/>
          <w:sz w:val="28"/>
          <w:szCs w:val="28"/>
          <w:lang w:eastAsia="zh-CN"/>
        </w:rPr>
        <w:t>第一条 货物名称、数量及规格</w:t>
      </w:r>
      <w:bookmarkEnd w:id="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1.1本合同项下乙方所供货物情况如下：</w:t>
      </w:r>
    </w:p>
    <w:p>
      <w:pPr>
        <w:pStyle w:val="5"/>
        <w:ind w:firstLine="600"/>
        <w:rPr>
          <w:rFonts w:hint="eastAsia" w:ascii="仿宋" w:hAnsi="仿宋" w:eastAsia="仿宋" w:cs="仿宋"/>
          <w:sz w:val="28"/>
          <w:szCs w:val="28"/>
          <w:lang w:eastAsia="zh-CN"/>
        </w:rPr>
      </w:pPr>
    </w:p>
    <w:tbl>
      <w:tblPr>
        <w:tblStyle w:val="16"/>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8"/>
        <w:gridCol w:w="1080"/>
        <w:gridCol w:w="1905"/>
        <w:gridCol w:w="570"/>
        <w:gridCol w:w="645"/>
        <w:gridCol w:w="990"/>
        <w:gridCol w:w="913"/>
        <w:gridCol w:w="95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bookmarkStart w:id="4" w:name="_Toc25588101"/>
            <w:r>
              <w:rPr>
                <w:rFonts w:hint="eastAsia" w:ascii="仿宋" w:hAnsi="仿宋" w:eastAsia="仿宋" w:cs="仿宋"/>
                <w:i w:val="0"/>
                <w:color w:val="000000"/>
                <w:kern w:val="0"/>
                <w:sz w:val="24"/>
                <w:szCs w:val="24"/>
                <w:u w:val="none"/>
                <w:lang w:val="en-US" w:eastAsia="zh-CN" w:bidi="ar"/>
              </w:rPr>
              <w:t>序号</w:t>
            </w:r>
          </w:p>
        </w:tc>
        <w:tc>
          <w:tcPr>
            <w:tcW w:w="108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名称</w:t>
            </w:r>
          </w:p>
        </w:tc>
        <w:tc>
          <w:tcPr>
            <w:tcW w:w="19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规格（型号）</w:t>
            </w:r>
          </w:p>
        </w:tc>
        <w:tc>
          <w:tcPr>
            <w:tcW w:w="57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6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单价(不含税)</w:t>
            </w:r>
          </w:p>
        </w:tc>
        <w:tc>
          <w:tcPr>
            <w:tcW w:w="913"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总价（不含税）</w:t>
            </w:r>
          </w:p>
        </w:tc>
        <w:tc>
          <w:tcPr>
            <w:tcW w:w="95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单价(含税)</w:t>
            </w:r>
          </w:p>
        </w:tc>
        <w:tc>
          <w:tcPr>
            <w:tcW w:w="943"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秋装</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高空作业安全服  世成 SCGD-01</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val="en-US" w:eastAsia="zh-CN" w:bidi="ar"/>
              </w:rPr>
              <w:t>套</w:t>
            </w:r>
          </w:p>
        </w:tc>
        <w:tc>
          <w:tcPr>
            <w:tcW w:w="645" w:type="dxa"/>
            <w:vAlign w:val="center"/>
          </w:tcPr>
          <w:p>
            <w:pPr>
              <w:jc w:val="center"/>
              <w:rPr>
                <w:rFonts w:hint="eastAsia"/>
                <w:lang w:val="en-US" w:eastAsia="zh-CN"/>
              </w:rPr>
            </w:pPr>
            <w:r>
              <w:rPr>
                <w:rFonts w:hint="eastAsia"/>
                <w:lang w:val="en-US" w:eastAsia="zh-CN"/>
              </w:rPr>
              <w:t>16</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（带漏电保护 32A（1P）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（带漏电保护 16A（1P）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空气开关普通式C</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（带漏电保护 16A（4P）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空气开关普通式D</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（带漏电保护 63A（2P）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空气开关普通式E</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（带漏电保护 63A（4P）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空气开关普通式F</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25A（1P）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空气开关普通式G</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25A（2P）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eastAsia="zh-CN"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空气开关普通式H</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25A（3P）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25A（4P）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10A   1P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空开C</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16A   1P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空开D</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20A   1P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空开E</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40A   3P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空开F</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空开 施耐德 C65N  16A    3P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漏电断路器A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漏电保护空开 施耐德  C65N 40A   4P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个</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漏电断路器B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漏电保护空开 施耐德  C65N  32A   1P+N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个</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声音处理系统设备</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USB外置独立声卡 绿联3.5mm音频耳机麦克风音响转换器头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电缆标牌</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电缆标识牌 7.2x3.2cm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通讯线路设备</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山泽 网线对接头RJ45网络直通头网线延长连接器双通头防雷款</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电脑板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英特尔 酷睿六核 盒装处理器 （Intel）i5 9400F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块</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硬盘A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金士顿(Kingston) 480GB SSD硬盘 SATA3.0接口 HyperXFury雷电系列 RGB灯效（Fury系列</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型号</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SHFR200/480G）</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块</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指示灯</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爱可信 指示灯AD115-22/21-A7(白色)</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电池B（节）</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原装戴尔Vostro14-5459电池</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节</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淋浴喷头A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九牧 花洒喷头（含1.5米淋浴管）</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套</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电脑板 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华硕（ASUS）TUF Z370-PLUS GAMING II Z370二代 支持9代CPU 9700K/9600K（Intel Z370/LGA 1151）（需刷新BIOS支持Intel i5 9400F）</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块</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清洁剂A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玻璃清洗剂 威猛先生  三包装 500g+420g*2</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瓶</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垃圾袋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垃圾袋 妙洁紫  45*50cm450只箱装</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箱</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美工刀A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美工刀 啄木鸟美工刀 大号FD-788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把</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美工刀B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美工刀 啄木鸟 长100mm 宽18mm 厚0.5mm 100片/盒</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盒</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砂轮机</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砂轮机 Bosch/博世 GWS18V-LI 18V锂电无线手砂轮</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台</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砂轮片</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砂轮片 Bosch/博世砂轮片 100mm*2mm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片</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黄腊管A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黄蜡管 HT-sensorHT-DWG10mm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根</w:t>
            </w:r>
          </w:p>
        </w:tc>
        <w:tc>
          <w:tcPr>
            <w:tcW w:w="645" w:type="dxa"/>
            <w:vAlign w:val="center"/>
          </w:tcPr>
          <w:p>
            <w:pPr>
              <w:jc w:val="center"/>
              <w:rPr>
                <w:rFonts w:hint="eastAsia"/>
                <w:lang w:val="en-US" w:eastAsia="zh-CN"/>
              </w:rPr>
            </w:pPr>
            <w:r>
              <w:rPr>
                <w:rFonts w:hint="eastAsia"/>
                <w:lang w:val="en-US" w:eastAsia="zh-CN"/>
              </w:rPr>
              <w:t>50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管子A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螺纹管 PA-AD54.5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管子B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螺纹管 PA-AD67.2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二次电缆线A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灯光二次电缆 DJ-JDKR，1x4</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米</w:t>
            </w:r>
          </w:p>
        </w:tc>
        <w:tc>
          <w:tcPr>
            <w:tcW w:w="645" w:type="dxa"/>
            <w:vAlign w:val="center"/>
          </w:tcPr>
          <w:p>
            <w:pPr>
              <w:jc w:val="center"/>
              <w:rPr>
                <w:rFonts w:hint="eastAsia"/>
                <w:lang w:val="en-US" w:eastAsia="zh-CN"/>
              </w:rPr>
            </w:pPr>
            <w:r>
              <w:rPr>
                <w:rFonts w:hint="eastAsia"/>
                <w:lang w:val="en-US" w:eastAsia="zh-CN"/>
              </w:rPr>
              <w:t>1000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电缆E</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灯光一次电缆 DYJY-5Kv,1*6mm2</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米</w:t>
            </w:r>
          </w:p>
        </w:tc>
        <w:tc>
          <w:tcPr>
            <w:tcW w:w="645" w:type="dxa"/>
            <w:vAlign w:val="center"/>
          </w:tcPr>
          <w:p>
            <w:pPr>
              <w:jc w:val="center"/>
              <w:rPr>
                <w:rFonts w:hint="eastAsia"/>
                <w:lang w:val="en-US" w:eastAsia="zh-CN"/>
              </w:rPr>
            </w:pPr>
            <w:r>
              <w:rPr>
                <w:rFonts w:hint="eastAsia"/>
                <w:lang w:val="en-US" w:eastAsia="zh-CN"/>
              </w:rPr>
              <w:t>500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钻头A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冲击钻钻头 Bosch博世钻头套装 3/4/5/6/7/8/9/10mm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套</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钻头B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金属打孔钻头 Bosch博世钻头套装 3/4/5/6/7/8/9/10mm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套</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镰刀</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镰刀</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把</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绝缘手套</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绝缘手套 双安牌 12KV</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套</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绝缘靴</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绝缘靴 双安牌</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双</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电能表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电能表 上海安科瑞 ADL3000-CLKH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障碍灯灯泡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障碍灯 星标L-810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镇流器A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镇流器 飞利浦             BSN 600L 300ITS  镇流器</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镇流器B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镇流器 飞利浦             BSN 250L 300ITS  镇流器</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镇流器C</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智能路灯镇流器 深圳三一纳米 HID-150A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节能灯A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高杆灯光源 深圳三一纳米  节能灯管（250W）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节能灯B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高杆灯光源 深圳三一纳米  节能灯管（600W）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150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高杆灯电容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电容 飞利浦           CP32CT28 913710012391</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40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高杆灯高强度气体放电灯触发器A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触发器 飞利浦            SN58 9137100105  触发器</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30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锁芯B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电力表箱锁 天尔 35锁体 60勾 钥匙通用</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80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保险A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保险 HURO RT18-125φ22*58 500V-690V 125A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接线排</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德力西 UK-6N导轨组合接线端子排</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接线端子</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德力西 UK-10N导轨组合接线端子排</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橡导电缆A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重型橡套线 江苏上上 YC 5*6  单位米</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米</w:t>
            </w:r>
          </w:p>
        </w:tc>
        <w:tc>
          <w:tcPr>
            <w:tcW w:w="645" w:type="dxa"/>
            <w:vAlign w:val="center"/>
          </w:tcPr>
          <w:p>
            <w:pPr>
              <w:jc w:val="center"/>
              <w:rPr>
                <w:rFonts w:hint="eastAsia"/>
                <w:lang w:val="en-US" w:eastAsia="zh-CN"/>
              </w:rPr>
            </w:pPr>
            <w:r>
              <w:rPr>
                <w:rFonts w:hint="eastAsia"/>
                <w:lang w:val="en-US" w:eastAsia="zh-CN"/>
              </w:rPr>
              <w:t>100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变压器温度控制仪</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福建力得干式变压器温控 BEKD-326F Input：pt100 精度等级：0.5 测量范围：-30-240℃</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块</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保险F</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保险 正浩 R057 250V φ6*25 6A 16A各3盒</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6</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角磨片</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角磨片 博士 φ100*1.2*16mm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片</w:t>
            </w:r>
          </w:p>
        </w:tc>
        <w:tc>
          <w:tcPr>
            <w:tcW w:w="645" w:type="dxa"/>
            <w:vAlign w:val="center"/>
          </w:tcPr>
          <w:p>
            <w:pPr>
              <w:jc w:val="center"/>
              <w:rPr>
                <w:rFonts w:hint="eastAsia"/>
                <w:lang w:val="en-US" w:eastAsia="zh-CN"/>
              </w:rPr>
            </w:pPr>
            <w:r>
              <w:rPr>
                <w:rFonts w:hint="eastAsia"/>
                <w:lang w:val="en-US" w:eastAsia="zh-CN"/>
              </w:rPr>
              <w:t>50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双面胶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3M强力双面胶 1厘米*30米</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工具包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零件盒组 晨海 X5(470*300*170mm)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工具包 D</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零件盒组 晨海 X6(520*390*190mm)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10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油漆</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大红油漆 永固漆 大红10L/桶</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桶</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自动喷漆</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自动喷漆 大丰收白色</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瓶</w:t>
            </w:r>
          </w:p>
        </w:tc>
        <w:tc>
          <w:tcPr>
            <w:tcW w:w="645" w:type="dxa"/>
            <w:vAlign w:val="center"/>
          </w:tcPr>
          <w:p>
            <w:pPr>
              <w:jc w:val="center"/>
              <w:rPr>
                <w:rFonts w:hint="eastAsia"/>
                <w:lang w:val="en-US" w:eastAsia="zh-CN"/>
              </w:rPr>
            </w:pPr>
            <w:r>
              <w:rPr>
                <w:rFonts w:hint="eastAsia"/>
                <w:lang w:val="en-US" w:eastAsia="zh-CN"/>
              </w:rPr>
              <w:t>24</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压力表 D</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消火栓测压接头消防水枪压力测试仪 北京京华兴科技 型号: JH-X</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潜水泵 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不锈钢潜水泵 格兰富水泵KP350-M-1</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台</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潜水泵 B</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不锈钢潜水泵  阳春QDX30-6-0.75SG 单相</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台</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锉刀</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金刚石锉刀 金信 长405MM,直径8.5MM</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把</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浮球阀 E</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浮球阀 上德  JF-UK221 2米加粗 16A</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洗洁精</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洗洁精 雕牌 雕牌冷水去油洗洁精1.5kg大桶</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瓶</w:t>
            </w:r>
          </w:p>
        </w:tc>
        <w:tc>
          <w:tcPr>
            <w:tcW w:w="645" w:type="dxa"/>
            <w:vAlign w:val="center"/>
          </w:tcPr>
          <w:p>
            <w:pPr>
              <w:jc w:val="center"/>
              <w:rPr>
                <w:rFonts w:hint="eastAsia"/>
                <w:lang w:val="en-US" w:eastAsia="zh-CN"/>
              </w:rPr>
            </w:pPr>
            <w:r>
              <w:rPr>
                <w:rFonts w:hint="eastAsia"/>
                <w:lang w:val="en-US" w:eastAsia="zh-CN"/>
              </w:rPr>
              <w:t>50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eastAsia="zh-CN"/>
                <w14:textFill>
                  <w14:solidFill>
                    <w14:schemeClr w14:val="tx1"/>
                  </w14:solidFill>
                </w14:textFill>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继电器A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直流继电器 美国菲尼克斯 plc-rsc-24dc/21</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72</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交换机F</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交换机 摩莎  EDS-G205-1GTXSFP</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73</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三眼插头A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三角插头不带线 BULL公牛 三级可拆插头 10A 250V GNT-10</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30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74</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二眼插头A</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二角插头不带线 BULL公牛 二级可拆插头  10A 250V GNT-10L1</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30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75</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内存条</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金士顿(Kingston) DDR4 2666 8GB  骇客神条 Fury雷电系列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kern w:val="0"/>
                <w:sz w:val="18"/>
                <w:szCs w:val="18"/>
                <w:lang w:bidi="ar"/>
              </w:rPr>
              <w:t>个</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76</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显示器信号线</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DVI高清连接线  秋叶原 15M和20M各一根</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根</w:t>
            </w:r>
          </w:p>
        </w:tc>
        <w:tc>
          <w:tcPr>
            <w:tcW w:w="645" w:type="dxa"/>
            <w:vAlign w:val="center"/>
          </w:tcPr>
          <w:p>
            <w:pPr>
              <w:jc w:val="center"/>
              <w:rPr>
                <w:rFonts w:hint="eastAsia"/>
                <w:lang w:val="en-US" w:eastAsia="zh-CN"/>
              </w:rPr>
            </w:pPr>
            <w:r>
              <w:rPr>
                <w:rFonts w:hint="eastAsia"/>
                <w:lang w:val="en-US" w:eastAsia="zh-CN"/>
              </w:rPr>
              <w:t>2</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77</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连接线E</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USB延长线 山泽  SAMZHE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根</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78</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连接线D</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视频转接头绿盟  DP转HDMI   </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根</w:t>
            </w:r>
          </w:p>
        </w:tc>
        <w:tc>
          <w:tcPr>
            <w:tcW w:w="645" w:type="dxa"/>
            <w:vAlign w:val="center"/>
          </w:tcPr>
          <w:p>
            <w:pPr>
              <w:jc w:val="center"/>
              <w:rPr>
                <w:rFonts w:hint="eastAsia"/>
                <w:lang w:val="en-US" w:eastAsia="zh-CN"/>
              </w:rPr>
            </w:pPr>
            <w:r>
              <w:rPr>
                <w:rFonts w:hint="eastAsia"/>
                <w:lang w:val="en-US" w:eastAsia="zh-CN"/>
              </w:rPr>
              <w:t>5</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79</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三相继电器</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三相电采集模块</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EDA-9033D 电源24V</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个</w:t>
            </w:r>
          </w:p>
        </w:tc>
        <w:tc>
          <w:tcPr>
            <w:tcW w:w="645" w:type="dxa"/>
            <w:vAlign w:val="center"/>
          </w:tcPr>
          <w:p>
            <w:pPr>
              <w:jc w:val="center"/>
              <w:rPr>
                <w:rFonts w:hint="eastAsia"/>
                <w:lang w:val="en-US" w:eastAsia="zh-CN"/>
              </w:rPr>
            </w:pPr>
            <w:r>
              <w:rPr>
                <w:rFonts w:hint="eastAsia"/>
                <w:lang w:val="en-US" w:eastAsia="zh-CN"/>
              </w:rPr>
              <w:t>3</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80</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锯条 C</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马刀锯锯齿 博世 S522EF、S511DF、S1411DF各10条</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Theme="minorEastAsia" w:hAnsiTheme="minorEastAsia" w:eastAsiaTheme="minorEastAsia" w:cstheme="minorEastAsia"/>
                <w:sz w:val="18"/>
                <w:szCs w:val="18"/>
                <w:lang w:eastAsia="zh-CN"/>
              </w:rPr>
              <w:t>条</w:t>
            </w:r>
          </w:p>
        </w:tc>
        <w:tc>
          <w:tcPr>
            <w:tcW w:w="645" w:type="dxa"/>
            <w:vAlign w:val="center"/>
          </w:tcPr>
          <w:p>
            <w:pPr>
              <w:jc w:val="center"/>
              <w:rPr>
                <w:rFonts w:hint="eastAsia"/>
                <w:lang w:val="en-US" w:eastAsia="zh-CN"/>
              </w:rPr>
            </w:pPr>
            <w:r>
              <w:rPr>
                <w:rFonts w:hint="eastAsia"/>
                <w:lang w:val="en-US" w:eastAsia="zh-CN"/>
              </w:rPr>
              <w:t>30</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8"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81</w:t>
            </w:r>
          </w:p>
        </w:tc>
        <w:tc>
          <w:tcPr>
            <w:tcW w:w="108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网络线F</w:t>
            </w:r>
          </w:p>
        </w:tc>
        <w:tc>
          <w:tcPr>
            <w:tcW w:w="1905"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秋叶原（CHOSEAL）原装六类网线【工程版】非屏蔽纯铜线千兆网线箱线灰色305米QS2619AT305</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箱</w:t>
            </w:r>
          </w:p>
        </w:tc>
        <w:tc>
          <w:tcPr>
            <w:tcW w:w="645" w:type="dxa"/>
            <w:vAlign w:val="center"/>
          </w:tcPr>
          <w:p>
            <w:pPr>
              <w:jc w:val="center"/>
              <w:rPr>
                <w:rFonts w:hint="eastAsia"/>
                <w:lang w:val="en-US" w:eastAsia="zh-CN"/>
              </w:rPr>
            </w:pPr>
            <w:r>
              <w:rPr>
                <w:rFonts w:hint="eastAsia"/>
                <w:lang w:val="en-US" w:eastAsia="zh-CN"/>
              </w:rPr>
              <w:t>1</w:t>
            </w:r>
          </w:p>
        </w:tc>
        <w:tc>
          <w:tcPr>
            <w:tcW w:w="990"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1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eastAsia="zh-CN"/>
              </w:rPr>
            </w:pPr>
          </w:p>
        </w:tc>
        <w:tc>
          <w:tcPr>
            <w:tcW w:w="951"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c>
          <w:tcPr>
            <w:tcW w:w="943" w:type="dxa"/>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08" w:type="dxa"/>
            <w:gridSpan w:val="2"/>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合计（不含税）</w:t>
            </w:r>
          </w:p>
        </w:tc>
        <w:tc>
          <w:tcPr>
            <w:tcW w:w="6917" w:type="dxa"/>
            <w:gridSpan w:val="7"/>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08" w:type="dxa"/>
            <w:gridSpan w:val="2"/>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税率</w:t>
            </w:r>
          </w:p>
        </w:tc>
        <w:tc>
          <w:tcPr>
            <w:tcW w:w="6917" w:type="dxa"/>
            <w:gridSpan w:val="7"/>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08" w:type="dxa"/>
            <w:gridSpan w:val="2"/>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合计（含税）</w:t>
            </w:r>
          </w:p>
        </w:tc>
        <w:tc>
          <w:tcPr>
            <w:tcW w:w="6917" w:type="dxa"/>
            <w:gridSpan w:val="7"/>
            <w:vAlign w:val="center"/>
          </w:tcPr>
          <w:p>
            <w:pPr>
              <w:pStyle w:val="26"/>
              <w:spacing w:before="0" w:after="0" w:line="560" w:lineRule="exact"/>
              <w:ind w:firstLine="0" w:firstLineChars="0"/>
              <w:jc w:val="center"/>
              <w:rPr>
                <w:rFonts w:hint="eastAsia" w:ascii="仿宋" w:hAnsi="仿宋" w:eastAsia="仿宋" w:cs="仿宋"/>
                <w:color w:val="000000"/>
                <w:sz w:val="24"/>
                <w:szCs w:val="24"/>
                <w:lang w:val="en-US" w:eastAsia="zh-CN"/>
              </w:rPr>
            </w:pPr>
          </w:p>
        </w:tc>
      </w:tr>
    </w:tbl>
    <w:p>
      <w:pPr>
        <w:pStyle w:val="4"/>
        <w:ind w:firstLine="640"/>
        <w:rPr>
          <w:rFonts w:hint="eastAsia" w:ascii="仿宋" w:hAnsi="仿宋" w:eastAsia="仿宋" w:cs="仿宋"/>
          <w:sz w:val="28"/>
          <w:szCs w:val="28"/>
          <w:lang w:eastAsia="zh-CN"/>
        </w:rPr>
      </w:pPr>
      <w:r>
        <w:rPr>
          <w:rFonts w:hint="eastAsia" w:ascii="仿宋" w:hAnsi="仿宋" w:eastAsia="仿宋" w:cs="仿宋"/>
          <w:sz w:val="28"/>
          <w:szCs w:val="28"/>
          <w:lang w:eastAsia="zh-CN"/>
        </w:rPr>
        <w:t>第二条 合同价款</w:t>
      </w:r>
      <w:bookmarkEnd w:id="4"/>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2.1 合同金额</w:t>
      </w:r>
      <w:r>
        <w:rPr>
          <w:rFonts w:hint="eastAsia" w:ascii="仿宋" w:hAnsi="仿宋" w:eastAsia="仿宋" w:cs="仿宋"/>
          <w:b/>
          <w:bCs/>
          <w:color w:val="auto"/>
          <w:sz w:val="28"/>
          <w:szCs w:val="28"/>
          <w:u w:val="single"/>
          <w:lang w:eastAsia="zh-CN"/>
        </w:rPr>
        <w:t>（不含增值税）</w:t>
      </w:r>
      <w:r>
        <w:rPr>
          <w:rFonts w:hint="eastAsia" w:ascii="仿宋" w:hAnsi="仿宋" w:eastAsia="仿宋" w:cs="仿宋"/>
          <w:color w:val="auto"/>
          <w:sz w:val="28"/>
          <w:szCs w:val="28"/>
          <w:lang w:eastAsia="zh-CN"/>
        </w:rPr>
        <w:t>为人民币</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元整(大写</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w:t>
      </w:r>
      <w:r>
        <w:rPr>
          <w:rFonts w:hint="eastAsia" w:ascii="仿宋" w:hAnsi="仿宋" w:eastAsia="仿宋" w:cs="仿宋"/>
          <w:b/>
          <w:bCs/>
          <w:color w:val="auto"/>
          <w:sz w:val="28"/>
          <w:szCs w:val="28"/>
          <w:u w:val="single"/>
          <w:lang w:eastAsia="zh-CN"/>
        </w:rPr>
        <w:t>增值税</w:t>
      </w:r>
      <w:r>
        <w:rPr>
          <w:rFonts w:hint="eastAsia" w:ascii="仿宋" w:eastAsia="仿宋" w:cs="仿宋"/>
          <w:b/>
          <w:bCs/>
          <w:color w:val="auto"/>
          <w:sz w:val="28"/>
          <w:szCs w:val="28"/>
          <w:u w:val="single"/>
          <w:lang w:eastAsia="zh-CN"/>
        </w:rPr>
        <w:t>税率</w:t>
      </w:r>
      <w:r>
        <w:rPr>
          <w:rFonts w:hint="eastAsia" w:ascii="仿宋" w:hAnsi="仿宋" w:eastAsia="仿宋" w:cs="仿宋"/>
          <w:color w:val="auto"/>
          <w:sz w:val="28"/>
          <w:szCs w:val="28"/>
          <w:lang w:eastAsia="zh-CN"/>
        </w:rPr>
        <w:t>为</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2.2 合同价款含保险费</w:t>
      </w:r>
      <w:r>
        <w:rPr>
          <w:rFonts w:hint="eastAsia" w:ascii="仿宋" w:eastAsia="仿宋" w:cs="仿宋"/>
          <w:sz w:val="28"/>
          <w:szCs w:val="28"/>
          <w:lang w:eastAsia="zh-CN"/>
        </w:rPr>
        <w:t>、</w:t>
      </w:r>
      <w:r>
        <w:rPr>
          <w:rFonts w:hint="eastAsia" w:ascii="仿宋" w:hAnsi="仿宋" w:eastAsia="仿宋" w:cs="仿宋"/>
          <w:sz w:val="28"/>
          <w:szCs w:val="28"/>
          <w:lang w:eastAsia="zh-CN"/>
        </w:rPr>
        <w:t>运输费用</w:t>
      </w:r>
      <w:r>
        <w:rPr>
          <w:rFonts w:hint="eastAsia" w:ascii="仿宋" w:eastAsia="仿宋" w:cs="仿宋"/>
          <w:sz w:val="28"/>
          <w:szCs w:val="28"/>
          <w:lang w:eastAsia="zh-CN"/>
        </w:rPr>
        <w:t>和售后服务</w:t>
      </w:r>
      <w:r>
        <w:rPr>
          <w:rFonts w:hint="eastAsia" w:ascii="仿宋" w:hAnsi="仿宋" w:eastAsia="仿宋" w:cs="仿宋"/>
          <w:sz w:val="28"/>
          <w:szCs w:val="28"/>
          <w:lang w:eastAsia="zh-CN"/>
        </w:rPr>
        <w:t>等。</w:t>
      </w:r>
    </w:p>
    <w:p>
      <w:pPr>
        <w:pStyle w:val="4"/>
        <w:ind w:firstLine="640"/>
        <w:rPr>
          <w:rFonts w:hint="eastAsia" w:ascii="仿宋" w:hAnsi="仿宋" w:eastAsia="仿宋" w:cs="仿宋"/>
          <w:sz w:val="28"/>
          <w:szCs w:val="28"/>
          <w:lang w:eastAsia="zh-CN"/>
        </w:rPr>
      </w:pPr>
      <w:bookmarkStart w:id="5" w:name="_Toc25588102"/>
      <w:r>
        <w:rPr>
          <w:rFonts w:hint="eastAsia" w:ascii="仿宋" w:hAnsi="仿宋" w:eastAsia="仿宋" w:cs="仿宋"/>
          <w:sz w:val="28"/>
          <w:szCs w:val="28"/>
          <w:lang w:eastAsia="zh-CN"/>
        </w:rPr>
        <w:t>第三条 技术标准及要求</w:t>
      </w:r>
      <w:bookmarkEnd w:id="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3.1 乙方应严格按甲方要求，并符合有关国家标准和行业标准进行供货。</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3.3 乙方所供货物的质量保证期为壹年，自货到并验收合格之日起算。</w:t>
      </w:r>
    </w:p>
    <w:p>
      <w:pPr>
        <w:pStyle w:val="4"/>
        <w:ind w:firstLine="640"/>
        <w:rPr>
          <w:rFonts w:hint="eastAsia" w:ascii="仿宋" w:hAnsi="仿宋" w:eastAsia="仿宋" w:cs="仿宋"/>
          <w:color w:val="auto"/>
          <w:sz w:val="28"/>
          <w:szCs w:val="28"/>
          <w:lang w:eastAsia="zh-CN"/>
        </w:rPr>
      </w:pPr>
      <w:bookmarkStart w:id="6" w:name="_Toc25588103"/>
      <w:r>
        <w:rPr>
          <w:rFonts w:hint="eastAsia" w:ascii="仿宋" w:hAnsi="仿宋" w:eastAsia="仿宋" w:cs="仿宋"/>
          <w:color w:val="auto"/>
          <w:sz w:val="28"/>
          <w:szCs w:val="28"/>
          <w:lang w:eastAsia="zh-CN"/>
        </w:rPr>
        <w:t>第四条 交货日期、方式和地点</w:t>
      </w:r>
      <w:bookmarkEnd w:id="6"/>
    </w:p>
    <w:p>
      <w:pPr>
        <w:pStyle w:val="5"/>
        <w:ind w:firstLine="6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4.1 合同签订后，乙方应及时供货，并于</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年</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月</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日前完成交货，交货地点：</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4"/>
        <w:ind w:firstLine="640"/>
        <w:rPr>
          <w:rFonts w:hint="eastAsia" w:ascii="仿宋" w:hAnsi="仿宋" w:eastAsia="仿宋" w:cs="仿宋"/>
          <w:sz w:val="28"/>
          <w:szCs w:val="28"/>
          <w:lang w:eastAsia="zh-CN"/>
        </w:rPr>
      </w:pPr>
      <w:bookmarkStart w:id="7" w:name="_Toc25588104"/>
      <w:r>
        <w:rPr>
          <w:rFonts w:hint="eastAsia" w:ascii="仿宋" w:hAnsi="仿宋" w:eastAsia="仿宋" w:cs="仿宋"/>
          <w:sz w:val="28"/>
          <w:szCs w:val="28"/>
          <w:lang w:eastAsia="zh-CN"/>
        </w:rPr>
        <w:t>第五条 验收办法</w:t>
      </w:r>
      <w:bookmarkEnd w:id="7"/>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5.1 货到交货地点后，乙方应负责将货物卸至甲方指定地点，甲方对货物的数量和质量进行初步验收，除本合同另有约定的外，乙方所供货物应是全新的，未被使用过的。</w:t>
      </w:r>
    </w:p>
    <w:p>
      <w:pPr>
        <w:pStyle w:val="4"/>
        <w:ind w:firstLine="640"/>
        <w:rPr>
          <w:rFonts w:hint="eastAsia" w:ascii="仿宋" w:hAnsi="仿宋" w:eastAsia="仿宋" w:cs="仿宋"/>
          <w:sz w:val="28"/>
          <w:szCs w:val="28"/>
          <w:lang w:eastAsia="zh-CN"/>
        </w:rPr>
      </w:pPr>
      <w:bookmarkStart w:id="8" w:name="_Toc25588105"/>
      <w:r>
        <w:rPr>
          <w:rFonts w:hint="eastAsia" w:ascii="仿宋" w:hAnsi="仿宋" w:eastAsia="仿宋" w:cs="仿宋"/>
          <w:sz w:val="28"/>
          <w:szCs w:val="28"/>
          <w:lang w:eastAsia="zh-CN"/>
        </w:rPr>
        <w:t>第六条 保证金</w:t>
      </w:r>
      <w:bookmarkEnd w:id="8"/>
    </w:p>
    <w:p>
      <w:pPr>
        <w:pStyle w:val="5"/>
        <w:ind w:firstLine="600"/>
        <w:rPr>
          <w:rFonts w:hint="eastAsia"/>
          <w:lang w:eastAsia="zh-CN"/>
        </w:rPr>
      </w:pPr>
      <w:r>
        <w:rPr>
          <w:rFonts w:hint="eastAsia"/>
          <w:lang w:eastAsia="zh-CN"/>
        </w:rPr>
        <w:t>6.1 合同总价的</w:t>
      </w:r>
      <w:r>
        <w:rPr>
          <w:rFonts w:ascii="Calibri" w:hAnsi="Calibri" w:cs="Calibri"/>
          <w:u w:val="single"/>
          <w:lang w:eastAsia="zh-CN"/>
        </w:rPr>
        <w:t xml:space="preserve"> </w:t>
      </w:r>
      <w:r>
        <w:rPr>
          <w:rFonts w:hint="eastAsia" w:ascii="Calibri" w:hAnsi="Calibri" w:cs="Calibri"/>
          <w:u w:val="single"/>
          <w:lang w:val="en-US" w:eastAsia="zh-CN"/>
        </w:rPr>
        <w:t>5</w:t>
      </w:r>
      <w:r>
        <w:rPr>
          <w:rFonts w:ascii="Calibri" w:hAnsi="Calibri" w:cs="Calibri"/>
          <w:u w:val="single"/>
          <w:lang w:eastAsia="zh-CN"/>
        </w:rPr>
        <w:t xml:space="preserve"> </w:t>
      </w:r>
      <w:r>
        <w:rPr>
          <w:lang w:eastAsia="zh-CN"/>
        </w:rPr>
        <w:t>%</w:t>
      </w:r>
      <w:r>
        <w:rPr>
          <w:rFonts w:hint="eastAsia"/>
          <w:lang w:eastAsia="zh-CN"/>
        </w:rPr>
        <w:t>为乙方所供货物的质量保证金，质保期满后，无质量问题后，无息退还。</w:t>
      </w:r>
    </w:p>
    <w:p>
      <w:pPr>
        <w:pStyle w:val="4"/>
        <w:ind w:firstLine="640"/>
        <w:rPr>
          <w:rFonts w:hint="eastAsia" w:ascii="仿宋" w:hAnsi="仿宋" w:eastAsia="仿宋" w:cs="仿宋"/>
          <w:sz w:val="28"/>
          <w:szCs w:val="28"/>
          <w:lang w:eastAsia="zh-CN"/>
        </w:rPr>
      </w:pPr>
      <w:bookmarkStart w:id="9" w:name="_Toc25588106"/>
      <w:r>
        <w:rPr>
          <w:rFonts w:hint="eastAsia" w:ascii="仿宋" w:hAnsi="仿宋" w:eastAsia="仿宋" w:cs="仿宋"/>
          <w:sz w:val="28"/>
          <w:szCs w:val="28"/>
          <w:lang w:eastAsia="zh-CN"/>
        </w:rPr>
        <w:t>第七条 付款方式</w:t>
      </w:r>
      <w:bookmarkEnd w:id="9"/>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rFonts w:hint="eastAsia" w:ascii="方正仿宋_GBK" w:hAnsi="方正仿宋_GBK" w:eastAsia="方正仿宋_GBK" w:cs="方正仿宋_GBK"/>
          <w:color w:val="auto"/>
          <w:sz w:val="28"/>
          <w:szCs w:val="28"/>
          <w:highlight w:val="none"/>
          <w:lang w:eastAsia="zh-CN"/>
        </w:rPr>
        <w:t>本项目不付预付款，</w:t>
      </w:r>
      <w:r>
        <w:rPr>
          <w:color w:val="auto"/>
          <w:lang w:eastAsia="zh-CN"/>
        </w:rPr>
        <w:t>合同标的物运至甲方现场</w:t>
      </w:r>
      <w:r>
        <w:rPr>
          <w:rFonts w:hint="eastAsia"/>
          <w:color w:val="auto"/>
          <w:lang w:eastAsia="zh-CN"/>
        </w:rPr>
        <w:t>（并验收合格）</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color w:val="auto"/>
          <w:u w:val="single"/>
          <w:lang w:eastAsia="zh-CN"/>
        </w:rPr>
        <w:t xml:space="preserve"> </w:t>
      </w:r>
      <w:r>
        <w:rPr>
          <w:rFonts w:hint="eastAsia"/>
          <w:color w:val="auto"/>
          <w:u w:val="single"/>
          <w:lang w:val="en-US" w:eastAsia="zh-CN"/>
        </w:rPr>
        <w:t>95</w:t>
      </w:r>
      <w:r>
        <w:rPr>
          <w:rFonts w:hint="eastAsia" w:ascii="Calibri" w:hAnsi="Calibri" w:cs="Calibri"/>
          <w:color w:val="auto"/>
          <w:u w:val="single"/>
          <w:lang w:val="en-US" w:eastAsia="zh-CN"/>
        </w:rPr>
        <w:t xml:space="preserve">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eastAsia="zh-CN"/>
        </w:rPr>
      </w:pPr>
      <w:r>
        <w:rPr>
          <w:rFonts w:hint="eastAsia"/>
          <w:color w:val="auto"/>
          <w:lang w:val="en-US" w:eastAsia="zh-CN"/>
        </w:rPr>
        <w:t>7.3</w:t>
      </w:r>
      <w:r>
        <w:rPr>
          <w:rFonts w:hint="eastAsia"/>
          <w:color w:val="auto"/>
          <w:lang w:eastAsia="zh-CN"/>
        </w:rPr>
        <w:t>乙方需向甲方提供正规增值税发票。乙方提供增值税专用发票，甲方支付金额</w:t>
      </w:r>
      <w:r>
        <w:rPr>
          <w:color w:val="auto"/>
          <w:lang w:eastAsia="zh-CN"/>
        </w:rPr>
        <w:t>=不含增值税金额+增值税税额。</w:t>
      </w:r>
    </w:p>
    <w:p>
      <w:pPr>
        <w:pStyle w:val="5"/>
        <w:ind w:firstLine="600"/>
        <w:rPr>
          <w:color w:val="auto"/>
          <w:lang w:val="en-US" w:eastAsia="zh-CN"/>
        </w:rPr>
      </w:pPr>
      <w:r>
        <w:rPr>
          <w:rFonts w:hint="eastAsia" w:ascii="仿宋_GB2312" w:hAnsi="仿宋" w:eastAsia="仿宋_GB2312" w:cs="宋体"/>
          <w:bCs w:val="0"/>
          <w:color w:val="auto"/>
          <w:sz w:val="30"/>
          <w:szCs w:val="30"/>
          <w:highlight w:val="none"/>
          <w:lang w:val="en-US" w:eastAsia="zh-CN"/>
        </w:rPr>
        <w:t>7.4支付方式：银行转账或开具银行承兑汇票。</w:t>
      </w:r>
    </w:p>
    <w:p>
      <w:pPr>
        <w:pStyle w:val="4"/>
        <w:ind w:firstLine="640"/>
        <w:rPr>
          <w:rFonts w:hint="eastAsia" w:ascii="仿宋" w:hAnsi="仿宋" w:eastAsia="仿宋" w:cs="仿宋"/>
          <w:sz w:val="28"/>
          <w:szCs w:val="28"/>
          <w:lang w:eastAsia="zh-CN"/>
        </w:rPr>
      </w:pPr>
      <w:bookmarkStart w:id="10" w:name="_Toc25588107"/>
      <w:r>
        <w:rPr>
          <w:rFonts w:hint="eastAsia" w:ascii="仿宋" w:hAnsi="仿宋" w:eastAsia="仿宋" w:cs="仿宋"/>
          <w:sz w:val="28"/>
          <w:szCs w:val="28"/>
          <w:lang w:eastAsia="zh-CN"/>
        </w:rPr>
        <w:t>第八条 违约和索赔</w:t>
      </w:r>
      <w:bookmarkEnd w:id="10"/>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w:t>
      </w:r>
      <w:r>
        <w:rPr>
          <w:rFonts w:hint="eastAsia" w:ascii="仿宋" w:eastAsia="仿宋" w:cs="仿宋"/>
          <w:sz w:val="28"/>
          <w:szCs w:val="28"/>
          <w:lang w:eastAsia="zh-CN"/>
        </w:rPr>
        <w:t>.</w:t>
      </w:r>
      <w:r>
        <w:rPr>
          <w:rFonts w:hint="eastAsia" w:ascii="仿宋" w:eastAsia="仿宋" w:cs="仿宋"/>
          <w:sz w:val="28"/>
          <w:szCs w:val="28"/>
          <w:lang w:val="en-US" w:eastAsia="zh-CN"/>
        </w:rPr>
        <w:t xml:space="preserve">1 </w:t>
      </w:r>
      <w:r>
        <w:rPr>
          <w:rFonts w:hint="eastAsia" w:ascii="仿宋" w:hAnsi="仿宋"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r>
        <w:rPr>
          <w:rFonts w:hint="eastAsia" w:ascii="仿宋" w:eastAsia="仿宋" w:cs="仿宋"/>
          <w:sz w:val="28"/>
          <w:szCs w:val="28"/>
          <w:lang w:eastAsia="zh-CN"/>
        </w:rPr>
        <w:t>因乙方原因逾期超过</w:t>
      </w:r>
      <w:r>
        <w:rPr>
          <w:rFonts w:hint="eastAsia" w:ascii="仿宋" w:eastAsia="仿宋" w:cs="仿宋"/>
          <w:sz w:val="28"/>
          <w:szCs w:val="28"/>
          <w:lang w:val="en-US" w:eastAsia="zh-CN"/>
        </w:rPr>
        <w:t>30日历天，甲方有权解除合同。</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8.2 乙方逾期交货，或不履行售后服务，经甲方催告后仍不能履行的，甲方有权解除合同。</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eastAsia="zh-CN"/>
        </w:rPr>
        <w:t xml:space="preserve">8.3 </w:t>
      </w:r>
      <w:r>
        <w:rPr>
          <w:rFonts w:hint="eastAsia" w:ascii="仿宋" w:hAnsi="仿宋" w:eastAsia="仿宋" w:cs="仿宋"/>
          <w:bCs/>
          <w:color w:val="auto"/>
          <w:sz w:val="28"/>
          <w:szCs w:val="28"/>
          <w:lang w:eastAsia="zh-CN"/>
        </w:rPr>
        <w:t>乙方保证所供产品或服务的质量符合本合同约定之标准，并承诺产品或服务来源合法，不侵犯他人权益。</w:t>
      </w:r>
      <w:r>
        <w:rPr>
          <w:rFonts w:hint="eastAsia"/>
          <w:bCs/>
          <w:color w:val="auto"/>
          <w:lang w:eastAsia="zh-CN"/>
        </w:rPr>
        <w:t>所供产品应附有相关产品说明和合格证，对于进口产品，甲方有权要求乙方提供报关单及海关检验证明等资料。</w:t>
      </w:r>
      <w:r>
        <w:rPr>
          <w:rFonts w:hint="eastAsia" w:ascii="仿宋" w:hAnsi="仿宋" w:eastAsia="仿宋" w:cs="仿宋"/>
          <w:bCs/>
          <w:color w:val="auto"/>
          <w:sz w:val="28"/>
          <w:szCs w:val="28"/>
          <w:lang w:eastAsia="zh-CN"/>
        </w:rPr>
        <w:t>否则，甲方有权采取拒收、退货、更换等措施。</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8.4</w:t>
      </w:r>
      <w:r>
        <w:rPr>
          <w:rFonts w:hint="eastAsia" w:ascii="仿宋" w:eastAsia="仿宋" w:cs="仿宋"/>
          <w:bCs/>
          <w:color w:val="auto"/>
          <w:sz w:val="28"/>
          <w:szCs w:val="28"/>
          <w:lang w:val="en-US" w:eastAsia="zh-CN"/>
        </w:rPr>
        <w:t xml:space="preserve"> </w:t>
      </w:r>
      <w:r>
        <w:rPr>
          <w:rFonts w:hint="eastAsia" w:ascii="仿宋" w:hAnsi="仿宋" w:eastAsia="仿宋" w:cs="仿宋"/>
          <w:bCs/>
          <w:color w:val="auto"/>
          <w:sz w:val="28"/>
          <w:szCs w:val="28"/>
          <w:lang w:eastAsia="zh-CN"/>
        </w:rPr>
        <w:t>因产品质量瑕疵或缺陷导致甲方或第三人损害的，甲方有权向乙方索赔。</w:t>
      </w:r>
    </w:p>
    <w:p>
      <w:pPr>
        <w:pStyle w:val="4"/>
        <w:ind w:firstLine="640"/>
        <w:rPr>
          <w:rFonts w:hint="eastAsia" w:ascii="仿宋" w:hAnsi="仿宋" w:eastAsia="仿宋" w:cs="仿宋"/>
          <w:sz w:val="28"/>
          <w:szCs w:val="28"/>
          <w:lang w:eastAsia="zh-CN"/>
        </w:rPr>
      </w:pPr>
      <w:bookmarkStart w:id="11" w:name="_Toc25588108"/>
      <w:r>
        <w:rPr>
          <w:rFonts w:hint="eastAsia" w:ascii="仿宋" w:hAnsi="仿宋" w:eastAsia="仿宋" w:cs="仿宋"/>
          <w:sz w:val="28"/>
          <w:szCs w:val="28"/>
          <w:lang w:eastAsia="zh-CN"/>
        </w:rPr>
        <w:t>第九条 不可抗力</w:t>
      </w:r>
      <w:bookmarkEnd w:id="11"/>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sz w:val="28"/>
          <w:szCs w:val="28"/>
          <w:lang w:eastAsia="zh-CN"/>
        </w:rPr>
      </w:pPr>
      <w:bookmarkStart w:id="12" w:name="_Toc25588109"/>
      <w:r>
        <w:rPr>
          <w:rFonts w:hint="eastAsia" w:ascii="仿宋" w:hAnsi="仿宋" w:eastAsia="仿宋" w:cs="仿宋"/>
          <w:sz w:val="28"/>
          <w:szCs w:val="28"/>
          <w:lang w:eastAsia="zh-CN"/>
        </w:rPr>
        <w:t>第十条 通知条款</w:t>
      </w:r>
      <w:bookmarkEnd w:id="12"/>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乙方指定的联系方式：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10.1采用当面签收的，应由合同中指定的联系人或双方授权的代表签收，签收日期即为送达时间。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10.7本合同约定的联系方式与送达方式同时可作为法律文书的联系方式与送达方式。</w:t>
      </w:r>
    </w:p>
    <w:p>
      <w:pPr>
        <w:pStyle w:val="4"/>
        <w:ind w:firstLine="640"/>
        <w:rPr>
          <w:rFonts w:hint="eastAsia" w:ascii="仿宋" w:hAnsi="仿宋" w:eastAsia="仿宋" w:cs="仿宋"/>
          <w:sz w:val="28"/>
          <w:szCs w:val="28"/>
          <w:lang w:eastAsia="zh-CN"/>
        </w:rPr>
      </w:pPr>
      <w:bookmarkStart w:id="13" w:name="_Toc25588110"/>
      <w:r>
        <w:rPr>
          <w:rFonts w:hint="eastAsia" w:ascii="仿宋" w:hAnsi="仿宋" w:eastAsia="仿宋" w:cs="仿宋"/>
          <w:sz w:val="28"/>
          <w:szCs w:val="28"/>
          <w:lang w:eastAsia="zh-CN"/>
        </w:rPr>
        <w:t>第十一条 保密条款</w:t>
      </w:r>
      <w:bookmarkEnd w:id="1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sz w:val="28"/>
          <w:szCs w:val="28"/>
          <w:lang w:eastAsia="zh-CN"/>
        </w:rPr>
      </w:pPr>
      <w:bookmarkStart w:id="14" w:name="_Toc25588111"/>
      <w:r>
        <w:rPr>
          <w:rFonts w:hint="eastAsia" w:ascii="仿宋" w:hAnsi="仿宋" w:eastAsia="仿宋" w:cs="仿宋"/>
          <w:sz w:val="28"/>
          <w:szCs w:val="28"/>
          <w:lang w:eastAsia="zh-CN"/>
        </w:rPr>
        <w:t>第十二条 合同争议的解决方式</w:t>
      </w:r>
      <w:bookmarkEnd w:id="14"/>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12.1 若在合同履行过程中发生争议，甲乙双方应当友好协商解决，协商不成，按以下第（</w:t>
      </w:r>
      <w:r>
        <w:rPr>
          <w:rFonts w:hint="eastAsia" w:ascii="仿宋" w:eastAsia="仿宋" w:cs="仿宋"/>
          <w:sz w:val="28"/>
          <w:szCs w:val="28"/>
          <w:lang w:eastAsia="zh-CN"/>
        </w:rPr>
        <w:t>二</w:t>
      </w:r>
      <w:r>
        <w:rPr>
          <w:rFonts w:hint="eastAsia" w:ascii="仿宋" w:hAnsi="仿宋" w:eastAsia="仿宋" w:cs="仿宋"/>
          <w:sz w:val="28"/>
          <w:szCs w:val="28"/>
          <w:lang w:eastAsia="zh-CN"/>
        </w:rPr>
        <w:t>）种方式解决：</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（一）提交重庆仲裁委员会，按照申请仲裁时该会现行有效的仲裁规则进行仲裁。</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（二）向甲方所在地人民法院起诉。</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12.2在诉讼期间，除正在进行诉讼的部分外，合同其它部分继续执行。</w:t>
      </w:r>
    </w:p>
    <w:p>
      <w:pPr>
        <w:pStyle w:val="4"/>
        <w:ind w:firstLine="640"/>
        <w:rPr>
          <w:rFonts w:hint="eastAsia" w:ascii="仿宋" w:hAnsi="仿宋" w:eastAsia="仿宋" w:cs="仿宋"/>
          <w:sz w:val="28"/>
          <w:szCs w:val="28"/>
          <w:lang w:eastAsia="zh-CN"/>
        </w:rPr>
      </w:pPr>
      <w:bookmarkStart w:id="15" w:name="_Toc25588112"/>
      <w:r>
        <w:rPr>
          <w:rFonts w:hint="eastAsia" w:ascii="仿宋" w:hAnsi="仿宋" w:eastAsia="仿宋" w:cs="仿宋"/>
          <w:sz w:val="28"/>
          <w:szCs w:val="28"/>
          <w:lang w:eastAsia="zh-CN"/>
        </w:rPr>
        <w:t>第十三条 合同的变更和解除</w:t>
      </w:r>
      <w:bookmarkEnd w:id="1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sz w:val="28"/>
          <w:szCs w:val="28"/>
          <w:lang w:eastAsia="zh-CN"/>
        </w:rPr>
      </w:pPr>
      <w:bookmarkStart w:id="16" w:name="_Toc25588113"/>
      <w:r>
        <w:rPr>
          <w:rFonts w:hint="eastAsia" w:ascii="仿宋" w:hAnsi="仿宋" w:eastAsia="仿宋" w:cs="仿宋"/>
          <w:sz w:val="28"/>
          <w:szCs w:val="28"/>
          <w:lang w:eastAsia="zh-CN"/>
        </w:rPr>
        <w:t>第十四条 合同生效及其他</w:t>
      </w:r>
      <w:bookmarkEnd w:id="16"/>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14.1 乙方和甲方约定合同内容双方签字或盖章后生效，生效后不得以其他原因单方取消约定。</w:t>
      </w:r>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14.2 本合同一式【</w:t>
      </w:r>
      <w:r>
        <w:rPr>
          <w:rFonts w:hint="eastAsia" w:ascii="仿宋" w:eastAsia="仿宋" w:cs="仿宋"/>
          <w:color w:val="auto"/>
          <w:sz w:val="28"/>
          <w:szCs w:val="28"/>
          <w:lang w:eastAsia="zh-CN"/>
        </w:rPr>
        <w:t>陆</w:t>
      </w:r>
      <w:r>
        <w:rPr>
          <w:rFonts w:hint="eastAsia" w:ascii="仿宋" w:hAnsi="仿宋" w:eastAsia="仿宋" w:cs="仿宋"/>
          <w:color w:val="auto"/>
          <w:sz w:val="28"/>
          <w:szCs w:val="28"/>
          <w:lang w:eastAsia="zh-CN"/>
        </w:rPr>
        <w:t>】份，甲方执【</w:t>
      </w:r>
      <w:r>
        <w:rPr>
          <w:rFonts w:hint="eastAsia" w:ascii="仿宋" w:eastAsia="仿宋" w:cs="仿宋"/>
          <w:color w:val="auto"/>
          <w:sz w:val="28"/>
          <w:szCs w:val="28"/>
          <w:lang w:eastAsia="zh-CN"/>
        </w:rPr>
        <w:t>肆</w:t>
      </w:r>
      <w:r>
        <w:rPr>
          <w:rFonts w:hint="eastAsia" w:ascii="仿宋" w:hAnsi="仿宋" w:eastAsia="仿宋" w:cs="仿宋"/>
          <w:color w:val="auto"/>
          <w:sz w:val="28"/>
          <w:szCs w:val="28"/>
          <w:lang w:eastAsia="zh-CN"/>
        </w:rPr>
        <w:t>】份，乙方执【</w:t>
      </w:r>
      <w:r>
        <w:rPr>
          <w:rFonts w:hint="eastAsia" w:ascii="仿宋" w:eastAsia="仿宋" w:cs="仿宋"/>
          <w:color w:val="auto"/>
          <w:sz w:val="28"/>
          <w:szCs w:val="28"/>
          <w:lang w:eastAsia="zh-CN"/>
        </w:rPr>
        <w:t>贰</w:t>
      </w:r>
      <w:r>
        <w:rPr>
          <w:rFonts w:hint="eastAsia" w:ascii="仿宋" w:hAnsi="仿宋" w:eastAsia="仿宋" w:cs="仿宋"/>
          <w:color w:val="auto"/>
          <w:sz w:val="28"/>
          <w:szCs w:val="28"/>
          <w:lang w:eastAsia="zh-CN"/>
        </w:rPr>
        <w:t>】份，具有同等法律效力。</w:t>
      </w:r>
    </w:p>
    <w:p>
      <w:pPr>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甲方（盖章）：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乙方（盖章）：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rPr>
          <w:rFonts w:hint="eastAsia" w:ascii="仿宋" w:hAnsi="仿宋" w:eastAsia="仿宋" w:cs="仿宋"/>
          <w:sz w:val="28"/>
          <w:szCs w:val="28"/>
          <w:lang w:eastAsia="zh-CN"/>
        </w:rPr>
      </w:pPr>
    </w:p>
    <w:p>
      <w:pPr>
        <w:rPr>
          <w:rFonts w:hint="eastAsia" w:ascii="仿宋" w:hAnsi="仿宋" w:eastAsia="仿宋" w:cs="仿宋"/>
          <w:sz w:val="28"/>
          <w:szCs w:val="28"/>
          <w:lang w:val="en-US" w:eastAsia="zh-CN"/>
        </w:rPr>
      </w:pPr>
    </w:p>
    <w:sectPr>
      <w:footerReference r:id="rId7"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8F"/>
    <w:rsid w:val="000551F9"/>
    <w:rsid w:val="000E4588"/>
    <w:rsid w:val="001F432D"/>
    <w:rsid w:val="00241288"/>
    <w:rsid w:val="002D707F"/>
    <w:rsid w:val="002E027B"/>
    <w:rsid w:val="003B25F6"/>
    <w:rsid w:val="003E4976"/>
    <w:rsid w:val="0051151F"/>
    <w:rsid w:val="00631D8F"/>
    <w:rsid w:val="00713B4F"/>
    <w:rsid w:val="00732EFF"/>
    <w:rsid w:val="0077084E"/>
    <w:rsid w:val="007923BB"/>
    <w:rsid w:val="008F4D3F"/>
    <w:rsid w:val="00992DDB"/>
    <w:rsid w:val="00A22D44"/>
    <w:rsid w:val="00A57E76"/>
    <w:rsid w:val="00BF1976"/>
    <w:rsid w:val="00D24438"/>
    <w:rsid w:val="00D41C4F"/>
    <w:rsid w:val="00DB4A92"/>
    <w:rsid w:val="00EA53B8"/>
    <w:rsid w:val="00FB311F"/>
    <w:rsid w:val="01664EBD"/>
    <w:rsid w:val="01A53C58"/>
    <w:rsid w:val="030A7D66"/>
    <w:rsid w:val="035662C4"/>
    <w:rsid w:val="03AB078B"/>
    <w:rsid w:val="03FC110E"/>
    <w:rsid w:val="040139EB"/>
    <w:rsid w:val="044C3670"/>
    <w:rsid w:val="047F6D61"/>
    <w:rsid w:val="04984E37"/>
    <w:rsid w:val="050B5753"/>
    <w:rsid w:val="055E77D3"/>
    <w:rsid w:val="05801AB3"/>
    <w:rsid w:val="05E45602"/>
    <w:rsid w:val="065C5645"/>
    <w:rsid w:val="07D41FF1"/>
    <w:rsid w:val="081240D5"/>
    <w:rsid w:val="085025B3"/>
    <w:rsid w:val="08E44871"/>
    <w:rsid w:val="09070C85"/>
    <w:rsid w:val="096C6FC2"/>
    <w:rsid w:val="097465EB"/>
    <w:rsid w:val="09831A3F"/>
    <w:rsid w:val="09A430D7"/>
    <w:rsid w:val="09AD049E"/>
    <w:rsid w:val="0A307788"/>
    <w:rsid w:val="0A996B75"/>
    <w:rsid w:val="0AC62F6A"/>
    <w:rsid w:val="0B3712CE"/>
    <w:rsid w:val="0C115786"/>
    <w:rsid w:val="0C9202F9"/>
    <w:rsid w:val="0C941DF3"/>
    <w:rsid w:val="0D131DC2"/>
    <w:rsid w:val="0E3C054C"/>
    <w:rsid w:val="0E425FAA"/>
    <w:rsid w:val="0ED057A0"/>
    <w:rsid w:val="0F0712C6"/>
    <w:rsid w:val="0F8175BA"/>
    <w:rsid w:val="0FC343B1"/>
    <w:rsid w:val="11686C8C"/>
    <w:rsid w:val="118F56D6"/>
    <w:rsid w:val="119D5851"/>
    <w:rsid w:val="128B2604"/>
    <w:rsid w:val="13025FD2"/>
    <w:rsid w:val="135B7156"/>
    <w:rsid w:val="13A97006"/>
    <w:rsid w:val="14CB2F64"/>
    <w:rsid w:val="159B51BE"/>
    <w:rsid w:val="159C5A66"/>
    <w:rsid w:val="16117BDA"/>
    <w:rsid w:val="16303345"/>
    <w:rsid w:val="17544937"/>
    <w:rsid w:val="17F715FD"/>
    <w:rsid w:val="18425523"/>
    <w:rsid w:val="18443922"/>
    <w:rsid w:val="18934625"/>
    <w:rsid w:val="18A60274"/>
    <w:rsid w:val="18AD2115"/>
    <w:rsid w:val="198B75F4"/>
    <w:rsid w:val="1994045B"/>
    <w:rsid w:val="199C3C1D"/>
    <w:rsid w:val="1A1565B2"/>
    <w:rsid w:val="1B05522E"/>
    <w:rsid w:val="1B9B110D"/>
    <w:rsid w:val="1D9A3367"/>
    <w:rsid w:val="1DF57DE1"/>
    <w:rsid w:val="1F50565D"/>
    <w:rsid w:val="1F527370"/>
    <w:rsid w:val="1F8778E2"/>
    <w:rsid w:val="1FB803C1"/>
    <w:rsid w:val="202F1959"/>
    <w:rsid w:val="20336E6A"/>
    <w:rsid w:val="205536F5"/>
    <w:rsid w:val="208A1059"/>
    <w:rsid w:val="21553F37"/>
    <w:rsid w:val="21C147EB"/>
    <w:rsid w:val="21D55DE6"/>
    <w:rsid w:val="22943E77"/>
    <w:rsid w:val="22AE2F24"/>
    <w:rsid w:val="22DA4195"/>
    <w:rsid w:val="23605D7B"/>
    <w:rsid w:val="23A46ED7"/>
    <w:rsid w:val="246A098E"/>
    <w:rsid w:val="24730C70"/>
    <w:rsid w:val="249A7E4E"/>
    <w:rsid w:val="26242DCC"/>
    <w:rsid w:val="2632078F"/>
    <w:rsid w:val="27636DA9"/>
    <w:rsid w:val="27B070BF"/>
    <w:rsid w:val="28D3078E"/>
    <w:rsid w:val="298B1B18"/>
    <w:rsid w:val="29EC7DC0"/>
    <w:rsid w:val="29EE7607"/>
    <w:rsid w:val="2A245354"/>
    <w:rsid w:val="2BA744BA"/>
    <w:rsid w:val="2BF34C5C"/>
    <w:rsid w:val="2C5E641B"/>
    <w:rsid w:val="2C874E1B"/>
    <w:rsid w:val="2D8D169E"/>
    <w:rsid w:val="2E217251"/>
    <w:rsid w:val="2E272E26"/>
    <w:rsid w:val="2E550FC7"/>
    <w:rsid w:val="2EBF649E"/>
    <w:rsid w:val="2F66365B"/>
    <w:rsid w:val="306A6E46"/>
    <w:rsid w:val="31246ECC"/>
    <w:rsid w:val="31DE4E95"/>
    <w:rsid w:val="32290D06"/>
    <w:rsid w:val="3243512B"/>
    <w:rsid w:val="324F6548"/>
    <w:rsid w:val="32BF4744"/>
    <w:rsid w:val="32F119B2"/>
    <w:rsid w:val="33443B81"/>
    <w:rsid w:val="337A2688"/>
    <w:rsid w:val="33CA4F44"/>
    <w:rsid w:val="340C480A"/>
    <w:rsid w:val="34800418"/>
    <w:rsid w:val="34A177BF"/>
    <w:rsid w:val="3637624A"/>
    <w:rsid w:val="369340B3"/>
    <w:rsid w:val="37680EE3"/>
    <w:rsid w:val="37C570AA"/>
    <w:rsid w:val="380B22E0"/>
    <w:rsid w:val="381D25AA"/>
    <w:rsid w:val="38346532"/>
    <w:rsid w:val="38502845"/>
    <w:rsid w:val="38650A3E"/>
    <w:rsid w:val="38E74FE5"/>
    <w:rsid w:val="397C19C0"/>
    <w:rsid w:val="39A9587D"/>
    <w:rsid w:val="39D83649"/>
    <w:rsid w:val="3A6440BC"/>
    <w:rsid w:val="3A88618A"/>
    <w:rsid w:val="3BC67D90"/>
    <w:rsid w:val="3BFE08B7"/>
    <w:rsid w:val="3C2C2C95"/>
    <w:rsid w:val="3C766C2E"/>
    <w:rsid w:val="3C8330A0"/>
    <w:rsid w:val="3CDC3C98"/>
    <w:rsid w:val="3CEA52E2"/>
    <w:rsid w:val="3D674122"/>
    <w:rsid w:val="3DB86BE1"/>
    <w:rsid w:val="3DDF2698"/>
    <w:rsid w:val="3E9B106B"/>
    <w:rsid w:val="3F0C51DE"/>
    <w:rsid w:val="3F4A6532"/>
    <w:rsid w:val="3F9D2655"/>
    <w:rsid w:val="3FA044C5"/>
    <w:rsid w:val="40663AD7"/>
    <w:rsid w:val="40944E20"/>
    <w:rsid w:val="4096183C"/>
    <w:rsid w:val="40C45EBB"/>
    <w:rsid w:val="412C59A9"/>
    <w:rsid w:val="41DF362D"/>
    <w:rsid w:val="425D4252"/>
    <w:rsid w:val="4449086B"/>
    <w:rsid w:val="4517470F"/>
    <w:rsid w:val="46842833"/>
    <w:rsid w:val="470D4186"/>
    <w:rsid w:val="477912D7"/>
    <w:rsid w:val="479A7669"/>
    <w:rsid w:val="47C86879"/>
    <w:rsid w:val="47CC5B78"/>
    <w:rsid w:val="48324AC3"/>
    <w:rsid w:val="490268A7"/>
    <w:rsid w:val="49D14678"/>
    <w:rsid w:val="4A2A23A4"/>
    <w:rsid w:val="4A6132BD"/>
    <w:rsid w:val="4ABD4EE3"/>
    <w:rsid w:val="4B0D6E04"/>
    <w:rsid w:val="4BCB2E9B"/>
    <w:rsid w:val="4BF62219"/>
    <w:rsid w:val="4C922F66"/>
    <w:rsid w:val="4CCD0BA5"/>
    <w:rsid w:val="4D3823F7"/>
    <w:rsid w:val="4D3C7CCC"/>
    <w:rsid w:val="4D6337D7"/>
    <w:rsid w:val="4DB93251"/>
    <w:rsid w:val="4DC04A76"/>
    <w:rsid w:val="4E354452"/>
    <w:rsid w:val="4E4A66A6"/>
    <w:rsid w:val="4F106C46"/>
    <w:rsid w:val="4F332BEF"/>
    <w:rsid w:val="4F3F66C4"/>
    <w:rsid w:val="4F45459A"/>
    <w:rsid w:val="50095464"/>
    <w:rsid w:val="50AD7C8C"/>
    <w:rsid w:val="52041F17"/>
    <w:rsid w:val="520A71EB"/>
    <w:rsid w:val="52585C89"/>
    <w:rsid w:val="5259762F"/>
    <w:rsid w:val="526A1DA4"/>
    <w:rsid w:val="52D24F8B"/>
    <w:rsid w:val="533509F8"/>
    <w:rsid w:val="5391426A"/>
    <w:rsid w:val="542A3D56"/>
    <w:rsid w:val="54D5086C"/>
    <w:rsid w:val="54F22D91"/>
    <w:rsid w:val="551E4EC1"/>
    <w:rsid w:val="557B31CA"/>
    <w:rsid w:val="558126EB"/>
    <w:rsid w:val="55C057ED"/>
    <w:rsid w:val="56242617"/>
    <w:rsid w:val="56457B4F"/>
    <w:rsid w:val="56632638"/>
    <w:rsid w:val="57141D7D"/>
    <w:rsid w:val="57B91607"/>
    <w:rsid w:val="592E406B"/>
    <w:rsid w:val="59C343F7"/>
    <w:rsid w:val="59C55431"/>
    <w:rsid w:val="5A416087"/>
    <w:rsid w:val="5AE8757D"/>
    <w:rsid w:val="5C166B07"/>
    <w:rsid w:val="5CDD5A79"/>
    <w:rsid w:val="5CE55C6B"/>
    <w:rsid w:val="5D2C00C1"/>
    <w:rsid w:val="5D561BBE"/>
    <w:rsid w:val="5DCE3242"/>
    <w:rsid w:val="5DD311F1"/>
    <w:rsid w:val="5DDF3D41"/>
    <w:rsid w:val="5F72145A"/>
    <w:rsid w:val="5FCF0F29"/>
    <w:rsid w:val="60110EDA"/>
    <w:rsid w:val="606A6A54"/>
    <w:rsid w:val="61602EDF"/>
    <w:rsid w:val="61D256DE"/>
    <w:rsid w:val="61DF10DF"/>
    <w:rsid w:val="61EE62FE"/>
    <w:rsid w:val="62023BE7"/>
    <w:rsid w:val="62413574"/>
    <w:rsid w:val="624D6338"/>
    <w:rsid w:val="627D162B"/>
    <w:rsid w:val="628B6A42"/>
    <w:rsid w:val="62CB597F"/>
    <w:rsid w:val="63016BD8"/>
    <w:rsid w:val="630946AE"/>
    <w:rsid w:val="63B56331"/>
    <w:rsid w:val="63C00C6D"/>
    <w:rsid w:val="63E35758"/>
    <w:rsid w:val="65893E86"/>
    <w:rsid w:val="65932EEA"/>
    <w:rsid w:val="66320945"/>
    <w:rsid w:val="6737659F"/>
    <w:rsid w:val="67590272"/>
    <w:rsid w:val="68154C4A"/>
    <w:rsid w:val="684C18B2"/>
    <w:rsid w:val="6A1F13F6"/>
    <w:rsid w:val="6A6E2C2A"/>
    <w:rsid w:val="6AB12832"/>
    <w:rsid w:val="6AF634C9"/>
    <w:rsid w:val="6B0561F3"/>
    <w:rsid w:val="6B5C2203"/>
    <w:rsid w:val="6B821D5A"/>
    <w:rsid w:val="6BAF434A"/>
    <w:rsid w:val="6BB76620"/>
    <w:rsid w:val="6C24275D"/>
    <w:rsid w:val="6DCA74EA"/>
    <w:rsid w:val="6DCB20E2"/>
    <w:rsid w:val="6DD75287"/>
    <w:rsid w:val="6DEB1A56"/>
    <w:rsid w:val="6DEB4703"/>
    <w:rsid w:val="6DF107BB"/>
    <w:rsid w:val="6E50088B"/>
    <w:rsid w:val="6F3222E0"/>
    <w:rsid w:val="706356A5"/>
    <w:rsid w:val="71CF5238"/>
    <w:rsid w:val="737D00DE"/>
    <w:rsid w:val="73B47B71"/>
    <w:rsid w:val="740801AD"/>
    <w:rsid w:val="742E7B43"/>
    <w:rsid w:val="745B0875"/>
    <w:rsid w:val="748B3EF4"/>
    <w:rsid w:val="74B0391D"/>
    <w:rsid w:val="74D10D25"/>
    <w:rsid w:val="75172C4F"/>
    <w:rsid w:val="75247B32"/>
    <w:rsid w:val="7530735D"/>
    <w:rsid w:val="75435230"/>
    <w:rsid w:val="75491D96"/>
    <w:rsid w:val="7564504C"/>
    <w:rsid w:val="7592285E"/>
    <w:rsid w:val="75B719E4"/>
    <w:rsid w:val="765356AC"/>
    <w:rsid w:val="76E53C0E"/>
    <w:rsid w:val="77573DDC"/>
    <w:rsid w:val="78210E0E"/>
    <w:rsid w:val="78C138B1"/>
    <w:rsid w:val="7A2B2BE6"/>
    <w:rsid w:val="7A5059C7"/>
    <w:rsid w:val="7ADA7A22"/>
    <w:rsid w:val="7B8C5B6E"/>
    <w:rsid w:val="7B9772FA"/>
    <w:rsid w:val="7C161987"/>
    <w:rsid w:val="7C321C6B"/>
    <w:rsid w:val="7C3350C3"/>
    <w:rsid w:val="7C3954D9"/>
    <w:rsid w:val="7D4A2171"/>
    <w:rsid w:val="7EC02F9C"/>
    <w:rsid w:val="7ED40D93"/>
    <w:rsid w:val="7F2E54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3">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7"/>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8"/>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Title Char"/>
    <w:basedOn w:val="13"/>
    <w:link w:val="2"/>
    <w:qFormat/>
    <w:uiPriority w:val="10"/>
    <w:rPr>
      <w:rFonts w:asciiTheme="majorHAnsi" w:hAnsiTheme="majorHAnsi" w:cstheme="majorBidi"/>
      <w:b/>
      <w:bCs/>
      <w:sz w:val="32"/>
      <w:szCs w:val="32"/>
    </w:rPr>
  </w:style>
  <w:style w:type="character" w:customStyle="1" w:styleId="18">
    <w:name w:val="Balloon Text Char"/>
    <w:basedOn w:val="13"/>
    <w:link w:val="7"/>
    <w:qFormat/>
    <w:locked/>
    <w:uiPriority w:val="99"/>
    <w:rPr>
      <w:rFonts w:ascii="Times New Roman" w:hAnsi="Times New Roman" w:cs="Times New Roman"/>
      <w:kern w:val="2"/>
      <w:sz w:val="18"/>
    </w:rPr>
  </w:style>
  <w:style w:type="character" w:customStyle="1" w:styleId="19">
    <w:name w:val="Footer Char"/>
    <w:basedOn w:val="13"/>
    <w:link w:val="8"/>
    <w:qFormat/>
    <w:locked/>
    <w:uiPriority w:val="99"/>
    <w:rPr>
      <w:rFonts w:cs="Times New Roman"/>
      <w:sz w:val="18"/>
    </w:rPr>
  </w:style>
  <w:style w:type="character" w:customStyle="1" w:styleId="20">
    <w:name w:val="Header Char"/>
    <w:basedOn w:val="13"/>
    <w:link w:val="9"/>
    <w:qFormat/>
    <w:locked/>
    <w:uiPriority w:val="99"/>
    <w:rPr>
      <w:rFonts w:cs="Times New Roman"/>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styleId="26">
    <w:name w:val="List Paragraph"/>
    <w:basedOn w:val="1"/>
    <w:qFormat/>
    <w:uiPriority w:val="99"/>
    <w:pPr>
      <w:ind w:firstLine="420" w:firstLineChars="200"/>
    </w:p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29">
    <w:name w:val="Body text (2)_"/>
    <w:link w:val="30"/>
    <w:qFormat/>
    <w:uiPriority w:val="99"/>
    <w:rPr>
      <w:rFonts w:ascii="MingLiU" w:hAnsi="Calibri" w:eastAsia="MingLiU" w:cs="MingLiU"/>
      <w:sz w:val="30"/>
      <w:szCs w:val="30"/>
    </w:rPr>
  </w:style>
  <w:style w:type="paragraph" w:customStyle="1" w:styleId="30">
    <w:name w:val="Body text (2)1"/>
    <w:basedOn w:val="1"/>
    <w:link w:val="2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1">
    <w:name w:val="font01"/>
    <w:basedOn w:val="13"/>
    <w:qFormat/>
    <w:uiPriority w:val="0"/>
    <w:rPr>
      <w:rFonts w:ascii="Dialog" w:hAnsi="Dialog" w:eastAsia="Dialog" w:cs="Dialog"/>
      <w:color w:val="000000"/>
      <w:sz w:val="18"/>
      <w:szCs w:val="18"/>
      <w:u w:val="none"/>
    </w:rPr>
  </w:style>
  <w:style w:type="character" w:customStyle="1" w:styleId="32">
    <w:name w:val="font11"/>
    <w:basedOn w:val="13"/>
    <w:qFormat/>
    <w:uiPriority w:val="0"/>
    <w:rPr>
      <w:rFonts w:hint="eastAsia" w:ascii="宋体" w:hAnsi="宋体" w:eastAsia="宋体" w:cs="宋体"/>
      <w:color w:val="000000"/>
      <w:sz w:val="18"/>
      <w:szCs w:val="18"/>
      <w:u w:val="none"/>
    </w:rPr>
  </w:style>
  <w:style w:type="character" w:customStyle="1" w:styleId="33">
    <w:name w:val="font51"/>
    <w:basedOn w:val="1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1272</Words>
  <Characters>7256</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2019-08-28T07:39:00Z</dcterms:created>
  <dc:creator>李凯01</dc:creator>
  <cp:lastModifiedBy>飞行区采购</cp:lastModifiedBy>
  <cp:lastPrinted>2020-08-06T00:50:00Z</cp:lastPrinted>
  <dcterms:modified xsi:type="dcterms:W3CDTF">2020-08-06T01:20:27Z</dcterms:modified>
  <dc:title>重庆机场集团有限公司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