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重庆机场集团有限公司</w:t>
      </w:r>
    </w:p>
    <w:p>
      <w:pPr>
        <w:jc w:val="center"/>
        <w:rPr>
          <w:rFonts w:ascii="仿宋" w:hAnsi="仿宋" w:eastAsia="仿宋"/>
          <w:b/>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重庆江北国际机场空侧电动汽车及充电设施一期项目（不含电动车）全过程造价咨询项目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方正小标宋简体" w:eastAsia="方正小标宋简体"/>
          <w:sz w:val="32"/>
        </w:rPr>
      </w:pPr>
      <w:r>
        <w:rPr>
          <w:rFonts w:hint="eastAsia" w:ascii="方正小标宋简体" w:eastAsia="方正小标宋简体"/>
          <w:sz w:val="32"/>
        </w:rPr>
        <w:t>编号：服务2020-053</w:t>
      </w:r>
    </w:p>
    <w:p>
      <w:pPr>
        <w:jc w:val="center"/>
        <w:rPr>
          <w:rFonts w:ascii="仿宋" w:hAnsi="仿宋" w:eastAsia="仿宋"/>
          <w:b/>
          <w:sz w:val="32"/>
        </w:rPr>
      </w:pPr>
    </w:p>
    <w:p>
      <w:pPr>
        <w:rPr>
          <w:rFonts w:ascii="仿宋" w:hAnsi="仿宋" w:eastAsia="仿宋"/>
          <w:b/>
          <w:sz w:val="52"/>
        </w:rPr>
      </w:pPr>
    </w:p>
    <w:p>
      <w:pPr>
        <w:pStyle w:val="2"/>
      </w:pPr>
    </w:p>
    <w:p>
      <w:pPr>
        <w:jc w:val="center"/>
        <w:rPr>
          <w:rFonts w:ascii="方正小标宋简体" w:eastAsia="方正小标宋简体"/>
          <w:sz w:val="32"/>
          <w:szCs w:val="32"/>
        </w:rPr>
      </w:pPr>
      <w:r>
        <w:rPr>
          <w:rFonts w:hint="eastAsia" w:ascii="方正小标宋简体" w:eastAsia="方正小标宋简体"/>
          <w:sz w:val="32"/>
          <w:szCs w:val="32"/>
        </w:rPr>
        <w:t>重庆机场集团有限公司</w:t>
      </w:r>
    </w:p>
    <w:p>
      <w:pPr>
        <w:jc w:val="center"/>
        <w:rPr>
          <w:rFonts w:ascii="方正小标宋简体" w:eastAsia="方正小标宋简体"/>
          <w:sz w:val="32"/>
          <w:szCs w:val="32"/>
        </w:rPr>
      </w:pPr>
      <w:r>
        <w:rPr>
          <w:rFonts w:hint="eastAsia" w:ascii="方正小标宋简体" w:eastAsia="方正小标宋简体"/>
          <w:sz w:val="32"/>
          <w:szCs w:val="32"/>
        </w:rPr>
        <w:t>采购办公室（代章）</w:t>
      </w:r>
    </w:p>
    <w:p>
      <w:pPr>
        <w:rPr>
          <w:rFonts w:ascii="仿宋" w:hAnsi="仿宋" w:eastAsia="仿宋"/>
          <w:b/>
          <w:sz w:val="32"/>
          <w:szCs w:val="32"/>
        </w:rPr>
      </w:pPr>
    </w:p>
    <w:p>
      <w:pPr>
        <w:ind w:firstLine="2880" w:firstLineChars="900"/>
        <w:rPr>
          <w:rFonts w:ascii="方正小标宋简体" w:eastAsia="方正小标宋简体"/>
          <w:sz w:val="32"/>
          <w:szCs w:val="32"/>
        </w:rPr>
      </w:pPr>
      <w:r>
        <w:rPr>
          <w:rFonts w:hint="eastAsia" w:ascii="方正小标宋简体" w:eastAsia="方正小标宋简体"/>
          <w:sz w:val="32"/>
          <w:szCs w:val="32"/>
        </w:rPr>
        <w:t>二〇二〇年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pageBreakBefore/>
        <w:spacing w:beforeLines="50" w:afterLines="50" w:line="48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重庆江北国际机场空侧电动汽车及充电设施一期项目（不含电动车）全过程造价咨询项目比选文件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我司决定于近期将对重庆江北国际机场空侧电动汽车及充电设施一期项目（不含电动车）全过程造价咨询项目邀请符合相应条件的供应商就本项目进行比选。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bookmarkStart w:id="1" w:name="_GoBack"/>
      <w:bookmarkEnd w:id="1"/>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在中华人民共和国依法注册、具有独立法人资格，具有有效营业执照。（须提供营业执照复印件</w:t>
      </w:r>
      <w:r>
        <w:rPr>
          <w:rFonts w:hint="eastAsia" w:ascii="方正仿宋_GBK" w:hAnsi="方正仿宋_GBK" w:eastAsia="方正仿宋_GBK" w:cs="方正仿宋_GBK"/>
          <w:sz w:val="28"/>
          <w:szCs w:val="28"/>
          <w:lang w:eastAsia="zh-CN"/>
        </w:rPr>
        <w:t>加</w:t>
      </w:r>
      <w:r>
        <w:rPr>
          <w:rFonts w:hint="eastAsia" w:ascii="方正仿宋_GBK" w:hAnsi="方正仿宋_GBK" w:eastAsia="方正仿宋_GBK" w:cs="方正仿宋_GBK"/>
          <w:sz w:val="28"/>
          <w:szCs w:val="28"/>
        </w:rPr>
        <w:t>盖</w:t>
      </w:r>
      <w:r>
        <w:rPr>
          <w:rFonts w:hint="eastAsia" w:ascii="方正仿宋_GBK" w:hAnsi="方正仿宋_GBK" w:eastAsia="方正仿宋_GBK" w:cs="方正仿宋_GBK"/>
          <w:sz w:val="28"/>
          <w:szCs w:val="28"/>
          <w:lang w:eastAsia="zh-CN"/>
        </w:rPr>
        <w:t>响应人单位</w:t>
      </w:r>
      <w:r>
        <w:rPr>
          <w:rFonts w:hint="eastAsia" w:ascii="方正仿宋_GBK" w:hAnsi="方正仿宋_GBK" w:eastAsia="方正仿宋_GBK" w:cs="方正仿宋_GBK"/>
          <w:sz w:val="28"/>
          <w:szCs w:val="28"/>
        </w:rPr>
        <w:t>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1.1.2 </w:t>
      </w:r>
      <w:r>
        <w:rPr>
          <w:rFonts w:hint="eastAsia" w:ascii="方正仿宋_GBK" w:hAnsi="方正仿宋_GBK" w:eastAsia="方正仿宋_GBK" w:cs="方正仿宋_GBK"/>
          <w:sz w:val="28"/>
          <w:szCs w:val="28"/>
        </w:rPr>
        <w:t>具有工程造价咨询甲级资质。（须提供</w:t>
      </w:r>
      <w:r>
        <w:rPr>
          <w:rFonts w:hint="eastAsia" w:ascii="方正仿宋_GBK" w:hAnsi="方正仿宋_GBK" w:eastAsia="方正仿宋_GBK" w:cs="方正仿宋_GBK"/>
          <w:sz w:val="28"/>
          <w:szCs w:val="28"/>
          <w:lang w:eastAsia="zh-CN"/>
        </w:rPr>
        <w:t>该</w:t>
      </w:r>
      <w:r>
        <w:rPr>
          <w:rFonts w:hint="eastAsia" w:ascii="方正仿宋_GBK" w:hAnsi="方正仿宋_GBK" w:eastAsia="方正仿宋_GBK" w:cs="方正仿宋_GBK"/>
          <w:sz w:val="28"/>
          <w:szCs w:val="28"/>
        </w:rPr>
        <w:t>资质证书复印件</w:t>
      </w:r>
      <w:r>
        <w:rPr>
          <w:rFonts w:hint="eastAsia" w:ascii="方正仿宋_GBK" w:hAnsi="方正仿宋_GBK" w:eastAsia="方正仿宋_GBK" w:cs="方正仿宋_GBK"/>
          <w:sz w:val="28"/>
          <w:szCs w:val="28"/>
          <w:lang w:eastAsia="zh-CN"/>
        </w:rPr>
        <w:t>加</w:t>
      </w:r>
      <w:r>
        <w:rPr>
          <w:rFonts w:hint="eastAsia" w:ascii="方正仿宋_GBK" w:hAnsi="方正仿宋_GBK" w:eastAsia="方正仿宋_GBK" w:cs="方正仿宋_GBK"/>
          <w:sz w:val="28"/>
          <w:szCs w:val="28"/>
        </w:rPr>
        <w:t>盖</w:t>
      </w:r>
      <w:r>
        <w:rPr>
          <w:rFonts w:hint="eastAsia" w:ascii="方正仿宋_GBK" w:hAnsi="方正仿宋_GBK" w:eastAsia="方正仿宋_GBK" w:cs="方正仿宋_GBK"/>
          <w:sz w:val="28"/>
          <w:szCs w:val="28"/>
          <w:lang w:eastAsia="zh-CN"/>
        </w:rPr>
        <w:t>响应人单位公</w:t>
      </w:r>
      <w:r>
        <w:rPr>
          <w:rFonts w:hint="eastAsia" w:ascii="方正仿宋_GBK" w:hAnsi="方正仿宋_GBK" w:eastAsia="方正仿宋_GBK" w:cs="方正仿宋_GBK"/>
          <w:sz w:val="28"/>
          <w:szCs w:val="28"/>
        </w:rPr>
        <w:t>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1.1.3 201</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年1月1日以来至少承担过1个国内民航4E级及以上民用机场空侧的充电桩项目或机电安装工程或助航灯光安装工程，且工程合同金额不低于58</w:t>
      </w:r>
      <w:r>
        <w:rPr>
          <w:rFonts w:ascii="方正仿宋_GBK" w:hAnsi="方正仿宋_GBK" w:eastAsia="方正仿宋_GBK" w:cs="方正仿宋_GBK"/>
          <w:sz w:val="28"/>
          <w:szCs w:val="28"/>
        </w:rPr>
        <w:t>00</w:t>
      </w:r>
      <w:r>
        <w:rPr>
          <w:rFonts w:hint="eastAsia" w:ascii="方正仿宋_GBK" w:hAnsi="方正仿宋_GBK" w:eastAsia="方正仿宋_GBK" w:cs="方正仿宋_GBK"/>
          <w:sz w:val="28"/>
          <w:szCs w:val="28"/>
        </w:rPr>
        <w:t>万元的全过程造价咨询项目。（须提供合同复印件</w:t>
      </w:r>
      <w:r>
        <w:rPr>
          <w:rFonts w:hint="eastAsia" w:ascii="方正仿宋_GBK" w:hAnsi="方正仿宋_GBK" w:eastAsia="方正仿宋_GBK" w:cs="方正仿宋_GBK"/>
          <w:sz w:val="28"/>
          <w:szCs w:val="28"/>
          <w:lang w:eastAsia="zh-CN"/>
        </w:rPr>
        <w:t>加盖比选响应人单位</w:t>
      </w:r>
      <w:r>
        <w:rPr>
          <w:rFonts w:hint="eastAsia" w:ascii="方正仿宋_GBK" w:hAnsi="方正仿宋_GBK" w:eastAsia="方正仿宋_GBK" w:cs="方正仿宋_GBK"/>
          <w:sz w:val="28"/>
          <w:szCs w:val="28"/>
        </w:rPr>
        <w:t>鲜章；合同原件备查）。</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本项目不接受联合体，不得转包、分包。</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本次比选范围为：</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工程造价咨询工作内容包括但不限于以下内容：</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1.工程前期</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（1）配合委托人进行工程项目必须的概算评审、调整（如果有）、报批（备案）等相关工作。</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（2）参与标段内工程招标文件的编制，为建设单位提供技术咨询服务。</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（3）负责招标工程量清单及招标控制价的编制并出具报告。</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（4）负责协助发布工程招标工程量清单及招标控制价，协助编制与造价相关的答疑、补疑。</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（5）配合进行本项目内各项合同审查。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2.工程实施阶段</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（1）参与工程及相关零星工程的施工方案的经济评价、设计变更（技术洽商）的经济分析。</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（2）工程洽商、变更及合同争议的鉴定与索赔。</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（3）参与施工合同中有关经济条款的谈判。</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（4）参与隐蔽工程验收，并负责监督隐蔽工程资料的真实性。</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与标段内工程及相关零星工程的施工阶段的现场计量、现场签证、新增项目或变更洽商的价格审核及评价、材料设备的审价核价、工程进度款审核、专业分包造价控制、提供工程索赔和反索赔咨询、有关工程造价信息及法规等咨询。</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3.竣工结算阶段</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（1）及时审核已完工工程结算。对委托人报送的竣工结算进行评审，出具合法、真实、有效的评审报告，并对审核业务中所汲及的工程商业秘密保密。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（2）负责收集、整理及汇总工程竣工决算资料，提交上级主管部门审计，并配合完成相关工作。</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（3）承发包双方提出工程索赔时，为招标人提供咨询意见。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（4）承发包双方提出工程索赔时，为招标人提供咨询意见。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其他</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（1）配合委托人向财政、审计及其它相关部门对本次工程项目的结算和审计进行解释、说明。</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（2）除以上之外与工程造价有关的其他内容。 </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（3）配合业主完成固定资产清理造册登记工作。</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（4）施工现场的驻场服务。</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 xml:space="preserve"> 标准要求：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1.内容齐全，包括但不限于报告书，完整的审核工程量清单（所有表格）、或审核限价预算书或工程竣工结算书，编制说明书，工程量计算书，工程量计算规则说明等。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.质量达到委托人认定的标准，包括但不限于项目齐全，工程量准确，子目套用及取费正确，材料设备单价与市场行情相符，综合单价、限价或竣工结算总价真实合理，无重大错漏项。</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 本项目的报价：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重庆江北国际机场空侧电动汽车及充电设施一期项目的充电设施部分工程费用投资额为7819.66万元。参照渝价【</w:t>
      </w:r>
      <w:r>
        <w:rPr>
          <w:rFonts w:ascii="方正仿宋_GBK" w:hAnsi="方正仿宋_GBK" w:eastAsia="方正仿宋_GBK" w:cs="方正仿宋_GBK"/>
          <w:sz w:val="28"/>
          <w:szCs w:val="28"/>
        </w:rPr>
        <w:t>201</w:t>
      </w:r>
      <w:r>
        <w:rPr>
          <w:rFonts w:hint="eastAsia" w:ascii="方正仿宋_GBK" w:hAnsi="方正仿宋_GBK" w:eastAsia="方正仿宋_GBK" w:cs="方正仿宋_GBK"/>
          <w:sz w:val="28"/>
          <w:szCs w:val="28"/>
        </w:rPr>
        <w:t>3】428号《重庆市物价局关于工程造价咨询服务收费标准的通知》结合本工程实际情况进行报价。本项目报价为包干价，不再另行增加费用。</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b/>
          <w:sz w:val="28"/>
          <w:szCs w:val="28"/>
          <w:u w:val="single"/>
        </w:rPr>
        <w:t xml:space="preserve"> 48.</w:t>
      </w:r>
      <w:r>
        <w:rPr>
          <w:rFonts w:hint="eastAsia" w:ascii="方正仿宋_GBK" w:hAnsi="方正仿宋_GBK" w:eastAsia="方正仿宋_GBK" w:cs="方正仿宋_GBK"/>
          <w:b/>
          <w:sz w:val="28"/>
          <w:szCs w:val="28"/>
          <w:u w:val="single"/>
          <w:lang w:eastAsia="zh-CN"/>
        </w:rPr>
        <w:t>4</w:t>
      </w:r>
      <w:r>
        <w:rPr>
          <w:rFonts w:hint="eastAsia" w:ascii="方正仿宋_GBK" w:hAnsi="方正仿宋_GBK" w:eastAsia="方正仿宋_GBK" w:cs="方正仿宋_GBK"/>
          <w:b/>
          <w:sz w:val="28"/>
          <w:szCs w:val="28"/>
          <w:u w:val="single"/>
        </w:rPr>
        <w:t xml:space="preserve">6 </w:t>
      </w:r>
      <w:r>
        <w:rPr>
          <w:rFonts w:hint="eastAsia" w:ascii="方正仿宋_GBK" w:hAnsi="方正仿宋_GBK" w:eastAsia="方正仿宋_GBK" w:cs="方正仿宋_GBK"/>
          <w:sz w:val="28"/>
          <w:szCs w:val="28"/>
        </w:rPr>
        <w:t>万元（大写</w:t>
      </w:r>
      <w:r>
        <w:rPr>
          <w:rFonts w:hint="eastAsia" w:ascii="方正仿宋_GBK" w:hAnsi="方正仿宋_GBK" w:eastAsia="方正仿宋_GBK" w:cs="方正仿宋_GBK"/>
          <w:sz w:val="28"/>
          <w:szCs w:val="28"/>
          <w:u w:val="single"/>
        </w:rPr>
        <w:t xml:space="preserve"> 肆拾捌万肆仟陆百元整 </w:t>
      </w:r>
      <w:r>
        <w:rPr>
          <w:rFonts w:hint="eastAsia" w:ascii="方正仿宋_GBK" w:hAnsi="方正仿宋_GBK" w:eastAsia="方正仿宋_GBK" w:cs="方正仿宋_GBK"/>
          <w:sz w:val="28"/>
          <w:szCs w:val="28"/>
        </w:rPr>
        <w:t>），报价超过最高限价，将取消比选响应方的比选资格。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必须开具增值税专用发票。具有与本比选文件要求相适应的资质和施工能力。</w:t>
      </w:r>
      <w:r>
        <w:rPr>
          <w:rFonts w:hint="eastAsia" w:ascii="方正仿宋_GBK" w:hAnsi="方正仿宋_GBK" w:eastAsia="方正仿宋_GBK" w:cs="方正仿宋_GBK"/>
          <w:sz w:val="28"/>
          <w:szCs w:val="28"/>
        </w:rPr>
        <w:t>比选响应单位必须具备：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营业执照、公司资质等；(具体描述应与1.1资质要求一致)</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法定代表人授权书；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sz w:val="28"/>
          <w:szCs w:val="28"/>
        </w:rPr>
        <w:t>经评审满足条件的最低价</w:t>
      </w:r>
      <w:r>
        <w:rPr>
          <w:rFonts w:hint="eastAsia" w:ascii="方正仿宋_GBK" w:hAnsi="方正仿宋_GBK" w:eastAsia="方正仿宋_GBK" w:cs="方正仿宋_GBK"/>
          <w:bCs/>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2020年</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u w:val="none"/>
        </w:rPr>
        <w:t>由</w:t>
      </w:r>
      <w:r>
        <w:rPr>
          <w:rFonts w:hint="eastAsia" w:ascii="方正仿宋_GBK" w:hAnsi="方正仿宋_GBK" w:eastAsia="方正仿宋_GBK" w:cs="方正仿宋_GBK"/>
          <w:sz w:val="28"/>
          <w:szCs w:val="28"/>
        </w:rPr>
        <w:t>重庆机场集团有限公司机场建设部采购办公室</w:t>
      </w:r>
      <w:r>
        <w:rPr>
          <w:rFonts w:hint="eastAsia" w:ascii="方正仿宋_GBK" w:hAnsi="方正仿宋_GBK" w:eastAsia="方正仿宋_GBK" w:cs="方正仿宋_GBK"/>
          <w:sz w:val="28"/>
          <w:szCs w:val="28"/>
          <w:lang w:eastAsia="zh-CN"/>
        </w:rPr>
        <w:t>在重庆机场官网</w:t>
      </w:r>
      <w:r>
        <w:rPr>
          <w:rFonts w:hint="eastAsia" w:ascii="方正仿宋_GBK" w:hAnsi="方正仿宋_GBK" w:eastAsia="方正仿宋_GBK" w:cs="方正仿宋_GBK"/>
          <w:sz w:val="28"/>
          <w:szCs w:val="28"/>
        </w:rPr>
        <w:t>发</w:t>
      </w:r>
      <w:r>
        <w:rPr>
          <w:rFonts w:hint="eastAsia" w:ascii="方正仿宋_GBK" w:hAnsi="方正仿宋_GBK" w:eastAsia="方正仿宋_GBK" w:cs="方正仿宋_GBK"/>
          <w:sz w:val="28"/>
          <w:szCs w:val="28"/>
          <w:lang w:eastAsia="zh-CN"/>
        </w:rPr>
        <w:t>布采购通知</w:t>
      </w:r>
      <w:r>
        <w:rPr>
          <w:rFonts w:hint="eastAsia" w:ascii="方正仿宋_GBK" w:hAnsi="方正仿宋_GBK" w:eastAsia="方正仿宋_GBK" w:cs="方正仿宋_GBK"/>
          <w:sz w:val="28"/>
          <w:szCs w:val="28"/>
        </w:rPr>
        <w:t>。</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rPr>
        <w:t>五、项目比选响应保证金及履约保证金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 比选响应保证金：无。</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履约保证金：合同总价款的</w:t>
      </w: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，在收到成交通知书</w:t>
      </w: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日内缴纳，于履约结束后，一次性退还（不计利息）。</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6.1本咨询项目合同生效后</w:t>
      </w:r>
      <w:r>
        <w:rPr>
          <w:rFonts w:ascii="方正仿宋_GBK" w:hAnsi="方正仿宋_GBK" w:eastAsia="方正仿宋_GBK" w:cs="方正仿宋_GBK"/>
          <w:sz w:val="28"/>
          <w:szCs w:val="28"/>
        </w:rPr>
        <w:t xml:space="preserve"> 30</w:t>
      </w:r>
      <w:r>
        <w:rPr>
          <w:rFonts w:hint="eastAsia" w:ascii="方正仿宋_GBK" w:hAnsi="方正仿宋_GBK" w:eastAsia="方正仿宋_GBK" w:cs="方正仿宋_GBK"/>
          <w:sz w:val="28"/>
          <w:szCs w:val="28"/>
        </w:rPr>
        <w:t>天内，甲方按合同金额的2</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向乙方支付咨询预付款，；</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6.2咨询结算办理完成后，若需相关部门审计，则支付至合同金额的98%，剩余部分待审计完成后支付；若无审计，则支付至合同金额的100%。</w:t>
      </w:r>
    </w:p>
    <w:p>
      <w:pPr>
        <w:adjustRightInd w:val="0"/>
        <w:snapToGrid w:val="0"/>
        <w:spacing w:line="360" w:lineRule="auto"/>
        <w:ind w:firstLine="56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七、工期/到货时间</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工期：项目从招标到竣工结算配合通过审计的全过程。</w:t>
      </w:r>
    </w:p>
    <w:p>
      <w:pPr>
        <w:adjustRightInd w:val="0"/>
        <w:snapToGrid w:val="0"/>
        <w:spacing w:line="360" w:lineRule="auto"/>
        <w:ind w:firstLine="56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八、质保期或服务期</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服务期：项目从招标到竣工结算配合通过审计的全过程。</w:t>
      </w:r>
    </w:p>
    <w:p>
      <w:pPr>
        <w:adjustRightInd w:val="0"/>
        <w:snapToGrid w:val="0"/>
        <w:spacing w:line="360" w:lineRule="auto"/>
        <w:ind w:firstLine="56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九、比选响应有效期</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十、比选响应</w:t>
      </w:r>
      <w:r>
        <w:rPr>
          <w:rFonts w:hint="eastAsia" w:ascii="方正仿宋_GBK" w:hAnsi="方正仿宋_GBK" w:eastAsia="方正仿宋_GBK" w:cs="方正仿宋_GBK"/>
          <w:b/>
          <w:kern w:val="0"/>
          <w:sz w:val="28"/>
          <w:szCs w:val="28"/>
        </w:rPr>
        <w:t>文件的编制和提交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10.1比选响应方应当按照比选采购文件的要求编制比选响应文件，比选响应文件应当对比选采购文件提出的要求和条件作出实质性应答。</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10.2比选响应文件应用A4规格纸编制并装订成册，主要由以下几个部分组成：</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10.2.1 封面。</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10.2.2 加盖公章的报价函及声明（格式按附件1）。</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10.2.3 报价部分。比选响应方应按照比选采购文件要求报出完成本次比选范围的总价，报价为含税报价，增值税税率单列。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sz w:val="28"/>
          <w:szCs w:val="28"/>
          <w:u w:val="single"/>
          <w:lang w:val="zh-CN"/>
        </w:rPr>
        <w:t>本项目无。</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商务部分。主要包括三证合一的营业执照（复印件），法人代表委托书（原件）、</w:t>
      </w:r>
      <w:r>
        <w:rPr>
          <w:rFonts w:hint="eastAsia" w:ascii="方正仿宋_GBK" w:hAnsi="方正仿宋_GBK" w:eastAsia="方正仿宋_GBK" w:cs="方正仿宋_GBK"/>
          <w:sz w:val="28"/>
          <w:szCs w:val="28"/>
          <w:lang w:val="zh-CN"/>
        </w:rPr>
        <w:t>资质证书（复印件）、业绩证明材料（复印件）</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sz w:val="28"/>
          <w:szCs w:val="28"/>
          <w:u w:val="none"/>
          <w:lang w:val="zh-CN"/>
        </w:rPr>
      </w:pP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val="0"/>
          <w:bCs w:val="0"/>
          <w:sz w:val="28"/>
          <w:szCs w:val="28"/>
          <w:u w:val="none"/>
          <w:lang w:val="zh-CN"/>
        </w:rPr>
        <w:t>纸质文件一式3份，其中正本1份，副本2份；电子比选响应文件1份（U盘形式）。</w:t>
      </w:r>
    </w:p>
    <w:p>
      <w:pPr>
        <w:autoSpaceDE w:val="0"/>
        <w:autoSpaceDN w:val="0"/>
        <w:adjustRightInd w:val="0"/>
        <w:spacing w:line="360" w:lineRule="auto"/>
        <w:ind w:firstLine="630" w:firstLineChars="225"/>
        <w:rPr>
          <w:rFonts w:hint="eastAsia" w:ascii="方正仿宋_GBK" w:hAnsi="方正仿宋_GBK" w:eastAsia="方正仿宋_GBK" w:cs="方正仿宋_GBK"/>
          <w:b w:val="0"/>
          <w:sz w:val="28"/>
          <w:szCs w:val="28"/>
          <w:lang w:val="zh-CN"/>
        </w:rPr>
      </w:pPr>
      <w:r>
        <w:rPr>
          <w:rFonts w:hint="eastAsia" w:ascii="方正仿宋_GBK" w:hAnsi="方正仿宋_GBK" w:eastAsia="方正仿宋_GBK" w:cs="方正仿宋_GBK"/>
          <w:b w:val="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11.3 </w:t>
      </w:r>
      <w:r>
        <w:rPr>
          <w:rFonts w:hint="eastAsia" w:ascii="方正仿宋_GBK" w:hAnsi="方正仿宋_GBK" w:eastAsia="方正仿宋_GBK" w:cs="方正仿宋_GBK"/>
          <w:spacing w:val="-8"/>
          <w:sz w:val="28"/>
          <w:szCs w:val="28"/>
        </w:rPr>
        <w:t>比选响应文件</w:t>
      </w:r>
      <w:r>
        <w:rPr>
          <w:rFonts w:hint="eastAsia" w:ascii="方正仿宋_GBK" w:hAnsi="方正仿宋_GBK" w:eastAsia="方正仿宋_GBK" w:cs="方正仿宋_GBK"/>
          <w:sz w:val="28"/>
          <w:szCs w:val="28"/>
        </w:rPr>
        <w:t>未装袋密封的。比选响应文件封面及密封袋</w:t>
      </w:r>
      <w:r>
        <w:rPr>
          <w:rFonts w:hint="eastAsia" w:ascii="方正仿宋_GBK" w:hAnsi="方正仿宋_GBK" w:eastAsia="方正仿宋_GBK" w:cs="方正仿宋_GBK"/>
          <w:kern w:val="0"/>
          <w:sz w:val="28"/>
          <w:szCs w:val="28"/>
        </w:rPr>
        <w:t>封面上须注明“项目名称”、“项目编号”、“比选响应单位名称”，并加盖单位公章</w:t>
      </w:r>
      <w:r>
        <w:rPr>
          <w:rFonts w:hint="eastAsia" w:ascii="方正仿宋_GBK" w:hAnsi="方正仿宋_GBK" w:eastAsia="方正仿宋_GBK" w:cs="方正仿宋_GBK"/>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sz w:val="28"/>
          <w:szCs w:val="28"/>
        </w:rPr>
        <w:t>12.1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电话：023-67153979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2020年</w:t>
      </w:r>
      <w:r>
        <w:rPr>
          <w:rFonts w:hint="eastAsia" w:ascii="方正仿宋_GBK" w:hAnsi="方正仿宋_GBK" w:eastAsia="方正仿宋_GBK" w:cs="方正仿宋_GBK"/>
          <w:kern w:val="0"/>
          <w:sz w:val="28"/>
          <w:szCs w:val="28"/>
          <w:u w:val="single"/>
          <w:lang w:val="en-US" w:eastAsia="zh-CN"/>
        </w:rPr>
        <w:t>8</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日9:00至10:00</w:t>
      </w:r>
      <w:r>
        <w:rPr>
          <w:rFonts w:hint="eastAsia" w:ascii="方正仿宋_GBK" w:hAnsi="方正仿宋_GBK" w:eastAsia="方正仿宋_GBK" w:cs="方正仿宋_GBK"/>
          <w:kern w:val="0"/>
          <w:sz w:val="28"/>
          <w:szCs w:val="28"/>
        </w:rPr>
        <w:t>时送到重庆机场有限公司办公楼6010室，过期不予受理。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比选响应人若未派法定代表人或委托代理人出席比选唱价会议，视为该比选响应人默认比选唱价结果。</w:t>
      </w:r>
    </w:p>
    <w:p>
      <w:pPr>
        <w:autoSpaceDE w:val="0"/>
        <w:autoSpaceDN w:val="0"/>
        <w:adjustRightInd w:val="0"/>
        <w:snapToGrid w:val="0"/>
        <w:spacing w:line="24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拟成交结果公示将在重庆机场官网发布，</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0"/>
          <w:sz w:val="28"/>
          <w:szCs w:val="28"/>
        </w:rPr>
        <w:t>比选响应</w:t>
      </w:r>
      <w:r>
        <w:rPr>
          <w:rFonts w:hint="eastAsia" w:ascii="方正仿宋_GBK" w:hAnsi="方正仿宋_GBK" w:eastAsia="方正仿宋_GBK" w:cs="方正仿宋_GBK"/>
          <w:spacing w:val="0"/>
          <w:sz w:val="28"/>
          <w:szCs w:val="28"/>
          <w:lang w:eastAsia="zh-CN"/>
        </w:rPr>
        <w:t>人</w:t>
      </w:r>
      <w:r>
        <w:rPr>
          <w:rFonts w:hint="eastAsia" w:ascii="方正仿宋_GBK" w:hAnsi="方正仿宋_GBK" w:eastAsia="方正仿宋_GBK" w:cs="方正仿宋_GBK"/>
          <w:sz w:val="28"/>
          <w:szCs w:val="28"/>
        </w:rPr>
        <w:t>不通知、不解释。</w:t>
      </w:r>
    </w:p>
    <w:p>
      <w:pPr>
        <w:autoSpaceDE w:val="0"/>
        <w:autoSpaceDN w:val="0"/>
        <w:adjustRightInd w:val="0"/>
        <w:snapToGrid w:val="0"/>
        <w:spacing w:line="360" w:lineRule="auto"/>
        <w:ind w:firstLine="0" w:firstLineChars="0"/>
        <w:textAlignment w:val="bottom"/>
        <w:rPr>
          <w:rFonts w:ascii="方正仿宋_GBK" w:hAnsi="方正仿宋_GBK" w:eastAsia="方正仿宋_GBK" w:cs="方正仿宋_GBK"/>
          <w:sz w:val="28"/>
          <w:szCs w:val="28"/>
        </w:rPr>
      </w:pP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十五、联系方式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齐小姐</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ascii="方正仿宋_GBK" w:hAnsi="方正仿宋_GBK" w:eastAsia="方正仿宋_GBK" w:cs="方正仿宋_GBK"/>
          <w:sz w:val="28"/>
          <w:szCs w:val="28"/>
        </w:rPr>
        <w:sectPr>
          <w:footerReference r:id="rId4" w:type="first"/>
          <w:footerReference r:id="rId3" w:type="default"/>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rPr>
        <w:t>邮编：401120</w:t>
      </w:r>
    </w:p>
    <w:p>
      <w:pPr>
        <w:jc w:val="center"/>
        <w:rPr>
          <w:rFonts w:ascii="黑体" w:eastAsia="黑体"/>
          <w:b/>
          <w:sz w:val="32"/>
          <w:szCs w:val="32"/>
        </w:rPr>
      </w:pPr>
      <w:r>
        <w:rPr>
          <w:rFonts w:hint="eastAsia" w:ascii="黑体" w:eastAsia="黑体"/>
          <w:b/>
          <w:sz w:val="32"/>
          <w:szCs w:val="32"/>
        </w:rPr>
        <w:t>重庆市建设工程造价咨询合同</w:t>
      </w:r>
    </w:p>
    <w:p>
      <w:pPr>
        <w:jc w:val="center"/>
        <w:rPr>
          <w:b/>
          <w:sz w:val="44"/>
          <w:szCs w:val="44"/>
        </w:rPr>
      </w:pPr>
    </w:p>
    <w:p>
      <w:r>
        <w:t xml:space="preserve"> </w:t>
      </w:r>
    </w:p>
    <w:p/>
    <w:p/>
    <w:p/>
    <w:p>
      <w:pPr>
        <w:spacing w:line="720" w:lineRule="exact"/>
        <w:ind w:left="1961" w:leftChars="67" w:hanging="1820" w:hangingChars="650"/>
        <w:rPr>
          <w:b/>
          <w:sz w:val="28"/>
          <w:szCs w:val="28"/>
          <w:u w:val="single"/>
        </w:rPr>
      </w:pPr>
      <w:r>
        <w:rPr>
          <w:rFonts w:hint="eastAsia"/>
          <w:sz w:val="28"/>
          <w:szCs w:val="28"/>
        </w:rPr>
        <w:t>项</w:t>
      </w:r>
      <w:r>
        <w:rPr>
          <w:sz w:val="28"/>
          <w:szCs w:val="28"/>
        </w:rPr>
        <w:t xml:space="preserve"> </w:t>
      </w:r>
      <w:r>
        <w:rPr>
          <w:rFonts w:hint="eastAsia"/>
          <w:sz w:val="28"/>
          <w:szCs w:val="28"/>
        </w:rPr>
        <w:t>目</w:t>
      </w:r>
      <w:r>
        <w:rPr>
          <w:sz w:val="28"/>
          <w:szCs w:val="28"/>
        </w:rPr>
        <w:t xml:space="preserve"> </w:t>
      </w:r>
      <w:r>
        <w:rPr>
          <w:rFonts w:hint="eastAsia"/>
          <w:sz w:val="28"/>
          <w:szCs w:val="28"/>
        </w:rPr>
        <w:t>名</w:t>
      </w:r>
      <w:r>
        <w:rPr>
          <w:sz w:val="28"/>
          <w:szCs w:val="28"/>
        </w:rPr>
        <w:t xml:space="preserve"> </w:t>
      </w:r>
      <w:r>
        <w:rPr>
          <w:rFonts w:hint="eastAsia"/>
          <w:sz w:val="28"/>
          <w:szCs w:val="28"/>
        </w:rPr>
        <w:t>称：</w:t>
      </w:r>
      <w:r>
        <w:rPr>
          <w:rFonts w:hint="eastAsia"/>
          <w:b/>
          <w:sz w:val="28"/>
          <w:szCs w:val="28"/>
          <w:u w:val="single"/>
        </w:rPr>
        <w:t>重庆江北国际机场空侧电动汽车及充电设施一期项目（不含电动车）</w:t>
      </w:r>
    </w:p>
    <w:p>
      <w:pPr>
        <w:spacing w:line="720" w:lineRule="exact"/>
        <w:ind w:firstLine="140" w:firstLineChars="50"/>
        <w:rPr>
          <w:sz w:val="28"/>
          <w:szCs w:val="28"/>
        </w:rPr>
      </w:pPr>
      <w:r>
        <w:rPr>
          <w:rFonts w:hint="eastAsia"/>
          <w:sz w:val="28"/>
          <w:szCs w:val="28"/>
        </w:rPr>
        <w:t>建</w:t>
      </w:r>
      <w:r>
        <w:rPr>
          <w:sz w:val="28"/>
          <w:szCs w:val="28"/>
        </w:rPr>
        <w:t xml:space="preserve"> </w:t>
      </w:r>
      <w:r>
        <w:rPr>
          <w:rFonts w:hint="eastAsia"/>
          <w:sz w:val="28"/>
          <w:szCs w:val="28"/>
        </w:rPr>
        <w:t>设</w:t>
      </w:r>
      <w:r>
        <w:rPr>
          <w:sz w:val="28"/>
          <w:szCs w:val="28"/>
        </w:rPr>
        <w:t xml:space="preserve"> </w:t>
      </w:r>
      <w:r>
        <w:rPr>
          <w:rFonts w:hint="eastAsia"/>
          <w:sz w:val="28"/>
          <w:szCs w:val="28"/>
        </w:rPr>
        <w:t>地</w:t>
      </w:r>
      <w:r>
        <w:rPr>
          <w:sz w:val="28"/>
          <w:szCs w:val="28"/>
        </w:rPr>
        <w:t xml:space="preserve"> </w:t>
      </w:r>
      <w:r>
        <w:rPr>
          <w:rFonts w:hint="eastAsia"/>
          <w:sz w:val="28"/>
          <w:szCs w:val="28"/>
        </w:rPr>
        <w:t>点：</w:t>
      </w:r>
      <w:r>
        <w:rPr>
          <w:sz w:val="28"/>
          <w:szCs w:val="28"/>
        </w:rPr>
        <w:t xml:space="preserve"> </w:t>
      </w:r>
      <w:r>
        <w:rPr>
          <w:rFonts w:hint="eastAsia" w:ascii="宋体" w:hAnsi="宋体"/>
          <w:b/>
          <w:sz w:val="28"/>
          <w:szCs w:val="28"/>
          <w:u w:val="single"/>
        </w:rPr>
        <w:t>重庆江北国际机场</w:t>
      </w:r>
      <w:r>
        <w:rPr>
          <w:rFonts w:ascii="宋体" w:hAnsi="宋体"/>
          <w:b/>
          <w:sz w:val="28"/>
          <w:szCs w:val="28"/>
          <w:u w:val="single"/>
        </w:rPr>
        <w:t xml:space="preserve">  </w:t>
      </w:r>
      <w:r>
        <w:rPr>
          <w:rFonts w:ascii="华文行楷" w:eastAsia="华文行楷"/>
          <w:sz w:val="28"/>
          <w:szCs w:val="28"/>
        </w:rPr>
        <w:t xml:space="preserve"> </w:t>
      </w:r>
      <w:r>
        <w:rPr>
          <w:sz w:val="28"/>
          <w:szCs w:val="28"/>
        </w:rPr>
        <w:t xml:space="preserve">     </w:t>
      </w:r>
    </w:p>
    <w:p>
      <w:pPr>
        <w:spacing w:line="720" w:lineRule="exact"/>
        <w:ind w:firstLine="140" w:firstLineChars="50"/>
        <w:rPr>
          <w:sz w:val="28"/>
          <w:szCs w:val="28"/>
        </w:rPr>
      </w:pPr>
      <w:r>
        <w:rPr>
          <w:rFonts w:hint="eastAsia"/>
          <w:sz w:val="28"/>
          <w:szCs w:val="28"/>
        </w:rPr>
        <w:t>合</w:t>
      </w:r>
      <w:r>
        <w:rPr>
          <w:sz w:val="28"/>
          <w:szCs w:val="28"/>
        </w:rPr>
        <w:t xml:space="preserve"> </w:t>
      </w:r>
      <w:r>
        <w:rPr>
          <w:rFonts w:hint="eastAsia"/>
          <w:sz w:val="28"/>
          <w:szCs w:val="28"/>
        </w:rPr>
        <w:t>同</w:t>
      </w:r>
      <w:r>
        <w:rPr>
          <w:sz w:val="28"/>
          <w:szCs w:val="28"/>
        </w:rPr>
        <w:t xml:space="preserve"> </w:t>
      </w:r>
      <w:r>
        <w:rPr>
          <w:rFonts w:hint="eastAsia"/>
          <w:sz w:val="28"/>
          <w:szCs w:val="28"/>
        </w:rPr>
        <w:t>编</w:t>
      </w:r>
      <w:r>
        <w:rPr>
          <w:sz w:val="28"/>
          <w:szCs w:val="28"/>
        </w:rPr>
        <w:t xml:space="preserve"> </w:t>
      </w:r>
      <w:r>
        <w:rPr>
          <w:rFonts w:hint="eastAsia"/>
          <w:sz w:val="28"/>
          <w:szCs w:val="28"/>
        </w:rPr>
        <w:t>号：</w:t>
      </w:r>
      <w:r>
        <w:rPr>
          <w:sz w:val="28"/>
          <w:szCs w:val="28"/>
        </w:rPr>
        <w:t xml:space="preserve"> </w:t>
      </w:r>
      <w:r>
        <w:rPr>
          <w:sz w:val="28"/>
          <w:szCs w:val="28"/>
          <w:u w:val="single"/>
        </w:rPr>
        <w:t xml:space="preserve">                  </w:t>
      </w:r>
    </w:p>
    <w:p>
      <w:pPr>
        <w:spacing w:line="720" w:lineRule="exact"/>
        <w:ind w:firstLine="140" w:firstLineChars="50"/>
        <w:rPr>
          <w:sz w:val="28"/>
          <w:szCs w:val="28"/>
        </w:rPr>
      </w:pPr>
      <w:r>
        <w:rPr>
          <w:rFonts w:hint="eastAsia"/>
          <w:sz w:val="28"/>
          <w:szCs w:val="28"/>
        </w:rPr>
        <w:t>咨</w:t>
      </w:r>
      <w:r>
        <w:rPr>
          <w:sz w:val="28"/>
          <w:szCs w:val="28"/>
        </w:rPr>
        <w:t xml:space="preserve"> </w:t>
      </w:r>
      <w:r>
        <w:rPr>
          <w:rFonts w:hint="eastAsia"/>
          <w:sz w:val="28"/>
          <w:szCs w:val="28"/>
        </w:rPr>
        <w:t>询</w:t>
      </w:r>
      <w:r>
        <w:rPr>
          <w:sz w:val="28"/>
          <w:szCs w:val="28"/>
        </w:rPr>
        <w:t xml:space="preserve"> </w:t>
      </w:r>
      <w:r>
        <w:rPr>
          <w:rFonts w:hint="eastAsia"/>
          <w:sz w:val="28"/>
          <w:szCs w:val="28"/>
        </w:rPr>
        <w:t>类</w:t>
      </w:r>
      <w:r>
        <w:rPr>
          <w:sz w:val="28"/>
          <w:szCs w:val="28"/>
        </w:rPr>
        <w:t xml:space="preserve"> </w:t>
      </w:r>
      <w:r>
        <w:rPr>
          <w:rFonts w:hint="eastAsia"/>
          <w:sz w:val="28"/>
          <w:szCs w:val="28"/>
        </w:rPr>
        <w:t>型：</w:t>
      </w:r>
      <w:r>
        <w:rPr>
          <w:b/>
          <w:sz w:val="28"/>
          <w:szCs w:val="28"/>
        </w:rPr>
        <w:t xml:space="preserve"> </w:t>
      </w:r>
      <w:r>
        <w:rPr>
          <w:rFonts w:hint="eastAsia"/>
          <w:b/>
          <w:sz w:val="28"/>
          <w:szCs w:val="28"/>
          <w:u w:val="single"/>
          <w:lang w:val="en-GB"/>
        </w:rPr>
        <w:t>全过程造价咨询</w:t>
      </w:r>
      <w:r>
        <w:rPr>
          <w:rFonts w:ascii="华文行楷" w:eastAsia="华文行楷"/>
          <w:b/>
          <w:sz w:val="28"/>
          <w:szCs w:val="28"/>
          <w:u w:val="single"/>
        </w:rPr>
        <w:t xml:space="preserve">    </w:t>
      </w:r>
      <w:r>
        <w:rPr>
          <w:sz w:val="28"/>
          <w:szCs w:val="28"/>
        </w:rPr>
        <w:t xml:space="preserve">         </w:t>
      </w:r>
    </w:p>
    <w:p>
      <w:pPr>
        <w:rPr>
          <w:sz w:val="28"/>
          <w:szCs w:val="28"/>
        </w:rPr>
      </w:pPr>
    </w:p>
    <w:p/>
    <w:p/>
    <w:p/>
    <w:p/>
    <w:p/>
    <w:p/>
    <w:p/>
    <w:p/>
    <w:p/>
    <w:p/>
    <w:p/>
    <w:p>
      <w:pPr>
        <w:rPr>
          <w:sz w:val="28"/>
          <w:szCs w:val="28"/>
        </w:rPr>
        <w:sectPr>
          <w:footerReference r:id="rId7" w:type="first"/>
          <w:footerReference r:id="rId5" w:type="default"/>
          <w:footerReference r:id="rId6" w:type="even"/>
          <w:pgSz w:w="11906" w:h="16838"/>
          <w:pgMar w:top="1418" w:right="1418" w:bottom="1418" w:left="1418" w:header="851" w:footer="992" w:gutter="0"/>
          <w:cols w:space="425" w:num="1"/>
          <w:titlePg/>
          <w:docGrid w:type="lines" w:linePitch="312" w:charSpace="0"/>
        </w:sectPr>
      </w:pPr>
      <w:r>
        <w:rPr>
          <w:sz w:val="28"/>
          <w:szCs w:val="28"/>
        </w:rPr>
        <w:t xml:space="preserve">                         </w:t>
      </w:r>
    </w:p>
    <w:p>
      <w:pPr>
        <w:spacing w:line="360" w:lineRule="auto"/>
        <w:jc w:val="center"/>
        <w:rPr>
          <w:rFonts w:ascii="黑体" w:hAnsi="宋体" w:eastAsia="黑体"/>
          <w:b/>
          <w:sz w:val="28"/>
          <w:szCs w:val="28"/>
        </w:rPr>
      </w:pPr>
      <w:r>
        <w:rPr>
          <w:rFonts w:hint="eastAsia" w:ascii="黑体" w:hAnsi="宋体" w:eastAsia="黑体"/>
          <w:b/>
          <w:sz w:val="28"/>
          <w:szCs w:val="28"/>
        </w:rPr>
        <w:t>第一部分　建设工程造价咨询协议书</w:t>
      </w:r>
    </w:p>
    <w:p>
      <w:pPr>
        <w:spacing w:line="360" w:lineRule="auto"/>
        <w:rPr>
          <w:sz w:val="28"/>
          <w:szCs w:val="28"/>
        </w:rPr>
      </w:pPr>
    </w:p>
    <w:p>
      <w:pPr>
        <w:spacing w:line="360" w:lineRule="auto"/>
        <w:rPr>
          <w:sz w:val="24"/>
        </w:rPr>
      </w:pPr>
      <w:r>
        <w:rPr>
          <w:rFonts w:hint="eastAsia"/>
          <w:sz w:val="24"/>
        </w:rPr>
        <w:t>委托人：</w:t>
      </w:r>
      <w:r>
        <w:rPr>
          <w:rFonts w:hint="eastAsia"/>
          <w:b/>
          <w:sz w:val="24"/>
          <w:u w:val="single"/>
        </w:rPr>
        <w:t xml:space="preserve">重庆机场集团有限公司   </w:t>
      </w:r>
      <w:r>
        <w:rPr>
          <w:rFonts w:hint="eastAsia"/>
          <w:sz w:val="24"/>
        </w:rPr>
        <w:t>　　</w:t>
      </w:r>
      <w:r>
        <w:rPr>
          <w:sz w:val="24"/>
        </w:rPr>
        <w:t xml:space="preserve">                                 </w:t>
      </w:r>
    </w:p>
    <w:p>
      <w:pPr>
        <w:spacing w:line="360" w:lineRule="auto"/>
        <w:ind w:left="1200" w:hanging="1200" w:hangingChars="500"/>
        <w:rPr>
          <w:sz w:val="24"/>
          <w:u w:val="single"/>
        </w:rPr>
      </w:pPr>
      <w:r>
        <w:rPr>
          <w:rFonts w:hint="eastAsia"/>
          <w:sz w:val="24"/>
        </w:rPr>
        <w:t>咨询人：</w:t>
      </w:r>
      <w:r>
        <w:rPr>
          <w:rFonts w:hint="eastAsia"/>
          <w:sz w:val="24"/>
          <w:u w:val="single"/>
        </w:rPr>
        <w:t xml:space="preserve">                       </w:t>
      </w:r>
    </w:p>
    <w:p>
      <w:pPr>
        <w:spacing w:line="360" w:lineRule="auto"/>
        <w:ind w:firstLine="410" w:firstLineChars="171"/>
        <w:rPr>
          <w:sz w:val="24"/>
        </w:rPr>
      </w:pPr>
      <w:r>
        <w:rPr>
          <w:sz w:val="24"/>
        </w:rPr>
        <w:t xml:space="preserve"> </w:t>
      </w:r>
      <w:r>
        <w:rPr>
          <w:rFonts w:hint="eastAsia"/>
          <w:sz w:val="24"/>
        </w:rPr>
        <w:t>依据《中华人民共和国合同法》、《中华人民共和国民法典》及工程造价相关管理规定，双方经过谈判，协商一致，签订本工程造价咨询合同。</w:t>
      </w:r>
    </w:p>
    <w:p>
      <w:pPr>
        <w:spacing w:line="360" w:lineRule="auto"/>
        <w:rPr>
          <w:sz w:val="24"/>
        </w:rPr>
      </w:pPr>
      <w:r>
        <w:rPr>
          <w:rFonts w:hint="eastAsia" w:ascii="黑体" w:eastAsia="黑体"/>
          <w:sz w:val="24"/>
        </w:rPr>
        <w:t>一、</w:t>
      </w:r>
      <w:r>
        <w:rPr>
          <w:rFonts w:hint="eastAsia"/>
          <w:sz w:val="24"/>
        </w:rPr>
        <w:t>委托人委托咨询人为以下项目提供建设工程造价咨询服务：</w:t>
      </w:r>
    </w:p>
    <w:p>
      <w:pPr>
        <w:spacing w:line="360" w:lineRule="auto"/>
        <w:ind w:firstLine="420"/>
        <w:rPr>
          <w:b/>
          <w:sz w:val="24"/>
          <w:u w:val="single"/>
        </w:rPr>
      </w:pPr>
      <w:r>
        <w:rPr>
          <w:sz w:val="24"/>
        </w:rPr>
        <w:t>1</w:t>
      </w:r>
      <w:r>
        <w:rPr>
          <w:rFonts w:hint="eastAsia"/>
          <w:sz w:val="24"/>
        </w:rPr>
        <w:t>．项目名称：</w:t>
      </w:r>
      <w:r>
        <w:rPr>
          <w:rFonts w:hint="eastAsia"/>
          <w:b/>
          <w:sz w:val="24"/>
          <w:u w:val="single"/>
        </w:rPr>
        <w:t>重庆江北国际机场空侧电动汽车及充电设施一期项目（不含电动车）</w:t>
      </w:r>
    </w:p>
    <w:p>
      <w:pPr>
        <w:spacing w:line="360" w:lineRule="auto"/>
        <w:ind w:firstLine="420"/>
        <w:rPr>
          <w:sz w:val="24"/>
        </w:rPr>
      </w:pPr>
      <w:r>
        <w:rPr>
          <w:sz w:val="24"/>
        </w:rPr>
        <w:t>2</w:t>
      </w:r>
      <w:r>
        <w:rPr>
          <w:rFonts w:hint="eastAsia"/>
          <w:sz w:val="24"/>
        </w:rPr>
        <w:t>．建设地点：</w:t>
      </w:r>
      <w:r>
        <w:rPr>
          <w:rFonts w:hint="eastAsia"/>
          <w:sz w:val="24"/>
          <w:u w:val="single"/>
        </w:rPr>
        <w:t>重庆江北国际机场</w:t>
      </w:r>
    </w:p>
    <w:p>
      <w:pPr>
        <w:spacing w:line="360" w:lineRule="auto"/>
        <w:ind w:firstLine="420"/>
        <w:rPr>
          <w:sz w:val="24"/>
        </w:rPr>
      </w:pPr>
      <w:r>
        <w:rPr>
          <w:sz w:val="24"/>
        </w:rPr>
        <w:t>3</w:t>
      </w:r>
      <w:r>
        <w:rPr>
          <w:rFonts w:hint="eastAsia"/>
          <w:sz w:val="24"/>
        </w:rPr>
        <w:t>．资金来源：</w:t>
      </w:r>
      <w:r>
        <w:rPr>
          <w:rFonts w:hint="eastAsia" w:ascii="宋体" w:hAnsi="宋体"/>
          <w:sz w:val="24"/>
          <w:u w:val="single"/>
        </w:rPr>
        <w:t>民航局、企业自筹</w:t>
      </w:r>
    </w:p>
    <w:p>
      <w:pPr>
        <w:spacing w:line="360" w:lineRule="auto"/>
        <w:ind w:firstLine="360" w:firstLineChars="150"/>
        <w:rPr>
          <w:sz w:val="24"/>
        </w:rPr>
      </w:pPr>
      <w:r>
        <w:rPr>
          <w:sz w:val="24"/>
        </w:rPr>
        <w:t>4</w:t>
      </w:r>
      <w:r>
        <w:rPr>
          <w:rFonts w:hint="eastAsia"/>
          <w:sz w:val="24"/>
        </w:rPr>
        <w:t>．咨询服务内容范围：重庆江北国际机场空侧电动汽车及充电设施一期项目（不含电动车）从招标到竣工结算配合通过国家审计的全过程造价咨询服务。</w:t>
      </w:r>
    </w:p>
    <w:p>
      <w:pPr>
        <w:spacing w:line="360" w:lineRule="auto"/>
        <w:rPr>
          <w:sz w:val="24"/>
        </w:rPr>
      </w:pPr>
      <w:r>
        <w:rPr>
          <w:rFonts w:hint="eastAsia" w:ascii="黑体" w:eastAsia="黑体"/>
          <w:b/>
          <w:sz w:val="24"/>
        </w:rPr>
        <w:t>二、</w:t>
      </w:r>
      <w:r>
        <w:rPr>
          <w:rFonts w:hint="eastAsia"/>
          <w:sz w:val="24"/>
        </w:rPr>
        <w:t>本协议书的措词和用语与所属建设工程造价咨询合同通用条款赋予的定义相同。</w:t>
      </w:r>
    </w:p>
    <w:p>
      <w:pPr>
        <w:spacing w:line="360" w:lineRule="auto"/>
        <w:rPr>
          <w:sz w:val="24"/>
        </w:rPr>
      </w:pPr>
      <w:r>
        <w:rPr>
          <w:rFonts w:hint="eastAsia" w:ascii="黑体" w:eastAsia="黑体"/>
          <w:b/>
          <w:sz w:val="24"/>
        </w:rPr>
        <w:t>三、</w:t>
      </w:r>
      <w:r>
        <w:rPr>
          <w:rFonts w:hint="eastAsia"/>
          <w:sz w:val="24"/>
        </w:rPr>
        <w:t>本合同的组成部分及解释顺序为：</w:t>
      </w:r>
    </w:p>
    <w:p>
      <w:pPr>
        <w:spacing w:line="360" w:lineRule="auto"/>
        <w:ind w:firstLine="420"/>
        <w:rPr>
          <w:sz w:val="24"/>
        </w:rPr>
      </w:pPr>
      <w:r>
        <w:rPr>
          <w:sz w:val="24"/>
        </w:rPr>
        <w:t>1</w:t>
      </w:r>
      <w:r>
        <w:rPr>
          <w:rFonts w:hint="eastAsia"/>
          <w:sz w:val="24"/>
        </w:rPr>
        <w:t>．建设工程造价咨询协议书；</w:t>
      </w:r>
    </w:p>
    <w:p>
      <w:pPr>
        <w:spacing w:line="360" w:lineRule="auto"/>
        <w:ind w:firstLine="420"/>
        <w:rPr>
          <w:sz w:val="24"/>
        </w:rPr>
      </w:pPr>
      <w:r>
        <w:rPr>
          <w:sz w:val="24"/>
        </w:rPr>
        <w:t>2</w:t>
      </w:r>
      <w:r>
        <w:rPr>
          <w:rFonts w:hint="eastAsia"/>
          <w:sz w:val="24"/>
        </w:rPr>
        <w:t>．建设工程造价咨询合同专用条款；</w:t>
      </w:r>
    </w:p>
    <w:p>
      <w:pPr>
        <w:spacing w:line="360" w:lineRule="auto"/>
        <w:ind w:firstLine="420"/>
        <w:rPr>
          <w:sz w:val="24"/>
        </w:rPr>
      </w:pPr>
      <w:r>
        <w:rPr>
          <w:sz w:val="24"/>
        </w:rPr>
        <w:t>3</w:t>
      </w:r>
      <w:r>
        <w:rPr>
          <w:rFonts w:hint="eastAsia"/>
          <w:sz w:val="24"/>
        </w:rPr>
        <w:t>．建设工程造价咨询合同通用条款；</w:t>
      </w:r>
    </w:p>
    <w:p>
      <w:pPr>
        <w:spacing w:line="360" w:lineRule="auto"/>
        <w:ind w:firstLine="360" w:firstLineChars="150"/>
        <w:rPr>
          <w:sz w:val="24"/>
        </w:rPr>
      </w:pPr>
      <w:r>
        <w:rPr>
          <w:sz w:val="24"/>
        </w:rPr>
        <w:t>4</w:t>
      </w:r>
      <w:r>
        <w:rPr>
          <w:rFonts w:hint="eastAsia"/>
          <w:sz w:val="24"/>
        </w:rPr>
        <w:t>．建设工程造价咨询合同履行中共同签署的补充文件；</w:t>
      </w:r>
    </w:p>
    <w:p>
      <w:pPr>
        <w:spacing w:line="360" w:lineRule="auto"/>
        <w:ind w:firstLine="118" w:firstLineChars="49"/>
        <w:rPr>
          <w:sz w:val="24"/>
        </w:rPr>
      </w:pPr>
      <w:r>
        <w:rPr>
          <w:rFonts w:hint="eastAsia" w:ascii="黑体" w:eastAsia="黑体"/>
          <w:b/>
          <w:sz w:val="24"/>
        </w:rPr>
        <w:t>四</w:t>
      </w:r>
      <w:r>
        <w:rPr>
          <w:rFonts w:hint="eastAsia" w:ascii="黑体" w:eastAsia="黑体"/>
          <w:sz w:val="24"/>
        </w:rPr>
        <w:t>、</w:t>
      </w:r>
      <w:r>
        <w:rPr>
          <w:rFonts w:hint="eastAsia"/>
          <w:sz w:val="24"/>
        </w:rPr>
        <w:t>咨询人同意按照本合同的约定，承担本合同专用条款中约定范围内的建设工程造价咨询业务。</w:t>
      </w:r>
    </w:p>
    <w:p>
      <w:pPr>
        <w:spacing w:line="360" w:lineRule="auto"/>
        <w:ind w:firstLine="120" w:firstLineChars="50"/>
        <w:rPr>
          <w:sz w:val="24"/>
        </w:rPr>
      </w:pPr>
      <w:r>
        <w:rPr>
          <w:rFonts w:hint="eastAsia" w:ascii="黑体" w:eastAsia="黑体"/>
          <w:sz w:val="24"/>
        </w:rPr>
        <w:t>五、</w:t>
      </w:r>
      <w:r>
        <w:rPr>
          <w:rFonts w:hint="eastAsia"/>
          <w:sz w:val="24"/>
        </w:rPr>
        <w:t>委托人同意按照专用条款中约定的期限、方式、币种和额度向咨询人支付酬金。</w:t>
      </w:r>
    </w:p>
    <w:p>
      <w:pPr>
        <w:spacing w:line="360" w:lineRule="auto"/>
        <w:ind w:firstLine="118" w:firstLineChars="49"/>
        <w:rPr>
          <w:rFonts w:ascii="宋体"/>
          <w:sz w:val="24"/>
        </w:rPr>
      </w:pPr>
      <w:r>
        <w:rPr>
          <w:rFonts w:hint="eastAsia"/>
          <w:b/>
          <w:sz w:val="24"/>
        </w:rPr>
        <w:t>六</w:t>
      </w:r>
      <w:r>
        <w:rPr>
          <w:rFonts w:hint="eastAsia" w:ascii="宋体" w:hAnsi="宋体"/>
          <w:sz w:val="24"/>
        </w:rPr>
        <w:t>、提供咨询服务成果质量要求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．内容齐全，包括但不限于报告书，完整的</w:t>
      </w:r>
      <w:r>
        <w:rPr>
          <w:rFonts w:hint="eastAsia" w:ascii="宋体" w:hAnsi="宋体"/>
          <w:kern w:val="0"/>
          <w:sz w:val="24"/>
        </w:rPr>
        <w:t>审核</w:t>
      </w:r>
      <w:r>
        <w:rPr>
          <w:rFonts w:hint="eastAsia" w:ascii="宋体" w:hAnsi="宋体"/>
          <w:sz w:val="24"/>
        </w:rPr>
        <w:t>工程量清单（所有表格）、或</w:t>
      </w:r>
      <w:r>
        <w:rPr>
          <w:rFonts w:hint="eastAsia" w:ascii="宋体" w:hAnsi="宋体"/>
          <w:kern w:val="0"/>
          <w:sz w:val="24"/>
        </w:rPr>
        <w:t>审核限价</w:t>
      </w:r>
      <w:r>
        <w:rPr>
          <w:rFonts w:hint="eastAsia" w:ascii="宋体" w:hAnsi="宋体"/>
          <w:sz w:val="24"/>
        </w:rPr>
        <w:t>预算书或工程竣工结算书，编制说明书，工程量计算书，工程量计算规则说明等。</w:t>
      </w:r>
    </w:p>
    <w:p>
      <w:pPr>
        <w:spacing w:line="360" w:lineRule="auto"/>
        <w:ind w:firstLine="480" w:firstLineChars="200"/>
        <w:rPr>
          <w:rFonts w:ascii="宋体"/>
          <w:sz w:val="24"/>
        </w:rPr>
      </w:pPr>
      <w:r>
        <w:rPr>
          <w:rFonts w:ascii="宋体" w:hAnsi="宋体"/>
          <w:sz w:val="24"/>
        </w:rPr>
        <w:t>2</w:t>
      </w:r>
      <w:r>
        <w:rPr>
          <w:rFonts w:hint="eastAsia" w:ascii="宋体" w:hAnsi="宋体"/>
          <w:sz w:val="24"/>
        </w:rPr>
        <w:t>. 质量达到委托人认定的标准，包括但不限于项目齐全，工程量准确，子目套用及取费正确，材料设备单价与市场行情相符，综合单价、限价或竣工结算总价真实合理，无重大错漏项。</w:t>
      </w:r>
    </w:p>
    <w:p>
      <w:pPr>
        <w:spacing w:line="360" w:lineRule="auto"/>
        <w:ind w:firstLine="480" w:firstLineChars="200"/>
        <w:rPr>
          <w:rFonts w:ascii="宋体"/>
          <w:sz w:val="24"/>
        </w:rPr>
      </w:pPr>
      <w:r>
        <w:rPr>
          <w:rFonts w:ascii="宋体" w:hAnsi="宋体"/>
          <w:sz w:val="24"/>
        </w:rPr>
        <w:t>3</w:t>
      </w:r>
      <w:r>
        <w:rPr>
          <w:rFonts w:hint="eastAsia" w:ascii="宋体" w:hAnsi="宋体"/>
          <w:sz w:val="24"/>
        </w:rPr>
        <w:t>.提供咨询服务成果份数：纸质文件及电子文件各三份。</w:t>
      </w:r>
    </w:p>
    <w:p>
      <w:pPr>
        <w:spacing w:line="360" w:lineRule="auto"/>
        <w:ind w:firstLine="480" w:firstLineChars="200"/>
        <w:rPr>
          <w:rFonts w:ascii="宋体"/>
          <w:sz w:val="24"/>
        </w:rPr>
      </w:pPr>
      <w:r>
        <w:rPr>
          <w:rFonts w:ascii="宋体" w:hAnsi="宋体"/>
          <w:sz w:val="24"/>
        </w:rPr>
        <w:t>4</w:t>
      </w:r>
      <w:r>
        <w:rPr>
          <w:rFonts w:hint="eastAsia" w:ascii="宋体" w:hAnsi="宋体"/>
          <w:sz w:val="24"/>
        </w:rPr>
        <w:t>．</w:t>
      </w:r>
      <w:r>
        <w:rPr>
          <w:rFonts w:hint="eastAsia" w:ascii="宋体" w:hAnsi="宋体" w:cs="宋体"/>
          <w:kern w:val="0"/>
          <w:sz w:val="24"/>
        </w:rPr>
        <w:t>工程竣工结算审核成果</w:t>
      </w:r>
      <w:r>
        <w:rPr>
          <w:rFonts w:hint="eastAsia" w:ascii="宋体" w:hAnsi="宋体"/>
          <w:sz w:val="24"/>
        </w:rPr>
        <w:t>向审计部、国家</w:t>
      </w:r>
      <w:r>
        <w:rPr>
          <w:rFonts w:hint="eastAsia"/>
          <w:sz w:val="24"/>
        </w:rPr>
        <w:t>工程</w:t>
      </w:r>
      <w:r>
        <w:rPr>
          <w:rFonts w:hint="eastAsia" w:ascii="宋体" w:hAnsi="宋体"/>
          <w:sz w:val="24"/>
        </w:rPr>
        <w:t>结算审计负责。</w:t>
      </w:r>
    </w:p>
    <w:p>
      <w:pPr>
        <w:spacing w:line="360" w:lineRule="auto"/>
        <w:ind w:firstLine="118" w:firstLineChars="49"/>
        <w:rPr>
          <w:rFonts w:ascii="宋体"/>
          <w:sz w:val="24"/>
        </w:rPr>
      </w:pPr>
      <w:r>
        <w:rPr>
          <w:rFonts w:hint="eastAsia" w:ascii="宋体" w:hAnsi="宋体"/>
          <w:b/>
          <w:sz w:val="24"/>
        </w:rPr>
        <w:t>七、</w:t>
      </w:r>
      <w:r>
        <w:rPr>
          <w:rFonts w:hint="eastAsia" w:ascii="宋体" w:hAnsi="宋体"/>
          <w:sz w:val="24"/>
        </w:rPr>
        <w:t>提供咨询服务时限要求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．现场计量：按委托人的要求和安排当日完成。</w:t>
      </w:r>
    </w:p>
    <w:p>
      <w:pPr>
        <w:spacing w:line="360" w:lineRule="auto"/>
        <w:ind w:firstLine="480" w:firstLineChars="200"/>
        <w:rPr>
          <w:rFonts w:ascii="宋体"/>
          <w:sz w:val="24"/>
        </w:rPr>
      </w:pPr>
      <w:r>
        <w:rPr>
          <w:rFonts w:ascii="宋体" w:hAnsi="宋体"/>
          <w:sz w:val="24"/>
        </w:rPr>
        <w:t>2</w:t>
      </w:r>
      <w:r>
        <w:rPr>
          <w:rFonts w:hint="eastAsia" w:ascii="宋体" w:hAnsi="宋体"/>
          <w:sz w:val="24"/>
        </w:rPr>
        <w:t>．工程进度审核：收到后</w:t>
      </w:r>
      <w:r>
        <w:rPr>
          <w:rFonts w:ascii="宋体" w:hAnsi="宋体"/>
          <w:sz w:val="24"/>
        </w:rPr>
        <w:t>5</w:t>
      </w:r>
      <w:r>
        <w:rPr>
          <w:rFonts w:hint="eastAsia" w:ascii="宋体" w:hAnsi="宋体"/>
          <w:sz w:val="24"/>
        </w:rPr>
        <w:t>日内完成。</w:t>
      </w:r>
    </w:p>
    <w:p>
      <w:pPr>
        <w:spacing w:line="360" w:lineRule="auto"/>
        <w:ind w:firstLine="480" w:firstLineChars="200"/>
        <w:rPr>
          <w:rFonts w:ascii="宋体"/>
          <w:sz w:val="24"/>
        </w:rPr>
      </w:pPr>
      <w:r>
        <w:rPr>
          <w:rFonts w:ascii="宋体" w:hAnsi="宋体"/>
          <w:sz w:val="24"/>
        </w:rPr>
        <w:t>3</w:t>
      </w:r>
      <w:r>
        <w:rPr>
          <w:rFonts w:hint="eastAsia" w:ascii="宋体" w:hAnsi="宋体"/>
          <w:sz w:val="24"/>
        </w:rPr>
        <w:t>．材料设备核价：收到确定型号和规格要求后</w:t>
      </w:r>
      <w:r>
        <w:rPr>
          <w:rFonts w:ascii="宋体" w:hAnsi="宋体"/>
          <w:sz w:val="24"/>
        </w:rPr>
        <w:t>5</w:t>
      </w:r>
      <w:r>
        <w:rPr>
          <w:rFonts w:hint="eastAsia" w:ascii="宋体" w:hAnsi="宋体"/>
          <w:sz w:val="24"/>
        </w:rPr>
        <w:t>日内完成。</w:t>
      </w:r>
    </w:p>
    <w:p>
      <w:pPr>
        <w:spacing w:line="360" w:lineRule="auto"/>
        <w:ind w:firstLine="480" w:firstLineChars="200"/>
        <w:rPr>
          <w:rFonts w:ascii="宋体"/>
          <w:sz w:val="24"/>
        </w:rPr>
      </w:pPr>
      <w:r>
        <w:rPr>
          <w:rFonts w:ascii="宋体" w:hAnsi="宋体"/>
          <w:sz w:val="24"/>
        </w:rPr>
        <w:t>4</w:t>
      </w:r>
      <w:r>
        <w:rPr>
          <w:rFonts w:hint="eastAsia" w:ascii="宋体" w:hAnsi="宋体"/>
          <w:sz w:val="24"/>
        </w:rPr>
        <w:t>．工程竣工结算审核：收到</w:t>
      </w:r>
      <w:r>
        <w:rPr>
          <w:rFonts w:hint="eastAsia" w:hAnsi="宋体"/>
          <w:sz w:val="24"/>
        </w:rPr>
        <w:t>委托人送审监理公司审核的送审结算后一个月</w:t>
      </w:r>
      <w:r>
        <w:rPr>
          <w:rFonts w:hint="eastAsia" w:ascii="宋体" w:hAnsi="宋体"/>
          <w:sz w:val="24"/>
        </w:rPr>
        <w:t>内完成。</w:t>
      </w:r>
    </w:p>
    <w:p>
      <w:pPr>
        <w:spacing w:line="360" w:lineRule="auto"/>
        <w:ind w:firstLine="480" w:firstLineChars="200"/>
        <w:rPr>
          <w:rFonts w:ascii="宋体"/>
          <w:sz w:val="24"/>
        </w:rPr>
      </w:pPr>
      <w:r>
        <w:rPr>
          <w:rFonts w:ascii="宋体" w:hAnsi="宋体"/>
          <w:sz w:val="24"/>
        </w:rPr>
        <w:t>5</w:t>
      </w:r>
      <w:r>
        <w:rPr>
          <w:rFonts w:hint="eastAsia" w:ascii="宋体" w:hAnsi="宋体"/>
          <w:sz w:val="24"/>
        </w:rPr>
        <w:t>．其它：按委托人进度要求完成，不因审查原因耽误工程进度，服从委托人的工作时限要求。</w:t>
      </w:r>
    </w:p>
    <w:p>
      <w:pPr>
        <w:spacing w:line="360" w:lineRule="auto"/>
        <w:ind w:firstLine="118" w:firstLineChars="49"/>
        <w:rPr>
          <w:rFonts w:ascii="宋体"/>
          <w:sz w:val="24"/>
        </w:rPr>
      </w:pPr>
      <w:r>
        <w:rPr>
          <w:rFonts w:hint="eastAsia" w:ascii="宋体" w:hAnsi="宋体"/>
          <w:b/>
          <w:sz w:val="24"/>
        </w:rPr>
        <w:t>八、</w:t>
      </w:r>
      <w:r>
        <w:rPr>
          <w:rFonts w:hint="eastAsia" w:ascii="宋体" w:hAnsi="宋体"/>
          <w:sz w:val="24"/>
        </w:rPr>
        <w:t>委托人同意按照本合同规定的期限、方式、币种、额度向咨询人支付酬金。</w:t>
      </w:r>
    </w:p>
    <w:p>
      <w:pPr>
        <w:spacing w:line="360" w:lineRule="auto"/>
        <w:ind w:firstLine="118" w:firstLineChars="49"/>
        <w:rPr>
          <w:rFonts w:ascii="宋体"/>
          <w:sz w:val="24"/>
        </w:rPr>
      </w:pPr>
      <w:r>
        <w:rPr>
          <w:rFonts w:hint="eastAsia" w:ascii="宋体" w:hAnsi="宋体"/>
          <w:b/>
          <w:sz w:val="24"/>
        </w:rPr>
        <w:t>九</w:t>
      </w:r>
      <w:r>
        <w:rPr>
          <w:rFonts w:hint="eastAsia" w:ascii="宋体" w:hAnsi="宋体"/>
          <w:sz w:val="24"/>
        </w:rPr>
        <w:t>、违约责任</w:t>
      </w:r>
    </w:p>
    <w:p>
      <w:pPr>
        <w:spacing w:line="360" w:lineRule="auto"/>
        <w:ind w:firstLine="360" w:firstLineChars="150"/>
        <w:rPr>
          <w:rFonts w:ascii="宋体"/>
          <w:kern w:val="0"/>
          <w:sz w:val="24"/>
        </w:rPr>
      </w:pPr>
      <w:r>
        <w:rPr>
          <w:rFonts w:ascii="宋体" w:hAnsi="宋体"/>
          <w:sz w:val="24"/>
        </w:rPr>
        <w:t>1</w:t>
      </w:r>
      <w:r>
        <w:rPr>
          <w:rFonts w:hint="eastAsia" w:ascii="宋体" w:hAnsi="宋体"/>
          <w:sz w:val="24"/>
        </w:rPr>
        <w:t>．</w:t>
      </w:r>
      <w:r>
        <w:rPr>
          <w:rFonts w:hint="eastAsia" w:ascii="宋体" w:hAnsi="宋体"/>
          <w:kern w:val="0"/>
          <w:sz w:val="24"/>
        </w:rPr>
        <w:t>限价编制（包括工程和材料设备）</w:t>
      </w:r>
    </w:p>
    <w:p>
      <w:pPr>
        <w:spacing w:line="360" w:lineRule="auto"/>
        <w:ind w:firstLine="120" w:firstLineChars="5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）准确率不低于</w:t>
      </w:r>
      <w:r>
        <w:rPr>
          <w:rFonts w:ascii="宋体" w:hAnsi="宋体"/>
          <w:kern w:val="0"/>
          <w:sz w:val="24"/>
        </w:rPr>
        <w:t>97%</w:t>
      </w:r>
      <w:r>
        <w:rPr>
          <w:rFonts w:hint="eastAsia" w:ascii="宋体" w:hAnsi="宋体"/>
          <w:kern w:val="0"/>
          <w:sz w:val="24"/>
        </w:rPr>
        <w:t>（与随机抽取咨询单位或业主审核结果比），否则按差错金额的</w:t>
      </w:r>
      <w:r>
        <w:rPr>
          <w:rFonts w:ascii="宋体" w:hAnsi="宋体"/>
          <w:kern w:val="0"/>
          <w:sz w:val="24"/>
        </w:rPr>
        <w:t>10%</w:t>
      </w:r>
      <w:r>
        <w:rPr>
          <w:rFonts w:hint="eastAsia" w:ascii="宋体" w:hAnsi="宋体"/>
          <w:kern w:val="0"/>
          <w:sz w:val="24"/>
        </w:rPr>
        <w:t>扣减咨询服务费；</w:t>
      </w:r>
    </w:p>
    <w:p>
      <w:pPr>
        <w:spacing w:line="360" w:lineRule="auto"/>
        <w:ind w:firstLine="120" w:firstLineChars="50"/>
        <w:rPr>
          <w:rFonts w:asci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）限价中重要子项的计算有误，且与现有图纸误差比率超过</w:t>
      </w:r>
      <w:r>
        <w:rPr>
          <w:rFonts w:hint="eastAsia" w:ascii="宋体"/>
          <w:kern w:val="0"/>
          <w:sz w:val="24"/>
        </w:rPr>
        <w:t>±</w:t>
      </w:r>
      <w:r>
        <w:rPr>
          <w:rFonts w:ascii="宋体" w:hAnsi="宋体"/>
          <w:kern w:val="0"/>
          <w:sz w:val="24"/>
        </w:rPr>
        <w:t>10%</w:t>
      </w:r>
      <w:r>
        <w:rPr>
          <w:rFonts w:hint="eastAsia" w:ascii="宋体" w:hAnsi="宋体"/>
          <w:kern w:val="0"/>
          <w:sz w:val="24"/>
        </w:rPr>
        <w:t>（与随机抽取咨询单位或业主审核结果比）的，则属于重大错漏项，按照该子项金额在审核限价金额中所占的比例作为违约金的赔付比例（计价基础为该项工作内容的合同金额）。</w:t>
      </w:r>
    </w:p>
    <w:p>
      <w:pPr>
        <w:spacing w:line="360" w:lineRule="auto"/>
        <w:ind w:firstLine="480" w:firstLineChars="200"/>
        <w:rPr>
          <w:rFonts w:ascii="宋体"/>
          <w:sz w:val="24"/>
        </w:rPr>
      </w:pPr>
      <w:r>
        <w:rPr>
          <w:rFonts w:ascii="宋体" w:hAnsi="宋体"/>
          <w:sz w:val="24"/>
        </w:rPr>
        <w:t>2</w:t>
      </w:r>
      <w:r>
        <w:rPr>
          <w:rFonts w:hint="eastAsia" w:ascii="宋体" w:hAnsi="宋体"/>
          <w:sz w:val="24"/>
        </w:rPr>
        <w:t>．现场计量（含隐蔽工程验收）及工程变更价款审核</w:t>
      </w:r>
    </w:p>
    <w:p>
      <w:pPr>
        <w:spacing w:line="360" w:lineRule="auto"/>
        <w:ind w:firstLine="240" w:firstLineChars="100"/>
        <w:rPr>
          <w:rFonts w:ascii="宋体"/>
          <w:kern w:val="0"/>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kern w:val="0"/>
          <w:sz w:val="24"/>
        </w:rPr>
        <w:t>准确率不低于</w:t>
      </w:r>
      <w:r>
        <w:rPr>
          <w:rFonts w:ascii="宋体" w:hAnsi="宋体"/>
          <w:kern w:val="0"/>
          <w:sz w:val="24"/>
        </w:rPr>
        <w:t>95%</w:t>
      </w:r>
      <w:r>
        <w:rPr>
          <w:rFonts w:hint="eastAsia" w:ascii="宋体" w:hAnsi="宋体"/>
          <w:kern w:val="0"/>
          <w:sz w:val="24"/>
        </w:rPr>
        <w:t>（与</w:t>
      </w:r>
      <w:r>
        <w:rPr>
          <w:rFonts w:hint="eastAsia" w:ascii="宋体" w:hAnsi="宋体"/>
          <w:sz w:val="24"/>
        </w:rPr>
        <w:t>委托人</w:t>
      </w:r>
      <w:r>
        <w:rPr>
          <w:rFonts w:hint="eastAsia" w:ascii="宋体" w:hAnsi="宋体"/>
          <w:kern w:val="0"/>
          <w:sz w:val="24"/>
        </w:rPr>
        <w:t>审核结果比），否则按差错金额的</w:t>
      </w:r>
      <w:r>
        <w:rPr>
          <w:rFonts w:ascii="宋体" w:hAnsi="宋体"/>
          <w:kern w:val="0"/>
          <w:sz w:val="24"/>
        </w:rPr>
        <w:t>10%</w:t>
      </w:r>
      <w:r>
        <w:rPr>
          <w:rFonts w:hint="eastAsia" w:ascii="宋体" w:hAnsi="宋体"/>
          <w:kern w:val="0"/>
          <w:sz w:val="24"/>
        </w:rPr>
        <w:t>扣减咨询服务费；</w:t>
      </w:r>
    </w:p>
    <w:p>
      <w:pPr>
        <w:spacing w:line="360" w:lineRule="auto"/>
        <w:ind w:firstLine="240" w:firstLineChars="100"/>
        <w:rPr>
          <w:rFonts w:ascii="宋体"/>
          <w:sz w:val="24"/>
        </w:rPr>
      </w:pPr>
      <w:r>
        <w:rPr>
          <w:rFonts w:hint="eastAsia" w:ascii="宋体" w:hAnsi="宋体"/>
          <w:sz w:val="24"/>
        </w:rPr>
        <w:t>（</w:t>
      </w:r>
      <w:r>
        <w:rPr>
          <w:rFonts w:ascii="宋体" w:hAnsi="宋体"/>
          <w:sz w:val="24"/>
        </w:rPr>
        <w:t>2</w:t>
      </w:r>
      <w:r>
        <w:rPr>
          <w:rFonts w:hint="eastAsia" w:ascii="宋体" w:hAnsi="宋体"/>
          <w:sz w:val="24"/>
        </w:rPr>
        <w:t>）重大事项未向委托人汇报沟通。</w:t>
      </w:r>
    </w:p>
    <w:p>
      <w:pPr>
        <w:spacing w:line="360" w:lineRule="auto"/>
        <w:ind w:firstLine="480" w:firstLineChars="200"/>
        <w:rPr>
          <w:rFonts w:ascii="宋体"/>
          <w:sz w:val="24"/>
        </w:rPr>
      </w:pPr>
      <w:r>
        <w:rPr>
          <w:rFonts w:ascii="宋体" w:hAnsi="宋体"/>
          <w:sz w:val="24"/>
        </w:rPr>
        <w:t>3</w:t>
      </w:r>
      <w:r>
        <w:rPr>
          <w:rFonts w:hint="eastAsia" w:ascii="宋体" w:hAnsi="宋体"/>
          <w:sz w:val="24"/>
        </w:rPr>
        <w:t>．工程竣工结算审核</w:t>
      </w:r>
    </w:p>
    <w:p>
      <w:pPr>
        <w:spacing w:line="360" w:lineRule="auto"/>
        <w:ind w:firstLine="240" w:firstLineChars="10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kern w:val="0"/>
          <w:sz w:val="24"/>
        </w:rPr>
        <w:t>准确率不低于</w:t>
      </w:r>
      <w:r>
        <w:rPr>
          <w:rFonts w:ascii="宋体" w:hAnsi="宋体"/>
          <w:kern w:val="0"/>
          <w:sz w:val="24"/>
        </w:rPr>
        <w:t>9</w:t>
      </w:r>
      <w:r>
        <w:rPr>
          <w:rFonts w:hint="eastAsia" w:ascii="宋体" w:hAnsi="宋体"/>
          <w:kern w:val="0"/>
          <w:sz w:val="24"/>
        </w:rPr>
        <w:t>7</w:t>
      </w:r>
      <w:r>
        <w:rPr>
          <w:rFonts w:ascii="宋体" w:hAnsi="宋体"/>
          <w:kern w:val="0"/>
          <w:sz w:val="24"/>
        </w:rPr>
        <w:t>%</w:t>
      </w:r>
      <w:r>
        <w:rPr>
          <w:rFonts w:hint="eastAsia" w:ascii="宋体" w:hAnsi="宋体"/>
          <w:kern w:val="0"/>
          <w:sz w:val="24"/>
        </w:rPr>
        <w:t>（与</w:t>
      </w:r>
      <w:r>
        <w:rPr>
          <w:rFonts w:hint="eastAsia"/>
          <w:sz w:val="24"/>
        </w:rPr>
        <w:t>国家竣工结算审计或</w:t>
      </w:r>
      <w:r>
        <w:rPr>
          <w:rFonts w:hint="eastAsia" w:ascii="宋体" w:hAnsi="宋体"/>
          <w:sz w:val="24"/>
        </w:rPr>
        <w:t>委托人</w:t>
      </w:r>
      <w:r>
        <w:rPr>
          <w:rFonts w:hint="eastAsia" w:ascii="宋体" w:hAnsi="宋体"/>
          <w:kern w:val="0"/>
          <w:sz w:val="24"/>
        </w:rPr>
        <w:t>审核结果比）</w:t>
      </w:r>
      <w:r>
        <w:rPr>
          <w:rFonts w:hint="eastAsia" w:ascii="宋体" w:hAnsi="宋体"/>
          <w:sz w:val="24"/>
        </w:rPr>
        <w:t>，</w:t>
      </w:r>
      <w:r>
        <w:rPr>
          <w:rFonts w:hint="eastAsia" w:ascii="宋体" w:hAnsi="宋体"/>
          <w:kern w:val="0"/>
          <w:sz w:val="24"/>
        </w:rPr>
        <w:t>否则按差错金额的</w:t>
      </w:r>
      <w:r>
        <w:rPr>
          <w:rFonts w:ascii="宋体" w:hAnsi="宋体"/>
          <w:kern w:val="0"/>
          <w:sz w:val="24"/>
        </w:rPr>
        <w:t>10%</w:t>
      </w:r>
      <w:r>
        <w:rPr>
          <w:rFonts w:hint="eastAsia" w:ascii="宋体" w:hAnsi="宋体"/>
          <w:kern w:val="0"/>
          <w:sz w:val="24"/>
        </w:rPr>
        <w:t>扣减咨询服务费。</w:t>
      </w:r>
    </w:p>
    <w:p>
      <w:pPr>
        <w:spacing w:line="360" w:lineRule="auto"/>
        <w:ind w:firstLine="118" w:firstLineChars="49"/>
        <w:rPr>
          <w:rFonts w:ascii="宋体"/>
          <w:sz w:val="24"/>
        </w:rPr>
      </w:pPr>
      <w:r>
        <w:rPr>
          <w:rFonts w:hint="eastAsia" w:ascii="宋体" w:hAnsi="宋体"/>
          <w:b/>
          <w:sz w:val="24"/>
        </w:rPr>
        <w:t>十、</w:t>
      </w:r>
      <w:r>
        <w:rPr>
          <w:rFonts w:hint="eastAsia" w:ascii="宋体" w:hAnsi="宋体"/>
          <w:sz w:val="24"/>
        </w:rPr>
        <w:t>本合同的建设工程造价咨询业务自接到委托人进场书面通知之日开始实施，至</w:t>
      </w:r>
      <w:r>
        <w:rPr>
          <w:rFonts w:hint="eastAsia" w:ascii="宋体" w:hAnsi="宋体" w:cs="宋体"/>
          <w:kern w:val="0"/>
          <w:sz w:val="24"/>
        </w:rPr>
        <w:t>完成本协议约定所有咨询服务内容，提交正式成果（包括各阶段成果和工程竣工结算审核成果）经</w:t>
      </w:r>
      <w:r>
        <w:rPr>
          <w:rFonts w:hint="eastAsia" w:ascii="宋体" w:hAnsi="宋体"/>
          <w:sz w:val="24"/>
        </w:rPr>
        <w:t>委托人</w:t>
      </w:r>
      <w:r>
        <w:rPr>
          <w:rFonts w:hint="eastAsia" w:ascii="宋体" w:hAnsi="宋体" w:cs="宋体"/>
          <w:kern w:val="0"/>
          <w:sz w:val="24"/>
        </w:rPr>
        <w:t>认可后</w:t>
      </w:r>
      <w:r>
        <w:rPr>
          <w:rFonts w:hint="eastAsia" w:ascii="宋体" w:hAnsi="宋体"/>
          <w:sz w:val="24"/>
        </w:rPr>
        <w:t>终结。</w:t>
      </w:r>
    </w:p>
    <w:p>
      <w:pPr>
        <w:spacing w:line="360" w:lineRule="auto"/>
        <w:ind w:firstLine="118" w:firstLineChars="49"/>
        <w:rPr>
          <w:rFonts w:ascii="宋体"/>
          <w:sz w:val="24"/>
        </w:rPr>
      </w:pPr>
      <w:r>
        <w:rPr>
          <w:rFonts w:hint="eastAsia" w:ascii="宋体" w:hAnsi="宋体"/>
          <w:b/>
          <w:sz w:val="24"/>
        </w:rPr>
        <w:t>十一、</w:t>
      </w:r>
      <w:r>
        <w:rPr>
          <w:rFonts w:hint="eastAsia" w:ascii="宋体" w:hAnsi="宋体"/>
          <w:sz w:val="24"/>
        </w:rPr>
        <w:t>本合同一式拾份，具有同等法律效力，委托人执柒份，咨询人执叁份。</w:t>
      </w:r>
    </w:p>
    <w:p>
      <w:pPr>
        <w:spacing w:line="360" w:lineRule="auto"/>
        <w:rPr>
          <w:rFonts w:ascii="宋体"/>
          <w:sz w:val="24"/>
        </w:rPr>
      </w:pPr>
      <w:r>
        <w:rPr>
          <w:rFonts w:ascii="宋体" w:hAnsi="宋体"/>
          <w:sz w:val="24"/>
        </w:rPr>
        <w:t xml:space="preserve"> </w:t>
      </w:r>
    </w:p>
    <w:p>
      <w:pPr>
        <w:spacing w:line="360" w:lineRule="auto"/>
        <w:ind w:firstLine="420"/>
        <w:rPr>
          <w:sz w:val="24"/>
        </w:rPr>
      </w:pPr>
    </w:p>
    <w:p>
      <w:pPr>
        <w:spacing w:line="360" w:lineRule="auto"/>
        <w:ind w:firstLine="420"/>
        <w:rPr>
          <w:sz w:val="24"/>
        </w:rPr>
      </w:pPr>
    </w:p>
    <w:p>
      <w:pPr>
        <w:spacing w:line="360" w:lineRule="auto"/>
        <w:ind w:firstLine="420"/>
        <w:rPr>
          <w:sz w:val="24"/>
        </w:rPr>
      </w:pPr>
    </w:p>
    <w:p>
      <w:pPr>
        <w:spacing w:line="360" w:lineRule="auto"/>
        <w:ind w:firstLine="420"/>
        <w:rPr>
          <w:sz w:val="24"/>
        </w:rPr>
      </w:pPr>
    </w:p>
    <w:p>
      <w:pPr>
        <w:spacing w:line="360" w:lineRule="auto"/>
        <w:ind w:firstLine="420"/>
        <w:rPr>
          <w:sz w:val="24"/>
        </w:rPr>
      </w:pPr>
    </w:p>
    <w:p>
      <w:pPr>
        <w:spacing w:line="360" w:lineRule="auto"/>
        <w:ind w:firstLine="420"/>
        <w:rPr>
          <w:sz w:val="24"/>
        </w:rPr>
      </w:pPr>
    </w:p>
    <w:p>
      <w:pPr>
        <w:spacing w:line="360" w:lineRule="auto"/>
        <w:rPr>
          <w:sz w:val="24"/>
        </w:rPr>
      </w:pPr>
    </w:p>
    <w:tbl>
      <w:tblPr>
        <w:tblStyle w:val="11"/>
        <w:tblW w:w="9294" w:type="dxa"/>
        <w:tblInd w:w="0" w:type="dxa"/>
        <w:tblLayout w:type="fixed"/>
        <w:tblCellMar>
          <w:top w:w="0" w:type="dxa"/>
          <w:left w:w="108" w:type="dxa"/>
          <w:bottom w:w="0" w:type="dxa"/>
          <w:right w:w="108" w:type="dxa"/>
        </w:tblCellMar>
      </w:tblPr>
      <w:tblGrid>
        <w:gridCol w:w="4207"/>
        <w:gridCol w:w="236"/>
        <w:gridCol w:w="4851"/>
      </w:tblGrid>
      <w:tr>
        <w:tblPrEx>
          <w:tblLayout w:type="fixed"/>
          <w:tblCellMar>
            <w:top w:w="0" w:type="dxa"/>
            <w:left w:w="108" w:type="dxa"/>
            <w:bottom w:w="0" w:type="dxa"/>
            <w:right w:w="108" w:type="dxa"/>
          </w:tblCellMar>
        </w:tblPrEx>
        <w:trPr>
          <w:trHeight w:val="2187" w:hRule="atLeast"/>
        </w:trPr>
        <w:tc>
          <w:tcPr>
            <w:tcW w:w="4207" w:type="dxa"/>
          </w:tcPr>
          <w:p>
            <w:pPr>
              <w:spacing w:line="360" w:lineRule="auto"/>
              <w:ind w:left="3120" w:hanging="3120" w:hangingChars="1300"/>
              <w:jc w:val="left"/>
              <w:rPr>
                <w:b/>
                <w:sz w:val="24"/>
              </w:rPr>
            </w:pPr>
            <w:r>
              <w:rPr>
                <w:rFonts w:hint="eastAsia"/>
                <w:sz w:val="24"/>
              </w:rPr>
              <w:t>委　托　人：</w:t>
            </w:r>
            <w:r>
              <w:rPr>
                <w:rFonts w:hint="eastAsia"/>
                <w:b/>
                <w:sz w:val="24"/>
              </w:rPr>
              <w:t>重庆机场集团有限公司</w:t>
            </w:r>
          </w:p>
          <w:p>
            <w:pPr>
              <w:spacing w:line="360" w:lineRule="auto"/>
              <w:ind w:left="3132" w:hanging="3132" w:hangingChars="1300"/>
              <w:jc w:val="left"/>
              <w:rPr>
                <w:b/>
                <w:sz w:val="24"/>
              </w:rPr>
            </w:pPr>
            <w:r>
              <w:rPr>
                <w:rFonts w:hint="eastAsia"/>
                <w:b/>
                <w:sz w:val="24"/>
              </w:rPr>
              <w:t xml:space="preserve">               </w:t>
            </w:r>
          </w:p>
          <w:p>
            <w:pPr>
              <w:spacing w:line="360" w:lineRule="auto"/>
              <w:ind w:left="3132" w:hanging="3132" w:hangingChars="1300"/>
              <w:jc w:val="left"/>
              <w:rPr>
                <w:b/>
                <w:sz w:val="24"/>
              </w:rPr>
            </w:pPr>
          </w:p>
          <w:p>
            <w:pPr>
              <w:spacing w:line="360" w:lineRule="auto"/>
              <w:ind w:left="3086" w:leftChars="1425" w:hanging="93" w:hangingChars="39"/>
              <w:rPr>
                <w:sz w:val="24"/>
              </w:rPr>
            </w:pPr>
            <w:r>
              <w:rPr>
                <w:rFonts w:hint="eastAsia"/>
                <w:sz w:val="24"/>
              </w:rPr>
              <w:t>（盖章）</w:t>
            </w:r>
          </w:p>
        </w:tc>
        <w:tc>
          <w:tcPr>
            <w:tcW w:w="236" w:type="dxa"/>
          </w:tcPr>
          <w:p>
            <w:pPr>
              <w:spacing w:line="360" w:lineRule="auto"/>
              <w:rPr>
                <w:sz w:val="24"/>
              </w:rPr>
            </w:pPr>
          </w:p>
        </w:tc>
        <w:tc>
          <w:tcPr>
            <w:tcW w:w="4851" w:type="dxa"/>
          </w:tcPr>
          <w:p>
            <w:pPr>
              <w:spacing w:line="360" w:lineRule="auto"/>
              <w:ind w:left="1440" w:hanging="1440" w:hangingChars="600"/>
              <w:rPr>
                <w:b/>
                <w:sz w:val="24"/>
              </w:rPr>
            </w:pPr>
            <w:r>
              <w:rPr>
                <w:rFonts w:hint="eastAsia"/>
                <w:sz w:val="24"/>
              </w:rPr>
              <w:t>咨　询　人：</w:t>
            </w:r>
            <w:r>
              <w:rPr>
                <w:rFonts w:hint="eastAsia"/>
                <w:b/>
                <w:sz w:val="24"/>
              </w:rPr>
              <w:t xml:space="preserve"> </w:t>
            </w:r>
          </w:p>
          <w:p>
            <w:pPr>
              <w:spacing w:line="360" w:lineRule="auto"/>
              <w:ind w:left="1446" w:hanging="1446" w:hangingChars="600"/>
              <w:rPr>
                <w:b/>
                <w:sz w:val="24"/>
              </w:rPr>
            </w:pPr>
            <w:r>
              <w:rPr>
                <w:rFonts w:hint="eastAsia"/>
                <w:b/>
                <w:sz w:val="24"/>
              </w:rPr>
              <w:t xml:space="preserve">                    </w:t>
            </w:r>
          </w:p>
          <w:p>
            <w:pPr>
              <w:spacing w:line="360" w:lineRule="auto"/>
              <w:ind w:left="1436" w:leftChars="684" w:firstLine="2234" w:firstLineChars="931"/>
              <w:rPr>
                <w:sz w:val="24"/>
              </w:rPr>
            </w:pPr>
          </w:p>
          <w:p>
            <w:pPr>
              <w:spacing w:line="360" w:lineRule="auto"/>
              <w:ind w:left="1436" w:leftChars="684" w:firstLine="2234" w:firstLineChars="931"/>
              <w:rPr>
                <w:sz w:val="24"/>
              </w:rPr>
            </w:pPr>
            <w:r>
              <w:rPr>
                <w:rFonts w:hint="eastAsia"/>
                <w:sz w:val="24"/>
              </w:rPr>
              <w:t>（盖章）</w:t>
            </w:r>
          </w:p>
        </w:tc>
      </w:tr>
      <w:tr>
        <w:tblPrEx>
          <w:tblLayout w:type="fixed"/>
          <w:tblCellMar>
            <w:top w:w="0" w:type="dxa"/>
            <w:left w:w="108" w:type="dxa"/>
            <w:bottom w:w="0" w:type="dxa"/>
            <w:right w:w="108" w:type="dxa"/>
          </w:tblCellMar>
        </w:tblPrEx>
        <w:trPr>
          <w:trHeight w:val="1961" w:hRule="atLeast"/>
        </w:trPr>
        <w:tc>
          <w:tcPr>
            <w:tcW w:w="4207" w:type="dxa"/>
          </w:tcPr>
          <w:p>
            <w:pPr>
              <w:spacing w:line="360" w:lineRule="auto"/>
              <w:rPr>
                <w:sz w:val="24"/>
              </w:rPr>
            </w:pPr>
            <w:r>
              <w:rPr>
                <w:rFonts w:hint="eastAsia"/>
                <w:sz w:val="24"/>
              </w:rPr>
              <w:t>法定代表人</w:t>
            </w:r>
            <w:r>
              <w:rPr>
                <w:rFonts w:hint="eastAsia" w:ascii="宋体" w:hAnsi="宋体"/>
                <w:sz w:val="24"/>
              </w:rPr>
              <w:t>或委托代理人</w:t>
            </w:r>
            <w:r>
              <w:rPr>
                <w:rFonts w:hint="eastAsia"/>
                <w:sz w:val="24"/>
              </w:rPr>
              <w:t>：（签字）</w:t>
            </w:r>
          </w:p>
        </w:tc>
        <w:tc>
          <w:tcPr>
            <w:tcW w:w="236" w:type="dxa"/>
          </w:tcPr>
          <w:p>
            <w:pPr>
              <w:spacing w:line="360" w:lineRule="auto"/>
              <w:rPr>
                <w:sz w:val="24"/>
              </w:rPr>
            </w:pPr>
          </w:p>
        </w:tc>
        <w:tc>
          <w:tcPr>
            <w:tcW w:w="4851" w:type="dxa"/>
          </w:tcPr>
          <w:p>
            <w:pPr>
              <w:spacing w:line="360" w:lineRule="auto"/>
              <w:rPr>
                <w:sz w:val="24"/>
              </w:rPr>
            </w:pPr>
            <w:r>
              <w:rPr>
                <w:rFonts w:hint="eastAsia"/>
                <w:sz w:val="24"/>
              </w:rPr>
              <w:t>法定代表人</w:t>
            </w:r>
            <w:r>
              <w:rPr>
                <w:rFonts w:hint="eastAsia" w:ascii="宋体" w:hAnsi="宋体"/>
                <w:sz w:val="24"/>
              </w:rPr>
              <w:t>或委托代理人</w:t>
            </w:r>
            <w:r>
              <w:rPr>
                <w:rFonts w:hint="eastAsia"/>
                <w:sz w:val="24"/>
              </w:rPr>
              <w:t>：（签字）</w:t>
            </w:r>
          </w:p>
        </w:tc>
      </w:tr>
      <w:tr>
        <w:tblPrEx>
          <w:tblLayout w:type="fixed"/>
          <w:tblCellMar>
            <w:top w:w="0" w:type="dxa"/>
            <w:left w:w="108" w:type="dxa"/>
            <w:bottom w:w="0" w:type="dxa"/>
            <w:right w:w="108" w:type="dxa"/>
          </w:tblCellMar>
        </w:tblPrEx>
        <w:trPr>
          <w:trHeight w:val="1235" w:hRule="atLeast"/>
        </w:trPr>
        <w:tc>
          <w:tcPr>
            <w:tcW w:w="4207" w:type="dxa"/>
          </w:tcPr>
          <w:p>
            <w:pPr>
              <w:spacing w:line="360" w:lineRule="auto"/>
              <w:rPr>
                <w:sz w:val="24"/>
              </w:rPr>
            </w:pPr>
            <w:r>
              <w:rPr>
                <w:rFonts w:hint="eastAsia"/>
                <w:sz w:val="24"/>
              </w:rPr>
              <w:t>开户银行：</w:t>
            </w:r>
          </w:p>
        </w:tc>
        <w:tc>
          <w:tcPr>
            <w:tcW w:w="236" w:type="dxa"/>
          </w:tcPr>
          <w:p>
            <w:pPr>
              <w:spacing w:line="360" w:lineRule="auto"/>
              <w:rPr>
                <w:sz w:val="24"/>
              </w:rPr>
            </w:pPr>
          </w:p>
        </w:tc>
        <w:tc>
          <w:tcPr>
            <w:tcW w:w="4851" w:type="dxa"/>
          </w:tcPr>
          <w:p>
            <w:pPr>
              <w:spacing w:line="360" w:lineRule="auto"/>
              <w:rPr>
                <w:sz w:val="24"/>
              </w:rPr>
            </w:pPr>
            <w:r>
              <w:rPr>
                <w:rFonts w:hint="eastAsia"/>
                <w:sz w:val="24"/>
              </w:rPr>
              <w:t>开户银行：</w:t>
            </w:r>
          </w:p>
        </w:tc>
      </w:tr>
      <w:tr>
        <w:tblPrEx>
          <w:tblLayout w:type="fixed"/>
          <w:tblCellMar>
            <w:top w:w="0" w:type="dxa"/>
            <w:left w:w="108" w:type="dxa"/>
            <w:bottom w:w="0" w:type="dxa"/>
            <w:right w:w="108" w:type="dxa"/>
          </w:tblCellMar>
        </w:tblPrEx>
        <w:trPr>
          <w:trHeight w:val="734" w:hRule="atLeast"/>
        </w:trPr>
        <w:tc>
          <w:tcPr>
            <w:tcW w:w="9294" w:type="dxa"/>
            <w:gridSpan w:val="3"/>
            <w:vAlign w:val="center"/>
          </w:tcPr>
          <w:p>
            <w:pPr>
              <w:spacing w:line="360" w:lineRule="auto"/>
              <w:rPr>
                <w:sz w:val="24"/>
              </w:rPr>
            </w:pPr>
            <w:r>
              <w:rPr>
                <w:rFonts w:hint="eastAsia"/>
                <w:sz w:val="24"/>
              </w:rPr>
              <w:t xml:space="preserve">          2020年 月 日              2020年 月 日</w:t>
            </w:r>
          </w:p>
        </w:tc>
      </w:tr>
    </w:tbl>
    <w:p>
      <w:pPr>
        <w:spacing w:line="360" w:lineRule="auto"/>
        <w:ind w:firstLine="102" w:firstLineChars="49"/>
        <w:rPr>
          <w:rFonts w:ascii="黑体" w:eastAsia="黑体"/>
          <w:szCs w:val="21"/>
        </w:rPr>
      </w:pPr>
    </w:p>
    <w:p>
      <w:pPr>
        <w:pageBreakBefore/>
        <w:spacing w:line="360" w:lineRule="auto"/>
        <w:jc w:val="center"/>
        <w:rPr>
          <w:rFonts w:ascii="黑体" w:hAnsi="宋体" w:eastAsia="黑体"/>
          <w:b/>
          <w:sz w:val="28"/>
          <w:szCs w:val="28"/>
        </w:rPr>
      </w:pPr>
      <w:r>
        <w:rPr>
          <w:rFonts w:hint="eastAsia" w:ascii="黑体" w:hAnsi="宋体" w:eastAsia="黑体"/>
          <w:b/>
          <w:sz w:val="28"/>
          <w:szCs w:val="28"/>
        </w:rPr>
        <w:t>第二部分</w:t>
      </w:r>
      <w:r>
        <w:rPr>
          <w:rFonts w:ascii="黑体" w:hAnsi="宋体" w:eastAsia="黑体"/>
          <w:b/>
          <w:sz w:val="28"/>
          <w:szCs w:val="28"/>
        </w:rPr>
        <w:t xml:space="preserve"> </w:t>
      </w:r>
      <w:r>
        <w:rPr>
          <w:rFonts w:hint="eastAsia" w:ascii="黑体" w:hAnsi="宋体" w:eastAsia="黑体"/>
          <w:b/>
          <w:sz w:val="28"/>
          <w:szCs w:val="28"/>
        </w:rPr>
        <w:t>建设工程造价咨询合同标准条件</w:t>
      </w:r>
    </w:p>
    <w:p>
      <w:pPr>
        <w:spacing w:line="360" w:lineRule="auto"/>
        <w:jc w:val="center"/>
        <w:rPr>
          <w:rFonts w:ascii="黑体" w:hAnsi="宋体" w:eastAsia="黑体"/>
          <w:b/>
          <w:sz w:val="28"/>
          <w:szCs w:val="28"/>
        </w:rPr>
      </w:pPr>
      <w:r>
        <w:rPr>
          <w:rFonts w:hint="eastAsia" w:ascii="黑体" w:hAnsi="宋体" w:eastAsia="黑体"/>
          <w:b/>
          <w:sz w:val="28"/>
          <w:szCs w:val="28"/>
        </w:rPr>
        <w:t>词语定义、适用语言和法律、法规</w:t>
      </w:r>
    </w:p>
    <w:p>
      <w:pPr>
        <w:spacing w:line="360" w:lineRule="auto"/>
        <w:rPr>
          <w:rFonts w:ascii="宋体"/>
          <w:sz w:val="24"/>
        </w:rPr>
      </w:pPr>
      <w:r>
        <w:rPr>
          <w:rFonts w:hint="eastAsia" w:ascii="宋体" w:hAnsi="宋体"/>
          <w:sz w:val="24"/>
        </w:rPr>
        <w:t>　</w:t>
      </w:r>
      <w:r>
        <w:rPr>
          <w:rFonts w:hint="eastAsia" w:ascii="宋体" w:hAnsi="宋体"/>
          <w:b/>
          <w:sz w:val="24"/>
        </w:rPr>
        <w:t>第一条</w:t>
      </w:r>
      <w:r>
        <w:rPr>
          <w:rFonts w:ascii="宋体" w:hAnsi="宋体"/>
          <w:b/>
          <w:sz w:val="24"/>
        </w:rPr>
        <w:t xml:space="preserve"> </w:t>
      </w:r>
      <w:r>
        <w:rPr>
          <w:rFonts w:hint="eastAsia" w:ascii="宋体" w:hAnsi="宋体"/>
          <w:sz w:val="24"/>
        </w:rPr>
        <w:t>下列名词和用语，除上下文另有规定外具有如下含义：</w:t>
      </w:r>
    </w:p>
    <w:p>
      <w:pPr>
        <w:spacing w:line="360" w:lineRule="auto"/>
        <w:ind w:left="178" w:leftChars="85"/>
        <w:rPr>
          <w:rFonts w:ascii="宋体"/>
          <w:sz w:val="24"/>
        </w:rPr>
      </w:pPr>
      <w:r>
        <w:rPr>
          <w:rFonts w:ascii="宋体" w:hAnsi="宋体"/>
          <w:sz w:val="24"/>
        </w:rPr>
        <w:t>1</w:t>
      </w:r>
      <w:r>
        <w:rPr>
          <w:rFonts w:hint="eastAsia" w:ascii="宋体" w:hAnsi="宋体"/>
          <w:sz w:val="24"/>
        </w:rPr>
        <w:t>．“工程造价咨询业务”是指以下服务类别的咨询业务：</w:t>
      </w:r>
    </w:p>
    <w:p>
      <w:pPr>
        <w:spacing w:line="360" w:lineRule="auto"/>
        <w:rPr>
          <w:rFonts w:ascii="宋体"/>
          <w:sz w:val="24"/>
        </w:rPr>
      </w:pPr>
      <w:r>
        <w:rPr>
          <w:rFonts w:hint="eastAsia" w:ascii="宋体" w:hAnsi="宋体"/>
          <w:sz w:val="24"/>
        </w:rPr>
        <w:t>（</w:t>
      </w:r>
      <w:r>
        <w:rPr>
          <w:rFonts w:ascii="宋体" w:hAnsi="宋体"/>
          <w:sz w:val="24"/>
        </w:rPr>
        <w:t>A</w:t>
      </w:r>
      <w:r>
        <w:rPr>
          <w:rFonts w:hint="eastAsia" w:ascii="宋体" w:hAnsi="宋体"/>
          <w:sz w:val="24"/>
        </w:rPr>
        <w:t>类）建设项目投资估算的编制、审核及项目经济评价；</w:t>
      </w:r>
    </w:p>
    <w:p>
      <w:pPr>
        <w:spacing w:line="360" w:lineRule="auto"/>
        <w:rPr>
          <w:rFonts w:ascii="宋体"/>
          <w:sz w:val="24"/>
        </w:rPr>
      </w:pPr>
      <w:r>
        <w:rPr>
          <w:rFonts w:hint="eastAsia" w:ascii="宋体" w:hAnsi="宋体"/>
          <w:sz w:val="24"/>
        </w:rPr>
        <w:t>（</w:t>
      </w:r>
      <w:r>
        <w:rPr>
          <w:rFonts w:ascii="宋体" w:hAnsi="宋体"/>
          <w:sz w:val="24"/>
        </w:rPr>
        <w:t>B</w:t>
      </w:r>
      <w:r>
        <w:rPr>
          <w:rFonts w:hint="eastAsia" w:ascii="宋体" w:hAnsi="宋体"/>
          <w:sz w:val="24"/>
        </w:rPr>
        <w:t>类）工程概算、预算、结算、竣工决算的编制、审核；</w:t>
      </w:r>
    </w:p>
    <w:p>
      <w:pPr>
        <w:spacing w:line="360" w:lineRule="auto"/>
        <w:rPr>
          <w:rFonts w:ascii="宋体"/>
          <w:sz w:val="24"/>
        </w:rPr>
      </w:pPr>
      <w:r>
        <w:rPr>
          <w:rFonts w:hint="eastAsia" w:ascii="宋体" w:hAnsi="宋体"/>
          <w:sz w:val="24"/>
        </w:rPr>
        <w:t>（</w:t>
      </w:r>
      <w:r>
        <w:rPr>
          <w:rFonts w:ascii="宋体" w:hAnsi="宋体"/>
          <w:sz w:val="24"/>
        </w:rPr>
        <w:t>C</w:t>
      </w:r>
      <w:r>
        <w:rPr>
          <w:rFonts w:hint="eastAsia" w:ascii="宋体" w:hAnsi="宋体"/>
          <w:sz w:val="24"/>
        </w:rPr>
        <w:t>类）工程招标标底、投标报价的编制、审核；</w:t>
      </w:r>
    </w:p>
    <w:p>
      <w:pPr>
        <w:spacing w:line="360" w:lineRule="auto"/>
        <w:rPr>
          <w:rFonts w:ascii="宋体"/>
          <w:sz w:val="24"/>
        </w:rPr>
      </w:pPr>
      <w:r>
        <w:rPr>
          <w:rFonts w:hint="eastAsia" w:ascii="宋体" w:hAnsi="宋体"/>
          <w:sz w:val="24"/>
        </w:rPr>
        <w:t>（</w:t>
      </w:r>
      <w:r>
        <w:rPr>
          <w:rFonts w:ascii="宋体" w:hAnsi="宋体"/>
          <w:sz w:val="24"/>
        </w:rPr>
        <w:t>D</w:t>
      </w:r>
      <w:r>
        <w:rPr>
          <w:rFonts w:hint="eastAsia" w:ascii="宋体" w:hAnsi="宋体"/>
          <w:sz w:val="24"/>
        </w:rPr>
        <w:t>类）工程洽商、变更及合同纠纷的鉴定与索赔；</w:t>
      </w:r>
    </w:p>
    <w:p>
      <w:pPr>
        <w:spacing w:line="360" w:lineRule="auto"/>
        <w:rPr>
          <w:rFonts w:ascii="宋体"/>
          <w:sz w:val="24"/>
        </w:rPr>
      </w:pPr>
      <w:r>
        <w:rPr>
          <w:rFonts w:hint="eastAsia" w:ascii="宋体" w:hAnsi="宋体"/>
          <w:sz w:val="24"/>
        </w:rPr>
        <w:t>（</w:t>
      </w:r>
      <w:r>
        <w:rPr>
          <w:rFonts w:ascii="宋体" w:hAnsi="宋体"/>
          <w:sz w:val="24"/>
        </w:rPr>
        <w:t>E</w:t>
      </w:r>
      <w:r>
        <w:rPr>
          <w:rFonts w:hint="eastAsia" w:ascii="宋体" w:hAnsi="宋体"/>
          <w:sz w:val="24"/>
        </w:rPr>
        <w:t>类）编制工程造价计价依据及对工程造价进行监控和提供有关工程造价信息资料等。</w:t>
      </w:r>
    </w:p>
    <w:p>
      <w:pPr>
        <w:spacing w:line="360" w:lineRule="auto"/>
        <w:ind w:firstLine="120" w:firstLineChars="50"/>
        <w:rPr>
          <w:rFonts w:ascii="宋体"/>
          <w:sz w:val="24"/>
        </w:rPr>
      </w:pPr>
      <w:r>
        <w:rPr>
          <w:rFonts w:ascii="宋体" w:hAnsi="宋体"/>
          <w:sz w:val="24"/>
        </w:rPr>
        <w:t>2</w:t>
      </w:r>
      <w:r>
        <w:rPr>
          <w:rFonts w:hint="eastAsia" w:ascii="宋体" w:hAnsi="宋体"/>
          <w:sz w:val="24"/>
        </w:rPr>
        <w:t>．“委托人”是指委托建设工程造价咨询业务和聘用工程造价咨询单位的一方，以及其合法继承人和“允许的受让人”。</w:t>
      </w:r>
    </w:p>
    <w:p>
      <w:pPr>
        <w:spacing w:line="360" w:lineRule="auto"/>
        <w:ind w:firstLine="120" w:firstLineChars="50"/>
        <w:rPr>
          <w:rFonts w:ascii="宋体"/>
          <w:sz w:val="24"/>
        </w:rPr>
      </w:pPr>
      <w:r>
        <w:rPr>
          <w:rFonts w:ascii="宋体" w:hAnsi="宋体"/>
          <w:sz w:val="24"/>
        </w:rPr>
        <w:t>3</w:t>
      </w:r>
      <w:r>
        <w:rPr>
          <w:rFonts w:hint="eastAsia" w:ascii="宋体" w:hAnsi="宋体"/>
          <w:sz w:val="24"/>
        </w:rPr>
        <w:t>．“咨询人”是指承担建设工程造价咨询业务和工程造价咨询责任的一方，以及其合法继承人。</w:t>
      </w:r>
    </w:p>
    <w:p>
      <w:pPr>
        <w:spacing w:line="360" w:lineRule="auto"/>
        <w:ind w:firstLine="120" w:firstLineChars="50"/>
        <w:rPr>
          <w:rFonts w:ascii="宋体"/>
          <w:sz w:val="24"/>
        </w:rPr>
      </w:pPr>
      <w:r>
        <w:rPr>
          <w:rFonts w:ascii="宋体" w:hAnsi="宋体"/>
          <w:sz w:val="24"/>
        </w:rPr>
        <w:t>4</w:t>
      </w:r>
      <w:r>
        <w:rPr>
          <w:rFonts w:hint="eastAsia" w:ascii="宋体" w:hAnsi="宋体"/>
          <w:sz w:val="24"/>
        </w:rPr>
        <w:t>．“第三方”是指除委托人、咨询人以外与本咨询业务有关的当事人。</w:t>
      </w:r>
    </w:p>
    <w:p>
      <w:pPr>
        <w:spacing w:line="360" w:lineRule="auto"/>
        <w:ind w:firstLine="120" w:firstLineChars="50"/>
        <w:rPr>
          <w:rFonts w:ascii="宋体"/>
          <w:sz w:val="24"/>
        </w:rPr>
      </w:pPr>
      <w:r>
        <w:rPr>
          <w:rFonts w:hint="eastAsia" w:ascii="宋体" w:hAnsi="宋体"/>
          <w:b/>
          <w:sz w:val="24"/>
        </w:rPr>
        <w:t>第二条</w:t>
      </w:r>
      <w:r>
        <w:rPr>
          <w:rFonts w:ascii="宋体" w:hAnsi="宋体"/>
          <w:sz w:val="24"/>
        </w:rPr>
        <w:t xml:space="preserve"> </w:t>
      </w:r>
      <w:r>
        <w:rPr>
          <w:rFonts w:hint="eastAsia" w:ascii="宋体" w:hAnsi="宋体"/>
          <w:sz w:val="24"/>
        </w:rPr>
        <w:t>建设工程造价咨询合同适用的是中国的法律、法规，以及专用条件中议定的部门规章。</w:t>
      </w:r>
    </w:p>
    <w:p>
      <w:pPr>
        <w:spacing w:line="360" w:lineRule="auto"/>
        <w:ind w:firstLine="120" w:firstLineChars="50"/>
        <w:rPr>
          <w:rFonts w:ascii="宋体"/>
          <w:sz w:val="24"/>
        </w:rPr>
      </w:pPr>
      <w:r>
        <w:rPr>
          <w:rFonts w:hint="eastAsia" w:ascii="宋体" w:hAnsi="宋体"/>
          <w:b/>
          <w:sz w:val="24"/>
        </w:rPr>
        <w:t>第三条</w:t>
      </w:r>
      <w:r>
        <w:rPr>
          <w:rFonts w:ascii="宋体" w:hAnsi="宋体"/>
          <w:sz w:val="24"/>
        </w:rPr>
        <w:t xml:space="preserve"> </w:t>
      </w:r>
      <w:r>
        <w:rPr>
          <w:rFonts w:hint="eastAsia" w:ascii="宋体" w:hAnsi="宋体"/>
          <w:sz w:val="24"/>
        </w:rPr>
        <w:t>工程造价有关计价办法和规定或项目所在地的地方法规、地方规章。建设工程造价咨询合同的书写、解释和说明，以汉语为主导语言。当不同语言文本发生不同解释时，以汉语合同文本为准。</w:t>
      </w:r>
    </w:p>
    <w:p>
      <w:pPr>
        <w:spacing w:line="360" w:lineRule="auto"/>
        <w:jc w:val="center"/>
        <w:rPr>
          <w:rFonts w:ascii="黑体" w:hAnsi="宋体" w:eastAsia="黑体"/>
          <w:b/>
          <w:sz w:val="24"/>
        </w:rPr>
      </w:pPr>
      <w:r>
        <w:rPr>
          <w:rFonts w:hint="eastAsia" w:ascii="黑体" w:hAnsi="宋体" w:eastAsia="黑体"/>
          <w:b/>
          <w:sz w:val="24"/>
        </w:rPr>
        <w:t>咨询人的义务</w:t>
      </w:r>
    </w:p>
    <w:p>
      <w:pPr>
        <w:spacing w:line="360" w:lineRule="auto"/>
        <w:ind w:firstLine="118" w:firstLineChars="49"/>
        <w:rPr>
          <w:sz w:val="24"/>
        </w:rPr>
      </w:pPr>
      <w:r>
        <w:rPr>
          <w:rFonts w:hint="eastAsia"/>
          <w:b/>
          <w:sz w:val="24"/>
        </w:rPr>
        <w:t>第四条</w:t>
      </w:r>
      <w:r>
        <w:rPr>
          <w:sz w:val="24"/>
        </w:rPr>
        <w:t xml:space="preserve"> </w:t>
      </w:r>
      <w:r>
        <w:rPr>
          <w:rFonts w:hint="eastAsia"/>
          <w:sz w:val="24"/>
        </w:rPr>
        <w:t>向委托人提供与工程造价咨询业务有关的资料，包括工程造价咨询企业资质证书及承担本合同咨询业务的专业人员名单、咨询工作计划等。</w:t>
      </w:r>
    </w:p>
    <w:p>
      <w:pPr>
        <w:spacing w:line="360" w:lineRule="auto"/>
        <w:ind w:firstLine="118" w:firstLineChars="49"/>
        <w:rPr>
          <w:sz w:val="24"/>
        </w:rPr>
      </w:pPr>
      <w:r>
        <w:rPr>
          <w:rFonts w:hint="eastAsia"/>
          <w:b/>
          <w:sz w:val="24"/>
        </w:rPr>
        <w:t>第五条</w:t>
      </w:r>
      <w:r>
        <w:rPr>
          <w:b/>
          <w:sz w:val="24"/>
        </w:rPr>
        <w:t xml:space="preserve"> </w:t>
      </w:r>
      <w:r>
        <w:rPr>
          <w:rFonts w:hint="eastAsia"/>
          <w:sz w:val="24"/>
        </w:rPr>
        <w:t>咨询人按专用条款中约定的工作范围和内容，向委托人提供工程造价咨询专业服务，包括正常服务、附加服务和额外服务。并在合同约定的时间内，提供符合行业管理规定的咨询成果文件。</w:t>
      </w:r>
    </w:p>
    <w:p>
      <w:pPr>
        <w:spacing w:line="360" w:lineRule="auto"/>
        <w:rPr>
          <w:rFonts w:ascii="宋体"/>
          <w:sz w:val="24"/>
        </w:rPr>
      </w:pPr>
      <w:r>
        <w:rPr>
          <w:rFonts w:ascii="宋体" w:hAnsi="宋体"/>
          <w:sz w:val="24"/>
        </w:rPr>
        <w:t>1</w:t>
      </w:r>
      <w:r>
        <w:rPr>
          <w:rFonts w:hint="eastAsia" w:ascii="宋体" w:hAnsi="宋体"/>
          <w:sz w:val="24"/>
        </w:rPr>
        <w:t>．“正常服务”是指双方在专用条件中约定的工程造价咨询工作；</w:t>
      </w:r>
    </w:p>
    <w:p>
      <w:pPr>
        <w:spacing w:line="360" w:lineRule="auto"/>
        <w:rPr>
          <w:rFonts w:ascii="宋体"/>
          <w:sz w:val="24"/>
        </w:rPr>
      </w:pPr>
      <w:r>
        <w:rPr>
          <w:rFonts w:ascii="宋体" w:hAnsi="宋体"/>
          <w:sz w:val="24"/>
        </w:rPr>
        <w:t>2</w:t>
      </w:r>
      <w:r>
        <w:rPr>
          <w:rFonts w:hint="eastAsia" w:ascii="宋体" w:hAnsi="宋体"/>
          <w:sz w:val="24"/>
        </w:rPr>
        <w:t>．“附加服务”是指在“正常服务”以外，经双方书面协议确定的附加服务；</w:t>
      </w:r>
    </w:p>
    <w:p>
      <w:pPr>
        <w:spacing w:line="360" w:lineRule="auto"/>
        <w:rPr>
          <w:rFonts w:ascii="宋体"/>
          <w:sz w:val="24"/>
        </w:rPr>
      </w:pPr>
      <w:r>
        <w:rPr>
          <w:rFonts w:ascii="宋体" w:hAnsi="宋体"/>
          <w:sz w:val="24"/>
        </w:rPr>
        <w:t>3</w:t>
      </w:r>
      <w:r>
        <w:rPr>
          <w:rFonts w:hint="eastAsia" w:ascii="宋体" w:hAnsi="宋体"/>
          <w:sz w:val="24"/>
        </w:rPr>
        <w:t>．“额外服务”是指不属于“正常服务”和“附加服务”。</w:t>
      </w:r>
    </w:p>
    <w:p>
      <w:pPr>
        <w:spacing w:line="360" w:lineRule="auto"/>
        <w:ind w:firstLine="118" w:firstLineChars="49"/>
        <w:rPr>
          <w:sz w:val="24"/>
        </w:rPr>
      </w:pPr>
      <w:r>
        <w:rPr>
          <w:rFonts w:hint="eastAsia"/>
          <w:b/>
          <w:sz w:val="24"/>
        </w:rPr>
        <w:t>第六条</w:t>
      </w:r>
      <w:r>
        <w:rPr>
          <w:sz w:val="24"/>
        </w:rPr>
        <w:t xml:space="preserve"> </w:t>
      </w:r>
      <w:r>
        <w:rPr>
          <w:rFonts w:hint="eastAsia"/>
          <w:sz w:val="24"/>
        </w:rPr>
        <w:t>咨询人不得泄露与本合同规定业务活动有关的保密资料。</w:t>
      </w:r>
    </w:p>
    <w:p>
      <w:pPr>
        <w:spacing w:line="360" w:lineRule="auto"/>
        <w:jc w:val="center"/>
        <w:rPr>
          <w:rFonts w:ascii="黑体" w:hAnsi="宋体" w:eastAsia="黑体"/>
          <w:b/>
          <w:sz w:val="24"/>
        </w:rPr>
      </w:pPr>
      <w:r>
        <w:rPr>
          <w:rFonts w:hint="eastAsia" w:ascii="黑体" w:hAnsi="宋体" w:eastAsia="黑体"/>
          <w:b/>
          <w:sz w:val="24"/>
        </w:rPr>
        <w:t>委托人的义务</w:t>
      </w:r>
    </w:p>
    <w:p>
      <w:pPr>
        <w:spacing w:line="360" w:lineRule="auto"/>
        <w:ind w:firstLine="236" w:firstLineChars="98"/>
        <w:rPr>
          <w:b/>
          <w:sz w:val="24"/>
        </w:rPr>
      </w:pPr>
      <w:r>
        <w:rPr>
          <w:rFonts w:hint="eastAsia"/>
          <w:b/>
          <w:sz w:val="24"/>
        </w:rPr>
        <w:t>第七条</w:t>
      </w:r>
      <w:r>
        <w:rPr>
          <w:sz w:val="24"/>
        </w:rPr>
        <w:t xml:space="preserve"> </w:t>
      </w:r>
      <w:r>
        <w:rPr>
          <w:rFonts w:hint="eastAsia"/>
          <w:sz w:val="24"/>
        </w:rPr>
        <w:t>委托人应负责与本建设工程造价咨询业务有关的第三人的协调，为咨询人工作提供外部条件。</w:t>
      </w:r>
    </w:p>
    <w:p>
      <w:pPr>
        <w:spacing w:line="360" w:lineRule="auto"/>
        <w:ind w:firstLine="236" w:firstLineChars="98"/>
        <w:rPr>
          <w:b/>
          <w:sz w:val="24"/>
        </w:rPr>
      </w:pPr>
      <w:r>
        <w:rPr>
          <w:rFonts w:hint="eastAsia"/>
          <w:b/>
          <w:sz w:val="24"/>
        </w:rPr>
        <w:t>第八条</w:t>
      </w:r>
      <w:r>
        <w:rPr>
          <w:rFonts w:hint="eastAsia"/>
          <w:sz w:val="24"/>
        </w:rPr>
        <w:t>　委托人在约定的时间内，免费向咨询人提供与本项目咨询业务有关的资料。并对资料的真实性、完整性负责。</w:t>
      </w:r>
    </w:p>
    <w:p>
      <w:pPr>
        <w:spacing w:line="360" w:lineRule="auto"/>
        <w:ind w:firstLine="236" w:firstLineChars="98"/>
        <w:rPr>
          <w:sz w:val="24"/>
        </w:rPr>
      </w:pPr>
      <w:r>
        <w:rPr>
          <w:rFonts w:hint="eastAsia"/>
          <w:b/>
          <w:sz w:val="24"/>
        </w:rPr>
        <w:t>第九条</w:t>
      </w:r>
      <w:r>
        <w:rPr>
          <w:sz w:val="24"/>
        </w:rPr>
        <w:t xml:space="preserve"> </w:t>
      </w:r>
      <w:r>
        <w:rPr>
          <w:rFonts w:hint="eastAsia"/>
          <w:sz w:val="24"/>
        </w:rPr>
        <w:t>委托人在约定的时间内就咨询人书面提交并要求做出答复的事宜做出书面答复。</w:t>
      </w:r>
    </w:p>
    <w:p>
      <w:pPr>
        <w:spacing w:line="360" w:lineRule="auto"/>
        <w:ind w:firstLine="236" w:firstLineChars="98"/>
        <w:rPr>
          <w:rFonts w:ascii="宋体"/>
          <w:sz w:val="24"/>
        </w:rPr>
      </w:pPr>
      <w:r>
        <w:rPr>
          <w:rFonts w:hint="eastAsia"/>
          <w:b/>
          <w:sz w:val="24"/>
        </w:rPr>
        <w:t>第十条</w:t>
      </w:r>
      <w:r>
        <w:rPr>
          <w:b/>
          <w:sz w:val="24"/>
        </w:rPr>
        <w:t xml:space="preserve"> </w:t>
      </w:r>
      <w:r>
        <w:rPr>
          <w:rFonts w:hint="eastAsia" w:ascii="宋体" w:hAnsi="宋体"/>
          <w:sz w:val="24"/>
        </w:rPr>
        <w:t>应当授权胜任本咨询业务的代表，负责与咨询单位联系。</w:t>
      </w:r>
    </w:p>
    <w:p>
      <w:pPr>
        <w:spacing w:line="360" w:lineRule="auto"/>
        <w:jc w:val="center"/>
        <w:rPr>
          <w:rFonts w:ascii="黑体" w:hAnsi="宋体" w:eastAsia="黑体"/>
          <w:b/>
          <w:sz w:val="24"/>
        </w:rPr>
      </w:pPr>
      <w:r>
        <w:rPr>
          <w:rFonts w:hint="eastAsia" w:ascii="黑体" w:hAnsi="宋体" w:eastAsia="黑体"/>
          <w:b/>
          <w:sz w:val="24"/>
        </w:rPr>
        <w:t>咨询人的权利</w:t>
      </w:r>
    </w:p>
    <w:p>
      <w:pPr>
        <w:spacing w:line="360" w:lineRule="auto"/>
        <w:ind w:firstLine="236" w:firstLineChars="98"/>
        <w:rPr>
          <w:sz w:val="24"/>
        </w:rPr>
      </w:pPr>
      <w:r>
        <w:rPr>
          <w:rFonts w:hint="eastAsia"/>
          <w:b/>
          <w:sz w:val="24"/>
        </w:rPr>
        <w:t>第十一条</w:t>
      </w:r>
      <w:r>
        <w:rPr>
          <w:b/>
          <w:sz w:val="24"/>
        </w:rPr>
        <w:t xml:space="preserve"> </w:t>
      </w:r>
      <w:r>
        <w:rPr>
          <w:rFonts w:hint="eastAsia"/>
          <w:sz w:val="24"/>
        </w:rPr>
        <w:t>委托人在委托的建设工程造价咨询业务范围内，授予咨询人以下权利：</w:t>
      </w:r>
    </w:p>
    <w:p>
      <w:pPr>
        <w:spacing w:line="360" w:lineRule="auto"/>
        <w:ind w:firstLine="240" w:firstLineChars="100"/>
        <w:rPr>
          <w:sz w:val="24"/>
        </w:rPr>
      </w:pPr>
      <w:r>
        <w:rPr>
          <w:sz w:val="24"/>
        </w:rPr>
        <w:t>1</w:t>
      </w:r>
      <w:r>
        <w:rPr>
          <w:rFonts w:hint="eastAsia"/>
          <w:sz w:val="24"/>
        </w:rPr>
        <w:t>、咨询人在咨询过程中，如委托人提供的资料不明确时可向委托人提出书面报告。</w:t>
      </w:r>
    </w:p>
    <w:p>
      <w:pPr>
        <w:spacing w:line="360" w:lineRule="auto"/>
        <w:ind w:firstLine="240" w:firstLineChars="100"/>
        <w:rPr>
          <w:b/>
          <w:sz w:val="24"/>
        </w:rPr>
      </w:pPr>
      <w:r>
        <w:rPr>
          <w:sz w:val="24"/>
        </w:rPr>
        <w:t>2</w:t>
      </w:r>
      <w:r>
        <w:rPr>
          <w:rFonts w:hint="eastAsia"/>
          <w:sz w:val="24"/>
        </w:rPr>
        <w:t>、咨询人在咨询过程中有权对与本咨询业务有关的问题进行核对或查问，以及到工程现场勘察。</w:t>
      </w:r>
    </w:p>
    <w:p>
      <w:pPr>
        <w:spacing w:line="360" w:lineRule="auto"/>
        <w:ind w:firstLine="240" w:firstLineChars="100"/>
        <w:rPr>
          <w:b/>
          <w:sz w:val="24"/>
        </w:rPr>
      </w:pPr>
      <w:r>
        <w:rPr>
          <w:sz w:val="24"/>
        </w:rPr>
        <w:t>3</w:t>
      </w:r>
      <w:r>
        <w:rPr>
          <w:rFonts w:hint="eastAsia"/>
          <w:sz w:val="24"/>
        </w:rPr>
        <w:t>、咨询人在咨询过程中，有到工程现场勘察的权利。</w:t>
      </w:r>
    </w:p>
    <w:p>
      <w:pPr>
        <w:spacing w:line="360" w:lineRule="auto"/>
        <w:jc w:val="center"/>
        <w:rPr>
          <w:rFonts w:ascii="黑体" w:hAnsi="宋体" w:eastAsia="黑体"/>
          <w:b/>
          <w:sz w:val="24"/>
        </w:rPr>
      </w:pPr>
      <w:r>
        <w:rPr>
          <w:rFonts w:hint="eastAsia" w:ascii="黑体" w:hAnsi="宋体" w:eastAsia="黑体"/>
          <w:b/>
          <w:sz w:val="24"/>
        </w:rPr>
        <w:t>委托人的权利</w:t>
      </w:r>
    </w:p>
    <w:p>
      <w:pPr>
        <w:spacing w:line="360" w:lineRule="auto"/>
        <w:ind w:firstLine="236" w:firstLineChars="98"/>
        <w:rPr>
          <w:b/>
          <w:sz w:val="24"/>
        </w:rPr>
      </w:pPr>
      <w:r>
        <w:rPr>
          <w:rFonts w:hint="eastAsia"/>
          <w:b/>
          <w:sz w:val="24"/>
        </w:rPr>
        <w:t>第十二条</w:t>
      </w:r>
      <w:r>
        <w:rPr>
          <w:b/>
          <w:sz w:val="24"/>
        </w:rPr>
        <w:t xml:space="preserve"> </w:t>
      </w:r>
      <w:r>
        <w:rPr>
          <w:rFonts w:hint="eastAsia"/>
          <w:b/>
          <w:sz w:val="24"/>
        </w:rPr>
        <w:t>委托人有下列权利：</w:t>
      </w:r>
    </w:p>
    <w:p>
      <w:pPr>
        <w:spacing w:line="360" w:lineRule="auto"/>
        <w:ind w:firstLine="240" w:firstLineChars="100"/>
        <w:rPr>
          <w:sz w:val="24"/>
        </w:rPr>
      </w:pPr>
      <w:r>
        <w:rPr>
          <w:sz w:val="24"/>
        </w:rPr>
        <w:t>1</w:t>
      </w:r>
      <w:r>
        <w:rPr>
          <w:rFonts w:hint="eastAsia"/>
          <w:sz w:val="24"/>
        </w:rPr>
        <w:t>、委托人有权向咨询人询问工作进展情况及相关的内容。</w:t>
      </w:r>
    </w:p>
    <w:p>
      <w:pPr>
        <w:spacing w:line="360" w:lineRule="auto"/>
        <w:ind w:firstLine="236" w:firstLineChars="98"/>
        <w:rPr>
          <w:sz w:val="24"/>
        </w:rPr>
      </w:pPr>
      <w:r>
        <w:rPr>
          <w:b/>
          <w:sz w:val="24"/>
        </w:rPr>
        <w:t>2</w:t>
      </w:r>
      <w:r>
        <w:rPr>
          <w:rFonts w:hint="eastAsia"/>
          <w:b/>
          <w:sz w:val="24"/>
        </w:rPr>
        <w:t>、</w:t>
      </w:r>
      <w:r>
        <w:rPr>
          <w:rFonts w:hint="eastAsia"/>
          <w:sz w:val="24"/>
        </w:rPr>
        <w:t>有权阐述对具体问题的意见和建议。</w:t>
      </w:r>
    </w:p>
    <w:p>
      <w:pPr>
        <w:spacing w:line="360" w:lineRule="auto"/>
        <w:ind w:firstLine="234" w:firstLineChars="97"/>
        <w:rPr>
          <w:sz w:val="24"/>
        </w:rPr>
      </w:pPr>
      <w:r>
        <w:rPr>
          <w:b/>
          <w:sz w:val="24"/>
        </w:rPr>
        <w:t>3</w:t>
      </w:r>
      <w:r>
        <w:rPr>
          <w:rFonts w:hint="eastAsia"/>
          <w:b/>
          <w:sz w:val="24"/>
        </w:rPr>
        <w:t>、</w:t>
      </w:r>
      <w:r>
        <w:rPr>
          <w:rFonts w:hint="eastAsia"/>
          <w:sz w:val="24"/>
        </w:rPr>
        <w:t>当委托人认定咨询专业人员不按咨询合同履行其职责，或与第三人串通给委托人造成经济损失的，委托人有权要求更换咨询专业人员，直至终止合同并要求咨询人承担相应的赔偿责任。</w:t>
      </w:r>
    </w:p>
    <w:p>
      <w:pPr>
        <w:spacing w:line="360" w:lineRule="auto"/>
        <w:jc w:val="center"/>
        <w:rPr>
          <w:rFonts w:ascii="黑体" w:eastAsia="黑体"/>
          <w:b/>
          <w:sz w:val="24"/>
        </w:rPr>
      </w:pPr>
      <w:r>
        <w:rPr>
          <w:rFonts w:hint="eastAsia" w:ascii="黑体" w:eastAsia="黑体"/>
          <w:b/>
          <w:sz w:val="24"/>
        </w:rPr>
        <w:t>咨询人的责任</w:t>
      </w:r>
    </w:p>
    <w:p>
      <w:pPr>
        <w:spacing w:line="360" w:lineRule="auto"/>
        <w:ind w:firstLine="236" w:firstLineChars="98"/>
        <w:rPr>
          <w:rFonts w:ascii="宋体"/>
          <w:sz w:val="24"/>
        </w:rPr>
      </w:pPr>
      <w:r>
        <w:rPr>
          <w:rFonts w:hint="eastAsia"/>
          <w:b/>
          <w:sz w:val="24"/>
        </w:rPr>
        <w:t>第十三条</w:t>
      </w:r>
      <w:r>
        <w:rPr>
          <w:b/>
          <w:sz w:val="24"/>
        </w:rPr>
        <w:t xml:space="preserve"> </w:t>
      </w:r>
      <w:r>
        <w:rPr>
          <w:rFonts w:hint="eastAsia" w:ascii="宋体" w:hAnsi="宋体"/>
          <w:sz w:val="24"/>
        </w:rPr>
        <w:t>咨询人的责任期即建设工程造价咨询合同有效期。如因非咨询人的责任造成进度的推迟或延误而超过约定的日期，双方应进一步约定相应延长合同有效期。</w:t>
      </w:r>
    </w:p>
    <w:p>
      <w:pPr>
        <w:spacing w:line="360" w:lineRule="auto"/>
        <w:ind w:firstLine="236" w:firstLineChars="98"/>
        <w:rPr>
          <w:sz w:val="24"/>
        </w:rPr>
      </w:pPr>
      <w:r>
        <w:rPr>
          <w:rFonts w:hint="eastAsia"/>
          <w:b/>
          <w:sz w:val="24"/>
        </w:rPr>
        <w:t>第十四条</w:t>
      </w:r>
      <w:r>
        <w:rPr>
          <w:rFonts w:ascii="宋体" w:hAnsi="宋体"/>
          <w:sz w:val="24"/>
        </w:rPr>
        <w:t xml:space="preserve"> </w:t>
      </w:r>
      <w:r>
        <w:rPr>
          <w:rFonts w:hint="eastAsia" w:ascii="宋体" w:hAnsi="宋体"/>
          <w:sz w:val="24"/>
        </w:rPr>
        <w:t>咨询人责任期内，应当履行建设工程造价咨询合同中约定的义务，因咨询人的单方过失造成的经济损失，应当向委托人进行赔偿。累计赔偿总额不应超过建设工程造价咨询酬金总额（除去税金）。</w:t>
      </w:r>
    </w:p>
    <w:p>
      <w:pPr>
        <w:spacing w:line="360" w:lineRule="auto"/>
        <w:ind w:firstLine="236" w:firstLineChars="98"/>
        <w:rPr>
          <w:rFonts w:ascii="宋体"/>
          <w:sz w:val="24"/>
        </w:rPr>
      </w:pPr>
      <w:r>
        <w:rPr>
          <w:rFonts w:hint="eastAsia"/>
          <w:b/>
          <w:sz w:val="24"/>
        </w:rPr>
        <w:t>第十五条</w:t>
      </w:r>
      <w:r>
        <w:rPr>
          <w:b/>
          <w:sz w:val="24"/>
        </w:rPr>
        <w:t xml:space="preserve"> </w:t>
      </w:r>
      <w:r>
        <w:rPr>
          <w:rFonts w:hint="eastAsia" w:ascii="宋体" w:hAnsi="宋体"/>
          <w:sz w:val="24"/>
        </w:rPr>
        <w:t>咨询人对因委托人或第三方所提出的问题不能及时核对或答复，导致合同不能全部或部分履行，咨询人应承担责任。</w:t>
      </w:r>
    </w:p>
    <w:p>
      <w:pPr>
        <w:spacing w:line="360" w:lineRule="auto"/>
        <w:ind w:firstLine="240" w:firstLineChars="100"/>
        <w:rPr>
          <w:rFonts w:ascii="宋体"/>
          <w:sz w:val="24"/>
        </w:rPr>
      </w:pPr>
      <w:r>
        <w:rPr>
          <w:rFonts w:hint="eastAsia" w:ascii="黑体" w:eastAsia="黑体"/>
          <w:sz w:val="24"/>
        </w:rPr>
        <w:t>第十六条</w:t>
      </w:r>
      <w:r>
        <w:rPr>
          <w:rFonts w:ascii="黑体" w:eastAsia="黑体"/>
          <w:sz w:val="24"/>
        </w:rPr>
        <w:t xml:space="preserve"> </w:t>
      </w:r>
      <w:r>
        <w:rPr>
          <w:rFonts w:hint="eastAsia" w:ascii="宋体" w:hAnsi="宋体"/>
          <w:sz w:val="24"/>
        </w:rPr>
        <w:t>咨询人向委托人提出赔偿要求不能成立时，则应补偿由于该赔偿或其他要求所导致委托人的各种费用的支出。</w:t>
      </w:r>
    </w:p>
    <w:p>
      <w:pPr>
        <w:spacing w:line="360" w:lineRule="auto"/>
        <w:jc w:val="center"/>
        <w:rPr>
          <w:rFonts w:ascii="宋体"/>
          <w:sz w:val="24"/>
        </w:rPr>
      </w:pPr>
      <w:r>
        <w:rPr>
          <w:rFonts w:hint="eastAsia" w:ascii="宋体" w:hAnsi="宋体"/>
          <w:b/>
          <w:sz w:val="24"/>
        </w:rPr>
        <w:t>委托人的责任</w:t>
      </w:r>
    </w:p>
    <w:p>
      <w:pPr>
        <w:spacing w:line="360" w:lineRule="auto"/>
        <w:ind w:firstLine="236" w:firstLineChars="98"/>
        <w:rPr>
          <w:b/>
          <w:sz w:val="24"/>
        </w:rPr>
      </w:pPr>
      <w:r>
        <w:rPr>
          <w:rFonts w:hint="eastAsia"/>
          <w:b/>
          <w:sz w:val="24"/>
        </w:rPr>
        <w:t>第十七条</w:t>
      </w:r>
      <w:r>
        <w:rPr>
          <w:b/>
          <w:sz w:val="24"/>
        </w:rPr>
        <w:t xml:space="preserve"> </w:t>
      </w:r>
      <w:r>
        <w:rPr>
          <w:rFonts w:hint="eastAsia"/>
          <w:sz w:val="24"/>
        </w:rPr>
        <w:t>委托人应当履行建设工程造价咨询合同约定的义务，如有违反则应当承担违约责任，赔偿给咨询人造成的损失。</w:t>
      </w:r>
    </w:p>
    <w:p>
      <w:pPr>
        <w:spacing w:line="360" w:lineRule="auto"/>
        <w:ind w:firstLine="236" w:firstLineChars="98"/>
        <w:rPr>
          <w:sz w:val="24"/>
        </w:rPr>
      </w:pPr>
      <w:r>
        <w:rPr>
          <w:rFonts w:hint="eastAsia"/>
          <w:b/>
          <w:sz w:val="24"/>
        </w:rPr>
        <w:t>第十八条</w:t>
      </w:r>
      <w:r>
        <w:rPr>
          <w:b/>
          <w:sz w:val="24"/>
        </w:rPr>
        <w:t xml:space="preserve"> </w:t>
      </w:r>
      <w:r>
        <w:rPr>
          <w:rFonts w:hint="eastAsia"/>
          <w:sz w:val="24"/>
        </w:rPr>
        <w:t>委托人如果向咨询人提出赔偿或其他要求不能成立时，则应补偿由于该赔偿或其他要求所导致咨询人的各种费用的支出。</w:t>
      </w:r>
    </w:p>
    <w:p>
      <w:pPr>
        <w:spacing w:line="360" w:lineRule="auto"/>
        <w:jc w:val="center"/>
        <w:rPr>
          <w:rFonts w:ascii="黑体" w:hAnsi="宋体" w:eastAsia="黑体"/>
          <w:b/>
          <w:sz w:val="24"/>
        </w:rPr>
      </w:pPr>
      <w:r>
        <w:rPr>
          <w:rFonts w:hint="eastAsia" w:ascii="黑体" w:hAnsi="宋体" w:eastAsia="黑体"/>
          <w:b/>
          <w:sz w:val="24"/>
        </w:rPr>
        <w:t>合同生效、变更与终止</w:t>
      </w:r>
    </w:p>
    <w:p>
      <w:pPr>
        <w:spacing w:line="360" w:lineRule="auto"/>
        <w:ind w:firstLine="236" w:firstLineChars="98"/>
        <w:rPr>
          <w:rFonts w:ascii="宋体"/>
          <w:b/>
          <w:sz w:val="24"/>
        </w:rPr>
      </w:pPr>
      <w:r>
        <w:rPr>
          <w:rFonts w:hint="eastAsia" w:ascii="宋体" w:hAnsi="宋体"/>
          <w:b/>
          <w:sz w:val="24"/>
        </w:rPr>
        <w:t>第十九条</w:t>
      </w:r>
      <w:r>
        <w:rPr>
          <w:rFonts w:ascii="宋体" w:hAnsi="宋体"/>
          <w:b/>
          <w:sz w:val="24"/>
        </w:rPr>
        <w:t xml:space="preserve"> </w:t>
      </w:r>
      <w:r>
        <w:rPr>
          <w:rFonts w:hint="eastAsia" w:ascii="宋体" w:hAnsi="宋体"/>
          <w:sz w:val="24"/>
        </w:rPr>
        <w:t>本合同自双方签字盖章之日起生效。</w:t>
      </w:r>
    </w:p>
    <w:p>
      <w:pPr>
        <w:spacing w:line="360" w:lineRule="auto"/>
        <w:ind w:firstLine="236" w:firstLineChars="98"/>
        <w:rPr>
          <w:rFonts w:ascii="宋体"/>
          <w:b/>
          <w:sz w:val="24"/>
        </w:rPr>
      </w:pPr>
      <w:r>
        <w:rPr>
          <w:rFonts w:hint="eastAsia" w:ascii="宋体" w:hAnsi="宋体"/>
          <w:b/>
          <w:sz w:val="24"/>
        </w:rPr>
        <w:t>第二十条</w:t>
      </w:r>
      <w:r>
        <w:rPr>
          <w:rFonts w:ascii="宋体" w:hAnsi="宋体"/>
          <w:b/>
          <w:sz w:val="24"/>
        </w:rPr>
        <w:t xml:space="preserve"> </w:t>
      </w:r>
      <w:r>
        <w:rPr>
          <w:rFonts w:hint="eastAsia" w:ascii="宋体" w:hAnsi="宋体"/>
          <w:sz w:val="24"/>
        </w:rPr>
        <w:t>由于委托人或第三人的原因使咨询人工作受到阻碍、延误或重复以致增加了工作量或延长了约定的咨询时间，则咨询人应当将此情况与可能产生的影响及时书面通知委托人。由此增加的工作量视为额外服务，完成建设工程造价咨询工作的时间应当相应延长，并得到额外的酬金。</w:t>
      </w:r>
    </w:p>
    <w:p>
      <w:pPr>
        <w:spacing w:line="360" w:lineRule="auto"/>
        <w:ind w:firstLine="236" w:firstLineChars="98"/>
        <w:rPr>
          <w:rFonts w:ascii="宋体"/>
          <w:b/>
          <w:sz w:val="24"/>
        </w:rPr>
      </w:pPr>
      <w:r>
        <w:rPr>
          <w:rFonts w:hint="eastAsia" w:ascii="宋体" w:hAnsi="宋体"/>
          <w:b/>
          <w:sz w:val="24"/>
        </w:rPr>
        <w:t>第二十一条</w:t>
      </w:r>
      <w:r>
        <w:rPr>
          <w:rFonts w:ascii="宋体" w:hAnsi="宋体"/>
          <w:b/>
          <w:sz w:val="24"/>
        </w:rPr>
        <w:t xml:space="preserve"> </w:t>
      </w:r>
      <w:r>
        <w:rPr>
          <w:rFonts w:hint="eastAsia" w:ascii="宋体" w:hAnsi="宋体"/>
          <w:sz w:val="24"/>
        </w:rPr>
        <w:t>当事人一方要求变更或解除合同时，则应当在</w:t>
      </w:r>
      <w:r>
        <w:rPr>
          <w:rFonts w:ascii="宋体" w:hAnsi="宋体"/>
          <w:sz w:val="24"/>
        </w:rPr>
        <w:t>14</w:t>
      </w:r>
      <w:r>
        <w:rPr>
          <w:rFonts w:hint="eastAsia" w:ascii="宋体" w:hAnsi="宋体"/>
          <w:sz w:val="24"/>
        </w:rPr>
        <w:t>日前通知对方；因变更或解除合同使一方遭受损失的，应由责任方负责赔偿。</w:t>
      </w:r>
    </w:p>
    <w:p>
      <w:pPr>
        <w:spacing w:line="360" w:lineRule="auto"/>
        <w:ind w:firstLine="236" w:firstLineChars="98"/>
        <w:rPr>
          <w:rFonts w:ascii="宋体"/>
          <w:b/>
          <w:sz w:val="24"/>
        </w:rPr>
      </w:pPr>
      <w:r>
        <w:rPr>
          <w:rFonts w:hint="eastAsia" w:ascii="宋体" w:hAnsi="宋体"/>
          <w:b/>
          <w:sz w:val="24"/>
        </w:rPr>
        <w:t>第二十二条</w:t>
      </w:r>
      <w:r>
        <w:rPr>
          <w:rFonts w:ascii="宋体" w:hAnsi="宋体"/>
          <w:b/>
          <w:sz w:val="24"/>
        </w:rPr>
        <w:t xml:space="preserve"> </w:t>
      </w:r>
      <w:r>
        <w:rPr>
          <w:rFonts w:hint="eastAsia" w:ascii="宋体" w:hAnsi="宋体"/>
          <w:sz w:val="24"/>
        </w:rPr>
        <w:t>咨询人由于非自身原因暂停或中止执行建设工程造价咨询业务，由此而增加的恢复执行建设工程造价咨询业务的工作，应视为额外服务，有权得到额外的时间和酬金。</w:t>
      </w:r>
    </w:p>
    <w:p>
      <w:pPr>
        <w:spacing w:line="360" w:lineRule="auto"/>
        <w:ind w:firstLine="236" w:firstLineChars="98"/>
        <w:rPr>
          <w:rFonts w:ascii="宋体"/>
          <w:sz w:val="24"/>
        </w:rPr>
      </w:pPr>
      <w:r>
        <w:rPr>
          <w:rFonts w:hint="eastAsia" w:ascii="宋体" w:hAnsi="宋体"/>
          <w:b/>
          <w:sz w:val="24"/>
        </w:rPr>
        <w:t>第二十三条</w:t>
      </w:r>
      <w:r>
        <w:rPr>
          <w:rFonts w:ascii="宋体" w:hAnsi="宋体"/>
          <w:b/>
          <w:sz w:val="24"/>
        </w:rPr>
        <w:t xml:space="preserve"> </w:t>
      </w:r>
      <w:r>
        <w:rPr>
          <w:rFonts w:hint="eastAsia" w:ascii="宋体" w:hAnsi="宋体"/>
          <w:sz w:val="24"/>
        </w:rPr>
        <w:t>变更或解除合同的通知或协议应当采取书面形式，新的协议未达成之前，原合同仍然有效。</w:t>
      </w:r>
    </w:p>
    <w:p>
      <w:pPr>
        <w:spacing w:line="360" w:lineRule="auto"/>
        <w:jc w:val="center"/>
        <w:rPr>
          <w:rFonts w:ascii="黑体" w:hAnsi="宋体" w:eastAsia="黑体"/>
          <w:b/>
          <w:sz w:val="24"/>
        </w:rPr>
      </w:pPr>
      <w:r>
        <w:rPr>
          <w:rFonts w:hint="eastAsia" w:ascii="黑体" w:hAnsi="宋体" w:eastAsia="黑体"/>
          <w:b/>
          <w:sz w:val="24"/>
        </w:rPr>
        <w:t>咨询业务酬金</w:t>
      </w:r>
    </w:p>
    <w:p>
      <w:pPr>
        <w:spacing w:line="360" w:lineRule="auto"/>
        <w:ind w:firstLine="236" w:firstLineChars="98"/>
        <w:rPr>
          <w:rFonts w:ascii="宋体"/>
          <w:sz w:val="24"/>
        </w:rPr>
      </w:pPr>
      <w:r>
        <w:rPr>
          <w:rFonts w:hint="eastAsia" w:ascii="宋体" w:hAnsi="宋体"/>
          <w:b/>
          <w:sz w:val="24"/>
        </w:rPr>
        <w:t>第二十四条</w:t>
      </w:r>
      <w:r>
        <w:rPr>
          <w:rFonts w:ascii="宋体" w:hAnsi="宋体"/>
          <w:b/>
          <w:sz w:val="24"/>
        </w:rPr>
        <w:t xml:space="preserve"> </w:t>
      </w:r>
      <w:r>
        <w:rPr>
          <w:rFonts w:hint="eastAsia" w:ascii="宋体" w:hAnsi="宋体"/>
          <w:sz w:val="24"/>
        </w:rPr>
        <w:t>正常服务，附加服务和额外服务的酬金，按照建设工程造价咨询合同专用条款约定的方法计取，并按约定的时间、支付方式、支付数额进行支付。</w:t>
      </w:r>
    </w:p>
    <w:p>
      <w:pPr>
        <w:spacing w:line="360" w:lineRule="auto"/>
        <w:ind w:firstLine="236" w:firstLineChars="98"/>
        <w:rPr>
          <w:rFonts w:ascii="宋体"/>
          <w:sz w:val="24"/>
        </w:rPr>
      </w:pPr>
      <w:r>
        <w:rPr>
          <w:rFonts w:hint="eastAsia" w:ascii="宋体" w:hAnsi="宋体"/>
          <w:b/>
          <w:sz w:val="24"/>
        </w:rPr>
        <w:t>第二十五条</w:t>
      </w:r>
      <w:r>
        <w:rPr>
          <w:rFonts w:ascii="宋体" w:hAnsi="宋体"/>
          <w:b/>
          <w:sz w:val="24"/>
        </w:rPr>
        <w:t xml:space="preserve"> </w:t>
      </w:r>
      <w:r>
        <w:rPr>
          <w:rFonts w:hint="eastAsia" w:ascii="宋体" w:hAnsi="宋体"/>
          <w:sz w:val="24"/>
        </w:rPr>
        <w:t>如果委托人在规定的支付期限内未支付建设工程造价支付酬金，自规定支付之日起，应当向咨询人补偿应支付的酬金利息。利息额按规定支付期限最后一日银行活期贷款乘以拖欠酬金时间计算。</w:t>
      </w:r>
    </w:p>
    <w:p>
      <w:pPr>
        <w:spacing w:line="360" w:lineRule="auto"/>
        <w:ind w:firstLine="236" w:firstLineChars="98"/>
        <w:rPr>
          <w:rFonts w:ascii="宋体"/>
          <w:sz w:val="24"/>
        </w:rPr>
      </w:pPr>
      <w:r>
        <w:rPr>
          <w:rFonts w:hint="eastAsia" w:ascii="宋体" w:hAnsi="宋体"/>
          <w:b/>
          <w:sz w:val="24"/>
        </w:rPr>
        <w:t>第二十六条</w:t>
      </w:r>
      <w:r>
        <w:rPr>
          <w:rFonts w:ascii="宋体" w:hAnsi="宋体"/>
          <w:b/>
          <w:sz w:val="24"/>
        </w:rPr>
        <w:t xml:space="preserve">  </w:t>
      </w:r>
      <w:r>
        <w:rPr>
          <w:rFonts w:hint="eastAsia" w:ascii="宋体" w:hAnsi="宋体"/>
          <w:sz w:val="24"/>
        </w:rPr>
        <w:t>如果委托人对咨询人提交的支付通知书酬金或部分酬金项目提出异议，应当在收到支付通知书两日内向咨询人发出异议的通知，但委托人不得拖延其无异议酬金项目的支付。</w:t>
      </w:r>
    </w:p>
    <w:p>
      <w:pPr>
        <w:spacing w:line="360" w:lineRule="auto"/>
        <w:ind w:firstLine="236" w:firstLineChars="98"/>
        <w:rPr>
          <w:rFonts w:ascii="宋体"/>
          <w:b/>
          <w:sz w:val="24"/>
        </w:rPr>
      </w:pPr>
      <w:r>
        <w:rPr>
          <w:rFonts w:hint="eastAsia" w:ascii="宋体" w:hAnsi="宋体"/>
          <w:b/>
          <w:sz w:val="24"/>
        </w:rPr>
        <w:t>第二十七条</w:t>
      </w:r>
      <w:r>
        <w:rPr>
          <w:rFonts w:ascii="宋体" w:hAnsi="宋体"/>
          <w:b/>
          <w:sz w:val="24"/>
        </w:rPr>
        <w:t xml:space="preserve">  </w:t>
      </w:r>
      <w:r>
        <w:rPr>
          <w:rFonts w:hint="eastAsia" w:ascii="宋体" w:hAnsi="宋体"/>
          <w:sz w:val="24"/>
        </w:rPr>
        <w:t>支付建设工程造价咨询酬金所采取的货币币种、汇率由合同专用条件约定。</w:t>
      </w:r>
    </w:p>
    <w:p>
      <w:pPr>
        <w:spacing w:line="360" w:lineRule="auto"/>
        <w:jc w:val="center"/>
        <w:rPr>
          <w:rFonts w:ascii="黑体" w:hAnsi="宋体" w:eastAsia="黑体"/>
          <w:b/>
          <w:sz w:val="24"/>
        </w:rPr>
      </w:pPr>
      <w:r>
        <w:rPr>
          <w:rFonts w:hint="eastAsia" w:ascii="黑体" w:hAnsi="宋体" w:eastAsia="黑体"/>
          <w:b/>
          <w:sz w:val="24"/>
        </w:rPr>
        <w:t>其　　他</w:t>
      </w:r>
    </w:p>
    <w:p>
      <w:pPr>
        <w:spacing w:line="360" w:lineRule="auto"/>
        <w:ind w:firstLine="236" w:firstLineChars="98"/>
        <w:rPr>
          <w:rFonts w:ascii="宋体"/>
          <w:b/>
          <w:sz w:val="24"/>
        </w:rPr>
      </w:pPr>
      <w:r>
        <w:rPr>
          <w:rFonts w:hint="eastAsia" w:ascii="宋体" w:hAnsi="宋体"/>
          <w:b/>
          <w:sz w:val="24"/>
        </w:rPr>
        <w:t>第二十八条</w:t>
      </w:r>
      <w:r>
        <w:rPr>
          <w:rFonts w:ascii="宋体" w:hAnsi="宋体"/>
          <w:b/>
          <w:sz w:val="24"/>
        </w:rPr>
        <w:t xml:space="preserve"> </w:t>
      </w:r>
      <w:r>
        <w:rPr>
          <w:rFonts w:hint="eastAsia" w:ascii="宋体" w:hAnsi="宋体"/>
          <w:sz w:val="24"/>
        </w:rPr>
        <w:t>因建设工程造价咨询业务的需要，咨询人在合同约定外的外出考察，经委托人同意，其所需费用由委托人负责。</w:t>
      </w:r>
    </w:p>
    <w:p>
      <w:pPr>
        <w:spacing w:line="360" w:lineRule="auto"/>
        <w:ind w:firstLine="236" w:firstLineChars="98"/>
        <w:rPr>
          <w:rFonts w:ascii="宋体"/>
          <w:sz w:val="24"/>
        </w:rPr>
      </w:pPr>
      <w:r>
        <w:rPr>
          <w:rFonts w:hint="eastAsia" w:ascii="宋体" w:hAnsi="宋体"/>
          <w:b/>
          <w:sz w:val="24"/>
        </w:rPr>
        <w:t>第二十九条</w:t>
      </w:r>
      <w:r>
        <w:rPr>
          <w:rFonts w:ascii="宋体" w:hAnsi="宋体"/>
          <w:b/>
          <w:sz w:val="24"/>
        </w:rPr>
        <w:t xml:space="preserve"> </w:t>
      </w:r>
      <w:r>
        <w:rPr>
          <w:rFonts w:hint="eastAsia" w:ascii="宋体" w:hAnsi="宋体"/>
          <w:sz w:val="24"/>
        </w:rPr>
        <w:t>咨询人如需外聘专家协助，在委托的工程造价咨询业务范围内其费用由咨询人承担；在委托的工程造价咨询业务范围以外经委托人同意，其费用由委托人承担。</w:t>
      </w:r>
    </w:p>
    <w:p>
      <w:pPr>
        <w:spacing w:line="360" w:lineRule="auto"/>
        <w:ind w:firstLine="234" w:firstLineChars="97"/>
        <w:rPr>
          <w:rFonts w:ascii="宋体"/>
          <w:b/>
          <w:sz w:val="24"/>
        </w:rPr>
      </w:pPr>
      <w:r>
        <w:rPr>
          <w:rFonts w:hint="eastAsia" w:ascii="宋体" w:hAnsi="宋体"/>
          <w:b/>
          <w:sz w:val="24"/>
        </w:rPr>
        <w:t>第三十条</w:t>
      </w:r>
      <w:r>
        <w:rPr>
          <w:rFonts w:ascii="宋体" w:hAnsi="宋体"/>
          <w:b/>
          <w:sz w:val="24"/>
        </w:rPr>
        <w:t xml:space="preserve"> </w:t>
      </w:r>
      <w:r>
        <w:rPr>
          <w:rFonts w:hint="eastAsia" w:ascii="宋体" w:hAnsi="宋体"/>
          <w:sz w:val="24"/>
        </w:rPr>
        <w:t>未经对方的书面同意，各方均不得转让合同约定的权利和义务。</w:t>
      </w:r>
    </w:p>
    <w:p>
      <w:pPr>
        <w:spacing w:line="360" w:lineRule="auto"/>
        <w:ind w:firstLine="236" w:firstLineChars="98"/>
        <w:rPr>
          <w:rFonts w:ascii="宋体"/>
          <w:sz w:val="24"/>
        </w:rPr>
      </w:pPr>
      <w:r>
        <w:rPr>
          <w:rFonts w:hint="eastAsia" w:ascii="宋体" w:hAnsi="宋体"/>
          <w:b/>
          <w:sz w:val="24"/>
        </w:rPr>
        <w:t>第三十一条</w:t>
      </w:r>
      <w:r>
        <w:rPr>
          <w:rFonts w:ascii="宋体" w:hAnsi="宋体"/>
          <w:b/>
          <w:sz w:val="24"/>
        </w:rPr>
        <w:t xml:space="preserve"> </w:t>
      </w:r>
      <w:r>
        <w:rPr>
          <w:rFonts w:hint="eastAsia" w:ascii="宋体" w:hAnsi="宋体"/>
          <w:sz w:val="24"/>
        </w:rPr>
        <w:t>除委托人同意外，咨询人及个人不应接受工程造价咨询合同约定以外的与工程造价咨询项目有关的任何报酬。</w:t>
      </w:r>
    </w:p>
    <w:p>
      <w:pPr>
        <w:spacing w:line="360" w:lineRule="auto"/>
        <w:rPr>
          <w:rFonts w:ascii="宋体"/>
          <w:sz w:val="24"/>
        </w:rPr>
      </w:pPr>
      <w:r>
        <w:rPr>
          <w:rFonts w:ascii="宋体" w:hAnsi="宋体"/>
          <w:sz w:val="24"/>
        </w:rPr>
        <w:t xml:space="preserve">   </w:t>
      </w:r>
      <w:r>
        <w:rPr>
          <w:rFonts w:hint="eastAsia" w:ascii="宋体" w:hAnsi="宋体"/>
          <w:sz w:val="24"/>
        </w:rPr>
        <w:t>咨询人不得参与可能与合同规定的与委托人利益相冲突的任何活动。</w:t>
      </w:r>
    </w:p>
    <w:p>
      <w:pPr>
        <w:spacing w:line="360" w:lineRule="auto"/>
        <w:jc w:val="center"/>
        <w:rPr>
          <w:rFonts w:ascii="黑体" w:hAnsi="宋体" w:eastAsia="黑体"/>
          <w:b/>
          <w:sz w:val="24"/>
        </w:rPr>
      </w:pPr>
      <w:r>
        <w:rPr>
          <w:rFonts w:hint="eastAsia" w:ascii="黑体" w:hAnsi="宋体" w:eastAsia="黑体"/>
          <w:b/>
          <w:sz w:val="24"/>
        </w:rPr>
        <w:t>合同争议的解决</w:t>
      </w:r>
    </w:p>
    <w:p>
      <w:pPr>
        <w:pStyle w:val="21"/>
        <w:spacing w:line="360" w:lineRule="auto"/>
        <w:rPr>
          <w:color w:val="auto"/>
        </w:rPr>
      </w:pPr>
      <w:r>
        <w:rPr>
          <w:rFonts w:hint="eastAsia" w:hAnsi="宋体"/>
          <w:b/>
          <w:color w:val="auto"/>
        </w:rPr>
        <w:t>第三十二条</w:t>
      </w:r>
      <w:r>
        <w:rPr>
          <w:rFonts w:hAnsi="宋体"/>
          <w:b/>
          <w:color w:val="auto"/>
        </w:rPr>
        <w:t xml:space="preserve"> </w:t>
      </w:r>
      <w:r>
        <w:rPr>
          <w:rFonts w:hint="eastAsia" w:hAnsi="宋体"/>
          <w:color w:val="auto"/>
        </w:rPr>
        <w:t>因违约或终止合同而引起的损失和损害的赔偿，委托人与咨询人之间应当协商解决；如未能达成一致，可提交有关主管部门调解；协商或调解不成的，根据双方约定提交仲裁机关仲裁，或向工程所在地人民法院进行诉讼。</w:t>
      </w:r>
    </w:p>
    <w:p>
      <w:pPr>
        <w:pStyle w:val="21"/>
        <w:spacing w:line="360" w:lineRule="auto"/>
        <w:rPr>
          <w:color w:val="auto"/>
        </w:rPr>
      </w:pPr>
    </w:p>
    <w:p>
      <w:pPr>
        <w:pageBreakBefore/>
        <w:spacing w:line="360" w:lineRule="auto"/>
        <w:jc w:val="center"/>
        <w:rPr>
          <w:rFonts w:ascii="黑体" w:hAnsi="宋体" w:eastAsia="黑体"/>
          <w:b/>
          <w:sz w:val="28"/>
          <w:szCs w:val="28"/>
        </w:rPr>
      </w:pPr>
      <w:r>
        <w:rPr>
          <w:rFonts w:hint="eastAsia" w:ascii="黑体" w:hAnsi="宋体" w:eastAsia="黑体"/>
          <w:b/>
          <w:sz w:val="28"/>
          <w:szCs w:val="28"/>
        </w:rPr>
        <w:t>第三部分　建设工程造价咨询合同专用条款</w:t>
      </w:r>
    </w:p>
    <w:p>
      <w:pPr>
        <w:spacing w:line="400" w:lineRule="exact"/>
        <w:rPr>
          <w:rFonts w:ascii="宋体" w:hAnsi="宋体"/>
          <w:b/>
          <w:sz w:val="24"/>
        </w:rPr>
      </w:pPr>
    </w:p>
    <w:p>
      <w:pPr>
        <w:spacing w:line="360" w:lineRule="auto"/>
        <w:ind w:firstLine="482" w:firstLineChars="200"/>
        <w:rPr>
          <w:rFonts w:ascii="宋体"/>
          <w:sz w:val="24"/>
        </w:rPr>
      </w:pPr>
      <w:r>
        <w:rPr>
          <w:rFonts w:hint="eastAsia" w:ascii="宋体" w:hAnsi="宋体"/>
          <w:b/>
          <w:sz w:val="24"/>
        </w:rPr>
        <w:t>第二条</w:t>
      </w:r>
      <w:r>
        <w:rPr>
          <w:rFonts w:ascii="宋体" w:hAnsi="宋体"/>
          <w:b/>
          <w:sz w:val="24"/>
        </w:rPr>
        <w:t xml:space="preserve"> </w:t>
      </w:r>
      <w:r>
        <w:rPr>
          <w:rFonts w:hint="eastAsia" w:ascii="宋体" w:hAnsi="宋体"/>
          <w:sz w:val="24"/>
        </w:rPr>
        <w:t>本合同适用的法律、法规及工程造价计价办法和规定：</w:t>
      </w:r>
    </w:p>
    <w:p>
      <w:pPr>
        <w:widowControl/>
        <w:spacing w:line="360" w:lineRule="auto"/>
        <w:ind w:firstLine="480" w:firstLineChars="200"/>
        <w:rPr>
          <w:rFonts w:ascii="宋体" w:hAnsi="宋体"/>
          <w:sz w:val="24"/>
        </w:rPr>
      </w:pPr>
      <w:r>
        <w:rPr>
          <w:rFonts w:hint="eastAsia" w:ascii="宋体" w:hAnsi="宋体"/>
          <w:sz w:val="24"/>
        </w:rPr>
        <w:t>渝  价【</w:t>
      </w:r>
      <w:r>
        <w:rPr>
          <w:rFonts w:ascii="宋体" w:hAnsi="宋体"/>
          <w:sz w:val="24"/>
        </w:rPr>
        <w:t>20</w:t>
      </w:r>
      <w:r>
        <w:rPr>
          <w:rFonts w:hint="eastAsia" w:ascii="宋体" w:hAnsi="宋体"/>
          <w:sz w:val="24"/>
        </w:rPr>
        <w:t>13】</w:t>
      </w:r>
      <w:r>
        <w:rPr>
          <w:rFonts w:ascii="宋体" w:hAnsi="宋体"/>
          <w:sz w:val="24"/>
        </w:rPr>
        <w:t>428</w:t>
      </w:r>
      <w:r>
        <w:rPr>
          <w:rFonts w:hint="eastAsia" w:ascii="宋体" w:hAnsi="宋体"/>
          <w:sz w:val="24"/>
        </w:rPr>
        <w:t>号《重庆市物价局关工程造价咨询服务收费标准的通知》。</w:t>
      </w:r>
    </w:p>
    <w:p>
      <w:pPr>
        <w:spacing w:line="360" w:lineRule="auto"/>
        <w:ind w:firstLine="482" w:firstLineChars="200"/>
        <w:rPr>
          <w:rFonts w:ascii="宋体"/>
          <w:sz w:val="24"/>
        </w:rPr>
      </w:pPr>
      <w:r>
        <w:rPr>
          <w:rFonts w:hint="eastAsia" w:ascii="宋体" w:hAnsi="宋体"/>
          <w:b/>
          <w:sz w:val="24"/>
        </w:rPr>
        <w:t>第四条</w:t>
      </w:r>
      <w:r>
        <w:rPr>
          <w:rFonts w:ascii="宋体" w:hAnsi="宋体"/>
          <w:b/>
          <w:sz w:val="24"/>
        </w:rPr>
        <w:t xml:space="preserve"> </w:t>
      </w:r>
      <w:r>
        <w:rPr>
          <w:rFonts w:hint="eastAsia" w:ascii="宋体" w:hAnsi="宋体"/>
          <w:sz w:val="24"/>
        </w:rPr>
        <w:t>建设工程造价咨询业务范围</w:t>
      </w:r>
    </w:p>
    <w:p>
      <w:pPr>
        <w:numPr>
          <w:ilvl w:val="0"/>
          <w:numId w:val="1"/>
        </w:numPr>
        <w:spacing w:line="360" w:lineRule="auto"/>
        <w:ind w:left="0" w:firstLine="480" w:firstLineChars="200"/>
        <w:rPr>
          <w:rFonts w:ascii="宋体" w:hAnsi="宋体"/>
          <w:sz w:val="24"/>
          <w:u w:val="single"/>
        </w:rPr>
      </w:pPr>
      <w:r>
        <w:rPr>
          <w:rFonts w:hint="eastAsia" w:ascii="宋体" w:hAnsi="宋体"/>
          <w:sz w:val="24"/>
        </w:rPr>
        <w:t>委托工程造价咨询的工程范围：</w:t>
      </w:r>
    </w:p>
    <w:p>
      <w:pPr>
        <w:spacing w:line="360" w:lineRule="auto"/>
        <w:ind w:firstLine="482" w:firstLineChars="200"/>
        <w:rPr>
          <w:b/>
          <w:sz w:val="24"/>
        </w:rPr>
      </w:pPr>
      <w:r>
        <w:rPr>
          <w:rFonts w:hint="eastAsia"/>
          <w:b/>
          <w:sz w:val="24"/>
          <w:u w:val="single"/>
        </w:rPr>
        <w:t>重庆江北国际机场空侧电动汽车及充电设施一期项目（不含电动车）</w:t>
      </w:r>
      <w:r>
        <w:rPr>
          <w:rFonts w:hint="eastAsia"/>
          <w:b/>
          <w:sz w:val="24"/>
        </w:rPr>
        <w:t xml:space="preserve">从招标到竣工结算配合通过审计的全过程造价咨询服务。在实施过程中，委托人有权调整咨询工程范围。同时根据咨询人的服务质量，委托人也有权调整咨询的工程范围。所有的咨询工程范围调整，均不构成违约。 </w:t>
      </w:r>
    </w:p>
    <w:p>
      <w:pPr>
        <w:spacing w:line="360" w:lineRule="auto"/>
        <w:ind w:firstLine="480" w:firstLineChars="200"/>
        <w:rPr>
          <w:rFonts w:ascii="宋体"/>
          <w:sz w:val="24"/>
        </w:rPr>
      </w:pPr>
      <w:r>
        <w:rPr>
          <w:rFonts w:ascii="宋体" w:hAnsi="宋体"/>
          <w:sz w:val="24"/>
        </w:rPr>
        <w:t xml:space="preserve">2. </w:t>
      </w:r>
      <w:r>
        <w:rPr>
          <w:rFonts w:hint="eastAsia" w:ascii="宋体" w:hAnsi="宋体"/>
          <w:sz w:val="24"/>
        </w:rPr>
        <w:t>委托工程造价咨询业务的内容：建设项目工程进度审查、设备和材料采购造价审查与评价、工程造价（含工程竣工结算）审查与评价</w:t>
      </w:r>
      <w:r>
        <w:rPr>
          <w:rFonts w:ascii="宋体"/>
          <w:sz w:val="24"/>
        </w:rPr>
        <w:t>,</w:t>
      </w:r>
      <w:r>
        <w:rPr>
          <w:rFonts w:hint="eastAsia" w:ascii="宋体" w:hAnsi="宋体"/>
          <w:sz w:val="24"/>
        </w:rPr>
        <w:t>以及除以上之外与工程造价审查有关的其他内容。</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）审核工程计量与价款支付；</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）审核工程索赔与签证费用；</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）审核工程价款调整</w:t>
      </w:r>
      <w:r>
        <w:rPr>
          <w:rFonts w:ascii="宋体" w:hAnsi="宋体"/>
          <w:sz w:val="24"/>
        </w:rPr>
        <w:t xml:space="preserve"> </w:t>
      </w:r>
      <w:r>
        <w:rPr>
          <w:rFonts w:hint="eastAsia" w:ascii="宋体" w:hAnsi="宋体"/>
          <w:sz w:val="24"/>
        </w:rPr>
        <w:t>；</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）主分包的专业工程招标咨询，材料设备询价；</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）审核工程竣工结算；</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）固定资产造册登记；</w:t>
      </w:r>
    </w:p>
    <w:p>
      <w:pPr>
        <w:tabs>
          <w:tab w:val="left" w:pos="0"/>
        </w:tabs>
        <w:spacing w:line="360" w:lineRule="auto"/>
        <w:ind w:firstLine="480" w:firstLineChars="200"/>
        <w:rPr>
          <w:rFonts w:ascii="宋体"/>
          <w:sz w:val="24"/>
        </w:rPr>
      </w:pPr>
      <w:r>
        <w:rPr>
          <w:rFonts w:hint="eastAsia" w:ascii="宋体" w:hAnsi="宋体"/>
          <w:sz w:val="24"/>
        </w:rPr>
        <w:t>（</w:t>
      </w:r>
      <w:r>
        <w:rPr>
          <w:rFonts w:ascii="宋体" w:hAnsi="宋体"/>
          <w:sz w:val="24"/>
        </w:rPr>
        <w:t>7</w:t>
      </w:r>
      <w:r>
        <w:rPr>
          <w:rFonts w:hint="eastAsia" w:ascii="宋体" w:hAnsi="宋体"/>
          <w:sz w:val="24"/>
        </w:rPr>
        <w:t>）其它。</w:t>
      </w:r>
    </w:p>
    <w:p>
      <w:pPr>
        <w:spacing w:line="360" w:lineRule="auto"/>
        <w:ind w:firstLine="482" w:firstLineChars="200"/>
        <w:rPr>
          <w:rFonts w:ascii="宋体"/>
          <w:b/>
          <w:sz w:val="24"/>
        </w:rPr>
      </w:pPr>
      <w:r>
        <w:rPr>
          <w:rFonts w:hint="eastAsia" w:ascii="宋体" w:hAnsi="宋体"/>
          <w:b/>
          <w:sz w:val="24"/>
        </w:rPr>
        <w:t>第八条</w:t>
      </w:r>
      <w:r>
        <w:rPr>
          <w:rFonts w:ascii="宋体" w:hAnsi="宋体"/>
          <w:b/>
          <w:sz w:val="24"/>
        </w:rPr>
        <w:t xml:space="preserve"> </w:t>
      </w:r>
      <w:r>
        <w:rPr>
          <w:rFonts w:hint="eastAsia" w:ascii="宋体" w:hAnsi="宋体"/>
          <w:sz w:val="24"/>
        </w:rPr>
        <w:t>双方约定的委托单位应提供的工程造价咨询材料及提供时间：</w:t>
      </w:r>
    </w:p>
    <w:p>
      <w:pPr>
        <w:spacing w:line="360" w:lineRule="auto"/>
        <w:ind w:firstLine="480" w:firstLineChars="200"/>
        <w:rPr>
          <w:rFonts w:ascii="宋体"/>
          <w:sz w:val="24"/>
        </w:rPr>
      </w:pPr>
      <w:r>
        <w:rPr>
          <w:rFonts w:hint="eastAsia" w:ascii="宋体" w:hAnsi="宋体"/>
          <w:sz w:val="24"/>
        </w:rPr>
        <w:t>委托人于进场通知书下达</w:t>
      </w:r>
      <w:r>
        <w:rPr>
          <w:rFonts w:ascii="宋体" w:hAnsi="宋体"/>
          <w:sz w:val="24"/>
        </w:rPr>
        <w:t>5</w:t>
      </w:r>
      <w:r>
        <w:rPr>
          <w:rFonts w:hint="eastAsia" w:ascii="宋体" w:hAnsi="宋体"/>
          <w:sz w:val="24"/>
        </w:rPr>
        <w:t>个工作日提供如下建设工程造价咨询材料；</w:t>
      </w:r>
    </w:p>
    <w:p>
      <w:pPr>
        <w:spacing w:line="360" w:lineRule="auto"/>
        <w:ind w:firstLine="480" w:firstLineChars="200"/>
        <w:rPr>
          <w:rFonts w:ascii="宋体"/>
          <w:sz w:val="24"/>
        </w:rPr>
      </w:pPr>
      <w:r>
        <w:rPr>
          <w:rFonts w:hint="eastAsia" w:ascii="宋体" w:hAnsi="宋体"/>
          <w:sz w:val="24"/>
        </w:rPr>
        <w:t>招投标文件、施工合同、监理合同、施工图、设计变更等相关资料。</w:t>
      </w:r>
    </w:p>
    <w:p>
      <w:pPr>
        <w:spacing w:line="360" w:lineRule="auto"/>
        <w:ind w:firstLine="482" w:firstLineChars="200"/>
        <w:rPr>
          <w:rFonts w:ascii="宋体" w:hAnsi="宋体"/>
          <w:sz w:val="24"/>
        </w:rPr>
      </w:pPr>
      <w:r>
        <w:rPr>
          <w:rFonts w:hint="eastAsia" w:ascii="宋体" w:hAnsi="宋体"/>
          <w:b/>
          <w:sz w:val="24"/>
        </w:rPr>
        <w:t>第九条</w:t>
      </w:r>
      <w:r>
        <w:rPr>
          <w:rFonts w:ascii="宋体" w:hAnsi="宋体"/>
          <w:b/>
          <w:sz w:val="24"/>
        </w:rPr>
        <w:t xml:space="preserve"> </w:t>
      </w:r>
      <w:r>
        <w:rPr>
          <w:rFonts w:hint="eastAsia" w:ascii="宋体" w:hAnsi="宋体"/>
          <w:sz w:val="24"/>
        </w:rPr>
        <w:t>本合同咨询项目负责人由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担任，负责本咨询项目的具体实施及与委托方的联系等事宜。</w:t>
      </w:r>
    </w:p>
    <w:p>
      <w:pPr>
        <w:spacing w:line="360" w:lineRule="auto"/>
        <w:ind w:firstLine="482" w:firstLineChars="200"/>
        <w:rPr>
          <w:rFonts w:ascii="宋体"/>
          <w:sz w:val="24"/>
        </w:rPr>
      </w:pPr>
      <w:r>
        <w:rPr>
          <w:rFonts w:hint="eastAsia" w:ascii="宋体" w:hAnsi="宋体"/>
          <w:b/>
          <w:sz w:val="24"/>
        </w:rPr>
        <w:t>第十四条</w:t>
      </w:r>
      <w:r>
        <w:rPr>
          <w:rFonts w:ascii="宋体" w:hAnsi="宋体"/>
          <w:b/>
          <w:sz w:val="24"/>
        </w:rPr>
        <w:t xml:space="preserve"> </w:t>
      </w:r>
      <w:r>
        <w:rPr>
          <w:rFonts w:hint="eastAsia" w:ascii="宋体" w:hAnsi="宋体"/>
          <w:sz w:val="24"/>
        </w:rPr>
        <w:t>咨询人在其责任期内如果因自身原因给委托方造成经济损失时，同意按以下办法承担责任，向委托方支付赔偿金：赔偿金</w:t>
      </w:r>
      <w:r>
        <w:rPr>
          <w:rFonts w:ascii="宋体" w:hAnsi="宋体"/>
          <w:sz w:val="24"/>
        </w:rPr>
        <w:t>=</w:t>
      </w:r>
      <w:r>
        <w:rPr>
          <w:rFonts w:hint="eastAsia" w:ascii="宋体" w:hAnsi="宋体"/>
          <w:sz w:val="24"/>
        </w:rPr>
        <w:t>直接经济损失，但累计赔偿金额不超过咨询服务费总金额。累计赔偿金额超过咨询服务费总金额时，招标人有权终止合同，另行选择咨询单位，并保留进一步索赔的权利。</w:t>
      </w:r>
    </w:p>
    <w:p>
      <w:pPr>
        <w:spacing w:line="360" w:lineRule="auto"/>
        <w:ind w:firstLine="482" w:firstLineChars="200"/>
        <w:rPr>
          <w:rFonts w:ascii="宋体"/>
          <w:sz w:val="24"/>
        </w:rPr>
      </w:pPr>
      <w:r>
        <w:rPr>
          <w:rFonts w:hint="eastAsia" w:ascii="宋体" w:hAnsi="宋体"/>
          <w:b/>
          <w:sz w:val="24"/>
        </w:rPr>
        <w:t>第二十四条</w:t>
      </w:r>
      <w:r>
        <w:rPr>
          <w:rFonts w:ascii="宋体" w:hAnsi="宋体"/>
          <w:b/>
          <w:sz w:val="24"/>
        </w:rPr>
        <w:t xml:space="preserve"> </w:t>
      </w:r>
      <w:r>
        <w:rPr>
          <w:rFonts w:hint="eastAsia" w:ascii="宋体" w:hAnsi="宋体"/>
          <w:sz w:val="24"/>
        </w:rPr>
        <w:t>委托人同意按以下的计算方法、支付时间与金额，支付咨询人的正常服务酬金：</w:t>
      </w:r>
    </w:p>
    <w:p>
      <w:pPr>
        <w:spacing w:line="360" w:lineRule="auto"/>
        <w:ind w:firstLine="480" w:firstLineChars="200"/>
        <w:contextualSpacing/>
        <w:rPr>
          <w:rFonts w:ascii="宋体" w:hAnsi="宋体"/>
          <w:sz w:val="24"/>
        </w:rPr>
      </w:pPr>
      <w:bookmarkStart w:id="0" w:name="_Toc312931102"/>
      <w:r>
        <w:rPr>
          <w:rFonts w:hint="eastAsia" w:ascii="宋体" w:hAnsi="宋体"/>
          <w:sz w:val="24"/>
        </w:rPr>
        <w:t>1、正常酬金计算方法</w:t>
      </w:r>
      <w:bookmarkEnd w:id="0"/>
    </w:p>
    <w:p>
      <w:pPr>
        <w:spacing w:line="360" w:lineRule="auto"/>
        <w:ind w:firstLine="482" w:firstLineChars="200"/>
        <w:rPr>
          <w:rFonts w:ascii="宋体" w:hAnsi="宋体"/>
          <w:sz w:val="24"/>
        </w:rPr>
      </w:pPr>
      <w:r>
        <w:rPr>
          <w:rFonts w:hint="eastAsia" w:ascii="宋体" w:hAnsi="宋体"/>
          <w:b/>
          <w:sz w:val="24"/>
        </w:rPr>
        <w:t>本项目合同为包干价，含税金额</w:t>
      </w:r>
      <w:r>
        <w:rPr>
          <w:rFonts w:hint="eastAsia" w:ascii="宋体" w:hAnsi="宋体"/>
          <w:b/>
          <w:sz w:val="24"/>
          <w:u w:val="single"/>
        </w:rPr>
        <w:t xml:space="preserve">       </w:t>
      </w:r>
      <w:r>
        <w:rPr>
          <w:rFonts w:hint="eastAsia" w:ascii="宋体" w:hAnsi="宋体"/>
          <w:b/>
          <w:sz w:val="24"/>
        </w:rPr>
        <w:t>元，增值税税率</w:t>
      </w:r>
      <w:r>
        <w:rPr>
          <w:rFonts w:ascii="宋体" w:hAnsi="宋体"/>
          <w:b/>
          <w:sz w:val="24"/>
          <w:u w:val="single"/>
        </w:rPr>
        <w:t xml:space="preserve">  </w:t>
      </w:r>
      <w:r>
        <w:rPr>
          <w:rFonts w:hint="eastAsia" w:ascii="宋体" w:hAnsi="宋体"/>
          <w:b/>
          <w:sz w:val="24"/>
        </w:rPr>
        <w:t>%。在项目无重大变更情况下，不再另行增加费用。</w:t>
      </w:r>
    </w:p>
    <w:p>
      <w:pPr>
        <w:spacing w:line="360" w:lineRule="auto"/>
        <w:ind w:firstLine="480" w:firstLineChars="200"/>
        <w:rPr>
          <w:sz w:val="24"/>
        </w:rPr>
      </w:pPr>
      <w:r>
        <w:rPr>
          <w:sz w:val="24"/>
        </w:rPr>
        <w:t>2</w:t>
      </w:r>
      <w:r>
        <w:rPr>
          <w:rFonts w:hint="eastAsia"/>
          <w:sz w:val="24"/>
        </w:rPr>
        <w:t>、正常酬金支付方式</w:t>
      </w:r>
    </w:p>
    <w:p>
      <w:pPr>
        <w:spacing w:line="360" w:lineRule="auto"/>
        <w:ind w:firstLine="480" w:firstLineChars="200"/>
        <w:rPr>
          <w:sz w:val="24"/>
          <w:u w:val="single"/>
        </w:rPr>
      </w:pPr>
      <w:r>
        <w:rPr>
          <w:rFonts w:hint="eastAsia"/>
          <w:sz w:val="24"/>
          <w:u w:val="single"/>
        </w:rPr>
        <w:t>本咨询项目合同生效后</w:t>
      </w:r>
      <w:r>
        <w:rPr>
          <w:sz w:val="24"/>
          <w:u w:val="single"/>
        </w:rPr>
        <w:t>30</w:t>
      </w:r>
      <w:r>
        <w:rPr>
          <w:rFonts w:hint="eastAsia"/>
          <w:sz w:val="24"/>
          <w:u w:val="single"/>
        </w:rPr>
        <w:t>天内，委托人按合同金额的2</w:t>
      </w:r>
      <w:r>
        <w:rPr>
          <w:sz w:val="24"/>
          <w:u w:val="single"/>
        </w:rPr>
        <w:t>0%</w:t>
      </w:r>
      <w:r>
        <w:rPr>
          <w:rFonts w:hint="eastAsia"/>
          <w:sz w:val="24"/>
          <w:u w:val="single"/>
        </w:rPr>
        <w:t>向咨询人支付咨询预付款；办理完成咨询结算后，若需相关部门审计，则支付至合同金额的</w:t>
      </w:r>
      <w:r>
        <w:rPr>
          <w:sz w:val="24"/>
          <w:u w:val="single"/>
        </w:rPr>
        <w:t>98%</w:t>
      </w:r>
      <w:r>
        <w:rPr>
          <w:rFonts w:hint="eastAsia"/>
          <w:sz w:val="24"/>
          <w:u w:val="single"/>
        </w:rPr>
        <w:t>，剩余部分待审计完成后支付；若无审计，则支付至合同金额的</w:t>
      </w:r>
      <w:r>
        <w:rPr>
          <w:sz w:val="24"/>
          <w:u w:val="single"/>
        </w:rPr>
        <w:t>100%</w:t>
      </w:r>
      <w:r>
        <w:rPr>
          <w:rFonts w:hint="eastAsia"/>
          <w:sz w:val="24"/>
          <w:u w:val="single"/>
        </w:rPr>
        <w:t>。</w:t>
      </w:r>
    </w:p>
    <w:p>
      <w:pPr>
        <w:spacing w:line="360" w:lineRule="auto"/>
        <w:ind w:firstLine="480" w:firstLineChars="200"/>
        <w:rPr>
          <w:sz w:val="24"/>
        </w:rPr>
      </w:pPr>
      <w:r>
        <w:rPr>
          <w:sz w:val="24"/>
        </w:rPr>
        <w:t>3</w:t>
      </w:r>
      <w:r>
        <w:rPr>
          <w:rFonts w:hint="eastAsia"/>
          <w:sz w:val="24"/>
        </w:rPr>
        <w:t>、其他约定</w:t>
      </w:r>
    </w:p>
    <w:p>
      <w:pPr>
        <w:spacing w:line="360" w:lineRule="auto"/>
        <w:ind w:firstLine="480" w:firstLineChars="200"/>
        <w:rPr>
          <w:sz w:val="24"/>
        </w:rPr>
      </w:pPr>
      <w:r>
        <w:rPr>
          <w:rFonts w:hint="eastAsia"/>
          <w:sz w:val="24"/>
        </w:rPr>
        <w:t>附加服务酬金：</w:t>
      </w:r>
      <w:r>
        <w:rPr>
          <w:rFonts w:hint="eastAsia"/>
          <w:b/>
          <w:sz w:val="24"/>
        </w:rPr>
        <w:t>不另行计费</w:t>
      </w:r>
    </w:p>
    <w:p>
      <w:pPr>
        <w:spacing w:line="360" w:lineRule="auto"/>
        <w:ind w:firstLine="480" w:firstLineChars="200"/>
        <w:rPr>
          <w:sz w:val="24"/>
        </w:rPr>
      </w:pPr>
      <w:r>
        <w:rPr>
          <w:rFonts w:hint="eastAsia"/>
          <w:sz w:val="24"/>
        </w:rPr>
        <w:t>额外服务酬金：</w:t>
      </w:r>
      <w:r>
        <w:rPr>
          <w:rFonts w:hint="eastAsia"/>
          <w:b/>
          <w:sz w:val="24"/>
        </w:rPr>
        <w:t>另行协商</w:t>
      </w:r>
    </w:p>
    <w:p>
      <w:pPr>
        <w:spacing w:line="360" w:lineRule="auto"/>
        <w:ind w:firstLine="482" w:firstLineChars="200"/>
        <w:rPr>
          <w:rFonts w:ascii="宋体"/>
          <w:sz w:val="24"/>
        </w:rPr>
      </w:pPr>
      <w:r>
        <w:rPr>
          <w:rFonts w:hint="eastAsia" w:ascii="宋体" w:hAnsi="宋体"/>
          <w:b/>
          <w:sz w:val="24"/>
        </w:rPr>
        <w:t>第二十七条</w:t>
      </w:r>
      <w:r>
        <w:rPr>
          <w:rFonts w:ascii="宋体" w:hAnsi="宋体"/>
          <w:b/>
          <w:sz w:val="24"/>
        </w:rPr>
        <w:t xml:space="preserve"> </w:t>
      </w:r>
      <w:r>
        <w:rPr>
          <w:rFonts w:hint="eastAsia" w:ascii="宋体" w:hAnsi="宋体"/>
          <w:sz w:val="24"/>
        </w:rPr>
        <w:t>双方同意用转账方式或银行承兑汇票支付酬金。</w:t>
      </w:r>
    </w:p>
    <w:p>
      <w:pPr>
        <w:spacing w:line="360" w:lineRule="auto"/>
        <w:ind w:firstLine="482" w:firstLineChars="200"/>
        <w:rPr>
          <w:rFonts w:ascii="宋体"/>
          <w:sz w:val="24"/>
        </w:rPr>
      </w:pPr>
      <w:r>
        <w:rPr>
          <w:rFonts w:hint="eastAsia" w:ascii="宋体" w:hAnsi="宋体"/>
          <w:b/>
          <w:sz w:val="24"/>
        </w:rPr>
        <w:t>第三十二条</w:t>
      </w:r>
      <w:r>
        <w:rPr>
          <w:rFonts w:ascii="宋体" w:hAnsi="宋体"/>
          <w:b/>
          <w:sz w:val="24"/>
        </w:rPr>
        <w:t xml:space="preserve"> </w:t>
      </w:r>
      <w:r>
        <w:rPr>
          <w:rFonts w:hint="eastAsia" w:ascii="宋体" w:hAnsi="宋体"/>
          <w:sz w:val="24"/>
        </w:rPr>
        <w:t>建设工程造价咨询合同在履行过程中发生争议，委托人与咨询人应及时协商解决；如未能达成一致，可提交有关主管部门调解；协商或调解不成的，按下列第</w:t>
      </w:r>
      <w:r>
        <w:rPr>
          <w:rFonts w:ascii="宋体" w:hAnsi="宋体"/>
          <w:sz w:val="24"/>
          <w:u w:val="single"/>
        </w:rPr>
        <w:t xml:space="preserve"> 2</w:t>
      </w:r>
      <w:r>
        <w:rPr>
          <w:rFonts w:hint="eastAsia" w:ascii="宋体" w:hAnsi="宋体"/>
          <w:sz w:val="24"/>
        </w:rPr>
        <w:t>种方式解决。</w:t>
      </w:r>
    </w:p>
    <w:p>
      <w:pPr>
        <w:spacing w:line="360" w:lineRule="auto"/>
        <w:ind w:firstLine="480" w:firstLineChars="200"/>
        <w:rPr>
          <w:rFonts w:ascii="宋体"/>
          <w:sz w:val="24"/>
        </w:rPr>
      </w:pPr>
      <w:r>
        <w:rPr>
          <w:rFonts w:ascii="宋体" w:hAnsi="宋体"/>
          <w:sz w:val="24"/>
        </w:rPr>
        <w:t>1</w:t>
      </w:r>
      <w:r>
        <w:rPr>
          <w:rFonts w:hint="eastAsia" w:ascii="宋体" w:hAnsi="宋体"/>
          <w:sz w:val="24"/>
        </w:rPr>
        <w:t>、提交仲裁委员会仲裁；</w:t>
      </w:r>
    </w:p>
    <w:p>
      <w:pPr>
        <w:spacing w:line="360" w:lineRule="auto"/>
        <w:ind w:firstLine="480" w:firstLineChars="200"/>
        <w:rPr>
          <w:rFonts w:ascii="宋体"/>
          <w:sz w:val="24"/>
        </w:rPr>
      </w:pPr>
      <w:r>
        <w:rPr>
          <w:rFonts w:ascii="宋体" w:hAnsi="宋体"/>
          <w:sz w:val="24"/>
        </w:rPr>
        <w:t>2</w:t>
      </w:r>
      <w:r>
        <w:rPr>
          <w:rFonts w:hint="eastAsia" w:ascii="宋体" w:hAnsi="宋体"/>
          <w:sz w:val="24"/>
        </w:rPr>
        <w:t>、依法向工程所在地人民法院起诉。</w:t>
      </w:r>
    </w:p>
    <w:p>
      <w:pPr>
        <w:pStyle w:val="21"/>
        <w:spacing w:line="360" w:lineRule="auto"/>
        <w:ind w:firstLine="482" w:firstLineChars="200"/>
        <w:jc w:val="both"/>
        <w:rPr>
          <w:rFonts w:hAnsi="宋体"/>
          <w:b/>
          <w:color w:val="auto"/>
        </w:rPr>
      </w:pPr>
      <w:r>
        <w:rPr>
          <w:rFonts w:hint="eastAsia" w:hAnsi="宋体"/>
          <w:b/>
          <w:color w:val="auto"/>
        </w:rPr>
        <w:t>附加协议条款：(无)</w:t>
      </w:r>
    </w:p>
    <w:p>
      <w:pPr>
        <w:pageBreakBefore/>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spacing w:line="56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line="56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6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6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6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60" w:lineRule="exact"/>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560" w:lineRule="exact"/>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Cs w:val="21"/>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ageBreakBefore/>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ageBreakBefore/>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pageBreakBefore/>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业绩证明材料</w:t>
      </w:r>
    </w:p>
    <w:p>
      <w:pPr>
        <w:ind w:firstLine="560" w:firstLineChars="200"/>
        <w:rPr>
          <w:rFonts w:ascii="仿宋" w:hAnsi="仿宋" w:eastAsia="仿宋"/>
          <w:sz w:val="28"/>
          <w:szCs w:val="28"/>
        </w:rPr>
      </w:pPr>
      <w:r>
        <w:rPr>
          <w:rFonts w:hint="eastAsia" w:ascii="仿宋" w:hAnsi="仿宋" w:eastAsia="仿宋"/>
          <w:sz w:val="28"/>
          <w:szCs w:val="28"/>
        </w:rPr>
        <w:t>提供合同关键页（需含合同金额、合同签定方名称、签订时间、服务内容等内容）的复印件，要求字迹清晰，格式自拟。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0759"/>
      <w:docPartObj>
        <w:docPartGallery w:val="autotext"/>
      </w:docPartObj>
    </w:sdtPr>
    <w:sdtContent>
      <w:p>
        <w:pPr>
          <w:pStyle w:val="5"/>
          <w:jc w:val="center"/>
        </w:pPr>
        <w:r>
          <w:fldChar w:fldCharType="begin"/>
        </w:r>
        <w:r>
          <w:instrText xml:space="preserve"> PAGE   \* MERGEFORMAT </w:instrText>
        </w:r>
        <w:r>
          <w:fldChar w:fldCharType="separate"/>
        </w:r>
        <w:r>
          <w:rPr>
            <w:lang w:val="zh-CN"/>
          </w:rPr>
          <w:t>-</w:t>
        </w:r>
        <w:r>
          <w:t xml:space="preserve"> 0 -</w:t>
        </w:r>
        <w:r>
          <w:fldChar w:fldCharType="end"/>
        </w:r>
      </w:p>
    </w:sdtContent>
  </w:sdt>
  <w:p>
    <w:pPr>
      <w:pStyle w:val="5"/>
      <w:tabs>
        <w:tab w:val="left" w:pos="135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0763"/>
      <w:docPartObj>
        <w:docPartGallery w:val="autotext"/>
      </w:docPartObj>
    </w:sdtPr>
    <w:sdtContent>
      <w:p>
        <w:pPr>
          <w:pStyle w:val="5"/>
          <w:jc w:val="center"/>
        </w:pPr>
        <w:r>
          <w:fldChar w:fldCharType="begin"/>
        </w:r>
        <w:r>
          <w:instrText xml:space="preserve"> PAGE   \* MERGEFORMAT </w:instrText>
        </w:r>
        <w:r>
          <w:fldChar w:fldCharType="separate"/>
        </w:r>
        <w:r>
          <w:rPr>
            <w:lang w:val="zh-CN"/>
          </w:rPr>
          <w:t>22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00019"/>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3652"/>
    <w:multiLevelType w:val="multilevel"/>
    <w:tmpl w:val="17F83652"/>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3F9D"/>
    <w:rsid w:val="0001431C"/>
    <w:rsid w:val="00017CC8"/>
    <w:rsid w:val="0002289E"/>
    <w:rsid w:val="00023008"/>
    <w:rsid w:val="00025AEC"/>
    <w:rsid w:val="000265C7"/>
    <w:rsid w:val="00031BB8"/>
    <w:rsid w:val="00032715"/>
    <w:rsid w:val="00035345"/>
    <w:rsid w:val="000371A2"/>
    <w:rsid w:val="00044BB6"/>
    <w:rsid w:val="000500E3"/>
    <w:rsid w:val="00050D62"/>
    <w:rsid w:val="0005249A"/>
    <w:rsid w:val="0005588C"/>
    <w:rsid w:val="00056869"/>
    <w:rsid w:val="000611DA"/>
    <w:rsid w:val="000631F6"/>
    <w:rsid w:val="000639D1"/>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122F"/>
    <w:rsid w:val="000F3310"/>
    <w:rsid w:val="000F4E07"/>
    <w:rsid w:val="00103882"/>
    <w:rsid w:val="00106E21"/>
    <w:rsid w:val="00126337"/>
    <w:rsid w:val="0013184B"/>
    <w:rsid w:val="00140784"/>
    <w:rsid w:val="00146445"/>
    <w:rsid w:val="001505AE"/>
    <w:rsid w:val="00150869"/>
    <w:rsid w:val="001559E7"/>
    <w:rsid w:val="00163E7C"/>
    <w:rsid w:val="00174449"/>
    <w:rsid w:val="00180D31"/>
    <w:rsid w:val="00181249"/>
    <w:rsid w:val="00182F1E"/>
    <w:rsid w:val="001849E2"/>
    <w:rsid w:val="0018716E"/>
    <w:rsid w:val="0018776C"/>
    <w:rsid w:val="0019019A"/>
    <w:rsid w:val="00192AF6"/>
    <w:rsid w:val="00196FD2"/>
    <w:rsid w:val="001C452E"/>
    <w:rsid w:val="001D0060"/>
    <w:rsid w:val="001D538B"/>
    <w:rsid w:val="001E04F7"/>
    <w:rsid w:val="001E0DD3"/>
    <w:rsid w:val="001F2E0C"/>
    <w:rsid w:val="001F52E9"/>
    <w:rsid w:val="00202EEA"/>
    <w:rsid w:val="002111D0"/>
    <w:rsid w:val="002146E5"/>
    <w:rsid w:val="002170C0"/>
    <w:rsid w:val="00223328"/>
    <w:rsid w:val="00224DEB"/>
    <w:rsid w:val="00230435"/>
    <w:rsid w:val="002334E4"/>
    <w:rsid w:val="002335BA"/>
    <w:rsid w:val="002362BD"/>
    <w:rsid w:val="002369A5"/>
    <w:rsid w:val="00264544"/>
    <w:rsid w:val="00266533"/>
    <w:rsid w:val="00277238"/>
    <w:rsid w:val="0028006E"/>
    <w:rsid w:val="002834F6"/>
    <w:rsid w:val="00286536"/>
    <w:rsid w:val="00287E0A"/>
    <w:rsid w:val="0029767C"/>
    <w:rsid w:val="002B75E8"/>
    <w:rsid w:val="002B7BB0"/>
    <w:rsid w:val="002C46DA"/>
    <w:rsid w:val="002C52F9"/>
    <w:rsid w:val="002D6F8E"/>
    <w:rsid w:val="002E5FDE"/>
    <w:rsid w:val="002F5A5B"/>
    <w:rsid w:val="002F6E00"/>
    <w:rsid w:val="002F7CA1"/>
    <w:rsid w:val="002F7F31"/>
    <w:rsid w:val="00300C2A"/>
    <w:rsid w:val="00306DDC"/>
    <w:rsid w:val="00311324"/>
    <w:rsid w:val="00317034"/>
    <w:rsid w:val="00332BF8"/>
    <w:rsid w:val="00333707"/>
    <w:rsid w:val="00333793"/>
    <w:rsid w:val="00333BD0"/>
    <w:rsid w:val="00340E6F"/>
    <w:rsid w:val="0034710B"/>
    <w:rsid w:val="00347BDE"/>
    <w:rsid w:val="00351066"/>
    <w:rsid w:val="003534A4"/>
    <w:rsid w:val="00357C50"/>
    <w:rsid w:val="00362E7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1423"/>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076B"/>
    <w:rsid w:val="004655F4"/>
    <w:rsid w:val="00467F45"/>
    <w:rsid w:val="00485F00"/>
    <w:rsid w:val="00490CF8"/>
    <w:rsid w:val="00493AD9"/>
    <w:rsid w:val="0049584A"/>
    <w:rsid w:val="004A06D9"/>
    <w:rsid w:val="004A0C85"/>
    <w:rsid w:val="004A743B"/>
    <w:rsid w:val="004B146A"/>
    <w:rsid w:val="004B1D40"/>
    <w:rsid w:val="004B3DF7"/>
    <w:rsid w:val="004B7D2E"/>
    <w:rsid w:val="004C0973"/>
    <w:rsid w:val="004D050B"/>
    <w:rsid w:val="004D79C1"/>
    <w:rsid w:val="004E45E3"/>
    <w:rsid w:val="004F2FAB"/>
    <w:rsid w:val="004F307F"/>
    <w:rsid w:val="004F3384"/>
    <w:rsid w:val="004F3F16"/>
    <w:rsid w:val="004F6B0B"/>
    <w:rsid w:val="005110A9"/>
    <w:rsid w:val="0052266E"/>
    <w:rsid w:val="00550BF1"/>
    <w:rsid w:val="00566ECB"/>
    <w:rsid w:val="005766B4"/>
    <w:rsid w:val="00580892"/>
    <w:rsid w:val="0058393D"/>
    <w:rsid w:val="005863EB"/>
    <w:rsid w:val="00591811"/>
    <w:rsid w:val="005B2C03"/>
    <w:rsid w:val="005B5E40"/>
    <w:rsid w:val="005B623B"/>
    <w:rsid w:val="005B6DF6"/>
    <w:rsid w:val="005B72F8"/>
    <w:rsid w:val="005C4CBA"/>
    <w:rsid w:val="005C7814"/>
    <w:rsid w:val="005C79AE"/>
    <w:rsid w:val="005E467A"/>
    <w:rsid w:val="005F2085"/>
    <w:rsid w:val="005F4A5B"/>
    <w:rsid w:val="006078C9"/>
    <w:rsid w:val="00610FBA"/>
    <w:rsid w:val="00622C32"/>
    <w:rsid w:val="00626931"/>
    <w:rsid w:val="006331B5"/>
    <w:rsid w:val="006448B9"/>
    <w:rsid w:val="00646279"/>
    <w:rsid w:val="0064646F"/>
    <w:rsid w:val="0064740A"/>
    <w:rsid w:val="006503F0"/>
    <w:rsid w:val="00653540"/>
    <w:rsid w:val="00656E76"/>
    <w:rsid w:val="006603E9"/>
    <w:rsid w:val="0066423D"/>
    <w:rsid w:val="0066539F"/>
    <w:rsid w:val="0066710E"/>
    <w:rsid w:val="0066722C"/>
    <w:rsid w:val="006700E0"/>
    <w:rsid w:val="0067214B"/>
    <w:rsid w:val="00677C64"/>
    <w:rsid w:val="00693791"/>
    <w:rsid w:val="00693C5F"/>
    <w:rsid w:val="00694CA2"/>
    <w:rsid w:val="00694E61"/>
    <w:rsid w:val="006964FC"/>
    <w:rsid w:val="006B78A8"/>
    <w:rsid w:val="006C49D1"/>
    <w:rsid w:val="006E0BFC"/>
    <w:rsid w:val="006E55F4"/>
    <w:rsid w:val="006E7700"/>
    <w:rsid w:val="006E7EC8"/>
    <w:rsid w:val="006F0D23"/>
    <w:rsid w:val="006F4733"/>
    <w:rsid w:val="00701961"/>
    <w:rsid w:val="0070395B"/>
    <w:rsid w:val="007118BA"/>
    <w:rsid w:val="00712C82"/>
    <w:rsid w:val="00722EF1"/>
    <w:rsid w:val="00736352"/>
    <w:rsid w:val="00750535"/>
    <w:rsid w:val="007518E0"/>
    <w:rsid w:val="007540E5"/>
    <w:rsid w:val="007544BD"/>
    <w:rsid w:val="00760A24"/>
    <w:rsid w:val="0076301C"/>
    <w:rsid w:val="007656E1"/>
    <w:rsid w:val="00766B00"/>
    <w:rsid w:val="0077011C"/>
    <w:rsid w:val="00775144"/>
    <w:rsid w:val="0078149A"/>
    <w:rsid w:val="00783017"/>
    <w:rsid w:val="00783450"/>
    <w:rsid w:val="007872F8"/>
    <w:rsid w:val="00787E98"/>
    <w:rsid w:val="00790155"/>
    <w:rsid w:val="007926C4"/>
    <w:rsid w:val="007950D5"/>
    <w:rsid w:val="007A23F4"/>
    <w:rsid w:val="007A25BA"/>
    <w:rsid w:val="007B194E"/>
    <w:rsid w:val="007B21E1"/>
    <w:rsid w:val="007B3BA0"/>
    <w:rsid w:val="007C001C"/>
    <w:rsid w:val="007C1F70"/>
    <w:rsid w:val="007D71A7"/>
    <w:rsid w:val="007E0D23"/>
    <w:rsid w:val="007E19FA"/>
    <w:rsid w:val="007E4029"/>
    <w:rsid w:val="007F0083"/>
    <w:rsid w:val="0080732C"/>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8F798C"/>
    <w:rsid w:val="009325DE"/>
    <w:rsid w:val="00941604"/>
    <w:rsid w:val="00942CCC"/>
    <w:rsid w:val="00961B9B"/>
    <w:rsid w:val="0096421C"/>
    <w:rsid w:val="00973BDE"/>
    <w:rsid w:val="009746DE"/>
    <w:rsid w:val="0098379E"/>
    <w:rsid w:val="009865AA"/>
    <w:rsid w:val="00990CE0"/>
    <w:rsid w:val="00997076"/>
    <w:rsid w:val="009B06C5"/>
    <w:rsid w:val="009B30A2"/>
    <w:rsid w:val="009B4B99"/>
    <w:rsid w:val="009C1103"/>
    <w:rsid w:val="009D00D9"/>
    <w:rsid w:val="009D183B"/>
    <w:rsid w:val="009D1F92"/>
    <w:rsid w:val="009D5971"/>
    <w:rsid w:val="009E193A"/>
    <w:rsid w:val="009E4438"/>
    <w:rsid w:val="009F1A57"/>
    <w:rsid w:val="00A05BA9"/>
    <w:rsid w:val="00A079DB"/>
    <w:rsid w:val="00A12488"/>
    <w:rsid w:val="00A129A0"/>
    <w:rsid w:val="00A279E1"/>
    <w:rsid w:val="00A307C5"/>
    <w:rsid w:val="00A37B51"/>
    <w:rsid w:val="00A51639"/>
    <w:rsid w:val="00A64B28"/>
    <w:rsid w:val="00A6743C"/>
    <w:rsid w:val="00A70F36"/>
    <w:rsid w:val="00A73E6F"/>
    <w:rsid w:val="00A74F64"/>
    <w:rsid w:val="00A9211E"/>
    <w:rsid w:val="00A93931"/>
    <w:rsid w:val="00AA3DFD"/>
    <w:rsid w:val="00AA7541"/>
    <w:rsid w:val="00AB18AB"/>
    <w:rsid w:val="00AB3095"/>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62E3"/>
    <w:rsid w:val="00B719CE"/>
    <w:rsid w:val="00B73FE8"/>
    <w:rsid w:val="00B81C3E"/>
    <w:rsid w:val="00B83287"/>
    <w:rsid w:val="00B83591"/>
    <w:rsid w:val="00BA0571"/>
    <w:rsid w:val="00BA1401"/>
    <w:rsid w:val="00BA1D26"/>
    <w:rsid w:val="00BB07FB"/>
    <w:rsid w:val="00BB0CC3"/>
    <w:rsid w:val="00BC4195"/>
    <w:rsid w:val="00BD747C"/>
    <w:rsid w:val="00BE72AF"/>
    <w:rsid w:val="00BF544F"/>
    <w:rsid w:val="00C03881"/>
    <w:rsid w:val="00C062CB"/>
    <w:rsid w:val="00C25DD0"/>
    <w:rsid w:val="00C25E64"/>
    <w:rsid w:val="00C33B30"/>
    <w:rsid w:val="00C36C02"/>
    <w:rsid w:val="00C3798E"/>
    <w:rsid w:val="00C4369F"/>
    <w:rsid w:val="00C43B58"/>
    <w:rsid w:val="00C43FDF"/>
    <w:rsid w:val="00C525AC"/>
    <w:rsid w:val="00C616FC"/>
    <w:rsid w:val="00C636E6"/>
    <w:rsid w:val="00C643C9"/>
    <w:rsid w:val="00C6512E"/>
    <w:rsid w:val="00C745A1"/>
    <w:rsid w:val="00C7596B"/>
    <w:rsid w:val="00C80539"/>
    <w:rsid w:val="00C81BE4"/>
    <w:rsid w:val="00C826C9"/>
    <w:rsid w:val="00C9189F"/>
    <w:rsid w:val="00C93570"/>
    <w:rsid w:val="00CA22C7"/>
    <w:rsid w:val="00CB2828"/>
    <w:rsid w:val="00CC2123"/>
    <w:rsid w:val="00CC2C5D"/>
    <w:rsid w:val="00CF5A95"/>
    <w:rsid w:val="00CF5BF8"/>
    <w:rsid w:val="00CF7A22"/>
    <w:rsid w:val="00D125EB"/>
    <w:rsid w:val="00D149F1"/>
    <w:rsid w:val="00D233F0"/>
    <w:rsid w:val="00D33A1C"/>
    <w:rsid w:val="00D44371"/>
    <w:rsid w:val="00D45135"/>
    <w:rsid w:val="00D47F13"/>
    <w:rsid w:val="00D576C9"/>
    <w:rsid w:val="00D63B4A"/>
    <w:rsid w:val="00D64587"/>
    <w:rsid w:val="00D66000"/>
    <w:rsid w:val="00D66438"/>
    <w:rsid w:val="00D75600"/>
    <w:rsid w:val="00D80CA9"/>
    <w:rsid w:val="00D81DC5"/>
    <w:rsid w:val="00D83800"/>
    <w:rsid w:val="00DA1CBE"/>
    <w:rsid w:val="00DB6856"/>
    <w:rsid w:val="00DB73DB"/>
    <w:rsid w:val="00DD4637"/>
    <w:rsid w:val="00DD6002"/>
    <w:rsid w:val="00DE5865"/>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4370"/>
    <w:rsid w:val="00E748C6"/>
    <w:rsid w:val="00E76761"/>
    <w:rsid w:val="00E77768"/>
    <w:rsid w:val="00E77B0B"/>
    <w:rsid w:val="00E8758A"/>
    <w:rsid w:val="00E90678"/>
    <w:rsid w:val="00E91556"/>
    <w:rsid w:val="00E94D9E"/>
    <w:rsid w:val="00E96BE1"/>
    <w:rsid w:val="00EA0A49"/>
    <w:rsid w:val="00EB0F23"/>
    <w:rsid w:val="00EC4E18"/>
    <w:rsid w:val="00EE616E"/>
    <w:rsid w:val="00EF5AFC"/>
    <w:rsid w:val="00F02E67"/>
    <w:rsid w:val="00F11003"/>
    <w:rsid w:val="00F1365F"/>
    <w:rsid w:val="00F13C68"/>
    <w:rsid w:val="00F172DB"/>
    <w:rsid w:val="00F21635"/>
    <w:rsid w:val="00F23D92"/>
    <w:rsid w:val="00F25E04"/>
    <w:rsid w:val="00F2773C"/>
    <w:rsid w:val="00F3207E"/>
    <w:rsid w:val="00F33397"/>
    <w:rsid w:val="00F33FB2"/>
    <w:rsid w:val="00F40190"/>
    <w:rsid w:val="00F479F7"/>
    <w:rsid w:val="00F50101"/>
    <w:rsid w:val="00F5221B"/>
    <w:rsid w:val="00F534C5"/>
    <w:rsid w:val="00F535C0"/>
    <w:rsid w:val="00F62AC2"/>
    <w:rsid w:val="00F62E33"/>
    <w:rsid w:val="00F70CF8"/>
    <w:rsid w:val="00F74A15"/>
    <w:rsid w:val="00F8042D"/>
    <w:rsid w:val="00F85181"/>
    <w:rsid w:val="00FA17E2"/>
    <w:rsid w:val="00FA6503"/>
    <w:rsid w:val="00FB4220"/>
    <w:rsid w:val="00FB592C"/>
    <w:rsid w:val="00FD5A31"/>
    <w:rsid w:val="00FE7DA0"/>
    <w:rsid w:val="00FF1C7D"/>
    <w:rsid w:val="00FF5E49"/>
    <w:rsid w:val="018E717F"/>
    <w:rsid w:val="06926D13"/>
    <w:rsid w:val="06B0704C"/>
    <w:rsid w:val="07672918"/>
    <w:rsid w:val="082079C8"/>
    <w:rsid w:val="09D63A60"/>
    <w:rsid w:val="101B284F"/>
    <w:rsid w:val="12A53375"/>
    <w:rsid w:val="13A51C33"/>
    <w:rsid w:val="15925856"/>
    <w:rsid w:val="16301051"/>
    <w:rsid w:val="1AE76FFF"/>
    <w:rsid w:val="1C2D30C9"/>
    <w:rsid w:val="1F35392A"/>
    <w:rsid w:val="212D69FF"/>
    <w:rsid w:val="22D53D55"/>
    <w:rsid w:val="26DF36D3"/>
    <w:rsid w:val="2B3542A3"/>
    <w:rsid w:val="2BD72CF4"/>
    <w:rsid w:val="338E111B"/>
    <w:rsid w:val="34376459"/>
    <w:rsid w:val="38333537"/>
    <w:rsid w:val="38BA4CF1"/>
    <w:rsid w:val="38FA1B4F"/>
    <w:rsid w:val="3A175922"/>
    <w:rsid w:val="3A9C6630"/>
    <w:rsid w:val="3EC95C23"/>
    <w:rsid w:val="43AA569A"/>
    <w:rsid w:val="476A02AE"/>
    <w:rsid w:val="482F185E"/>
    <w:rsid w:val="4C0842E9"/>
    <w:rsid w:val="4F226B33"/>
    <w:rsid w:val="4F5A7728"/>
    <w:rsid w:val="521C4028"/>
    <w:rsid w:val="544F23CD"/>
    <w:rsid w:val="57A71AC0"/>
    <w:rsid w:val="58094566"/>
    <w:rsid w:val="59AE32A4"/>
    <w:rsid w:val="5C3A4E1A"/>
    <w:rsid w:val="5F457474"/>
    <w:rsid w:val="60681418"/>
    <w:rsid w:val="667D7612"/>
    <w:rsid w:val="67F65044"/>
    <w:rsid w:val="6B995283"/>
    <w:rsid w:val="71193D3B"/>
    <w:rsid w:val="75EB213D"/>
    <w:rsid w:val="76ED7632"/>
    <w:rsid w:val="77611D7E"/>
    <w:rsid w:val="7A424D83"/>
    <w:rsid w:val="7BB668AA"/>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9"/>
    <w:link w:val="4"/>
    <w:semiHidden/>
    <w:qFormat/>
    <w:locked/>
    <w:uiPriority w:val="99"/>
    <w:rPr>
      <w:rFonts w:ascii="Times New Roman" w:hAnsi="Times New Roman"/>
      <w:kern w:val="2"/>
      <w:sz w:val="18"/>
    </w:rPr>
  </w:style>
  <w:style w:type="character" w:customStyle="1" w:styleId="14">
    <w:name w:val="页脚 Char"/>
    <w:basedOn w:val="9"/>
    <w:link w:val="5"/>
    <w:qFormat/>
    <w:locked/>
    <w:uiPriority w:val="99"/>
    <w:rPr>
      <w:sz w:val="18"/>
    </w:rPr>
  </w:style>
  <w:style w:type="character" w:customStyle="1" w:styleId="15">
    <w:name w:val="页眉 Char"/>
    <w:basedOn w:val="9"/>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AE048-A0D1-4237-8130-C808F05172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1733</Words>
  <Characters>9879</Characters>
  <Lines>82</Lines>
  <Paragraphs>23</Paragraphs>
  <TotalTime>5</TotalTime>
  <ScaleCrop>false</ScaleCrop>
  <LinksUpToDate>false</LinksUpToDate>
  <CharactersWithSpaces>11589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2020-07-14T05:09:00Z</dcterms:created>
  <dc:creator>YAO</dc:creator>
  <cp:lastModifiedBy>Arianna</cp:lastModifiedBy>
  <cp:lastPrinted>2020-07-14T06:38:00Z</cp:lastPrinted>
  <dcterms:modified xsi:type="dcterms:W3CDTF">2020-08-04T02:16:06Z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