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hint="eastAsia" w:ascii="仿宋" w:hAnsi="仿宋" w:eastAsia="仿宋"/>
          <w:b/>
          <w:sz w:val="36"/>
          <w:szCs w:val="36"/>
        </w:rPr>
      </w:pPr>
      <w:r>
        <w:rPr>
          <w:rFonts w:hint="eastAsia" w:ascii="仿宋" w:hAnsi="仿宋" w:eastAsia="仿宋"/>
          <w:b/>
          <w:sz w:val="36"/>
          <w:szCs w:val="36"/>
        </w:rPr>
        <w:t>重庆机场T3A航站楼行李分拣监控系统工作站项目</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编号：采购2020</w:t>
      </w:r>
      <w:r>
        <w:rPr>
          <w:rFonts w:ascii="仿宋" w:hAnsi="仿宋" w:eastAsia="仿宋"/>
          <w:b/>
          <w:sz w:val="32"/>
        </w:rPr>
        <w:t>022</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二〇二〇年七月</w:t>
      </w:r>
    </w:p>
    <w:p>
      <w:pPr>
        <w:jc w:val="center"/>
        <w:rPr>
          <w:rFonts w:hint="eastAsia" w:ascii="仿宋" w:hAnsi="仿宋" w:eastAsia="仿宋"/>
          <w:b/>
          <w:sz w:val="36"/>
          <w:szCs w:val="36"/>
        </w:rPr>
      </w:pPr>
      <w:r>
        <w:rPr>
          <w:rFonts w:ascii="仿宋" w:hAnsi="仿宋" w:eastAsia="仿宋"/>
          <w:b/>
          <w:sz w:val="52"/>
        </w:rPr>
        <w:br w:type="page"/>
      </w:r>
      <w:r>
        <w:rPr>
          <w:rFonts w:hint="eastAsia" w:ascii="仿宋" w:hAnsi="仿宋" w:eastAsia="仿宋"/>
          <w:b/>
          <w:sz w:val="36"/>
          <w:szCs w:val="36"/>
        </w:rPr>
        <w:t>重庆机场T3A航站楼行李分拣监控系统工作站项目</w:t>
      </w:r>
    </w:p>
    <w:p>
      <w:pPr>
        <w:jc w:val="center"/>
        <w:rPr>
          <w:rFonts w:hint="eastAsia" w:ascii="仿宋" w:hAnsi="仿宋" w:eastAsia="仿宋"/>
          <w:b/>
          <w:sz w:val="36"/>
          <w:szCs w:val="36"/>
        </w:rPr>
      </w:pPr>
      <w:r>
        <w:rPr>
          <w:rFonts w:hint="eastAsia" w:ascii="仿宋" w:hAnsi="仿宋" w:eastAsia="仿宋"/>
          <w:b/>
          <w:sz w:val="36"/>
          <w:szCs w:val="36"/>
        </w:rPr>
        <w:t>比选文件</w:t>
      </w:r>
    </w:p>
    <w:p>
      <w:pPr>
        <w:ind w:firstLine="560" w:firstLineChars="200"/>
        <w:jc w:val="left"/>
        <w:rPr>
          <w:rFonts w:ascii="仿宋" w:hAnsi="仿宋" w:eastAsia="仿宋"/>
          <w:sz w:val="28"/>
          <w:szCs w:val="28"/>
        </w:rPr>
      </w:pPr>
      <w:r>
        <w:rPr>
          <w:rFonts w:hint="eastAsia" w:ascii="仿宋" w:hAnsi="仿宋" w:eastAsia="仿宋"/>
          <w:sz w:val="28"/>
          <w:szCs w:val="28"/>
        </w:rPr>
        <w:t>我司决定于近期将对重庆机场T3A航站楼行李分拣监控系统工作站项目邀请符合相应条件的供应商就本项目进行比选。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hint="eastAsia"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w:t>
      </w:r>
    </w:p>
    <w:p>
      <w:pPr>
        <w:spacing w:line="360" w:lineRule="auto"/>
        <w:ind w:firstLine="560" w:firstLineChars="200"/>
        <w:jc w:val="left"/>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3</w:t>
      </w:r>
      <w:r>
        <w:rPr>
          <w:rFonts w:hint="eastAsia" w:ascii="仿宋" w:hAnsi="仿宋" w:eastAsia="仿宋"/>
          <w:sz w:val="28"/>
          <w:szCs w:val="28"/>
        </w:rPr>
        <w:t>营业执照副本复印件盖鲜章，营业</w:t>
      </w:r>
      <w:r>
        <w:rPr>
          <w:rFonts w:ascii="仿宋" w:hAnsi="仿宋" w:eastAsia="仿宋"/>
          <w:sz w:val="28"/>
          <w:szCs w:val="28"/>
        </w:rPr>
        <w:t>范围</w:t>
      </w:r>
      <w:r>
        <w:rPr>
          <w:rFonts w:hint="eastAsia" w:ascii="仿宋" w:hAnsi="仿宋" w:eastAsia="仿宋"/>
          <w:sz w:val="28"/>
          <w:szCs w:val="28"/>
        </w:rPr>
        <w:t>含销售：</w:t>
      </w:r>
      <w:r>
        <w:rPr>
          <w:rFonts w:ascii="仿宋" w:hAnsi="仿宋" w:eastAsia="仿宋"/>
          <w:sz w:val="28"/>
          <w:szCs w:val="28"/>
        </w:rPr>
        <w:t>计算机</w:t>
      </w:r>
      <w:r>
        <w:rPr>
          <w:rFonts w:hint="eastAsia" w:ascii="仿宋" w:hAnsi="仿宋" w:eastAsia="仿宋"/>
          <w:sz w:val="28"/>
          <w:szCs w:val="28"/>
        </w:rPr>
        <w:t>软硬件或网络产品或电子产品或通用设备等；</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4</w:t>
      </w:r>
      <w:r>
        <w:rPr>
          <w:rFonts w:hint="eastAsia" w:ascii="仿宋" w:hAnsi="仿宋" w:eastAsia="仿宋"/>
          <w:sz w:val="28"/>
          <w:szCs w:val="28"/>
        </w:rPr>
        <w:t>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rPr>
        <w:t>法定代表人授权书和法定代表人身份证复印件；</w:t>
      </w:r>
    </w:p>
    <w:p>
      <w:pPr>
        <w:widowControl/>
        <w:spacing w:line="360" w:lineRule="auto"/>
        <w:ind w:firstLine="570"/>
        <w:jc w:val="left"/>
        <w:rPr>
          <w:rFonts w:hint="eastAsia" w:ascii="仿宋" w:hAnsi="仿宋" w:eastAsia="仿宋"/>
          <w:sz w:val="28"/>
          <w:szCs w:val="28"/>
          <w:lang w:val="en-US" w:eastAsia="zh-CN"/>
        </w:rPr>
      </w:pPr>
      <w:r>
        <w:rPr>
          <w:rFonts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w:t>
      </w:r>
      <w:r>
        <w:rPr>
          <w:rFonts w:hint="eastAsia" w:ascii="仿宋" w:hAnsi="仿宋" w:eastAsia="仿宋"/>
          <w:sz w:val="28"/>
          <w:szCs w:val="28"/>
          <w:lang w:val="en-US" w:eastAsia="zh-CN"/>
        </w:rPr>
        <w:t>本项目</w:t>
      </w:r>
      <w:r>
        <w:rPr>
          <w:rFonts w:hint="eastAsia" w:ascii="仿宋" w:hAnsi="仿宋" w:eastAsia="仿宋"/>
          <w:sz w:val="28"/>
          <w:szCs w:val="28"/>
        </w:rPr>
        <w:t>拟在T3A航站楼安装工作站2台、监视器2台、交换机1台</w:t>
      </w:r>
      <w:r>
        <w:rPr>
          <w:rFonts w:hint="eastAsia" w:ascii="仿宋" w:hAnsi="仿宋" w:eastAsia="仿宋"/>
          <w:sz w:val="28"/>
          <w:szCs w:val="28"/>
          <w:lang w:eastAsia="zh-CN"/>
        </w:rPr>
        <w:t>。同时，</w:t>
      </w:r>
      <w:r>
        <w:rPr>
          <w:rFonts w:hint="eastAsia" w:ascii="仿宋" w:hAnsi="仿宋" w:eastAsia="仿宋" w:cs="仿宋"/>
          <w:color w:val="000000"/>
          <w:kern w:val="0"/>
          <w:sz w:val="28"/>
          <w:szCs w:val="28"/>
        </w:rPr>
        <w:t>供应商应</w:t>
      </w:r>
      <w:r>
        <w:rPr>
          <w:rFonts w:hint="eastAsia" w:ascii="仿宋" w:hAnsi="仿宋" w:eastAsia="仿宋" w:cs="仿宋"/>
          <w:sz w:val="28"/>
          <w:szCs w:val="28"/>
        </w:rPr>
        <w:t>负责</w:t>
      </w:r>
      <w:r>
        <w:rPr>
          <w:rFonts w:hint="eastAsia" w:ascii="仿宋" w:hAnsi="仿宋" w:eastAsia="仿宋" w:cs="仿宋"/>
          <w:sz w:val="28"/>
          <w:szCs w:val="28"/>
          <w:lang w:eastAsia="zh-CN"/>
        </w:rPr>
        <w:t>该项目的</w:t>
      </w:r>
      <w:r>
        <w:rPr>
          <w:rFonts w:hint="eastAsia" w:ascii="仿宋" w:hAnsi="仿宋" w:eastAsia="仿宋"/>
          <w:sz w:val="28"/>
          <w:szCs w:val="28"/>
          <w:lang w:val="en-US" w:eastAsia="zh-CN"/>
        </w:rPr>
        <w:t>安装调试，确保系统能正常运转</w:t>
      </w:r>
      <w:r>
        <w:rPr>
          <w:rFonts w:hint="eastAsia" w:ascii="仿宋" w:hAnsi="仿宋" w:eastAsia="仿宋"/>
          <w:sz w:val="28"/>
          <w:szCs w:val="28"/>
        </w:rPr>
        <w:t>。在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w:t>
      </w:r>
    </w:p>
    <w:p>
      <w:pPr>
        <w:widowControl/>
        <w:spacing w:line="360" w:lineRule="auto"/>
        <w:ind w:firstLine="560" w:firstLineChars="200"/>
        <w:jc w:val="left"/>
        <w:rPr>
          <w:rFonts w:ascii="仿宋" w:hAnsi="仿宋" w:eastAsia="仿宋"/>
          <w:b/>
          <w:bCs/>
          <w:sz w:val="28"/>
          <w:szCs w:val="28"/>
        </w:rPr>
      </w:pPr>
      <w:r>
        <w:rPr>
          <w:rFonts w:hint="eastAsia" w:ascii="仿宋" w:hAnsi="仿宋" w:eastAsia="仿宋"/>
          <w:sz w:val="28"/>
          <w:szCs w:val="28"/>
        </w:rPr>
        <w:t>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w:t>
      </w:r>
      <w:r>
        <w:rPr>
          <w:rFonts w:ascii="仿宋" w:hAnsi="仿宋" w:eastAsia="仿宋"/>
          <w:color w:val="auto"/>
          <w:sz w:val="28"/>
          <w:szCs w:val="28"/>
        </w:rPr>
        <w:t>辅材</w:t>
      </w:r>
      <w:r>
        <w:rPr>
          <w:rFonts w:hint="eastAsia" w:ascii="仿宋" w:hAnsi="仿宋" w:eastAsia="仿宋"/>
          <w:color w:val="auto"/>
          <w:sz w:val="28"/>
          <w:szCs w:val="28"/>
          <w:lang w:eastAsia="zh-CN"/>
        </w:rPr>
        <w:t>、</w:t>
      </w:r>
      <w:r>
        <w:rPr>
          <w:rFonts w:hint="eastAsia" w:ascii="仿宋" w:hAnsi="仿宋" w:eastAsia="仿宋"/>
          <w:sz w:val="28"/>
          <w:szCs w:val="28"/>
        </w:rPr>
        <w:t>安装调试、保险</w:t>
      </w:r>
      <w:r>
        <w:rPr>
          <w:rFonts w:ascii="仿宋" w:hAnsi="仿宋" w:eastAsia="仿宋"/>
          <w:sz w:val="28"/>
          <w:szCs w:val="28"/>
        </w:rPr>
        <w:t>费用</w:t>
      </w:r>
      <w:r>
        <w:rPr>
          <w:rFonts w:hint="eastAsia" w:ascii="仿宋" w:hAnsi="仿宋" w:eastAsia="仿宋"/>
          <w:sz w:val="28"/>
          <w:szCs w:val="28"/>
        </w:rPr>
        <w:t>以及完成本项目所需的其它费用，本项目的报价为包干价，不再另行增加费用。</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w:t>
      </w:r>
      <w:r>
        <w:rPr>
          <w:rFonts w:hint="eastAsia" w:ascii="仿宋" w:hAnsi="仿宋" w:eastAsia="仿宋"/>
          <w:sz w:val="28"/>
          <w:szCs w:val="28"/>
          <w:highlight w:val="none"/>
        </w:rPr>
        <w:t>1.</w:t>
      </w:r>
      <w:r>
        <w:rPr>
          <w:rFonts w:ascii="仿宋" w:hAnsi="仿宋" w:eastAsia="仿宋"/>
          <w:sz w:val="28"/>
          <w:szCs w:val="28"/>
          <w:highlight w:val="none"/>
        </w:rPr>
        <w:t>6</w:t>
      </w:r>
      <w:r>
        <w:rPr>
          <w:rFonts w:hint="eastAsia" w:ascii="仿宋" w:hAnsi="仿宋" w:eastAsia="仿宋"/>
          <w:sz w:val="28"/>
          <w:szCs w:val="28"/>
          <w:highlight w:val="none"/>
        </w:rPr>
        <w:t>万元（含税）（大写：壹万陆仟元整），</w:t>
      </w:r>
      <w:r>
        <w:rPr>
          <w:rFonts w:hint="eastAsia" w:ascii="仿宋" w:hAnsi="仿宋" w:eastAsia="仿宋"/>
          <w:sz w:val="28"/>
          <w:szCs w:val="28"/>
        </w:rPr>
        <w:t>报价超过最高限价，将取消比选响应方的比选资格。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spacing w:line="360" w:lineRule="auto"/>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营业执照；</w:t>
      </w:r>
    </w:p>
    <w:p>
      <w:pPr>
        <w:spacing w:line="360" w:lineRule="auto"/>
        <w:ind w:firstLine="560" w:firstLineChars="200"/>
        <w:rPr>
          <w:rFonts w:ascii="仿宋" w:hAnsi="仿宋" w:eastAsia="仿宋"/>
          <w:sz w:val="28"/>
          <w:szCs w:val="28"/>
        </w:rPr>
      </w:pPr>
      <w:r>
        <w:rPr>
          <w:rFonts w:ascii="仿宋" w:hAnsi="仿宋" w:eastAsia="仿宋"/>
          <w:sz w:val="28"/>
          <w:szCs w:val="28"/>
        </w:rPr>
        <w:t>2.2</w:t>
      </w:r>
      <w:r>
        <w:rPr>
          <w:rFonts w:hint="eastAsia" w:ascii="仿宋" w:hAnsi="仿宋" w:eastAsia="仿宋"/>
          <w:sz w:val="28"/>
          <w:szCs w:val="28"/>
        </w:rPr>
        <w:t>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法定代表人授权书和法定代表人身份证复印件；</w:t>
      </w:r>
    </w:p>
    <w:p>
      <w:pPr>
        <w:spacing w:line="360" w:lineRule="auto"/>
        <w:ind w:firstLine="560" w:firstLineChars="200"/>
        <w:rPr>
          <w:rFonts w:ascii="仿宋" w:hAnsi="仿宋" w:eastAsia="仿宋"/>
          <w:b/>
          <w:bCs/>
          <w:sz w:val="28"/>
          <w:szCs w:val="28"/>
        </w:rPr>
      </w:pPr>
      <w:r>
        <w:rPr>
          <w:rFonts w:ascii="仿宋" w:hAnsi="仿宋" w:eastAsia="仿宋"/>
          <w:sz w:val="28"/>
          <w:szCs w:val="28"/>
        </w:rPr>
        <w:t>2.</w:t>
      </w:r>
      <w:r>
        <w:rPr>
          <w:rFonts w:hint="eastAsia" w:ascii="仿宋" w:hAnsi="仿宋" w:eastAsia="仿宋"/>
          <w:sz w:val="28"/>
          <w:szCs w:val="28"/>
        </w:rPr>
        <w:t>4被授权人身份证复印件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和提供</w:t>
      </w:r>
      <w:r>
        <w:rPr>
          <w:rFonts w:ascii="仿宋" w:hAnsi="仿宋" w:eastAsia="仿宋"/>
          <w:sz w:val="28"/>
          <w:szCs w:val="28"/>
        </w:rPr>
        <w:t xml:space="preserve">被授权人近一个月社保证明； </w:t>
      </w:r>
      <w:r>
        <w:rPr>
          <w:rFonts w:ascii="仿宋" w:hAnsi="仿宋" w:eastAsia="仿宋"/>
          <w:sz w:val="28"/>
          <w:szCs w:val="28"/>
        </w:rPr>
        <w:br w:type="textWrapping"/>
      </w: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重庆机场T3A航站楼行李分拣监控系统工作站项目</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w:t>
      </w:r>
      <w:r>
        <w:rPr>
          <w:rFonts w:hint="eastAsia" w:ascii="仿宋_GB2312" w:hAnsi="宋体" w:eastAsia="仿宋_GB2312"/>
          <w:bCs/>
          <w:sz w:val="28"/>
          <w:szCs w:val="28"/>
        </w:rPr>
        <w:t>提供相应货品</w:t>
      </w:r>
      <w:r>
        <w:rPr>
          <w:rFonts w:hint="eastAsia" w:ascii="仿宋_GB2312" w:hAnsi="宋体" w:eastAsia="仿宋_GB2312"/>
          <w:bCs/>
          <w:sz w:val="28"/>
          <w:szCs w:val="28"/>
          <w:lang w:eastAsia="zh-CN"/>
        </w:rPr>
        <w:t>并包安装</w:t>
      </w:r>
      <w:r>
        <w:rPr>
          <w:rFonts w:hint="eastAsia" w:ascii="仿宋" w:hAnsi="仿宋" w:eastAsia="仿宋"/>
          <w:bCs/>
          <w:sz w:val="28"/>
          <w:szCs w:val="28"/>
        </w:rPr>
        <w:t>，</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spacing w:line="360" w:lineRule="auto"/>
        <w:ind w:firstLine="560" w:firstLineChars="200"/>
        <w:rPr>
          <w:rFonts w:ascii="仿宋" w:hAnsi="仿宋" w:eastAsia="仿宋" w:cs="仿宋"/>
          <w:bCs/>
          <w:color w:val="000000"/>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u w:val="single"/>
        </w:rPr>
        <w:t>日</w:t>
      </w:r>
      <w:r>
        <w:rPr>
          <w:rFonts w:hint="eastAsia" w:ascii="仿宋" w:hAnsi="仿宋" w:eastAsia="仿宋" w:cs="仿宋"/>
          <w:sz w:val="28"/>
          <w:szCs w:val="28"/>
        </w:rPr>
        <w:t>由重庆机场</w:t>
      </w:r>
      <w:r>
        <w:rPr>
          <w:rFonts w:hint="eastAsia" w:ascii="仿宋" w:hAnsi="仿宋" w:eastAsia="仿宋" w:cs="仿宋"/>
          <w:sz w:val="28"/>
          <w:szCs w:val="28"/>
          <w:lang w:eastAsia="zh-CN"/>
        </w:rPr>
        <w:t>信息通信网络有限公司</w:t>
      </w:r>
      <w:r>
        <w:rPr>
          <w:rFonts w:hint="eastAsia" w:ascii="仿宋" w:hAnsi="仿宋" w:eastAsia="仿宋" w:cs="仿宋"/>
          <w:sz w:val="28"/>
          <w:szCs w:val="28"/>
        </w:rPr>
        <w:t>采购小组在官网上发布</w:t>
      </w:r>
      <w:r>
        <w:rPr>
          <w:rFonts w:hint="eastAsia" w:ascii="仿宋" w:hAnsi="仿宋" w:eastAsia="仿宋" w:cs="仿宋"/>
          <w:bCs/>
          <w:color w:val="000000"/>
          <w:sz w:val="28"/>
          <w:szCs w:val="28"/>
        </w:rPr>
        <w:t>。</w:t>
      </w:r>
      <w:r>
        <w:rPr>
          <w:rFonts w:hint="eastAsia" w:ascii="仿宋" w:hAnsi="仿宋" w:eastAsia="仿宋" w:cs="仿宋"/>
          <w:sz w:val="28"/>
          <w:szCs w:val="28"/>
        </w:rPr>
        <w:t>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信网络有限公司3楼）换取保证金收据，并将保证金收据复印件提供至重庆机场信息通信网络有限公司采购小组办公室（重庆市渝北区机场东一路15号ITC大楼219办公室）。</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highlight w:val="none"/>
        </w:rPr>
        <w:t>设备到货验收合格</w:t>
      </w:r>
      <w:r>
        <w:rPr>
          <w:rFonts w:hint="eastAsia" w:ascii="仿宋" w:hAnsi="仿宋" w:eastAsia="仿宋"/>
          <w:sz w:val="28"/>
          <w:szCs w:val="28"/>
          <w:highlight w:val="none"/>
          <w:lang w:eastAsia="zh-CN"/>
        </w:rPr>
        <w:t>并完成安装调试</w:t>
      </w:r>
      <w:r>
        <w:rPr>
          <w:rFonts w:hint="eastAsia" w:ascii="仿宋" w:hAnsi="仿宋" w:eastAsia="仿宋"/>
          <w:sz w:val="28"/>
          <w:szCs w:val="28"/>
          <w:highlight w:val="none"/>
        </w:rPr>
        <w:t>后15个工</w:t>
      </w:r>
      <w:r>
        <w:rPr>
          <w:rFonts w:hint="eastAsia" w:ascii="仿宋" w:hAnsi="仿宋" w:eastAsia="仿宋"/>
          <w:sz w:val="28"/>
          <w:szCs w:val="28"/>
        </w:rPr>
        <w:t>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w:t>
      </w:r>
      <w:r>
        <w:rPr>
          <w:rFonts w:hint="eastAsia" w:ascii="仿宋" w:hAnsi="仿宋" w:eastAsia="仿宋"/>
          <w:sz w:val="28"/>
          <w:szCs w:val="28"/>
          <w:highlight w:val="none"/>
        </w:rPr>
        <w:t>到货</w:t>
      </w:r>
      <w:r>
        <w:rPr>
          <w:rFonts w:ascii="仿宋" w:hAnsi="仿宋" w:eastAsia="仿宋"/>
          <w:sz w:val="28"/>
          <w:szCs w:val="28"/>
          <w:highlight w:val="none"/>
        </w:rPr>
        <w:t>：</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45</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lang w:eastAsia="zh-CN"/>
        </w:rPr>
        <w:t>设</w:t>
      </w:r>
      <w:r>
        <w:rPr>
          <w:rFonts w:hint="eastAsia" w:ascii="仿宋" w:hAnsi="仿宋" w:eastAsia="仿宋"/>
          <w:sz w:val="28"/>
          <w:szCs w:val="28"/>
        </w:rPr>
        <w:t>备到货安装</w:t>
      </w:r>
      <w:r>
        <w:rPr>
          <w:rFonts w:hint="eastAsia" w:ascii="仿宋" w:hAnsi="仿宋" w:eastAsia="仿宋"/>
          <w:sz w:val="28"/>
          <w:szCs w:val="28"/>
          <w:lang w:val="en-US" w:eastAsia="zh-CN"/>
        </w:rPr>
        <w:t>验收合格</w:t>
      </w:r>
      <w:r>
        <w:rPr>
          <w:rFonts w:hint="eastAsia" w:ascii="仿宋" w:hAnsi="仿宋" w:eastAsia="仿宋"/>
          <w:sz w:val="28"/>
          <w:szCs w:val="28"/>
        </w:rPr>
        <w:t>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采购文件要求报出拟提供货物的品牌、规格、产地、单价、总价等详细内容，各项报价应包括拟提供货物的运输、安装、相关税率等全部费用，</w:t>
      </w:r>
      <w:r>
        <w:rPr>
          <w:rFonts w:hint="eastAsia" w:ascii="仿宋" w:hAnsi="仿宋" w:eastAsia="仿宋"/>
          <w:b/>
          <w:bCs/>
          <w:sz w:val="28"/>
          <w:szCs w:val="28"/>
          <w:lang w:val="zh-CN"/>
        </w:rPr>
        <w:t>报价为含税报价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r>
        <w:rPr>
          <w:rFonts w:hint="eastAsia" w:ascii="仿宋" w:hAnsi="仿宋" w:eastAsia="仿宋"/>
          <w:sz w:val="28"/>
          <w:szCs w:val="28"/>
          <w:lang w:eastAsia="zh-CN"/>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以及服务承诺等。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sz w:val="28"/>
          <w:szCs w:val="28"/>
          <w:u w:val="single"/>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11.1比选响应人的报价超过比选最高限价的。</w:t>
      </w:r>
    </w:p>
    <w:p>
      <w:pPr>
        <w:autoSpaceDE w:val="0"/>
        <w:autoSpaceDN w:val="0"/>
        <w:adjustRightInd w:val="0"/>
        <w:snapToGrid w:val="0"/>
        <w:spacing w:line="360" w:lineRule="auto"/>
        <w:ind w:firstLine="551" w:firstLineChars="197"/>
        <w:textAlignment w:val="bottom"/>
        <w:rPr>
          <w:rFonts w:ascii="仿宋" w:hAnsi="仿宋" w:eastAsia="仿宋" w:cs="仿宋"/>
          <w:sz w:val="28"/>
          <w:szCs w:val="28"/>
        </w:rPr>
      </w:pPr>
      <w:r>
        <w:rPr>
          <w:rFonts w:hint="eastAsia" w:ascii="仿宋" w:hAnsi="仿宋" w:eastAsia="仿宋" w:cs="仿宋"/>
          <w:sz w:val="28"/>
          <w:szCs w:val="28"/>
        </w:rPr>
        <w:t>11.2</w:t>
      </w:r>
      <w:r>
        <w:rPr>
          <w:rFonts w:hint="eastAsia" w:ascii="仿宋" w:hAnsi="仿宋" w:eastAsia="仿宋" w:cs="仿宋"/>
          <w:spacing w:val="-8"/>
          <w:sz w:val="28"/>
          <w:szCs w:val="28"/>
        </w:rPr>
        <w:t>比选响应文件</w:t>
      </w:r>
      <w:r>
        <w:rPr>
          <w:rFonts w:hint="eastAsia" w:ascii="仿宋" w:hAnsi="仿宋" w:eastAsia="仿宋" w:cs="仿宋"/>
          <w:sz w:val="28"/>
          <w:szCs w:val="28"/>
        </w:rPr>
        <w:t>未装袋密封的。比选响应文件封面及密封袋</w:t>
      </w:r>
      <w:r>
        <w:rPr>
          <w:rFonts w:hint="eastAsia" w:ascii="仿宋" w:hAnsi="仿宋" w:eastAsia="仿宋" w:cs="仿宋"/>
          <w:kern w:val="0"/>
          <w:sz w:val="28"/>
          <w:szCs w:val="28"/>
        </w:rPr>
        <w:t>封面上须注明“项目名称”、“项目编号”、“比选响应单位名称”，并加盖单位公章</w:t>
      </w:r>
      <w:r>
        <w:rPr>
          <w:rFonts w:hint="eastAsia" w:ascii="仿宋" w:hAnsi="仿宋" w:eastAsia="仿宋" w:cs="仿宋"/>
          <w:spacing w:val="-8"/>
          <w:sz w:val="28"/>
          <w:szCs w:val="28"/>
        </w:rPr>
        <w:t>。</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11.3比选响应文件装订要求不符：</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11.3.1 散装或者活页装订的；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11.3.2 </w:t>
      </w:r>
      <w:r>
        <w:rPr>
          <w:rFonts w:hint="eastAsia" w:ascii="仿宋" w:hAnsi="仿宋" w:eastAsia="仿宋"/>
          <w:sz w:val="28"/>
          <w:szCs w:val="28"/>
        </w:rPr>
        <w:t>比选响应文件份数不足或未按要求提供电子比选文件的</w:t>
      </w:r>
      <w:r>
        <w:rPr>
          <w:rFonts w:hint="eastAsia" w:ascii="仿宋" w:hAnsi="仿宋" w:eastAsia="仿宋" w:cs="仿宋"/>
          <w:sz w:val="28"/>
          <w:szCs w:val="28"/>
        </w:rPr>
        <w:t>；</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11.4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11.5 </w:t>
      </w:r>
      <w:r>
        <w:rPr>
          <w:rFonts w:hint="eastAsia" w:ascii="仿宋" w:hAnsi="仿宋" w:eastAsia="仿宋"/>
          <w:sz w:val="28"/>
          <w:szCs w:val="28"/>
        </w:rPr>
        <w:t>未按规定的格式填写，内容不全或关键字迹模糊、无法辨认的。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11.6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cs="仿宋"/>
          <w:sz w:val="28"/>
          <w:szCs w:val="28"/>
        </w:rPr>
        <w:t>11.7 有串通比选或弄虚作假或有其他违法行为的</w:t>
      </w:r>
      <w:r>
        <w:rPr>
          <w:rFonts w:hint="eastAsia" w:ascii="仿宋" w:hAnsi="仿宋" w:eastAsia="仿宋"/>
          <w:sz w:val="28"/>
          <w:szCs w:val="28"/>
        </w:rPr>
        <w:t>。</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textAlignment w:val="bottom"/>
        <w:rPr>
          <w:rFonts w:hint="eastAsia"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w:t>
      </w:r>
      <w:r>
        <w:rPr>
          <w:rFonts w:hint="eastAsia" w:ascii="仿宋" w:hAnsi="仿宋" w:eastAsia="仿宋"/>
          <w:sz w:val="28"/>
          <w:szCs w:val="28"/>
        </w:rPr>
        <w:t>.1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14:00时</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14:30</w:t>
      </w:r>
      <w:r>
        <w:rPr>
          <w:rFonts w:hint="eastAsia" w:ascii="仿宋" w:hAnsi="仿宋" w:eastAsia="仿宋" w:cs="仿宋"/>
          <w:sz w:val="28"/>
          <w:szCs w:val="28"/>
          <w:u w:val="single"/>
        </w:rPr>
        <w:t>时</w:t>
      </w:r>
      <w:r>
        <w:rPr>
          <w:rFonts w:hint="eastAsia" w:ascii="仿宋" w:hAnsi="仿宋" w:eastAsia="仿宋"/>
          <w:sz w:val="28"/>
          <w:szCs w:val="28"/>
        </w:rPr>
        <w:t>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13</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highlight w:val="none"/>
        </w:rPr>
        <w:t xml:space="preserve"> </w:t>
      </w:r>
      <w:r>
        <w:rPr>
          <w:rFonts w:hint="eastAsia" w:ascii="仿宋" w:hAnsi="仿宋" w:eastAsia="仿宋"/>
          <w:sz w:val="28"/>
          <w:szCs w:val="28"/>
          <w:highlight w:val="none"/>
          <w:u w:val="single"/>
        </w:rPr>
        <w:t>2020年</w:t>
      </w:r>
      <w:r>
        <w:rPr>
          <w:rFonts w:hint="eastAsia" w:ascii="仿宋" w:hAnsi="仿宋" w:eastAsia="仿宋"/>
          <w:sz w:val="28"/>
          <w:szCs w:val="28"/>
          <w:highlight w:val="none"/>
          <w:u w:val="single"/>
          <w:lang w:val="en-US" w:eastAsia="zh-CN"/>
        </w:rPr>
        <w:t>8</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6</w:t>
      </w:r>
      <w:r>
        <w:rPr>
          <w:rFonts w:hint="eastAsia" w:ascii="仿宋" w:hAnsi="仿宋" w:eastAsia="仿宋"/>
          <w:sz w:val="28"/>
          <w:szCs w:val="28"/>
          <w:highlight w:val="none"/>
          <w:u w:val="single"/>
        </w:rPr>
        <w:t>日</w:t>
      </w:r>
      <w:r>
        <w:rPr>
          <w:rFonts w:hint="eastAsia" w:ascii="仿宋" w:hAnsi="仿宋" w:eastAsia="仿宋"/>
          <w:sz w:val="28"/>
          <w:szCs w:val="28"/>
          <w:highlight w:val="none"/>
          <w:u w:val="single"/>
          <w:lang w:val="en-US" w:eastAsia="zh-CN"/>
        </w:rPr>
        <w:t>14:30</w:t>
      </w:r>
      <w:r>
        <w:rPr>
          <w:rFonts w:hint="eastAsia" w:ascii="仿宋" w:hAnsi="仿宋" w:eastAsia="仿宋"/>
          <w:sz w:val="28"/>
          <w:szCs w:val="28"/>
          <w:highlight w:val="none"/>
          <w:u w:val="single"/>
        </w:rPr>
        <w:t>时</w:t>
      </w:r>
      <w:r>
        <w:rPr>
          <w:rFonts w:hint="eastAsia" w:ascii="仿宋" w:hAnsi="仿宋" w:eastAsia="仿宋"/>
          <w:sz w:val="28"/>
          <w:szCs w:val="28"/>
        </w:rPr>
        <w:t>在重庆机场信息通信网络有限公司二楼对本项目进行比选，各比选响应方须参加。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r>
        <w:rPr>
          <w:rFonts w:hint="eastAsia" w:ascii="仿宋" w:hAnsi="仿宋" w:eastAsia="仿宋" w:cs="仿宋"/>
          <w:color w:val="000000"/>
          <w:sz w:val="28"/>
          <w:szCs w:val="28"/>
        </w:rPr>
        <w:t>。</w:t>
      </w:r>
    </w:p>
    <w:p>
      <w:pPr>
        <w:widowControl/>
        <w:adjustRightInd w:val="0"/>
        <w:snapToGrid w:val="0"/>
        <w:spacing w:line="360" w:lineRule="auto"/>
        <w:ind w:firstLine="560" w:firstLineChars="200"/>
        <w:jc w:val="left"/>
        <w:textAlignment w:val="bottom"/>
        <w:rPr>
          <w:rFonts w:ascii="仿宋" w:hAnsi="仿宋" w:eastAsia="仿宋"/>
          <w:b w:val="0"/>
          <w:bCs w:val="0"/>
          <w:sz w:val="28"/>
          <w:szCs w:val="28"/>
        </w:rPr>
      </w:pPr>
      <w:r>
        <w:rPr>
          <w:rFonts w:hint="eastAsia" w:ascii="仿宋" w:hAnsi="仿宋" w:eastAsia="仿宋"/>
          <w:b w:val="0"/>
          <w:bCs w:val="0"/>
          <w:sz w:val="28"/>
          <w:szCs w:val="28"/>
        </w:rPr>
        <w:t>参加比选唱价会议的比选响应人的法定代表人或其授权的代理人应当随身携带本人身份证（原件），以备核验其合法身份。</w:t>
      </w:r>
    </w:p>
    <w:p>
      <w:pPr>
        <w:widowControl/>
        <w:adjustRightInd w:val="0"/>
        <w:snapToGrid w:val="0"/>
        <w:spacing w:line="360" w:lineRule="auto"/>
        <w:ind w:firstLine="560" w:firstLineChars="200"/>
        <w:jc w:val="left"/>
        <w:textAlignment w:val="bottom"/>
        <w:rPr>
          <w:rFonts w:ascii="仿宋" w:hAnsi="仿宋" w:eastAsia="仿宋"/>
          <w:b w:val="0"/>
          <w:bCs w:val="0"/>
          <w:sz w:val="28"/>
          <w:szCs w:val="28"/>
        </w:rPr>
      </w:pPr>
      <w:r>
        <w:rPr>
          <w:rFonts w:hint="eastAsia" w:ascii="仿宋" w:hAnsi="仿宋" w:eastAsia="仿宋"/>
          <w:b w:val="0"/>
          <w:bCs w:val="0"/>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13</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十四、联系方式：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联系人：毛先生 马小姐</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sectPr>
          <w:footerReference r:id="rId3" w:type="default"/>
          <w:pgSz w:w="11906" w:h="16838"/>
          <w:pgMar w:top="1440" w:right="1800" w:bottom="1440" w:left="1800" w:header="851" w:footer="992" w:gutter="0"/>
          <w:cols w:space="425" w:num="1"/>
          <w:docGrid w:type="lines" w:linePitch="312" w:charSpace="0"/>
        </w:sectPr>
      </w:pPr>
    </w:p>
    <w:p>
      <w:pPr>
        <w:spacing w:line="440" w:lineRule="exact"/>
        <w:jc w:val="center"/>
        <w:rPr>
          <w:rFonts w:hint="eastAsia" w:ascii="仿宋" w:hAnsi="仿宋" w:eastAsia="仿宋"/>
          <w:b/>
          <w:bCs/>
          <w:sz w:val="36"/>
          <w:szCs w:val="36"/>
        </w:rPr>
      </w:pPr>
      <w:r>
        <w:rPr>
          <w:rFonts w:hint="eastAsia" w:ascii="仿宋" w:hAnsi="仿宋" w:eastAsia="仿宋"/>
          <w:b/>
          <w:bCs/>
          <w:sz w:val="36"/>
          <w:szCs w:val="36"/>
        </w:rPr>
        <w:t>重庆机场T3A航站楼行李分拣监控系统工作站项目</w:t>
      </w:r>
    </w:p>
    <w:p>
      <w:pPr>
        <w:spacing w:line="440" w:lineRule="exact"/>
        <w:jc w:val="center"/>
        <w:rPr>
          <w:rFonts w:hint="eastAsia" w:ascii="仿宋" w:hAnsi="仿宋" w:eastAsia="仿宋"/>
          <w:b/>
          <w:bCs/>
          <w:sz w:val="36"/>
          <w:szCs w:val="36"/>
          <w:lang w:eastAsia="zh-CN"/>
        </w:rPr>
      </w:pPr>
      <w:r>
        <w:rPr>
          <w:rFonts w:hint="eastAsia" w:ascii="仿宋" w:hAnsi="仿宋" w:eastAsia="仿宋"/>
          <w:b/>
          <w:bCs/>
          <w:sz w:val="36"/>
          <w:szCs w:val="36"/>
        </w:rPr>
        <w:t>合同</w:t>
      </w:r>
      <w:r>
        <w:rPr>
          <w:rFonts w:hint="eastAsia" w:ascii="仿宋" w:hAnsi="仿宋" w:eastAsia="仿宋"/>
          <w:b/>
          <w:bCs/>
          <w:sz w:val="36"/>
          <w:szCs w:val="36"/>
          <w:lang w:eastAsia="zh-CN"/>
        </w:rPr>
        <w:t>范本</w:t>
      </w:r>
    </w:p>
    <w:p>
      <w:pPr>
        <w:rPr>
          <w:rFonts w:ascii="仿宋_GB2312" w:eastAsia="仿宋_GB2312"/>
        </w:rPr>
      </w:pPr>
    </w:p>
    <w:tbl>
      <w:tblPr>
        <w:tblStyle w:val="10"/>
        <w:tblW w:w="14655" w:type="dxa"/>
        <w:tblInd w:w="0" w:type="dxa"/>
        <w:tblLayout w:type="fixed"/>
        <w:tblCellMar>
          <w:top w:w="15" w:type="dxa"/>
          <w:left w:w="15" w:type="dxa"/>
          <w:bottom w:w="15" w:type="dxa"/>
          <w:right w:w="15" w:type="dxa"/>
        </w:tblCellMar>
      </w:tblPr>
      <w:tblGrid>
        <w:gridCol w:w="14655"/>
      </w:tblGrid>
      <w:tr>
        <w:tblPrEx>
          <w:tblLayout w:type="fixed"/>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_GB2312" w:hAnsi="新宋体" w:eastAsia="仿宋_GB2312"/>
                <w:sz w:val="24"/>
              </w:rPr>
            </w:pPr>
            <w:r>
              <w:rPr>
                <w:rFonts w:hint="eastAsia" w:ascii="仿宋_GB2312" w:hAnsi="新宋体" w:eastAsia="仿宋_GB2312"/>
                <w:sz w:val="24"/>
              </w:rPr>
              <w:t>甲方：重庆机场信息通信网络有限公司</w:t>
            </w:r>
          </w:p>
          <w:p>
            <w:pPr>
              <w:spacing w:line="360" w:lineRule="auto"/>
              <w:rPr>
                <w:rFonts w:ascii="仿宋_GB2312" w:eastAsia="仿宋_GB2312"/>
                <w:sz w:val="24"/>
              </w:rPr>
            </w:pPr>
            <w:r>
              <w:rPr>
                <w:rFonts w:hint="eastAsia" w:ascii="仿宋_GB2312" w:eastAsia="仿宋_GB2312"/>
                <w:sz w:val="24"/>
              </w:rPr>
              <w:t>地址：重庆江北国际机场</w:t>
            </w:r>
            <w:r>
              <w:rPr>
                <w:rFonts w:ascii="仿宋_GB2312" w:eastAsia="仿宋_GB2312"/>
                <w:sz w:val="24"/>
              </w:rPr>
              <w:t xml:space="preserve">   </w:t>
            </w:r>
          </w:p>
          <w:p>
            <w:pPr>
              <w:spacing w:line="360" w:lineRule="auto"/>
              <w:rPr>
                <w:rFonts w:ascii="仿宋_GB2312" w:eastAsia="仿宋_GB2312"/>
                <w:sz w:val="24"/>
              </w:rPr>
            </w:pPr>
            <w:r>
              <w:rPr>
                <w:rFonts w:hint="eastAsia" w:ascii="仿宋_GB2312" w:eastAsia="仿宋_GB2312"/>
                <w:sz w:val="24"/>
              </w:rPr>
              <w:t>联系人</w:t>
            </w:r>
            <w:r>
              <w:rPr>
                <w:rFonts w:ascii="仿宋_GB2312" w:eastAsia="仿宋_GB2312"/>
                <w:sz w:val="24"/>
              </w:rPr>
              <w:t>:</w:t>
            </w:r>
          </w:p>
          <w:p>
            <w:pPr>
              <w:spacing w:line="360" w:lineRule="auto"/>
              <w:rPr>
                <w:rFonts w:ascii="仿宋_GB2312" w:eastAsia="仿宋_GB2312"/>
                <w:sz w:val="24"/>
              </w:rPr>
            </w:pPr>
            <w:r>
              <w:rPr>
                <w:rFonts w:hint="eastAsia" w:ascii="仿宋_GB2312" w:eastAsia="仿宋_GB2312"/>
                <w:sz w:val="24"/>
              </w:rPr>
              <w:t>联系电话：</w:t>
            </w:r>
          </w:p>
          <w:p>
            <w:pPr>
              <w:spacing w:line="360" w:lineRule="auto"/>
              <w:rPr>
                <w:rFonts w:ascii="仿宋_GB2312" w:eastAsia="仿宋_GB2312"/>
                <w:sz w:val="24"/>
              </w:rPr>
            </w:pPr>
            <w:r>
              <w:rPr>
                <w:rFonts w:hint="eastAsia" w:ascii="仿宋_GB2312" w:eastAsia="仿宋_GB2312"/>
                <w:sz w:val="24"/>
              </w:rPr>
              <w:t>传真号码：</w:t>
            </w:r>
          </w:p>
          <w:p>
            <w:pPr>
              <w:spacing w:line="360" w:lineRule="auto"/>
              <w:rPr>
                <w:rFonts w:ascii="仿宋_GB2312" w:eastAsia="仿宋_GB2312"/>
                <w:sz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宋体" w:eastAsia="仿宋_GB2312" w:cs="宋体"/>
                <w:sz w:val="24"/>
                <w:lang w:eastAsia="zh-CN"/>
              </w:rPr>
            </w:pPr>
            <w:r>
              <w:rPr>
                <w:rFonts w:hint="eastAsia" w:ascii="仿宋_GB2312" w:eastAsia="仿宋_GB2312"/>
                <w:sz w:val="24"/>
              </w:rPr>
              <w:t>乙方：</w:t>
            </w:r>
            <w:r>
              <w:rPr>
                <w:rFonts w:hint="eastAsia" w:ascii="仿宋_GB2312" w:eastAsia="仿宋_GB2312"/>
                <w:sz w:val="24"/>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地址：</w:t>
            </w:r>
            <w:r>
              <w:rPr>
                <w:rFonts w:hint="eastAsia" w:ascii="仿宋_GB2312" w:hAnsi="宋体" w:eastAsia="仿宋_GB2312" w:cs="宋体"/>
                <w:color w:val="000000"/>
                <w:sz w:val="24"/>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联系人：</w:t>
            </w:r>
            <w:r>
              <w:rPr>
                <w:rFonts w:hint="eastAsia" w:ascii="仿宋_GB2312" w:hAnsi="宋体" w:eastAsia="仿宋_GB2312" w:cs="宋体"/>
                <w:color w:val="000000"/>
                <w:sz w:val="24"/>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仿宋_GB2312" w:eastAsia="仿宋_GB2312"/>
                <w:sz w:val="24"/>
                <w:lang w:eastAsia="zh-CN"/>
              </w:rPr>
            </w:pPr>
            <w:r>
              <w:rPr>
                <w:rFonts w:hint="eastAsia" w:ascii="仿宋_GB2312" w:eastAsia="仿宋_GB2312"/>
                <w:sz w:val="24"/>
              </w:rPr>
              <w:t>联系电话：</w:t>
            </w:r>
            <w:r>
              <w:rPr>
                <w:rFonts w:hint="eastAsia" w:ascii="仿宋_GB2312" w:hAnsi="新宋体" w:eastAsia="仿宋_GB2312"/>
                <w:sz w:val="24"/>
                <w:lang w:val="en-US" w:eastAsia="zh-CN"/>
              </w:rPr>
              <w:t xml:space="preserve"> </w:t>
            </w:r>
          </w:p>
          <w:p>
            <w:pPr>
              <w:jc w:val="left"/>
              <w:rPr>
                <w:rFonts w:hint="eastAsia" w:ascii="仿宋_GB2312" w:eastAsia="仿宋_GB2312"/>
                <w:sz w:val="24"/>
                <w:u w:val="single"/>
              </w:rPr>
            </w:pPr>
            <w:r>
              <w:rPr>
                <w:rFonts w:hint="eastAsia" w:ascii="仿宋_GB2312" w:eastAsia="仿宋_GB2312"/>
                <w:sz w:val="24"/>
              </w:rPr>
              <w:t>甲乙双方经过友好协商，就甲方向乙方采购</w:t>
            </w:r>
            <w:r>
              <w:rPr>
                <w:rFonts w:ascii="仿宋_GB2312" w:eastAsia="仿宋_GB2312"/>
                <w:sz w:val="24"/>
                <w:u w:val="single"/>
              </w:rPr>
              <w:t>:</w:t>
            </w:r>
            <w:r>
              <w:rPr>
                <w:rFonts w:hint="eastAsia" w:ascii="仿宋_GB2312" w:eastAsia="仿宋_GB2312"/>
                <w:sz w:val="24"/>
                <w:u w:val="single"/>
              </w:rPr>
              <w:t xml:space="preserve"> 重庆机场T3A航站楼行李分拣监控系统</w:t>
            </w:r>
          </w:p>
          <w:p>
            <w:pPr>
              <w:jc w:val="left"/>
              <w:rPr>
                <w:rFonts w:hint="eastAsia" w:ascii="仿宋_GB2312" w:eastAsia="仿宋_GB2312"/>
                <w:sz w:val="24"/>
              </w:rPr>
            </w:pPr>
            <w:r>
              <w:rPr>
                <w:rFonts w:hint="eastAsia" w:ascii="仿宋_GB2312" w:eastAsia="仿宋_GB2312"/>
                <w:sz w:val="24"/>
                <w:u w:val="single"/>
              </w:rPr>
              <w:t>工作站项目</w:t>
            </w:r>
            <w:r>
              <w:rPr>
                <w:rFonts w:hint="eastAsia" w:ascii="仿宋_GB2312" w:eastAsia="仿宋_GB2312"/>
                <w:sz w:val="24"/>
              </w:rPr>
              <w:t>产品事宜，达成如下合同条款：</w:t>
            </w:r>
          </w:p>
          <w:p>
            <w:pPr>
              <w:spacing w:line="360" w:lineRule="auto"/>
              <w:rPr>
                <w:rFonts w:ascii="仿宋_GB2312" w:eastAsia="仿宋_GB2312" w:cs="宋体"/>
                <w:color w:val="000000"/>
                <w:sz w:val="24"/>
              </w:rPr>
            </w:pPr>
            <w:r>
              <w:rPr>
                <w:rFonts w:hint="eastAsia" w:ascii="仿宋_GB2312" w:eastAsia="仿宋_GB2312"/>
                <w:sz w:val="24"/>
              </w:rPr>
              <w:t>第一条设备采购清单</w:t>
            </w:r>
          </w:p>
          <w:tbl>
            <w:tblPr>
              <w:tblStyle w:val="10"/>
              <w:tblpPr w:leftFromText="180" w:rightFromText="180" w:vertAnchor="text" w:horzAnchor="page" w:tblpX="1" w:tblpY="605"/>
              <w:tblOverlap w:val="never"/>
              <w:tblW w:w="8083" w:type="dxa"/>
              <w:tblInd w:w="0" w:type="dxa"/>
              <w:tblLayout w:type="fixed"/>
              <w:tblCellMar>
                <w:top w:w="0" w:type="dxa"/>
                <w:left w:w="0" w:type="dxa"/>
                <w:bottom w:w="0" w:type="dxa"/>
                <w:right w:w="0" w:type="dxa"/>
              </w:tblCellMar>
            </w:tblPr>
            <w:tblGrid>
              <w:gridCol w:w="434"/>
              <w:gridCol w:w="1664"/>
              <w:gridCol w:w="2695"/>
              <w:gridCol w:w="620"/>
              <w:gridCol w:w="692"/>
              <w:gridCol w:w="1050"/>
              <w:gridCol w:w="928"/>
            </w:tblGrid>
            <w:tr>
              <w:tblPrEx>
                <w:tblLayout w:type="fixed"/>
                <w:tblCellMar>
                  <w:top w:w="0" w:type="dxa"/>
                  <w:left w:w="0" w:type="dxa"/>
                  <w:bottom w:w="0" w:type="dxa"/>
                  <w:right w:w="0" w:type="dxa"/>
                </w:tblCellMar>
              </w:tblPrEx>
              <w:trPr>
                <w:trHeight w:val="540"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1047"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腾天光跳线</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腾天</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投标人提供材料并安装调试</w:t>
                  </w:r>
                </w:p>
              </w:tc>
            </w:tr>
            <w:tr>
              <w:tblPrEx>
                <w:tblLayout w:type="fixed"/>
                <w:tblCellMar>
                  <w:top w:w="0" w:type="dxa"/>
                  <w:left w:w="0" w:type="dxa"/>
                  <w:bottom w:w="0" w:type="dxa"/>
                  <w:right w:w="0" w:type="dxa"/>
                </w:tblCellMar>
              </w:tblPrEx>
              <w:trPr>
                <w:trHeight w:val="1093"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联想工作站</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天逸510Pro  酷睿i3-9100四核 8G 1TB</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联想</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投标人提供材料并安装调试</w:t>
                  </w:r>
                </w:p>
              </w:tc>
            </w:tr>
            <w:tr>
              <w:tblPrEx>
                <w:tblLayout w:type="fixed"/>
                <w:tblCellMar>
                  <w:top w:w="0" w:type="dxa"/>
                  <w:left w:w="0" w:type="dxa"/>
                  <w:bottom w:w="0" w:type="dxa"/>
                  <w:right w:w="0" w:type="dxa"/>
                </w:tblCellMar>
              </w:tblPrEx>
              <w:trPr>
                <w:trHeight w:val="1025"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联想监视器</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(液晶) 摆放式X23系列</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联想</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投标人提供材料并安装调试</w:t>
                  </w:r>
                </w:p>
              </w:tc>
            </w:tr>
            <w:tr>
              <w:tblPrEx>
                <w:tblLayout w:type="fixed"/>
                <w:tblCellMar>
                  <w:top w:w="0" w:type="dxa"/>
                  <w:left w:w="0" w:type="dxa"/>
                  <w:bottom w:w="0" w:type="dxa"/>
                  <w:right w:w="0" w:type="dxa"/>
                </w:tblCellMar>
              </w:tblPrEx>
              <w:trPr>
                <w:trHeight w:val="1221"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华三交换机</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S5130S-28P-EI</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华三</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投标人提供材料并安装调试</w:t>
                  </w:r>
                </w:p>
              </w:tc>
            </w:tr>
          </w:tbl>
          <w:p>
            <w:pPr>
              <w:spacing w:line="360" w:lineRule="auto"/>
              <w:rPr>
                <w:rFonts w:ascii="仿宋_GB2312" w:eastAsia="仿宋_GB2312" w:cs="宋体"/>
                <w:color w:val="000000"/>
                <w:sz w:val="24"/>
              </w:rPr>
            </w:pPr>
          </w:p>
          <w:p>
            <w:pPr>
              <w:spacing w:line="360" w:lineRule="auto"/>
              <w:rPr>
                <w:rFonts w:ascii="仿宋_GB2312" w:eastAsia="仿宋_GB2312" w:cs="宋体"/>
                <w:color w:val="000000"/>
                <w:sz w:val="24"/>
              </w:rPr>
            </w:pPr>
          </w:p>
        </w:tc>
      </w:tr>
    </w:tbl>
    <w:p>
      <w:pPr>
        <w:spacing w:line="360" w:lineRule="auto"/>
        <w:jc w:val="left"/>
        <w:rPr>
          <w:rFonts w:ascii="仿宋_GB2312" w:eastAsia="仿宋_GB2312"/>
          <w:sz w:val="24"/>
        </w:rPr>
      </w:pPr>
      <w:r>
        <w:rPr>
          <w:rFonts w:hint="eastAsia" w:ascii="仿宋_GB2312" w:eastAsia="仿宋_GB2312"/>
          <w:sz w:val="24"/>
        </w:rPr>
        <w:t>第二条付款</w:t>
      </w:r>
    </w:p>
    <w:p>
      <w:pPr>
        <w:numPr>
          <w:ilvl w:val="0"/>
          <w:numId w:val="1"/>
        </w:numPr>
        <w:rPr>
          <w:rFonts w:ascii="仿宋_GB2312" w:hAnsi="新宋体" w:eastAsia="仿宋_GB2312"/>
          <w:sz w:val="24"/>
        </w:rPr>
      </w:pPr>
      <w:r>
        <w:rPr>
          <w:rFonts w:hint="eastAsia" w:ascii="仿宋_GB2312" w:hAnsi="新宋体" w:eastAsia="仿宋_GB2312"/>
          <w:sz w:val="24"/>
        </w:rPr>
        <w:t>合同总价额（不含税）：合同总金额为</w:t>
      </w:r>
      <w:r>
        <w:rPr>
          <w:rFonts w:ascii="仿宋_GB2312" w:hAnsi="新宋体" w:eastAsia="仿宋_GB2312"/>
          <w:sz w:val="24"/>
        </w:rPr>
        <w:t>RMB</w:t>
      </w:r>
      <w:r>
        <w:rPr>
          <w:rFonts w:hint="eastAsia" w:ascii="仿宋_GB2312" w:hAnsi="新宋体" w:eastAsia="仿宋_GB2312"/>
          <w:sz w:val="24"/>
        </w:rPr>
        <w:t>：</w:t>
      </w:r>
      <w:r>
        <w:rPr>
          <w:rFonts w:hint="eastAsia" w:ascii="仿宋_GB2312" w:hAnsi="新宋体" w:eastAsia="仿宋_GB2312"/>
          <w:sz w:val="24"/>
          <w:u w:val="single"/>
        </w:rPr>
        <w:t>（小写：</w:t>
      </w:r>
      <w:r>
        <w:rPr>
          <w:rFonts w:hint="eastAsia" w:ascii="仿宋_GB2312" w:hAnsi="新宋体" w:eastAsia="仿宋_GB2312"/>
          <w:sz w:val="24"/>
          <w:u w:val="single"/>
          <w:lang w:val="en-US" w:eastAsia="zh-CN"/>
        </w:rPr>
        <w:t xml:space="preserve"> </w:t>
      </w:r>
      <w:r>
        <w:rPr>
          <w:rFonts w:hint="eastAsia" w:ascii="仿宋_GB2312" w:hAnsi="新宋体" w:eastAsia="仿宋_GB2312"/>
          <w:sz w:val="24"/>
          <w:u w:val="single"/>
        </w:rPr>
        <w:t>）</w:t>
      </w:r>
      <w:r>
        <w:rPr>
          <w:rFonts w:hint="eastAsia" w:ascii="仿宋_GB2312" w:hAnsi="新宋体" w:eastAsia="仿宋_GB2312"/>
          <w:sz w:val="24"/>
        </w:rPr>
        <w:t>人民币：（大写：</w:t>
      </w:r>
      <w:r>
        <w:rPr>
          <w:rFonts w:hint="eastAsia" w:ascii="仿宋_GB2312" w:hAnsi="新宋体" w:eastAsia="仿宋_GB2312"/>
          <w:sz w:val="24"/>
          <w:lang w:val="en-US" w:eastAsia="zh-CN"/>
        </w:rPr>
        <w:t xml:space="preserve"> </w:t>
      </w:r>
      <w:r>
        <w:rPr>
          <w:rFonts w:hint="eastAsia" w:ascii="仿宋_GB2312" w:hAnsi="新宋体" w:eastAsia="仿宋_GB2312"/>
          <w:sz w:val="24"/>
        </w:rPr>
        <w:t>），增值税税率：</w:t>
      </w:r>
      <w:r>
        <w:rPr>
          <w:rFonts w:hint="eastAsia" w:ascii="仿宋_GB2312" w:hAnsi="新宋体" w:eastAsia="仿宋_GB2312"/>
          <w:sz w:val="24"/>
          <w:lang w:val="en-US" w:eastAsia="zh-CN"/>
        </w:rPr>
        <w:t xml:space="preserve"> </w:t>
      </w:r>
      <w:r>
        <w:rPr>
          <w:rFonts w:hint="eastAsia" w:ascii="仿宋_GB2312" w:hAnsi="新宋体" w:eastAsia="仿宋_GB2312"/>
          <w:sz w:val="24"/>
        </w:rPr>
        <w:t>%。</w:t>
      </w:r>
    </w:p>
    <w:p>
      <w:pPr>
        <w:spacing w:after="240"/>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w:t>
      </w:r>
      <w:r>
        <w:rPr>
          <w:rFonts w:ascii="仿宋_GB2312" w:hAnsi="新宋体" w:eastAsia="仿宋_GB2312"/>
          <w:sz w:val="24"/>
        </w:rPr>
        <w:t xml:space="preserve"> </w:t>
      </w:r>
      <w:r>
        <w:rPr>
          <w:rFonts w:hint="eastAsia" w:ascii="仿宋_GB2312" w:hAnsi="新宋体" w:eastAsia="仿宋_GB2312"/>
          <w:sz w:val="24"/>
        </w:rPr>
        <w:t>若乙方开具增值税专用发票，则甲方支付不含税合同金额和税额的总金额；若乙方开具增值税普通发票，则甲方仅支付不含税合同金额。</w:t>
      </w:r>
      <w:r>
        <w:rPr>
          <w:rFonts w:ascii="仿宋_GB2312" w:hAnsi="新宋体" w:eastAsia="仿宋_GB2312"/>
          <w:sz w:val="24"/>
        </w:rPr>
        <w:br w:type="textWrapping"/>
      </w:r>
      <w:r>
        <w:rPr>
          <w:rFonts w:ascii="仿宋_GB2312" w:hAnsi="新宋体" w:eastAsia="仿宋_GB2312"/>
          <w:sz w:val="24"/>
        </w:rPr>
        <w:t>2</w:t>
      </w:r>
      <w:r>
        <w:rPr>
          <w:rFonts w:hint="eastAsia" w:ascii="仿宋_GB2312" w:hAnsi="新宋体" w:eastAsia="仿宋_GB2312"/>
          <w:sz w:val="24"/>
        </w:rPr>
        <w:t>、付款时间：</w:t>
      </w:r>
    </w:p>
    <w:p>
      <w:pPr>
        <w:spacing w:line="360" w:lineRule="auto"/>
        <w:rPr>
          <w:rFonts w:hint="eastAsia" w:ascii="仿宋_GB2312" w:hAnsi="新宋体" w:eastAsia="仿宋_GB2312"/>
          <w:sz w:val="24"/>
        </w:rPr>
      </w:pPr>
      <w:r>
        <w:rPr>
          <w:rFonts w:hint="eastAsia" w:ascii="仿宋_GB2312" w:hAnsi="新宋体" w:eastAsia="仿宋_GB2312"/>
          <w:color w:val="000000"/>
          <w:sz w:val="24"/>
        </w:rPr>
        <w:t>（</w:t>
      </w:r>
      <w:r>
        <w:rPr>
          <w:rFonts w:ascii="仿宋_GB2312" w:hAnsi="新宋体" w:eastAsia="仿宋_GB2312"/>
          <w:color w:val="000000"/>
          <w:sz w:val="24"/>
        </w:rPr>
        <w:t>1</w:t>
      </w:r>
      <w:r>
        <w:rPr>
          <w:rFonts w:hint="eastAsia" w:ascii="仿宋_GB2312" w:hAnsi="新宋体" w:eastAsia="仿宋_GB2312"/>
          <w:color w:val="000000"/>
          <w:sz w:val="24"/>
        </w:rPr>
        <w:t>）项目验收合格</w:t>
      </w:r>
      <w:r>
        <w:rPr>
          <w:rFonts w:hint="eastAsia" w:ascii="仿宋_GB2312" w:hAnsi="新宋体" w:eastAsia="仿宋_GB2312"/>
          <w:sz w:val="24"/>
        </w:rPr>
        <w:t>、完成付款签审手续且在收到乙方开具的符合要求的增值税发票和收到上游工程款后七日内甲方支付合同总价</w:t>
      </w:r>
      <w:r>
        <w:rPr>
          <w:rFonts w:ascii="仿宋_GB2312" w:hAnsi="新宋体" w:eastAsia="仿宋_GB2312"/>
          <w:sz w:val="24"/>
        </w:rPr>
        <w:t>95%</w:t>
      </w:r>
      <w:r>
        <w:rPr>
          <w:rFonts w:hint="eastAsia" w:ascii="仿宋_GB2312" w:hAnsi="新宋体" w:eastAsia="仿宋_GB2312"/>
          <w:sz w:val="24"/>
        </w:rPr>
        <w:t>给卖方；</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）两年质保期结束后七日内</w:t>
      </w:r>
      <w:r>
        <w:rPr>
          <w:rFonts w:hint="eastAsia" w:ascii="仿宋_GB2312" w:hAnsi="新宋体" w:eastAsia="仿宋_GB2312" w:cs="宋体"/>
          <w:sz w:val="24"/>
        </w:rPr>
        <w:t>甲方无息支付合同总价</w:t>
      </w:r>
      <w:r>
        <w:rPr>
          <w:rFonts w:ascii="仿宋_GB2312" w:hAnsi="新宋体" w:eastAsia="仿宋_GB2312"/>
          <w:sz w:val="24"/>
        </w:rPr>
        <w:t>5%</w:t>
      </w:r>
      <w:r>
        <w:rPr>
          <w:rFonts w:hint="eastAsia" w:ascii="仿宋_GB2312" w:hAnsi="新宋体" w:eastAsia="仿宋_GB2312"/>
          <w:sz w:val="24"/>
        </w:rPr>
        <w:t>质保金</w:t>
      </w:r>
      <w:r>
        <w:rPr>
          <w:rFonts w:hint="eastAsia" w:ascii="仿宋_GB2312" w:hAnsi="新宋体" w:eastAsia="仿宋_GB2312" w:cs="宋体"/>
          <w:sz w:val="24"/>
        </w:rPr>
        <w:t>给卖方</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、发票：甲乙双方约定，由乙方向甲方开具与合同采购内容一致的合法合规的增值税专用发票。乙方的开票信息为：</w:t>
      </w:r>
    </w:p>
    <w:p>
      <w:pPr>
        <w:spacing w:line="360" w:lineRule="auto"/>
        <w:rPr>
          <w:rFonts w:hint="default" w:ascii="仿宋_GB2312" w:hAnsi="新宋体" w:eastAsia="仿宋_GB2312"/>
          <w:sz w:val="24"/>
          <w:u w:val="single"/>
          <w:lang w:val="en-US" w:eastAsia="zh-CN"/>
        </w:rPr>
      </w:pPr>
      <w:r>
        <w:rPr>
          <w:rFonts w:hint="eastAsia" w:ascii="仿宋_GB2312" w:hAnsi="新宋体" w:eastAsia="仿宋_GB2312"/>
          <w:sz w:val="24"/>
        </w:rPr>
        <w:t>单位名称：</w:t>
      </w:r>
      <w:r>
        <w:rPr>
          <w:rFonts w:hint="eastAsia" w:ascii="仿宋_GB2312" w:hAnsi="新宋体" w:eastAsia="仿宋_GB2312"/>
          <w:sz w:val="24"/>
          <w:u w:val="single"/>
          <w:lang w:val="en-US" w:eastAsia="zh-CN"/>
        </w:rPr>
        <w:t xml:space="preserve">                   </w:t>
      </w:r>
    </w:p>
    <w:p>
      <w:pPr>
        <w:spacing w:line="360" w:lineRule="auto"/>
        <w:rPr>
          <w:rFonts w:ascii="仿宋_GB2312" w:hAnsi="新宋体" w:eastAsia="仿宋_GB2312"/>
          <w:sz w:val="24"/>
        </w:rPr>
      </w:pPr>
      <w:r>
        <w:rPr>
          <w:rFonts w:hint="eastAsia" w:ascii="仿宋_GB2312" w:hAnsi="新宋体" w:eastAsia="仿宋_GB2312"/>
          <w:sz w:val="24"/>
        </w:rPr>
        <w:t>账    户：</w:t>
      </w:r>
      <w:r>
        <w:rPr>
          <w:rFonts w:hint="eastAsia" w:ascii="仿宋_GB2312" w:hAnsi="新宋体" w:eastAsia="仿宋_GB2312"/>
          <w:sz w:val="24"/>
          <w:u w:val="single"/>
          <w:lang w:val="en-US" w:eastAsia="zh-CN"/>
        </w:rPr>
        <w:t xml:space="preserve">                   </w:t>
      </w:r>
    </w:p>
    <w:p>
      <w:pPr>
        <w:spacing w:line="360" w:lineRule="auto"/>
        <w:rPr>
          <w:rFonts w:ascii="仿宋_GB2312" w:hAnsi="新宋体" w:eastAsia="仿宋_GB2312"/>
          <w:sz w:val="24"/>
        </w:rPr>
      </w:pPr>
      <w:r>
        <w:rPr>
          <w:rFonts w:hint="eastAsia" w:ascii="仿宋_GB2312" w:hAnsi="新宋体" w:eastAsia="仿宋_GB2312"/>
          <w:sz w:val="24"/>
        </w:rPr>
        <w:t>开户银行：</w:t>
      </w:r>
      <w:r>
        <w:rPr>
          <w:rFonts w:hint="eastAsia" w:ascii="仿宋_GB2312" w:hAnsi="新宋体" w:eastAsia="仿宋_GB2312"/>
          <w:sz w:val="24"/>
          <w:u w:val="single"/>
          <w:lang w:val="en-US" w:eastAsia="zh-CN"/>
        </w:rPr>
        <w:t xml:space="preserve">                   </w:t>
      </w:r>
    </w:p>
    <w:p>
      <w:pPr>
        <w:spacing w:line="360" w:lineRule="auto"/>
        <w:rPr>
          <w:rFonts w:ascii="仿宋_GB2312" w:hAnsi="新宋体" w:eastAsia="仿宋_GB2312"/>
          <w:sz w:val="24"/>
        </w:rPr>
      </w:pPr>
      <w:r>
        <w:rPr>
          <w:rFonts w:hint="eastAsia" w:ascii="仿宋_GB2312" w:hAnsi="新宋体" w:eastAsia="仿宋_GB2312"/>
          <w:sz w:val="24"/>
        </w:rPr>
        <w:t>税     号：</w:t>
      </w:r>
      <w:r>
        <w:rPr>
          <w:rFonts w:hint="eastAsia" w:ascii="仿宋_GB2312" w:hAnsi="新宋体" w:eastAsia="仿宋_GB2312"/>
          <w:sz w:val="24"/>
          <w:u w:val="single"/>
          <w:lang w:val="en-US" w:eastAsia="zh-CN"/>
        </w:rPr>
        <w:t xml:space="preserve">                   </w:t>
      </w:r>
    </w:p>
    <w:p>
      <w:pPr>
        <w:spacing w:line="360" w:lineRule="auto"/>
        <w:rPr>
          <w:rFonts w:ascii="仿宋_GB2312" w:hAnsi="新宋体" w:eastAsia="仿宋_GB2312"/>
          <w:sz w:val="24"/>
        </w:rPr>
      </w:pPr>
      <w:r>
        <w:rPr>
          <w:rFonts w:hint="eastAsia" w:ascii="仿宋_GB2312" w:hAnsi="新宋体" w:eastAsia="仿宋_GB2312"/>
          <w:sz w:val="24"/>
        </w:rPr>
        <w:t>单位地址：</w:t>
      </w:r>
      <w:r>
        <w:rPr>
          <w:rFonts w:hint="eastAsia" w:ascii="仿宋_GB2312" w:hAnsi="新宋体" w:eastAsia="仿宋_GB2312"/>
          <w:sz w:val="24"/>
          <w:u w:val="single"/>
          <w:lang w:val="en-US" w:eastAsia="zh-CN"/>
        </w:rPr>
        <w:t xml:space="preserve">                   </w:t>
      </w:r>
    </w:p>
    <w:p>
      <w:pPr>
        <w:spacing w:line="360" w:lineRule="auto"/>
        <w:rPr>
          <w:highlight w:val="yellow"/>
        </w:rPr>
      </w:pPr>
      <w:r>
        <w:rPr>
          <w:rFonts w:hint="eastAsia" w:ascii="仿宋_GB2312" w:hAnsi="新宋体" w:eastAsia="仿宋_GB2312"/>
          <w:sz w:val="24"/>
        </w:rPr>
        <w:t>联系电话：</w:t>
      </w:r>
      <w:r>
        <w:rPr>
          <w:rFonts w:hint="eastAsia" w:ascii="仿宋_GB2312" w:hAnsi="新宋体" w:eastAsia="仿宋_GB2312"/>
          <w:sz w:val="24"/>
          <w:u w:val="single"/>
          <w:lang w:val="en-US" w:eastAsia="zh-CN"/>
        </w:rPr>
        <w:t xml:space="preserve">                   </w:t>
      </w:r>
    </w:p>
    <w:p>
      <w:pPr>
        <w:pStyle w:val="2"/>
        <w:spacing w:line="360" w:lineRule="auto"/>
        <w:jc w:val="both"/>
        <w:rPr>
          <w:rFonts w:hint="eastAsia" w:ascii="仿宋" w:hAnsi="仿宋" w:eastAsia="仿宋"/>
          <w:sz w:val="24"/>
          <w:szCs w:val="24"/>
        </w:rPr>
      </w:pPr>
      <w:r>
        <w:rPr>
          <w:rFonts w:hint="eastAsia" w:ascii="仿宋_GB2312" w:hAnsi="新宋体" w:eastAsia="仿宋_GB2312"/>
          <w:sz w:val="24"/>
        </w:rPr>
        <w:t>购货单位名称：</w:t>
      </w:r>
      <w:r>
        <w:rPr>
          <w:rFonts w:hint="eastAsia" w:ascii="仿宋_GB2312" w:hAnsi="新宋体" w:eastAsia="仿宋_GB2312" w:cs="Courier New"/>
          <w:sz w:val="24"/>
          <w:u w:val="single"/>
        </w:rPr>
        <w:t>重庆机场信息通信网络有限公司</w:t>
      </w:r>
      <w:r>
        <w:rPr>
          <w:rFonts w:ascii="仿宋_GB2312" w:hAnsi="新宋体" w:eastAsia="仿宋_GB2312"/>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jc w:val="both"/>
        <w:rPr>
          <w:rFonts w:hint="eastAsia"/>
        </w:rPr>
      </w:pP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、乙方的收款账户必须是乙方的公司账户，保证资金流、票流和物流一致。</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、无论何时，乙方出具的发票均不得视为甲方已经付款的凭证。</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第三条交货</w:t>
      </w:r>
    </w:p>
    <w:p>
      <w:pPr>
        <w:spacing w:line="360" w:lineRule="auto"/>
        <w:rPr>
          <w:rFonts w:ascii="仿宋_GB2312" w:hAnsi="新宋体" w:eastAsia="仿宋_GB2312"/>
          <w:color w:val="FF0000"/>
          <w:sz w:val="24"/>
        </w:rPr>
      </w:pPr>
      <w:r>
        <w:rPr>
          <w:rFonts w:ascii="仿宋_GB2312" w:hAnsi="新宋体" w:eastAsia="仿宋_GB2312"/>
          <w:sz w:val="24"/>
        </w:rPr>
        <w:t>1</w:t>
      </w:r>
      <w:r>
        <w:rPr>
          <w:rFonts w:hint="eastAsia" w:ascii="仿宋_GB2312" w:hAnsi="新宋体" w:eastAsia="仿宋_GB2312"/>
          <w:sz w:val="24"/>
        </w:rPr>
        <w:t>、交货时间：</w:t>
      </w:r>
      <w:r>
        <w:rPr>
          <w:rFonts w:ascii="仿宋_GB2312" w:hAnsi="新宋体" w:eastAsia="仿宋_GB2312"/>
          <w:sz w:val="24"/>
          <w:u w:val="single"/>
        </w:rPr>
        <w:t xml:space="preserve"> </w:t>
      </w:r>
      <w:r>
        <w:rPr>
          <w:rFonts w:hint="eastAsia" w:ascii="仿宋_GB2312" w:hAnsi="新宋体" w:eastAsia="仿宋_GB2312"/>
          <w:sz w:val="24"/>
          <w:u w:val="single"/>
        </w:rPr>
        <w:t xml:space="preserve"> 合同签订之日起至设备到货45 个日历天</w:t>
      </w:r>
      <w:r>
        <w:rPr>
          <w:rFonts w:hint="eastAsia" w:ascii="仿宋_GB2312" w:hAnsi="新宋体" w:eastAsia="仿宋_GB2312"/>
          <w:sz w:val="24"/>
        </w:rPr>
        <w:t xml:space="preserve"> ；</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、交货地点：</w:t>
      </w:r>
      <w:r>
        <w:rPr>
          <w:rFonts w:hint="eastAsia" w:ascii="仿宋_GB2312" w:hAnsi="新宋体" w:eastAsia="仿宋_GB2312"/>
          <w:sz w:val="24"/>
          <w:u w:val="single"/>
        </w:rPr>
        <w:t>重庆江北机场</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、收货单位：</w:t>
      </w:r>
      <w:r>
        <w:rPr>
          <w:rFonts w:hint="eastAsia" w:ascii="仿宋_GB2312" w:hAnsi="新宋体" w:eastAsia="仿宋_GB2312" w:cs="Courier New"/>
          <w:sz w:val="24"/>
          <w:u w:val="single"/>
        </w:rPr>
        <w:t>重庆机场信息通信网络有限公司</w:t>
      </w:r>
      <w:r>
        <w:rPr>
          <w:rFonts w:ascii="仿宋_GB2312" w:hAnsi="新宋体" w:eastAsia="仿宋_GB2312"/>
          <w:szCs w:val="21"/>
          <w:u w:val="single"/>
        </w:rPr>
        <w:t xml:space="preserve"> </w:t>
      </w:r>
      <w:r>
        <w:rPr>
          <w:rFonts w:ascii="仿宋_GB2312" w:hAnsi="新宋体" w:eastAsia="仿宋_GB2312"/>
          <w:sz w:val="24"/>
          <w:u w:val="single"/>
        </w:rPr>
        <w:t xml:space="preserve"> </w:t>
      </w:r>
      <w:r>
        <w:rPr>
          <w:rFonts w:ascii="仿宋_GB2312" w:hAnsi="新宋体" w:eastAsia="仿宋_GB2312"/>
          <w:sz w:val="24"/>
        </w:rPr>
        <w:t xml:space="preserve"> </w:t>
      </w:r>
      <w:r>
        <w:rPr>
          <w:rFonts w:hint="eastAsia" w:ascii="仿宋_GB2312" w:hAnsi="新宋体" w:eastAsia="仿宋_GB2312"/>
          <w:sz w:val="24"/>
        </w:rPr>
        <w:t>传真：</w:t>
      </w:r>
      <w:r>
        <w:rPr>
          <w:rFonts w:ascii="仿宋_GB2312" w:hAnsi="新宋体" w:eastAsia="仿宋_GB2312"/>
          <w:sz w:val="24"/>
          <w:u w:val="single"/>
        </w:rPr>
        <w:t xml:space="preserve"> 67828888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、收货人：</w:t>
      </w:r>
      <w:r>
        <w:rPr>
          <w:rFonts w:ascii="仿宋_GB2312" w:hAnsi="新宋体" w:eastAsia="仿宋_GB2312"/>
          <w:sz w:val="24"/>
          <w:u w:val="single"/>
        </w:rPr>
        <w:t xml:space="preserve">  </w:t>
      </w:r>
      <w:r>
        <w:rPr>
          <w:rFonts w:hint="eastAsia" w:ascii="仿宋_GB2312" w:hAnsi="新宋体" w:eastAsia="仿宋_GB2312"/>
          <w:sz w:val="24"/>
          <w:u w:val="single"/>
          <w:lang w:val="en-US" w:eastAsia="zh-CN"/>
        </w:rPr>
        <w:t xml:space="preserve"> </w:t>
      </w:r>
      <w:r>
        <w:rPr>
          <w:rFonts w:ascii="仿宋_GB2312" w:hAnsi="新宋体" w:eastAsia="仿宋_GB2312"/>
          <w:sz w:val="24"/>
          <w:u w:val="single"/>
        </w:rPr>
        <w:t xml:space="preserve">      </w:t>
      </w:r>
      <w:r>
        <w:rPr>
          <w:rFonts w:ascii="仿宋_GB2312" w:hAnsi="新宋体" w:eastAsia="仿宋_GB2312"/>
          <w:sz w:val="24"/>
        </w:rPr>
        <w:t xml:space="preserve">  </w:t>
      </w:r>
      <w:r>
        <w:rPr>
          <w:rFonts w:hint="eastAsia" w:ascii="仿宋_GB2312" w:hAnsi="新宋体" w:eastAsia="仿宋_GB2312"/>
          <w:sz w:val="24"/>
        </w:rPr>
        <w:t>联系电话：</w:t>
      </w:r>
      <w:r>
        <w:rPr>
          <w:rFonts w:ascii="仿宋_GB2312" w:hAnsi="新宋体" w:eastAsia="仿宋_GB2312"/>
          <w:sz w:val="24"/>
          <w:u w:val="single"/>
        </w:rPr>
        <w:t xml:space="preserve">   </w:t>
      </w:r>
      <w:r>
        <w:rPr>
          <w:rFonts w:hint="eastAsia" w:ascii="仿宋_GB2312" w:hAnsi="新宋体" w:eastAsia="仿宋_GB2312"/>
          <w:sz w:val="24"/>
          <w:u w:val="single"/>
          <w:lang w:val="en-US" w:eastAsia="zh-CN"/>
        </w:rPr>
        <w:t xml:space="preserve"> </w:t>
      </w:r>
      <w:r>
        <w:rPr>
          <w:rFonts w:ascii="仿宋_GB2312" w:hAnsi="新宋体" w:eastAsia="仿宋_GB2312"/>
          <w:sz w:val="24"/>
          <w:u w:val="single"/>
        </w:rPr>
        <w:t xml:space="preserve">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、货物签收方式：</w:t>
      </w:r>
    </w:p>
    <w:p>
      <w:pPr>
        <w:spacing w:line="360" w:lineRule="auto"/>
        <w:rPr>
          <w:rFonts w:ascii="仿宋_GB2312" w:hAnsi="新宋体" w:eastAsia="仿宋_GB2312"/>
          <w:sz w:val="24"/>
        </w:rPr>
      </w:pPr>
      <w:r>
        <w:rPr>
          <w:rFonts w:hint="eastAsia" w:ascii="仿宋_GB2312" w:hAnsi="新宋体" w:eastAsia="仿宋_GB2312"/>
          <w:sz w:val="24"/>
        </w:rPr>
        <w:t>双方同意，甲方按下述方式</w:t>
      </w:r>
      <w:r>
        <w:rPr>
          <w:rFonts w:hint="eastAsia" w:ascii="仿宋_GB2312" w:hAnsi="新宋体" w:eastAsia="仿宋_GB2312"/>
          <w:sz w:val="24"/>
          <w:u w:val="single"/>
        </w:rPr>
        <w:t>（</w:t>
      </w:r>
      <w:r>
        <w:rPr>
          <w:rFonts w:ascii="仿宋_GB2312" w:hAnsi="新宋体" w:eastAsia="仿宋_GB2312"/>
          <w:sz w:val="24"/>
          <w:u w:val="single"/>
        </w:rPr>
        <w:t xml:space="preserve"> </w:t>
      </w:r>
      <w:r>
        <w:rPr>
          <w:rFonts w:hint="eastAsia" w:ascii="仿宋_GB2312" w:hAnsi="新宋体" w:eastAsia="仿宋_GB2312"/>
          <w:sz w:val="24"/>
          <w:u w:val="single"/>
          <w:lang w:val="en-US" w:eastAsia="zh-CN"/>
        </w:rPr>
        <w:t xml:space="preserve"> </w:t>
      </w:r>
      <w:r>
        <w:rPr>
          <w:rFonts w:ascii="仿宋_GB2312" w:hAnsi="新宋体" w:eastAsia="仿宋_GB2312"/>
          <w:sz w:val="24"/>
          <w:u w:val="single"/>
        </w:rPr>
        <w:t xml:space="preserve"> </w:t>
      </w:r>
      <w:r>
        <w:rPr>
          <w:rFonts w:hint="eastAsia" w:ascii="仿宋_GB2312" w:hAnsi="新宋体" w:eastAsia="仿宋_GB2312"/>
          <w:sz w:val="24"/>
          <w:u w:val="single"/>
        </w:rPr>
        <w:t>）</w:t>
      </w:r>
      <w:r>
        <w:rPr>
          <w:rFonts w:hint="eastAsia" w:ascii="仿宋_GB2312" w:hAnsi="新宋体" w:eastAsia="仿宋_GB2312"/>
          <w:sz w:val="24"/>
        </w:rPr>
        <w:t>在乙方提供的《送货清单》上签收：</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1</w:t>
      </w:r>
      <w:r>
        <w:rPr>
          <w:rFonts w:hint="eastAsia" w:ascii="仿宋_GB2312" w:hAnsi="新宋体" w:eastAsia="仿宋_GB2312"/>
          <w:sz w:val="24"/>
        </w:rPr>
        <w:t>）上述任意一个收货人的签名；</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）甲方单位外的收货单位盖章（公章、收货章）；</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3</w:t>
      </w:r>
      <w:r>
        <w:rPr>
          <w:rFonts w:hint="eastAsia" w:ascii="仿宋_GB2312" w:hAnsi="新宋体" w:eastAsia="仿宋_GB2312"/>
          <w:sz w:val="24"/>
        </w:rPr>
        <w:t>）甲方单位盖章（公章、收货章）。</w:t>
      </w:r>
    </w:p>
    <w:p>
      <w:pPr>
        <w:spacing w:line="360" w:lineRule="auto"/>
        <w:rPr>
          <w:rFonts w:ascii="仿宋_GB2312" w:hAnsi="新宋体" w:eastAsia="仿宋_GB2312"/>
          <w:sz w:val="24"/>
        </w:rPr>
      </w:pPr>
      <w:r>
        <w:rPr>
          <w:rFonts w:hint="eastAsia" w:ascii="仿宋_GB2312" w:hAnsi="新宋体" w:eastAsia="仿宋_GB2312"/>
          <w:sz w:val="24"/>
        </w:rPr>
        <w:t>选择</w:t>
      </w:r>
      <w:r>
        <w:rPr>
          <w:rFonts w:ascii="仿宋_GB2312" w:hAnsi="新宋体" w:eastAsia="仿宋_GB2312"/>
          <w:sz w:val="24"/>
        </w:rPr>
        <w:t>(1)</w:t>
      </w: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）种签收方式的，甲方有义务协调收货人按照本合同的约定接收货物并进行签收，否则乙方有权拒绝交货并由甲方赔偿运费、保险费等经济损失。</w:t>
      </w:r>
    </w:p>
    <w:p>
      <w:pPr>
        <w:spacing w:line="360" w:lineRule="auto"/>
        <w:rPr>
          <w:rFonts w:ascii="仿宋_GB2312" w:hAnsi="新宋体" w:eastAsia="仿宋_GB2312"/>
          <w:sz w:val="24"/>
        </w:rPr>
      </w:pPr>
      <w:r>
        <w:rPr>
          <w:rFonts w:hint="eastAsia" w:ascii="仿宋_GB2312" w:hAnsi="新宋体" w:eastAsia="仿宋_GB2312"/>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第四条包装和运输</w:t>
      </w:r>
    </w:p>
    <w:p>
      <w:pPr>
        <w:spacing w:line="360" w:lineRule="auto"/>
        <w:rPr>
          <w:rFonts w:ascii="仿宋_GB2312" w:hAnsi="新宋体" w:eastAsia="仿宋_GB2312"/>
          <w:sz w:val="24"/>
        </w:rPr>
      </w:pPr>
      <w:r>
        <w:rPr>
          <w:rFonts w:hint="eastAsia" w:ascii="仿宋_GB2312" w:hAnsi="新宋体" w:eastAsia="仿宋_GB2312"/>
          <w:sz w:val="24"/>
        </w:rPr>
        <w:t>乙方所提供的产品为原厂包装，包装按厂家标准执行，包装标准解释权属原厂商。乙方负责把产品运输到上述指定的交货地点，并承担货物的运输风险，运输费用由</w:t>
      </w:r>
      <w:r>
        <w:rPr>
          <w:rFonts w:ascii="仿宋_GB2312" w:hAnsi="新宋体" w:eastAsia="仿宋_GB2312"/>
          <w:sz w:val="24"/>
          <w:u w:val="single"/>
        </w:rPr>
        <w:t xml:space="preserve"> </w:t>
      </w:r>
      <w:r>
        <w:rPr>
          <w:rFonts w:hint="eastAsia" w:ascii="仿宋_GB2312" w:hAnsi="新宋体" w:eastAsia="仿宋_GB2312"/>
          <w:sz w:val="24"/>
          <w:u w:val="single"/>
        </w:rPr>
        <w:t>乙</w:t>
      </w:r>
      <w:r>
        <w:rPr>
          <w:rFonts w:ascii="仿宋_GB2312" w:hAnsi="新宋体" w:eastAsia="仿宋_GB2312"/>
          <w:sz w:val="24"/>
          <w:u w:val="single"/>
        </w:rPr>
        <w:t xml:space="preserve"> </w:t>
      </w:r>
      <w:r>
        <w:rPr>
          <w:rFonts w:hint="eastAsia" w:ascii="仿宋_GB2312" w:hAnsi="新宋体" w:eastAsia="仿宋_GB2312"/>
          <w:sz w:val="24"/>
        </w:rPr>
        <w:t>方承担。</w:t>
      </w:r>
    </w:p>
    <w:p>
      <w:pPr>
        <w:spacing w:line="360" w:lineRule="auto"/>
        <w:rPr>
          <w:rFonts w:ascii="仿宋_GB2312" w:hAnsi="新宋体" w:eastAsia="仿宋_GB2312"/>
          <w:color w:val="000000"/>
          <w:sz w:val="24"/>
        </w:rPr>
      </w:pPr>
      <w:r>
        <w:rPr>
          <w:rFonts w:ascii="仿宋_GB2312" w:hAnsi="新宋体" w:eastAsia="仿宋_GB2312"/>
          <w:color w:val="000000"/>
          <w:sz w:val="24"/>
        </w:rPr>
        <w:t xml:space="preserve">  </w:t>
      </w:r>
      <w:r>
        <w:rPr>
          <w:rFonts w:hint="eastAsia" w:ascii="仿宋_GB2312" w:hAnsi="新宋体" w:eastAsia="仿宋_GB2312"/>
          <w:color w:val="000000"/>
          <w:sz w:val="24"/>
        </w:rPr>
        <w:t>第五条产品风险转移</w:t>
      </w:r>
    </w:p>
    <w:p>
      <w:pPr>
        <w:spacing w:line="360" w:lineRule="auto"/>
        <w:rPr>
          <w:rFonts w:ascii="仿宋_GB2312" w:hAnsi="新宋体" w:eastAsia="仿宋_GB2312"/>
          <w:sz w:val="24"/>
        </w:rPr>
      </w:pPr>
      <w:r>
        <w:rPr>
          <w:rFonts w:hint="eastAsia" w:ascii="仿宋_GB2312" w:hAnsi="新宋体" w:eastAsia="仿宋_GB2312"/>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_GB2312" w:hAnsi="新宋体" w:eastAsia="仿宋_GB2312"/>
          <w:color w:val="000000"/>
          <w:sz w:val="24"/>
        </w:rPr>
      </w:pPr>
      <w:r>
        <w:rPr>
          <w:rFonts w:ascii="仿宋_GB2312" w:hAnsi="新宋体" w:eastAsia="仿宋_GB2312"/>
          <w:color w:val="000000"/>
          <w:sz w:val="24"/>
        </w:rPr>
        <w:t xml:space="preserve">  </w:t>
      </w:r>
      <w:r>
        <w:rPr>
          <w:rFonts w:hint="eastAsia" w:ascii="仿宋_GB2312" w:hAnsi="新宋体" w:eastAsia="仿宋_GB2312"/>
          <w:color w:val="000000"/>
          <w:sz w:val="24"/>
        </w:rPr>
        <w:t>第六条验收</w:t>
      </w:r>
    </w:p>
    <w:p>
      <w:pPr>
        <w:spacing w:line="360" w:lineRule="auto"/>
        <w:rPr>
          <w:rFonts w:ascii="仿宋_GB2312" w:hAnsi="新宋体" w:eastAsia="仿宋_GB2312"/>
          <w:sz w:val="24"/>
        </w:rPr>
      </w:pPr>
      <w:r>
        <w:rPr>
          <w:rFonts w:hint="eastAsia" w:ascii="仿宋_GB2312" w:hAnsi="新宋体" w:eastAsia="仿宋_GB2312"/>
          <w:color w:val="000000"/>
          <w:sz w:val="24"/>
        </w:rPr>
        <w:t>货物交付后，</w:t>
      </w:r>
      <w:r>
        <w:rPr>
          <w:rFonts w:hint="eastAsia" w:ascii="仿宋_GB2312" w:hAnsi="新宋体" w:eastAsia="仿宋_GB2312"/>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_GB2312" w:hAnsi="新宋体" w:eastAsia="仿宋_GB2312"/>
          <w:sz w:val="24"/>
          <w:u w:val="single"/>
          <w:lang w:val="en-US" w:eastAsia="zh-CN"/>
        </w:rPr>
        <w:t xml:space="preserve">       </w:t>
      </w:r>
      <w:r>
        <w:rPr>
          <w:rFonts w:hint="eastAsia" w:ascii="仿宋_GB2312" w:hAnsi="新宋体" w:eastAsia="仿宋_GB2312"/>
          <w:sz w:val="24"/>
        </w:rPr>
        <w:t>作为代表，确认甲方发现的不合格产品以及清退产品。如送交货物与合同规定不符，在接到甲方书面或电话异议通知后，应在</w:t>
      </w:r>
      <w:r>
        <w:rPr>
          <w:rFonts w:ascii="仿宋_GB2312" w:hAnsi="新宋体" w:eastAsia="仿宋_GB2312"/>
          <w:sz w:val="24"/>
        </w:rPr>
        <w:t>2</w:t>
      </w:r>
      <w:r>
        <w:rPr>
          <w:rFonts w:hint="eastAsia" w:ascii="仿宋_GB2312" w:hAnsi="新宋体" w:eastAsia="仿宋_GB2312"/>
          <w:sz w:val="24"/>
        </w:rPr>
        <w:t>天内进行确认，逾期未确认，视为乙方认可甲方的异议。并于</w:t>
      </w:r>
      <w:r>
        <w:rPr>
          <w:rFonts w:ascii="仿宋_GB2312" w:hAnsi="新宋体" w:eastAsia="仿宋_GB2312"/>
          <w:sz w:val="24"/>
        </w:rPr>
        <w:t>7</w:t>
      </w:r>
      <w:r>
        <w:rPr>
          <w:rFonts w:hint="eastAsia" w:ascii="仿宋_GB2312" w:hAnsi="新宋体" w:eastAsia="仿宋_GB2312"/>
          <w:sz w:val="24"/>
        </w:rPr>
        <w:t>个工作日内免费更换或补齐相应产品。</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第七条产品标准和保修</w:t>
      </w:r>
    </w:p>
    <w:p>
      <w:pPr>
        <w:spacing w:line="360" w:lineRule="auto"/>
        <w:rPr>
          <w:rFonts w:ascii="仿宋_GB2312" w:hAnsi="新宋体" w:eastAsia="仿宋_GB2312"/>
          <w:color w:val="FF0000"/>
          <w:sz w:val="24"/>
        </w:rPr>
      </w:pPr>
      <w:r>
        <w:rPr>
          <w:rFonts w:hint="eastAsia" w:ascii="仿宋_GB2312" w:hAnsi="新宋体" w:eastAsia="仿宋_GB2312"/>
          <w:sz w:val="24"/>
        </w:rPr>
        <w:t>乙方保证交付的产品均符合原厂家的相关技术标准和甲方要求，保修按原厂家规定标准执行，质保期为甲方出具《验收证明》之日起两年，并提供</w:t>
      </w:r>
      <w:r>
        <w:rPr>
          <w:rFonts w:ascii="仿宋_GB2312" w:hAnsi="新宋体" w:eastAsia="仿宋_GB2312"/>
          <w:sz w:val="24"/>
        </w:rPr>
        <w:t>7*24</w:t>
      </w:r>
      <w:r>
        <w:rPr>
          <w:rFonts w:hint="eastAsia" w:ascii="仿宋_GB2312" w:hAnsi="新宋体" w:eastAsia="仿宋_GB2312"/>
          <w:sz w:val="24"/>
        </w:rPr>
        <w:t>小时免费维保服务，乙方应在接到甲方通知的</w:t>
      </w:r>
      <w:r>
        <w:rPr>
          <w:rFonts w:ascii="仿宋_GB2312" w:hAnsi="新宋体" w:eastAsia="仿宋_GB2312"/>
          <w:sz w:val="24"/>
          <w:u w:val="single"/>
        </w:rPr>
        <w:t xml:space="preserve"> </w:t>
      </w:r>
      <w:r>
        <w:rPr>
          <w:rFonts w:hint="eastAsia" w:ascii="仿宋_GB2312" w:hAnsi="新宋体" w:eastAsia="仿宋_GB2312"/>
          <w:sz w:val="24"/>
          <w:u w:val="single"/>
          <w:lang w:val="en-US" w:eastAsia="zh-CN"/>
        </w:rPr>
        <w:t xml:space="preserve"> </w:t>
      </w:r>
      <w:r>
        <w:rPr>
          <w:rFonts w:ascii="仿宋_GB2312" w:hAnsi="新宋体" w:eastAsia="仿宋_GB2312"/>
          <w:sz w:val="24"/>
          <w:u w:val="single"/>
        </w:rPr>
        <w:t xml:space="preserve"> </w:t>
      </w:r>
      <w:r>
        <w:rPr>
          <w:rFonts w:hint="eastAsia" w:ascii="仿宋_GB2312" w:hAnsi="新宋体" w:eastAsia="仿宋_GB2312"/>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第八条</w:t>
      </w:r>
      <w:r>
        <w:rPr>
          <w:rFonts w:ascii="仿宋_GB2312" w:hAnsi="新宋体" w:eastAsia="仿宋_GB2312"/>
          <w:sz w:val="24"/>
        </w:rPr>
        <w:t xml:space="preserve"> </w:t>
      </w:r>
      <w:r>
        <w:rPr>
          <w:rFonts w:hint="eastAsia" w:ascii="仿宋_GB2312" w:hAnsi="新宋体" w:eastAsia="仿宋_GB2312"/>
          <w:sz w:val="24"/>
        </w:rPr>
        <w:t>纠纷的解决</w:t>
      </w:r>
    </w:p>
    <w:p>
      <w:pPr>
        <w:spacing w:line="360" w:lineRule="auto"/>
        <w:rPr>
          <w:rFonts w:ascii="仿宋_GB2312" w:hAnsi="新宋体" w:eastAsia="仿宋_GB2312"/>
          <w:sz w:val="24"/>
        </w:rPr>
      </w:pPr>
      <w:r>
        <w:rPr>
          <w:rFonts w:hint="eastAsia" w:ascii="仿宋_GB2312" w:hAnsi="新宋体" w:eastAsia="仿宋_GB2312"/>
          <w:sz w:val="24"/>
        </w:rPr>
        <w:t>因本合同引起的或与本合同有关的任何争议，由双方协商解决。如协商不成，双方同意提交甲方所在地人民法院以诉讼方式解决。</w:t>
      </w:r>
    </w:p>
    <w:p>
      <w:pPr>
        <w:spacing w:line="360" w:lineRule="auto"/>
        <w:rPr>
          <w:rFonts w:ascii="仿宋_GB2312" w:hAnsi="新宋体" w:eastAsia="仿宋_GB2312"/>
          <w:sz w:val="24"/>
        </w:rPr>
      </w:pPr>
      <w:r>
        <w:rPr>
          <w:rFonts w:hint="eastAsia" w:ascii="仿宋_GB2312" w:hAnsi="新宋体" w:eastAsia="仿宋_GB2312"/>
          <w:kern w:val="0"/>
          <w:sz w:val="24"/>
        </w:rPr>
        <w:t>第九条</w:t>
      </w:r>
      <w:r>
        <w:rPr>
          <w:rFonts w:ascii="仿宋_GB2312" w:hAnsi="新宋体" w:eastAsia="仿宋_GB2312"/>
          <w:kern w:val="0"/>
          <w:sz w:val="24"/>
        </w:rPr>
        <w:t xml:space="preserve">  </w:t>
      </w:r>
      <w:r>
        <w:rPr>
          <w:rFonts w:hint="eastAsia" w:ascii="仿宋_GB2312" w:hAnsi="新宋体" w:eastAsia="仿宋_GB2312"/>
          <w:sz w:val="24"/>
        </w:rPr>
        <w:t>违约责任</w:t>
      </w:r>
    </w:p>
    <w:p>
      <w:pPr>
        <w:spacing w:line="360" w:lineRule="auto"/>
        <w:rPr>
          <w:rFonts w:ascii="仿宋_GB2312" w:hAnsi="新宋体" w:eastAsia="仿宋_GB2312"/>
          <w:sz w:val="24"/>
        </w:rPr>
      </w:pPr>
      <w:r>
        <w:rPr>
          <w:rFonts w:ascii="仿宋_GB2312" w:hAnsi="新宋体" w:eastAsia="仿宋_GB2312"/>
          <w:sz w:val="24"/>
        </w:rPr>
        <w:t>1</w:t>
      </w:r>
      <w:r>
        <w:rPr>
          <w:rFonts w:hint="eastAsia" w:ascii="仿宋_GB2312" w:hAnsi="新宋体" w:eastAsia="仿宋_GB2312"/>
          <w:sz w:val="24"/>
        </w:rPr>
        <w:t>、乙方延迟交货</w:t>
      </w:r>
      <w:r>
        <w:rPr>
          <w:rFonts w:ascii="仿宋_GB2312" w:hAnsi="新宋体" w:eastAsia="仿宋_GB2312"/>
          <w:sz w:val="24"/>
        </w:rPr>
        <w:t>,</w:t>
      </w:r>
      <w:r>
        <w:rPr>
          <w:rFonts w:hint="eastAsia" w:ascii="仿宋_GB2312" w:hAnsi="新宋体" w:eastAsia="仿宋_GB2312"/>
          <w:sz w:val="24"/>
        </w:rPr>
        <w:t>或甲方延迟付款的</w:t>
      </w:r>
      <w:r>
        <w:rPr>
          <w:rFonts w:ascii="仿宋_GB2312" w:hAnsi="新宋体" w:eastAsia="仿宋_GB2312"/>
          <w:sz w:val="24"/>
        </w:rPr>
        <w:t>,</w:t>
      </w:r>
      <w:r>
        <w:rPr>
          <w:rFonts w:hint="eastAsia" w:ascii="仿宋_GB2312" w:hAnsi="新宋体" w:eastAsia="仿宋_GB2312"/>
          <w:sz w:val="24"/>
        </w:rPr>
        <w:t>应按日向</w:t>
      </w:r>
      <w:r>
        <w:rPr>
          <w:rFonts w:hint="eastAsia" w:ascii="仿宋_GB2312" w:hAnsi="新宋体" w:eastAsia="仿宋_GB2312"/>
          <w:color w:val="000000"/>
          <w:sz w:val="24"/>
        </w:rPr>
        <w:t>对方</w:t>
      </w:r>
      <w:r>
        <w:rPr>
          <w:rFonts w:hint="eastAsia" w:ascii="仿宋_GB2312" w:hAnsi="新宋体" w:eastAsia="仿宋_GB2312"/>
          <w:sz w:val="24"/>
        </w:rPr>
        <w:t>支付合同总金额千分之三的违约金。</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、如乙方延迟交货或甲方延迟付款达十五个工作日以上，另一方有权终止合同并追索违约金。</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_GB2312" w:hAnsi="新宋体" w:eastAsia="仿宋_GB2312"/>
          <w:sz w:val="24"/>
        </w:rPr>
      </w:pPr>
      <w:r>
        <w:rPr>
          <w:rFonts w:hint="eastAsia" w:ascii="仿宋_GB2312" w:hAnsi="新宋体" w:eastAsia="仿宋_GB2312"/>
          <w:sz w:val="24"/>
        </w:rPr>
        <w:t>第十条</w:t>
      </w:r>
      <w:r>
        <w:rPr>
          <w:rFonts w:ascii="仿宋_GB2312" w:hAnsi="新宋体" w:eastAsia="仿宋_GB2312"/>
          <w:sz w:val="24"/>
        </w:rPr>
        <w:t xml:space="preserve">  </w:t>
      </w:r>
      <w:r>
        <w:rPr>
          <w:rFonts w:hint="eastAsia" w:ascii="仿宋_GB2312" w:hAnsi="新宋体" w:eastAsia="仿宋_GB2312"/>
          <w:sz w:val="24"/>
        </w:rPr>
        <w:t>其他事宜</w:t>
      </w:r>
    </w:p>
    <w:p>
      <w:pPr>
        <w:spacing w:line="360" w:lineRule="auto"/>
        <w:rPr>
          <w:rFonts w:ascii="仿宋_GB2312" w:hAnsi="新宋体" w:eastAsia="仿宋_GB2312"/>
          <w:sz w:val="24"/>
        </w:rPr>
      </w:pPr>
      <w:r>
        <w:rPr>
          <w:rFonts w:ascii="仿宋_GB2312" w:hAnsi="新宋体" w:eastAsia="仿宋_GB2312"/>
          <w:sz w:val="24"/>
        </w:rPr>
        <w:t>1</w:t>
      </w:r>
      <w:r>
        <w:rPr>
          <w:rFonts w:hint="eastAsia" w:ascii="仿宋_GB2312" w:hAnsi="新宋体" w:eastAsia="仿宋_GB2312"/>
          <w:sz w:val="24"/>
        </w:rPr>
        <w:t>、本合同在双方签署后生效，有效期自双方签字盖章后开始至双方义务履行完毕终止。</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、合同之未尽事宜双方协商解决，必要时可签订补充协议。</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、本合同壹式肆份，甲方持叁份，乙方持壹份，每份具有同等法律效力。</w:t>
      </w: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、本合同附件及补充协议与合同正本具有同等法律效力。</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、本合同及相关附件的任何条款在其法律效力没有终止之前，均适用于双方各自的继承人和受让人。</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、未经甲方同意，乙方不得将本合同项下义务转让他人。</w:t>
      </w:r>
    </w:p>
    <w:p>
      <w:pPr>
        <w:spacing w:line="360" w:lineRule="auto"/>
        <w:rPr>
          <w:rFonts w:hint="eastAsia" w:ascii="仿宋_GB2312" w:hAnsi="新宋体" w:eastAsia="仿宋_GB2312"/>
          <w:sz w:val="24"/>
        </w:rPr>
      </w:pPr>
      <w:r>
        <w:rPr>
          <w:rFonts w:hint="eastAsia" w:ascii="仿宋_GB2312" w:hAnsi="新宋体" w:eastAsia="仿宋_GB2312"/>
          <w:sz w:val="24"/>
        </w:rPr>
        <w:t>6、各方对相关文件和法律文书的送达地址及法律后果作如下约定：</w:t>
      </w:r>
    </w:p>
    <w:p>
      <w:pPr>
        <w:spacing w:line="360" w:lineRule="auto"/>
        <w:jc w:val="center"/>
        <w:rPr>
          <w:rFonts w:ascii="仿宋_GB2312" w:hAnsi="新宋体" w:eastAsia="仿宋_GB2312"/>
          <w:sz w:val="24"/>
        </w:rPr>
      </w:pPr>
      <w:r>
        <w:rPr>
          <w:rFonts w:hint="eastAsia" w:ascii="仿宋_GB2312" w:hAnsi="新宋体" w:eastAsia="仿宋_GB2312"/>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_GB2312" w:hAnsi="新宋体" w:eastAsia="仿宋_GB2312"/>
          <w:sz w:val="24"/>
        </w:rPr>
      </w:pPr>
    </w:p>
    <w:p>
      <w:pPr>
        <w:spacing w:line="360" w:lineRule="auto"/>
        <w:rPr>
          <w:rFonts w:ascii="仿宋_GB2312" w:hAnsi="新宋体" w:eastAsia="仿宋_GB2312"/>
          <w:sz w:val="24"/>
        </w:rPr>
      </w:pPr>
      <w:r>
        <w:rPr>
          <w:rFonts w:hint="eastAsia" w:ascii="仿宋_GB2312" w:hAnsi="新宋体" w:eastAsia="仿宋_GB2312"/>
          <w:sz w:val="24"/>
        </w:rPr>
        <w:t>甲</w:t>
      </w:r>
      <w:r>
        <w:rPr>
          <w:rFonts w:ascii="仿宋_GB2312" w:hAnsi="新宋体" w:eastAsia="仿宋_GB2312"/>
          <w:sz w:val="24"/>
        </w:rPr>
        <w:t xml:space="preserve">      </w:t>
      </w:r>
      <w:r>
        <w:rPr>
          <w:rFonts w:hint="eastAsia" w:ascii="仿宋_GB2312" w:hAnsi="新宋体" w:eastAsia="仿宋_GB2312"/>
          <w:sz w:val="24"/>
        </w:rPr>
        <w:t>方：（公章）：</w:t>
      </w:r>
      <w:r>
        <w:rPr>
          <w:rFonts w:ascii="仿宋_GB2312" w:hAnsi="新宋体" w:eastAsia="仿宋_GB2312"/>
          <w:sz w:val="24"/>
        </w:rPr>
        <w:t xml:space="preserve">            </w:t>
      </w:r>
      <w:r>
        <w:rPr>
          <w:rFonts w:hint="eastAsia" w:ascii="仿宋_GB2312" w:hAnsi="新宋体" w:eastAsia="仿宋_GB2312"/>
          <w:sz w:val="24"/>
        </w:rPr>
        <w:t>乙</w:t>
      </w:r>
      <w:r>
        <w:rPr>
          <w:rFonts w:ascii="仿宋_GB2312" w:hAnsi="新宋体" w:eastAsia="仿宋_GB2312"/>
          <w:sz w:val="24"/>
        </w:rPr>
        <w:t xml:space="preserve">      </w:t>
      </w:r>
      <w:r>
        <w:rPr>
          <w:rFonts w:hint="eastAsia" w:ascii="仿宋_GB2312" w:hAnsi="新宋体" w:eastAsia="仿宋_GB2312"/>
          <w:sz w:val="24"/>
        </w:rPr>
        <w:t>方</w:t>
      </w:r>
      <w:r>
        <w:rPr>
          <w:rFonts w:ascii="仿宋_GB2312" w:hAnsi="新宋体" w:eastAsia="仿宋_GB2312"/>
          <w:sz w:val="24"/>
        </w:rPr>
        <w:t>:</w:t>
      </w:r>
      <w:r>
        <w:rPr>
          <w:rFonts w:hint="eastAsia" w:ascii="仿宋_GB2312" w:hAnsi="新宋体" w:eastAsia="仿宋_GB2312"/>
          <w:sz w:val="24"/>
        </w:rPr>
        <w:t>（公章）：</w:t>
      </w:r>
      <w:r>
        <w:rPr>
          <w:rFonts w:ascii="仿宋_GB2312" w:hAnsi="新宋体" w:eastAsia="仿宋_GB2312"/>
          <w:sz w:val="24"/>
        </w:rPr>
        <w:t xml:space="preserve"> </w:t>
      </w:r>
    </w:p>
    <w:p>
      <w:pPr>
        <w:spacing w:line="360" w:lineRule="auto"/>
        <w:rPr>
          <w:rFonts w:hint="eastAsia" w:ascii="仿宋_GB2312" w:hAnsi="新宋体" w:eastAsia="仿宋_GB2312"/>
          <w:sz w:val="24"/>
          <w:lang w:eastAsia="zh-CN"/>
        </w:rPr>
      </w:pPr>
      <w:r>
        <w:rPr>
          <w:rFonts w:hint="eastAsia" w:ascii="仿宋_GB2312" w:hAnsi="新宋体" w:eastAsia="仿宋_GB2312"/>
          <w:sz w:val="24"/>
        </w:rPr>
        <w:t>重庆机场信息通信网络有限公司</w:t>
      </w:r>
      <w:r>
        <w:rPr>
          <w:rFonts w:ascii="仿宋_GB2312" w:hAnsi="新宋体" w:eastAsia="仿宋_GB2312"/>
          <w:sz w:val="24"/>
        </w:rPr>
        <w:t xml:space="preserve">        </w:t>
      </w:r>
      <w:r>
        <w:rPr>
          <w:rFonts w:hint="eastAsia" w:ascii="仿宋_GB2312" w:hAnsi="新宋体" w:eastAsia="仿宋_GB2312"/>
          <w:sz w:val="24"/>
          <w:lang w:val="en-US" w:eastAsia="zh-CN"/>
        </w:rPr>
        <w:t xml:space="preserve"> </w:t>
      </w:r>
    </w:p>
    <w:p>
      <w:pPr>
        <w:spacing w:line="360" w:lineRule="auto"/>
        <w:rPr>
          <w:rFonts w:ascii="仿宋_GB2312" w:hAnsi="新宋体" w:eastAsia="仿宋_GB2312"/>
          <w:sz w:val="24"/>
        </w:rPr>
      </w:pPr>
      <w:r>
        <w:rPr>
          <w:rFonts w:hint="eastAsia" w:ascii="仿宋_GB2312" w:hAnsi="新宋体" w:eastAsia="仿宋_GB2312"/>
          <w:sz w:val="24"/>
        </w:rPr>
        <w:t>法定代表人：</w:t>
      </w:r>
      <w:r>
        <w:rPr>
          <w:rFonts w:ascii="仿宋_GB2312" w:hAnsi="新宋体" w:eastAsia="仿宋_GB2312"/>
          <w:sz w:val="24"/>
        </w:rPr>
        <w:t xml:space="preserve">                      </w:t>
      </w:r>
      <w:r>
        <w:rPr>
          <w:rFonts w:hint="eastAsia" w:ascii="仿宋_GB2312" w:hAnsi="新宋体" w:eastAsia="仿宋_GB2312"/>
          <w:sz w:val="24"/>
        </w:rPr>
        <w:t>法定代表人：</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委托代理人：</w:t>
      </w:r>
      <w:r>
        <w:rPr>
          <w:rFonts w:ascii="仿宋_GB2312" w:hAnsi="新宋体" w:eastAsia="仿宋_GB2312"/>
          <w:sz w:val="24"/>
        </w:rPr>
        <w:t xml:space="preserve">                      </w:t>
      </w:r>
      <w:r>
        <w:rPr>
          <w:rFonts w:hint="eastAsia" w:ascii="仿宋_GB2312" w:hAnsi="新宋体" w:eastAsia="仿宋_GB2312"/>
          <w:sz w:val="24"/>
        </w:rPr>
        <w:t>委托代理人：</w:t>
      </w:r>
      <w:r>
        <w:rPr>
          <w:rFonts w:ascii="仿宋_GB2312" w:hAnsi="新宋体" w:eastAsia="仿宋_GB2312"/>
          <w:sz w:val="24"/>
        </w:rPr>
        <w:t xml:space="preserve"> </w:t>
      </w:r>
    </w:p>
    <w:p>
      <w:pPr>
        <w:spacing w:line="360" w:lineRule="auto"/>
        <w:rPr>
          <w:rFonts w:hint="eastAsia" w:ascii="仿宋_GB2312" w:hAnsi="新宋体" w:eastAsia="仿宋_GB2312"/>
          <w:sz w:val="24"/>
          <w:lang w:eastAsia="zh-CN"/>
        </w:rPr>
      </w:pPr>
      <w:r>
        <w:rPr>
          <w:rFonts w:hint="eastAsia" w:ascii="仿宋_GB2312" w:hAnsi="新宋体" w:eastAsia="仿宋_GB2312"/>
          <w:sz w:val="24"/>
        </w:rPr>
        <w:t>电</w:t>
      </w:r>
      <w:r>
        <w:rPr>
          <w:rFonts w:ascii="仿宋_GB2312" w:hAnsi="新宋体" w:eastAsia="仿宋_GB2312"/>
          <w:sz w:val="24"/>
        </w:rPr>
        <w:t xml:space="preserve">      </w:t>
      </w:r>
      <w:r>
        <w:rPr>
          <w:rFonts w:hint="eastAsia" w:ascii="仿宋_GB2312" w:hAnsi="新宋体" w:eastAsia="仿宋_GB2312"/>
          <w:sz w:val="24"/>
        </w:rPr>
        <w:t>话：</w:t>
      </w:r>
      <w:r>
        <w:rPr>
          <w:rFonts w:ascii="仿宋_GB2312" w:hAnsi="新宋体" w:eastAsia="仿宋_GB2312"/>
          <w:sz w:val="24"/>
        </w:rPr>
        <w:t xml:space="preserve">023-67152231          </w:t>
      </w:r>
      <w:r>
        <w:rPr>
          <w:rFonts w:hint="eastAsia" w:ascii="仿宋_GB2312" w:hAnsi="新宋体" w:eastAsia="仿宋_GB2312"/>
          <w:sz w:val="24"/>
        </w:rPr>
        <w:t>电</w:t>
      </w:r>
      <w:r>
        <w:rPr>
          <w:rFonts w:ascii="仿宋_GB2312" w:hAnsi="新宋体" w:eastAsia="仿宋_GB2312"/>
          <w:sz w:val="24"/>
        </w:rPr>
        <w:t xml:space="preserve">      </w:t>
      </w:r>
      <w:r>
        <w:rPr>
          <w:rFonts w:hint="eastAsia" w:ascii="仿宋_GB2312" w:hAnsi="新宋体" w:eastAsia="仿宋_GB2312"/>
          <w:sz w:val="24"/>
        </w:rPr>
        <w:t>话：</w:t>
      </w:r>
    </w:p>
    <w:p>
      <w:pPr>
        <w:spacing w:line="360" w:lineRule="auto"/>
        <w:rPr>
          <w:rFonts w:ascii="仿宋_GB2312" w:hAnsi="新宋体" w:eastAsia="仿宋_GB2312"/>
          <w:sz w:val="24"/>
        </w:rPr>
      </w:pPr>
      <w:r>
        <w:rPr>
          <w:rFonts w:hint="eastAsia" w:ascii="仿宋_GB2312" w:hAnsi="新宋体" w:eastAsia="仿宋_GB2312"/>
          <w:sz w:val="24"/>
        </w:rPr>
        <w:t>传</w:t>
      </w:r>
      <w:r>
        <w:rPr>
          <w:rFonts w:ascii="仿宋_GB2312" w:hAnsi="新宋体" w:eastAsia="仿宋_GB2312"/>
          <w:sz w:val="24"/>
        </w:rPr>
        <w:t xml:space="preserve">      </w:t>
      </w:r>
      <w:r>
        <w:rPr>
          <w:rFonts w:hint="eastAsia" w:ascii="仿宋_GB2312" w:hAnsi="新宋体" w:eastAsia="仿宋_GB2312"/>
          <w:sz w:val="24"/>
        </w:rPr>
        <w:t>真：</w:t>
      </w:r>
      <w:r>
        <w:rPr>
          <w:rFonts w:ascii="仿宋_GB2312" w:hAnsi="新宋体" w:eastAsia="仿宋_GB2312"/>
          <w:sz w:val="24"/>
        </w:rPr>
        <w:t xml:space="preserve">023-67828888          </w:t>
      </w:r>
      <w:r>
        <w:rPr>
          <w:rFonts w:hint="eastAsia" w:ascii="仿宋_GB2312" w:hAnsi="新宋体" w:eastAsia="仿宋_GB2312"/>
          <w:sz w:val="24"/>
        </w:rPr>
        <w:t>传</w:t>
      </w:r>
      <w:r>
        <w:rPr>
          <w:rFonts w:ascii="仿宋_GB2312" w:hAnsi="新宋体" w:eastAsia="仿宋_GB2312"/>
          <w:sz w:val="24"/>
        </w:rPr>
        <w:t xml:space="preserve">      </w:t>
      </w:r>
      <w:r>
        <w:rPr>
          <w:rFonts w:hint="eastAsia" w:ascii="仿宋_GB2312" w:hAnsi="新宋体" w:eastAsia="仿宋_GB2312"/>
          <w:sz w:val="24"/>
        </w:rPr>
        <w:t>真：</w:t>
      </w:r>
    </w:p>
    <w:p>
      <w:pPr>
        <w:spacing w:line="360" w:lineRule="auto"/>
        <w:rPr>
          <w:rFonts w:hint="eastAsia" w:ascii="仿宋_GB2312" w:hAnsi="新宋体" w:eastAsia="仿宋_GB2312"/>
          <w:sz w:val="24"/>
          <w:lang w:eastAsia="zh-CN"/>
        </w:rPr>
      </w:pPr>
      <w:r>
        <w:rPr>
          <w:rFonts w:hint="eastAsia" w:ascii="仿宋_GB2312" w:hAnsi="新宋体" w:eastAsia="仿宋_GB2312"/>
          <w:sz w:val="24"/>
        </w:rPr>
        <w:t>开</w:t>
      </w:r>
      <w:r>
        <w:rPr>
          <w:rFonts w:ascii="仿宋_GB2312" w:hAnsi="新宋体" w:eastAsia="仿宋_GB2312"/>
          <w:sz w:val="24"/>
        </w:rPr>
        <w:t xml:space="preserve"> </w:t>
      </w:r>
      <w:r>
        <w:rPr>
          <w:rFonts w:hint="eastAsia" w:ascii="仿宋_GB2312" w:hAnsi="新宋体" w:eastAsia="仿宋_GB2312"/>
          <w:sz w:val="24"/>
        </w:rPr>
        <w:t>户</w:t>
      </w:r>
      <w:r>
        <w:rPr>
          <w:rFonts w:ascii="仿宋_GB2312" w:hAnsi="新宋体" w:eastAsia="仿宋_GB2312"/>
          <w:sz w:val="24"/>
        </w:rPr>
        <w:t xml:space="preserve"> </w:t>
      </w:r>
      <w:r>
        <w:rPr>
          <w:rFonts w:hint="eastAsia" w:ascii="仿宋_GB2312" w:hAnsi="新宋体" w:eastAsia="仿宋_GB2312"/>
          <w:sz w:val="24"/>
        </w:rPr>
        <w:t>银</w:t>
      </w:r>
      <w:r>
        <w:rPr>
          <w:rFonts w:ascii="仿宋_GB2312" w:hAnsi="新宋体" w:eastAsia="仿宋_GB2312"/>
          <w:sz w:val="24"/>
        </w:rPr>
        <w:t xml:space="preserve"> </w:t>
      </w:r>
      <w:r>
        <w:rPr>
          <w:rFonts w:hint="eastAsia" w:ascii="仿宋_GB2312" w:hAnsi="新宋体" w:eastAsia="仿宋_GB2312"/>
          <w:sz w:val="24"/>
        </w:rPr>
        <w:t>行：</w:t>
      </w:r>
      <w:r>
        <w:rPr>
          <w:rFonts w:ascii="仿宋_GB2312" w:hAnsi="新宋体" w:eastAsia="仿宋_GB2312"/>
          <w:sz w:val="24"/>
        </w:rPr>
        <w:t xml:space="preserve">                     </w:t>
      </w:r>
      <w:r>
        <w:rPr>
          <w:rFonts w:hint="eastAsia" w:ascii="仿宋_GB2312" w:hAnsi="新宋体" w:eastAsia="仿宋_GB2312"/>
          <w:sz w:val="24"/>
        </w:rPr>
        <w:t>开</w:t>
      </w:r>
      <w:r>
        <w:rPr>
          <w:rFonts w:ascii="仿宋_GB2312" w:hAnsi="新宋体" w:eastAsia="仿宋_GB2312"/>
          <w:sz w:val="24"/>
        </w:rPr>
        <w:t xml:space="preserve"> </w:t>
      </w:r>
      <w:r>
        <w:rPr>
          <w:rFonts w:hint="eastAsia" w:ascii="仿宋_GB2312" w:hAnsi="新宋体" w:eastAsia="仿宋_GB2312"/>
          <w:sz w:val="24"/>
        </w:rPr>
        <w:t>户</w:t>
      </w:r>
      <w:r>
        <w:rPr>
          <w:rFonts w:ascii="仿宋_GB2312" w:hAnsi="新宋体" w:eastAsia="仿宋_GB2312"/>
          <w:sz w:val="24"/>
        </w:rPr>
        <w:t xml:space="preserve"> </w:t>
      </w:r>
      <w:r>
        <w:rPr>
          <w:rFonts w:hint="eastAsia" w:ascii="仿宋_GB2312" w:hAnsi="新宋体" w:eastAsia="仿宋_GB2312"/>
          <w:sz w:val="24"/>
        </w:rPr>
        <w:t>银</w:t>
      </w:r>
      <w:r>
        <w:rPr>
          <w:rFonts w:ascii="仿宋_GB2312" w:hAnsi="新宋体" w:eastAsia="仿宋_GB2312"/>
          <w:sz w:val="24"/>
        </w:rPr>
        <w:t xml:space="preserve"> </w:t>
      </w:r>
      <w:r>
        <w:rPr>
          <w:rFonts w:hint="eastAsia" w:ascii="仿宋_GB2312" w:hAnsi="新宋体" w:eastAsia="仿宋_GB2312"/>
          <w:sz w:val="24"/>
        </w:rPr>
        <w:t>行：</w:t>
      </w:r>
      <w:r>
        <w:rPr>
          <w:rFonts w:hint="eastAsia" w:ascii="仿宋_GB2312" w:hAnsi="新宋体" w:eastAsia="仿宋_GB2312"/>
          <w:sz w:val="24"/>
          <w:lang w:val="en-US" w:eastAsia="zh-CN"/>
        </w:rPr>
        <w:t xml:space="preserve"> </w:t>
      </w:r>
    </w:p>
    <w:p>
      <w:pPr>
        <w:spacing w:line="360" w:lineRule="auto"/>
        <w:rPr>
          <w:rFonts w:hint="eastAsia" w:ascii="仿宋_GB2312" w:hAnsi="新宋体" w:eastAsia="仿宋_GB2312"/>
          <w:sz w:val="24"/>
          <w:lang w:eastAsia="zh-CN"/>
        </w:rPr>
      </w:pPr>
      <w:r>
        <w:rPr>
          <w:rFonts w:hint="eastAsia" w:ascii="仿宋_GB2312" w:hAnsi="新宋体" w:eastAsia="仿宋_GB2312"/>
          <w:sz w:val="24"/>
        </w:rPr>
        <w:t>账</w:t>
      </w:r>
      <w:r>
        <w:rPr>
          <w:rFonts w:ascii="仿宋_GB2312" w:hAnsi="新宋体" w:eastAsia="仿宋_GB2312"/>
          <w:sz w:val="24"/>
        </w:rPr>
        <w:t xml:space="preserve">      </w:t>
      </w:r>
      <w:r>
        <w:rPr>
          <w:rFonts w:hint="eastAsia" w:ascii="仿宋_GB2312" w:hAnsi="新宋体" w:eastAsia="仿宋_GB2312"/>
          <w:sz w:val="24"/>
        </w:rPr>
        <w:t>号：</w:t>
      </w:r>
      <w:r>
        <w:rPr>
          <w:rFonts w:ascii="仿宋_GB2312" w:hAnsi="新宋体" w:eastAsia="仿宋_GB2312"/>
          <w:sz w:val="24"/>
        </w:rPr>
        <w:t xml:space="preserve">                      </w:t>
      </w:r>
      <w:r>
        <w:rPr>
          <w:rFonts w:hint="eastAsia" w:ascii="仿宋_GB2312" w:hAnsi="新宋体" w:eastAsia="仿宋_GB2312"/>
          <w:sz w:val="24"/>
        </w:rPr>
        <w:t>账</w:t>
      </w:r>
      <w:r>
        <w:rPr>
          <w:rFonts w:ascii="仿宋_GB2312" w:hAnsi="新宋体" w:eastAsia="仿宋_GB2312"/>
          <w:sz w:val="24"/>
        </w:rPr>
        <w:t xml:space="preserve">      </w:t>
      </w:r>
      <w:r>
        <w:rPr>
          <w:rFonts w:hint="eastAsia" w:ascii="仿宋_GB2312" w:hAnsi="新宋体" w:eastAsia="仿宋_GB2312"/>
          <w:sz w:val="24"/>
        </w:rPr>
        <w:t>号：</w:t>
      </w:r>
      <w:r>
        <w:rPr>
          <w:rFonts w:hint="eastAsia" w:ascii="仿宋_GB2312" w:hAnsi="新宋体" w:eastAsia="仿宋_GB2312"/>
          <w:sz w:val="24"/>
          <w:lang w:val="en-US" w:eastAsia="zh-CN"/>
        </w:rPr>
        <w:t xml:space="preserve"> </w:t>
      </w:r>
    </w:p>
    <w:p>
      <w:pPr>
        <w:spacing w:line="360" w:lineRule="auto"/>
        <w:rPr>
          <w:rFonts w:hint="eastAsia" w:ascii="仿宋_GB2312" w:hAnsi="新宋体" w:eastAsia="仿宋_GB2312"/>
          <w:sz w:val="24"/>
          <w:lang w:eastAsia="zh-CN"/>
        </w:rPr>
      </w:pPr>
      <w:r>
        <w:rPr>
          <w:rFonts w:hint="eastAsia" w:ascii="仿宋_GB2312" w:hAnsi="新宋体" w:eastAsia="仿宋_GB2312"/>
          <w:sz w:val="24"/>
        </w:rPr>
        <w:t>邮</w:t>
      </w:r>
      <w:r>
        <w:rPr>
          <w:rFonts w:ascii="仿宋_GB2312" w:hAnsi="新宋体" w:eastAsia="仿宋_GB2312"/>
          <w:sz w:val="24"/>
        </w:rPr>
        <w:t xml:space="preserve"> </w:t>
      </w:r>
      <w:r>
        <w:rPr>
          <w:rFonts w:hint="eastAsia" w:ascii="仿宋_GB2312" w:hAnsi="新宋体" w:eastAsia="仿宋_GB2312"/>
          <w:sz w:val="24"/>
        </w:rPr>
        <w:t>政</w:t>
      </w:r>
      <w:r>
        <w:rPr>
          <w:rFonts w:ascii="仿宋_GB2312" w:hAnsi="新宋体" w:eastAsia="仿宋_GB2312"/>
          <w:sz w:val="24"/>
        </w:rPr>
        <w:t xml:space="preserve"> </w:t>
      </w:r>
      <w:r>
        <w:rPr>
          <w:rFonts w:hint="eastAsia" w:ascii="仿宋_GB2312" w:hAnsi="新宋体" w:eastAsia="仿宋_GB2312"/>
          <w:sz w:val="24"/>
        </w:rPr>
        <w:t>编</w:t>
      </w:r>
      <w:r>
        <w:rPr>
          <w:rFonts w:ascii="仿宋_GB2312" w:hAnsi="新宋体" w:eastAsia="仿宋_GB2312"/>
          <w:sz w:val="24"/>
        </w:rPr>
        <w:t xml:space="preserve"> </w:t>
      </w:r>
      <w:r>
        <w:rPr>
          <w:rFonts w:hint="eastAsia" w:ascii="仿宋_GB2312" w:hAnsi="新宋体" w:eastAsia="仿宋_GB2312"/>
          <w:sz w:val="24"/>
        </w:rPr>
        <w:t>码：</w:t>
      </w:r>
      <w:r>
        <w:rPr>
          <w:rFonts w:ascii="仿宋_GB2312" w:hAnsi="新宋体" w:eastAsia="仿宋_GB2312"/>
          <w:sz w:val="24"/>
        </w:rPr>
        <w:t xml:space="preserve">401120               </w:t>
      </w:r>
      <w:r>
        <w:rPr>
          <w:rFonts w:hint="eastAsia" w:ascii="仿宋_GB2312" w:hAnsi="新宋体" w:eastAsia="仿宋_GB2312"/>
          <w:sz w:val="24"/>
        </w:rPr>
        <w:t>邮</w:t>
      </w:r>
      <w:r>
        <w:rPr>
          <w:rFonts w:ascii="仿宋_GB2312" w:hAnsi="新宋体" w:eastAsia="仿宋_GB2312"/>
          <w:sz w:val="24"/>
        </w:rPr>
        <w:t xml:space="preserve"> </w:t>
      </w:r>
      <w:r>
        <w:rPr>
          <w:rFonts w:hint="eastAsia" w:ascii="仿宋_GB2312" w:hAnsi="新宋体" w:eastAsia="仿宋_GB2312"/>
          <w:sz w:val="24"/>
        </w:rPr>
        <w:t>政</w:t>
      </w:r>
      <w:r>
        <w:rPr>
          <w:rFonts w:ascii="仿宋_GB2312" w:hAnsi="新宋体" w:eastAsia="仿宋_GB2312"/>
          <w:sz w:val="24"/>
        </w:rPr>
        <w:t xml:space="preserve"> </w:t>
      </w:r>
      <w:r>
        <w:rPr>
          <w:rFonts w:hint="eastAsia" w:ascii="仿宋_GB2312" w:hAnsi="新宋体" w:eastAsia="仿宋_GB2312"/>
          <w:sz w:val="24"/>
        </w:rPr>
        <w:t>编</w:t>
      </w:r>
      <w:r>
        <w:rPr>
          <w:rFonts w:ascii="仿宋_GB2312" w:hAnsi="新宋体" w:eastAsia="仿宋_GB2312"/>
          <w:sz w:val="24"/>
        </w:rPr>
        <w:t xml:space="preserve"> </w:t>
      </w:r>
      <w:r>
        <w:rPr>
          <w:rFonts w:hint="eastAsia" w:ascii="仿宋_GB2312" w:hAnsi="新宋体" w:eastAsia="仿宋_GB2312"/>
          <w:sz w:val="24"/>
        </w:rPr>
        <w:t>码：</w:t>
      </w:r>
      <w:r>
        <w:rPr>
          <w:rFonts w:hint="eastAsia" w:ascii="仿宋_GB2312" w:hAnsi="新宋体" w:eastAsia="仿宋_GB2312"/>
          <w:sz w:val="24"/>
          <w:lang w:val="en-US" w:eastAsia="zh-CN"/>
        </w:rPr>
        <w:t xml:space="preserve"> </w:t>
      </w:r>
    </w:p>
    <w:p>
      <w:pPr>
        <w:ind w:left="4800" w:hanging="4800" w:hangingChars="2000"/>
        <w:jc w:val="left"/>
        <w:rPr>
          <w:rFonts w:hint="eastAsia" w:ascii="仿宋_GB2312" w:eastAsia="仿宋_GB2312"/>
          <w:sz w:val="24"/>
          <w:lang w:eastAsia="zh-CN"/>
        </w:rPr>
      </w:pPr>
      <w:r>
        <w:rPr>
          <w:rFonts w:hint="eastAsia" w:ascii="仿宋_GB2312" w:eastAsia="仿宋_GB2312"/>
          <w:sz w:val="24"/>
        </w:rPr>
        <w:t>地址：</w:t>
      </w:r>
      <w:r>
        <w:rPr>
          <w:rFonts w:ascii="仿宋_GB2312" w:eastAsia="仿宋_GB2312"/>
          <w:sz w:val="24"/>
        </w:rPr>
        <w:t xml:space="preserve">                            </w:t>
      </w:r>
      <w:r>
        <w:rPr>
          <w:rFonts w:hint="eastAsia" w:ascii="仿宋_GB2312" w:eastAsia="仿宋_GB2312"/>
          <w:sz w:val="24"/>
        </w:rPr>
        <w:t>地址：</w:t>
      </w:r>
      <w:r>
        <w:rPr>
          <w:rFonts w:hint="eastAsia" w:ascii="仿宋_GB2312" w:hAnsi="宋体" w:eastAsia="仿宋_GB2312" w:cs="宋体"/>
          <w:sz w:val="24"/>
          <w:lang w:val="en-US" w:eastAsia="zh-CN"/>
        </w:rPr>
        <w:t xml:space="preserve"> </w:t>
      </w:r>
    </w:p>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hint="eastAsia" w:ascii="仿宋" w:hAnsi="仿宋" w:eastAsia="仿宋"/>
          <w:b/>
          <w:bCs/>
          <w:sz w:val="28"/>
          <w:szCs w:val="28"/>
        </w:rPr>
      </w:pPr>
      <w:r>
        <w:rPr>
          <w:rFonts w:hint="eastAsia" w:ascii="仿宋" w:hAnsi="仿宋" w:eastAsia="仿宋"/>
          <w:b/>
          <w:bCs/>
          <w:sz w:val="28"/>
          <w:szCs w:val="28"/>
        </w:rPr>
        <w:t>重庆机场T3A航站楼行李分拣监控系统工作站项目</w:t>
      </w:r>
    </w:p>
    <w:p>
      <w:pPr>
        <w:widowControl/>
        <w:ind w:firstLine="281" w:firstLineChars="100"/>
        <w:jc w:val="center"/>
        <w:rPr>
          <w:rFonts w:hint="eastAsia" w:ascii="仿宋" w:hAnsi="仿宋" w:eastAsia="仿宋"/>
          <w:b/>
          <w:bCs/>
          <w:sz w:val="28"/>
          <w:szCs w:val="28"/>
        </w:rPr>
      </w:pPr>
      <w:r>
        <w:rPr>
          <w:rFonts w:hint="eastAsia" w:ascii="仿宋" w:hAnsi="仿宋" w:eastAsia="仿宋"/>
          <w:b/>
          <w:bCs/>
          <w:sz w:val="28"/>
          <w:szCs w:val="28"/>
        </w:rPr>
        <w:t>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pPr w:leftFromText="180" w:rightFromText="180" w:vertAnchor="text" w:horzAnchor="page" w:tblpX="1912" w:tblpY="605"/>
        <w:tblOverlap w:val="never"/>
        <w:tblW w:w="8083" w:type="dxa"/>
        <w:tblInd w:w="0" w:type="dxa"/>
        <w:tblLayout w:type="fixed"/>
        <w:tblCellMar>
          <w:top w:w="0" w:type="dxa"/>
          <w:left w:w="0" w:type="dxa"/>
          <w:bottom w:w="0" w:type="dxa"/>
          <w:right w:w="0" w:type="dxa"/>
        </w:tblCellMar>
      </w:tblPr>
      <w:tblGrid>
        <w:gridCol w:w="434"/>
        <w:gridCol w:w="1664"/>
        <w:gridCol w:w="2695"/>
        <w:gridCol w:w="620"/>
        <w:gridCol w:w="692"/>
        <w:gridCol w:w="1050"/>
        <w:gridCol w:w="928"/>
      </w:tblGrid>
      <w:tr>
        <w:tblPrEx>
          <w:tblLayout w:type="fixed"/>
          <w:tblCellMar>
            <w:top w:w="0" w:type="dxa"/>
            <w:left w:w="0" w:type="dxa"/>
            <w:bottom w:w="0" w:type="dxa"/>
            <w:right w:w="0" w:type="dxa"/>
          </w:tblCellMar>
        </w:tblPrEx>
        <w:trPr>
          <w:trHeight w:val="540"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1047"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腾天光跳线</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腾天</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投标人提供材料并安装调试</w:t>
            </w:r>
          </w:p>
        </w:tc>
      </w:tr>
      <w:tr>
        <w:tblPrEx>
          <w:tblLayout w:type="fixed"/>
          <w:tblCellMar>
            <w:top w:w="0" w:type="dxa"/>
            <w:left w:w="0" w:type="dxa"/>
            <w:bottom w:w="0" w:type="dxa"/>
            <w:right w:w="0" w:type="dxa"/>
          </w:tblCellMar>
        </w:tblPrEx>
        <w:trPr>
          <w:trHeight w:val="1093"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联想工作站</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天逸510Pro  酷睿i3-9100四核 8G 1TB</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联想</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投标人提供材料并安装调试</w:t>
            </w:r>
          </w:p>
        </w:tc>
      </w:tr>
      <w:tr>
        <w:tblPrEx>
          <w:tblLayout w:type="fixed"/>
          <w:tblCellMar>
            <w:top w:w="0" w:type="dxa"/>
            <w:left w:w="0" w:type="dxa"/>
            <w:bottom w:w="0" w:type="dxa"/>
            <w:right w:w="0" w:type="dxa"/>
          </w:tblCellMar>
        </w:tblPrEx>
        <w:trPr>
          <w:trHeight w:val="1025"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联想监视器</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(液晶) 摆放式X23系列</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联想</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投标人提供材料并安装调试</w:t>
            </w:r>
          </w:p>
        </w:tc>
      </w:tr>
      <w:tr>
        <w:tblPrEx>
          <w:tblLayout w:type="fixed"/>
          <w:tblCellMar>
            <w:top w:w="0" w:type="dxa"/>
            <w:left w:w="0" w:type="dxa"/>
            <w:bottom w:w="0" w:type="dxa"/>
            <w:right w:w="0" w:type="dxa"/>
          </w:tblCellMar>
        </w:tblPrEx>
        <w:trPr>
          <w:trHeight w:val="1221"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华三交换机</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S5130S-28P-EI</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华三</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投标人提供材料并安装调试</w:t>
            </w:r>
          </w:p>
        </w:tc>
      </w:tr>
    </w:tbl>
    <w:p>
      <w:pPr>
        <w:jc w:val="both"/>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w:t>
      </w:r>
      <w:r>
        <w:rPr>
          <w:rFonts w:eastAsia="仿宋"/>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bookmarkStart w:id="0" w:name="_GoBack"/>
      <w:bookmarkEnd w:id="0"/>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1721"/>
    <w:rsid w:val="002954DE"/>
    <w:rsid w:val="0029740F"/>
    <w:rsid w:val="002A0208"/>
    <w:rsid w:val="002A0DDF"/>
    <w:rsid w:val="002A3AFF"/>
    <w:rsid w:val="002A7FE1"/>
    <w:rsid w:val="002B75E8"/>
    <w:rsid w:val="002C46DA"/>
    <w:rsid w:val="002C4862"/>
    <w:rsid w:val="002C52F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1F44"/>
    <w:rsid w:val="00413E38"/>
    <w:rsid w:val="00420115"/>
    <w:rsid w:val="00422256"/>
    <w:rsid w:val="00422C70"/>
    <w:rsid w:val="00424AC5"/>
    <w:rsid w:val="00425623"/>
    <w:rsid w:val="00425B77"/>
    <w:rsid w:val="0042735B"/>
    <w:rsid w:val="0043312C"/>
    <w:rsid w:val="00441244"/>
    <w:rsid w:val="00444A28"/>
    <w:rsid w:val="00445377"/>
    <w:rsid w:val="00452541"/>
    <w:rsid w:val="00453F3C"/>
    <w:rsid w:val="00455CFC"/>
    <w:rsid w:val="004615DA"/>
    <w:rsid w:val="004655F4"/>
    <w:rsid w:val="0046575D"/>
    <w:rsid w:val="00467F45"/>
    <w:rsid w:val="00485F00"/>
    <w:rsid w:val="00490CF8"/>
    <w:rsid w:val="004919F7"/>
    <w:rsid w:val="00493AD9"/>
    <w:rsid w:val="0049584A"/>
    <w:rsid w:val="004A06D9"/>
    <w:rsid w:val="004A0C85"/>
    <w:rsid w:val="004A44B7"/>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448B9"/>
    <w:rsid w:val="00645DCC"/>
    <w:rsid w:val="00646279"/>
    <w:rsid w:val="0064646F"/>
    <w:rsid w:val="0064740A"/>
    <w:rsid w:val="00653540"/>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49D1"/>
    <w:rsid w:val="006C4F1E"/>
    <w:rsid w:val="006D2150"/>
    <w:rsid w:val="006E0BFC"/>
    <w:rsid w:val="006E5545"/>
    <w:rsid w:val="006E55F4"/>
    <w:rsid w:val="006E7700"/>
    <w:rsid w:val="006E7EC8"/>
    <w:rsid w:val="006F0D23"/>
    <w:rsid w:val="007016BF"/>
    <w:rsid w:val="00701961"/>
    <w:rsid w:val="0070395B"/>
    <w:rsid w:val="00710C9A"/>
    <w:rsid w:val="007118BA"/>
    <w:rsid w:val="00721E12"/>
    <w:rsid w:val="00722EF1"/>
    <w:rsid w:val="00725926"/>
    <w:rsid w:val="00732B1D"/>
    <w:rsid w:val="00734F5E"/>
    <w:rsid w:val="00736230"/>
    <w:rsid w:val="00736352"/>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4AFC"/>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0210"/>
    <w:rsid w:val="009E193A"/>
    <w:rsid w:val="009E25A6"/>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A24E1"/>
    <w:rsid w:val="00CB21CC"/>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6103"/>
    <w:rsid w:val="00DF642B"/>
    <w:rsid w:val="00E01E30"/>
    <w:rsid w:val="00E039E8"/>
    <w:rsid w:val="00E053CA"/>
    <w:rsid w:val="00E13071"/>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65FC"/>
    <w:rsid w:val="00FD0DC2"/>
    <w:rsid w:val="00FD3CBC"/>
    <w:rsid w:val="00FD5A31"/>
    <w:rsid w:val="00FE7DA0"/>
    <w:rsid w:val="00FF1C7D"/>
    <w:rsid w:val="00FF5E49"/>
    <w:rsid w:val="017770DE"/>
    <w:rsid w:val="018E717F"/>
    <w:rsid w:val="0196792F"/>
    <w:rsid w:val="019C7F97"/>
    <w:rsid w:val="023E350C"/>
    <w:rsid w:val="026D5C6F"/>
    <w:rsid w:val="02923465"/>
    <w:rsid w:val="02CF0C7A"/>
    <w:rsid w:val="02DE4BE5"/>
    <w:rsid w:val="035E4F63"/>
    <w:rsid w:val="03880C48"/>
    <w:rsid w:val="03AE44CE"/>
    <w:rsid w:val="03BE5747"/>
    <w:rsid w:val="044C5968"/>
    <w:rsid w:val="04675F2F"/>
    <w:rsid w:val="047235A8"/>
    <w:rsid w:val="0485516B"/>
    <w:rsid w:val="04915C33"/>
    <w:rsid w:val="04CD36F1"/>
    <w:rsid w:val="04E173DC"/>
    <w:rsid w:val="05DD065B"/>
    <w:rsid w:val="05DE2A59"/>
    <w:rsid w:val="05DE45EA"/>
    <w:rsid w:val="05ED29B0"/>
    <w:rsid w:val="05EE3D5A"/>
    <w:rsid w:val="061827B3"/>
    <w:rsid w:val="06D33FBE"/>
    <w:rsid w:val="06EE4464"/>
    <w:rsid w:val="07171C1B"/>
    <w:rsid w:val="075563E7"/>
    <w:rsid w:val="076C2D57"/>
    <w:rsid w:val="08521EEA"/>
    <w:rsid w:val="085B6EDE"/>
    <w:rsid w:val="08D45A74"/>
    <w:rsid w:val="08FF244A"/>
    <w:rsid w:val="09246C1B"/>
    <w:rsid w:val="09BB7300"/>
    <w:rsid w:val="0A5F6882"/>
    <w:rsid w:val="0A6E7E51"/>
    <w:rsid w:val="0A8D264E"/>
    <w:rsid w:val="0AE0658D"/>
    <w:rsid w:val="0B5701A3"/>
    <w:rsid w:val="0BB05A2E"/>
    <w:rsid w:val="0C401EE8"/>
    <w:rsid w:val="0C890AD3"/>
    <w:rsid w:val="0CEA1C82"/>
    <w:rsid w:val="0D697EF1"/>
    <w:rsid w:val="0DFE280D"/>
    <w:rsid w:val="0E6A66D5"/>
    <w:rsid w:val="0E6E16B3"/>
    <w:rsid w:val="0FDA4843"/>
    <w:rsid w:val="101F041B"/>
    <w:rsid w:val="10AC492F"/>
    <w:rsid w:val="113D1148"/>
    <w:rsid w:val="116F11BE"/>
    <w:rsid w:val="119D38B7"/>
    <w:rsid w:val="122825DB"/>
    <w:rsid w:val="12752C72"/>
    <w:rsid w:val="128A7F52"/>
    <w:rsid w:val="14D47EBD"/>
    <w:rsid w:val="15584D4B"/>
    <w:rsid w:val="15E20F91"/>
    <w:rsid w:val="16165439"/>
    <w:rsid w:val="1625796D"/>
    <w:rsid w:val="1627241F"/>
    <w:rsid w:val="16363620"/>
    <w:rsid w:val="16432A7A"/>
    <w:rsid w:val="165A02FA"/>
    <w:rsid w:val="174A688F"/>
    <w:rsid w:val="175242C7"/>
    <w:rsid w:val="175544BB"/>
    <w:rsid w:val="17970D90"/>
    <w:rsid w:val="19626BFD"/>
    <w:rsid w:val="1983044A"/>
    <w:rsid w:val="199B62C7"/>
    <w:rsid w:val="1A2228AF"/>
    <w:rsid w:val="1A420C07"/>
    <w:rsid w:val="1ADB0300"/>
    <w:rsid w:val="1B0D7369"/>
    <w:rsid w:val="1C0A5A4E"/>
    <w:rsid w:val="1C2D30C9"/>
    <w:rsid w:val="1C745B34"/>
    <w:rsid w:val="1D0D0251"/>
    <w:rsid w:val="1D313898"/>
    <w:rsid w:val="1D470152"/>
    <w:rsid w:val="1E9673A1"/>
    <w:rsid w:val="1ED23AC2"/>
    <w:rsid w:val="1F165DC6"/>
    <w:rsid w:val="1FAD1996"/>
    <w:rsid w:val="1FD30DEC"/>
    <w:rsid w:val="1FE95AD9"/>
    <w:rsid w:val="20AF3E4B"/>
    <w:rsid w:val="210E50D1"/>
    <w:rsid w:val="212D69FF"/>
    <w:rsid w:val="214E11CA"/>
    <w:rsid w:val="21A36D9A"/>
    <w:rsid w:val="22273DDC"/>
    <w:rsid w:val="22F5457E"/>
    <w:rsid w:val="236863A7"/>
    <w:rsid w:val="247D595A"/>
    <w:rsid w:val="25463B4F"/>
    <w:rsid w:val="25F158C4"/>
    <w:rsid w:val="26FB7461"/>
    <w:rsid w:val="272F2696"/>
    <w:rsid w:val="27B7543F"/>
    <w:rsid w:val="281D7786"/>
    <w:rsid w:val="284F5A9F"/>
    <w:rsid w:val="28661870"/>
    <w:rsid w:val="287862AC"/>
    <w:rsid w:val="28A554D9"/>
    <w:rsid w:val="28B96AA0"/>
    <w:rsid w:val="292046DF"/>
    <w:rsid w:val="296910B0"/>
    <w:rsid w:val="2A1247C3"/>
    <w:rsid w:val="2A1F2030"/>
    <w:rsid w:val="2A335E2E"/>
    <w:rsid w:val="2A886A1F"/>
    <w:rsid w:val="2A9E37D8"/>
    <w:rsid w:val="2AFB0753"/>
    <w:rsid w:val="2B0B1682"/>
    <w:rsid w:val="2B2C09E9"/>
    <w:rsid w:val="2B3A1A60"/>
    <w:rsid w:val="2B422B60"/>
    <w:rsid w:val="2BC12875"/>
    <w:rsid w:val="2C091D06"/>
    <w:rsid w:val="2C16541C"/>
    <w:rsid w:val="2C35262D"/>
    <w:rsid w:val="2C5A5444"/>
    <w:rsid w:val="2C7D3E37"/>
    <w:rsid w:val="2D322A9D"/>
    <w:rsid w:val="2E351142"/>
    <w:rsid w:val="2E49193D"/>
    <w:rsid w:val="2E975453"/>
    <w:rsid w:val="2EBC28B1"/>
    <w:rsid w:val="2F48389C"/>
    <w:rsid w:val="2F982E47"/>
    <w:rsid w:val="2FC560AA"/>
    <w:rsid w:val="2FEF6FF5"/>
    <w:rsid w:val="306E5AFE"/>
    <w:rsid w:val="30FA694C"/>
    <w:rsid w:val="311650D9"/>
    <w:rsid w:val="318851A1"/>
    <w:rsid w:val="323334EC"/>
    <w:rsid w:val="328E28C7"/>
    <w:rsid w:val="32EA73D6"/>
    <w:rsid w:val="337B5382"/>
    <w:rsid w:val="33897157"/>
    <w:rsid w:val="33AF34D3"/>
    <w:rsid w:val="33F63EEF"/>
    <w:rsid w:val="342B2ED6"/>
    <w:rsid w:val="34343A82"/>
    <w:rsid w:val="34595714"/>
    <w:rsid w:val="35130758"/>
    <w:rsid w:val="35BC4E16"/>
    <w:rsid w:val="3636118E"/>
    <w:rsid w:val="374C347F"/>
    <w:rsid w:val="3825428A"/>
    <w:rsid w:val="387706FF"/>
    <w:rsid w:val="38CD718B"/>
    <w:rsid w:val="3A5A1F4A"/>
    <w:rsid w:val="3AE64A30"/>
    <w:rsid w:val="3BEC41B7"/>
    <w:rsid w:val="3C3F5F46"/>
    <w:rsid w:val="3DEE00AE"/>
    <w:rsid w:val="3E2104AE"/>
    <w:rsid w:val="3ECE6689"/>
    <w:rsid w:val="3EDF26AA"/>
    <w:rsid w:val="3F0535FA"/>
    <w:rsid w:val="4013435D"/>
    <w:rsid w:val="417B2F54"/>
    <w:rsid w:val="41B11798"/>
    <w:rsid w:val="426725A7"/>
    <w:rsid w:val="42693A3D"/>
    <w:rsid w:val="42EF0351"/>
    <w:rsid w:val="42F21680"/>
    <w:rsid w:val="441B66C8"/>
    <w:rsid w:val="442842F0"/>
    <w:rsid w:val="44EA5764"/>
    <w:rsid w:val="44EC012D"/>
    <w:rsid w:val="45DD005A"/>
    <w:rsid w:val="46A07A6C"/>
    <w:rsid w:val="46F3618C"/>
    <w:rsid w:val="4793640D"/>
    <w:rsid w:val="482F185E"/>
    <w:rsid w:val="48C26992"/>
    <w:rsid w:val="48FF297D"/>
    <w:rsid w:val="49553184"/>
    <w:rsid w:val="4C712A40"/>
    <w:rsid w:val="4C9D3B46"/>
    <w:rsid w:val="4DBA5C06"/>
    <w:rsid w:val="4DD26B7B"/>
    <w:rsid w:val="4E14393B"/>
    <w:rsid w:val="4E476885"/>
    <w:rsid w:val="4E603E20"/>
    <w:rsid w:val="50B2647B"/>
    <w:rsid w:val="521C4028"/>
    <w:rsid w:val="52A714E5"/>
    <w:rsid w:val="52F42F91"/>
    <w:rsid w:val="530E6F63"/>
    <w:rsid w:val="53FE7E67"/>
    <w:rsid w:val="54084DFD"/>
    <w:rsid w:val="54E07F8D"/>
    <w:rsid w:val="556C064F"/>
    <w:rsid w:val="558767ED"/>
    <w:rsid w:val="55C041E7"/>
    <w:rsid w:val="56346A00"/>
    <w:rsid w:val="568323A8"/>
    <w:rsid w:val="568901A0"/>
    <w:rsid w:val="56BA6E44"/>
    <w:rsid w:val="57A71AC0"/>
    <w:rsid w:val="57D06864"/>
    <w:rsid w:val="582339D7"/>
    <w:rsid w:val="58C67090"/>
    <w:rsid w:val="59170370"/>
    <w:rsid w:val="59B61060"/>
    <w:rsid w:val="5A873CE0"/>
    <w:rsid w:val="5AE23BE3"/>
    <w:rsid w:val="5AF31BCD"/>
    <w:rsid w:val="5B087FB0"/>
    <w:rsid w:val="5B0F037D"/>
    <w:rsid w:val="5B322D41"/>
    <w:rsid w:val="5BDD2B05"/>
    <w:rsid w:val="5C006E51"/>
    <w:rsid w:val="5C0B5920"/>
    <w:rsid w:val="5C5A75D2"/>
    <w:rsid w:val="5CD130D9"/>
    <w:rsid w:val="5D0237C2"/>
    <w:rsid w:val="5D03409B"/>
    <w:rsid w:val="5D7A59F4"/>
    <w:rsid w:val="5DEF309A"/>
    <w:rsid w:val="5FF70ED4"/>
    <w:rsid w:val="60167C95"/>
    <w:rsid w:val="603C4BB5"/>
    <w:rsid w:val="603D59FA"/>
    <w:rsid w:val="60681418"/>
    <w:rsid w:val="60FC6869"/>
    <w:rsid w:val="611048B5"/>
    <w:rsid w:val="613A160B"/>
    <w:rsid w:val="61897F9F"/>
    <w:rsid w:val="61CF24E8"/>
    <w:rsid w:val="61D61A41"/>
    <w:rsid w:val="62520716"/>
    <w:rsid w:val="62593330"/>
    <w:rsid w:val="629C4A1F"/>
    <w:rsid w:val="62FD0C6A"/>
    <w:rsid w:val="639745D8"/>
    <w:rsid w:val="63AC2620"/>
    <w:rsid w:val="63FC7CE8"/>
    <w:rsid w:val="644C32C9"/>
    <w:rsid w:val="64E8040F"/>
    <w:rsid w:val="64FE3A61"/>
    <w:rsid w:val="65913A85"/>
    <w:rsid w:val="65BC78CF"/>
    <w:rsid w:val="661E6EFC"/>
    <w:rsid w:val="662413B5"/>
    <w:rsid w:val="67767AF4"/>
    <w:rsid w:val="67CE095C"/>
    <w:rsid w:val="682F3039"/>
    <w:rsid w:val="6871545D"/>
    <w:rsid w:val="68C06B62"/>
    <w:rsid w:val="6A292511"/>
    <w:rsid w:val="6AED70F4"/>
    <w:rsid w:val="6B031D50"/>
    <w:rsid w:val="6B3B0E45"/>
    <w:rsid w:val="6BA60902"/>
    <w:rsid w:val="6BDD4A84"/>
    <w:rsid w:val="6C4B5799"/>
    <w:rsid w:val="6C5263B2"/>
    <w:rsid w:val="6CAC0916"/>
    <w:rsid w:val="6CF74387"/>
    <w:rsid w:val="6D732E3B"/>
    <w:rsid w:val="6D7879A1"/>
    <w:rsid w:val="6DEE7992"/>
    <w:rsid w:val="6E5A0E7F"/>
    <w:rsid w:val="6E902CB6"/>
    <w:rsid w:val="6EA65040"/>
    <w:rsid w:val="6ECA59F4"/>
    <w:rsid w:val="6ED329CF"/>
    <w:rsid w:val="6F501FC3"/>
    <w:rsid w:val="6F7529C5"/>
    <w:rsid w:val="70116847"/>
    <w:rsid w:val="70BF6217"/>
    <w:rsid w:val="71104693"/>
    <w:rsid w:val="71BE6C12"/>
    <w:rsid w:val="71C90491"/>
    <w:rsid w:val="72536C66"/>
    <w:rsid w:val="72B766BA"/>
    <w:rsid w:val="7349356E"/>
    <w:rsid w:val="73E57072"/>
    <w:rsid w:val="741E58EE"/>
    <w:rsid w:val="7433369D"/>
    <w:rsid w:val="74615A10"/>
    <w:rsid w:val="74917947"/>
    <w:rsid w:val="74A514E0"/>
    <w:rsid w:val="75573FE5"/>
    <w:rsid w:val="757D5DFC"/>
    <w:rsid w:val="75F12B83"/>
    <w:rsid w:val="765C752B"/>
    <w:rsid w:val="76DF07AC"/>
    <w:rsid w:val="76FC4C27"/>
    <w:rsid w:val="7704403C"/>
    <w:rsid w:val="773E08B1"/>
    <w:rsid w:val="77900EED"/>
    <w:rsid w:val="78AD40BA"/>
    <w:rsid w:val="796B60F9"/>
    <w:rsid w:val="79857E34"/>
    <w:rsid w:val="79865CE0"/>
    <w:rsid w:val="7A0B7B7F"/>
    <w:rsid w:val="7A3966FC"/>
    <w:rsid w:val="7A3F37FB"/>
    <w:rsid w:val="7A5D6BAB"/>
    <w:rsid w:val="7A5F6329"/>
    <w:rsid w:val="7A7B6549"/>
    <w:rsid w:val="7AD73390"/>
    <w:rsid w:val="7B262855"/>
    <w:rsid w:val="7C186EA8"/>
    <w:rsid w:val="7C603B02"/>
    <w:rsid w:val="7CE329AD"/>
    <w:rsid w:val="7D3B2DAA"/>
    <w:rsid w:val="7DAB1BD6"/>
    <w:rsid w:val="7DC06B1E"/>
    <w:rsid w:val="7DC1580F"/>
    <w:rsid w:val="7DD63251"/>
    <w:rsid w:val="7E1D5B12"/>
    <w:rsid w:val="7E6459CD"/>
    <w:rsid w:val="7EBE2B49"/>
    <w:rsid w:val="7EC350EB"/>
    <w:rsid w:val="7F172317"/>
    <w:rsid w:val="7F341334"/>
    <w:rsid w:val="7F4E07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5"/>
    <w:semiHidden/>
    <w:qFormat/>
    <w:locked/>
    <w:uiPriority w:val="99"/>
    <w:rPr>
      <w:rFonts w:ascii="Times New Roman" w:hAnsi="Times New Roman"/>
      <w:kern w:val="2"/>
      <w:sz w:val="18"/>
    </w:rPr>
  </w:style>
  <w:style w:type="character" w:customStyle="1" w:styleId="15">
    <w:name w:val="页脚 Char"/>
    <w:basedOn w:val="12"/>
    <w:link w:val="6"/>
    <w:qFormat/>
    <w:locked/>
    <w:uiPriority w:val="99"/>
    <w:rPr>
      <w:sz w:val="18"/>
    </w:rPr>
  </w:style>
  <w:style w:type="character" w:customStyle="1" w:styleId="16">
    <w:name w:val="页眉 Char"/>
    <w:basedOn w:val="12"/>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3"/>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296B0-9450-4F31-B0C4-730E4D24AE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832</Words>
  <Characters>4749</Characters>
  <Lines>39</Lines>
  <Paragraphs>11</Paragraphs>
  <TotalTime>14</TotalTime>
  <ScaleCrop>false</ScaleCrop>
  <LinksUpToDate>false</LinksUpToDate>
  <CharactersWithSpaces>5570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遇见</cp:lastModifiedBy>
  <cp:lastPrinted>2020-07-31T02:12:00Z</cp:lastPrinted>
  <dcterms:modified xsi:type="dcterms:W3CDTF">2020-07-31T06:52:01Z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