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rPr>
          <w:rFonts w:ascii="仿宋" w:hAnsi="仿宋" w:eastAsia="仿宋"/>
          <w:b/>
          <w:sz w:val="52"/>
          <w:szCs w:val="52"/>
        </w:rPr>
      </w:pPr>
    </w:p>
    <w:p>
      <w:pPr>
        <w:pStyle w:val="2"/>
      </w:pPr>
    </w:p>
    <w:p>
      <w:pPr>
        <w:jc w:val="center"/>
        <w:rPr>
          <w:rFonts w:hint="eastAsia" w:ascii="仿宋" w:hAnsi="仿宋" w:eastAsia="仿宋"/>
          <w:b/>
          <w:sz w:val="36"/>
          <w:szCs w:val="36"/>
          <w:lang w:eastAsia="zh-CN"/>
        </w:rPr>
      </w:pPr>
      <w:r>
        <w:rPr>
          <w:rFonts w:hint="eastAsia" w:ascii="仿宋" w:hAnsi="仿宋" w:eastAsia="仿宋"/>
          <w:b/>
          <w:sz w:val="36"/>
          <w:szCs w:val="36"/>
        </w:rPr>
        <w:t>重庆江北国际机场国际货运资源过渡改造工程(基础设施弱电部分）施工部分比选文件</w:t>
      </w:r>
      <w:r>
        <w:rPr>
          <w:rFonts w:hint="eastAsia" w:ascii="仿宋" w:hAnsi="仿宋" w:eastAsia="仿宋"/>
          <w:b/>
          <w:sz w:val="36"/>
          <w:szCs w:val="36"/>
          <w:lang w:eastAsia="zh-CN"/>
        </w:rPr>
        <w:t>（第二次）</w:t>
      </w:r>
    </w:p>
    <w:p>
      <w:pPr>
        <w:jc w:val="center"/>
        <w:rPr>
          <w:rFonts w:ascii="仿宋" w:hAnsi="仿宋" w:eastAsia="仿宋"/>
          <w:b/>
          <w:sz w:val="32"/>
        </w:rPr>
      </w:pPr>
    </w:p>
    <w:p>
      <w:pPr>
        <w:jc w:val="center"/>
        <w:rPr>
          <w:rFonts w:ascii="仿宋" w:hAnsi="仿宋" w:eastAsia="仿宋"/>
          <w:b/>
          <w:sz w:val="52"/>
        </w:rPr>
      </w:pPr>
      <w:r>
        <w:rPr>
          <w:rFonts w:hint="eastAsia" w:ascii="仿宋" w:hAnsi="仿宋" w:eastAsia="仿宋"/>
          <w:b/>
          <w:sz w:val="32"/>
        </w:rPr>
        <w:t>编号：施工2020030</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p>
    <w:p>
      <w:pPr>
        <w:pStyle w:val="2"/>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r>
        <w:rPr>
          <w:rFonts w:hint="eastAsia" w:ascii="仿宋" w:hAnsi="仿宋" w:eastAsia="仿宋"/>
          <w:b/>
          <w:sz w:val="32"/>
          <w:szCs w:val="32"/>
        </w:rPr>
        <w:t>二〇二〇年七月</w:t>
      </w:r>
    </w:p>
    <w:p>
      <w:pPr>
        <w:jc w:val="center"/>
        <w:rPr>
          <w:rFonts w:hint="eastAsia" w:ascii="仿宋" w:hAnsi="仿宋" w:eastAsia="仿宋"/>
          <w:b/>
          <w:sz w:val="44"/>
          <w:szCs w:val="44"/>
          <w:lang w:eastAsia="zh-CN"/>
        </w:rPr>
      </w:pPr>
      <w:r>
        <w:rPr>
          <w:rFonts w:ascii="仿宋" w:hAnsi="仿宋" w:eastAsia="仿宋"/>
          <w:b/>
          <w:sz w:val="52"/>
        </w:rPr>
        <w:br w:type="page"/>
      </w:r>
      <w:r>
        <w:rPr>
          <w:rFonts w:hint="eastAsia" w:ascii="仿宋" w:hAnsi="仿宋" w:eastAsia="仿宋"/>
          <w:b/>
          <w:sz w:val="32"/>
          <w:szCs w:val="32"/>
        </w:rPr>
        <w:t>重庆江北国际机场国际货运资源过渡改造工程(基础设施弱电部分）施工部分比选文件</w:t>
      </w:r>
      <w:r>
        <w:rPr>
          <w:rFonts w:hint="eastAsia" w:ascii="仿宋" w:hAnsi="仿宋" w:eastAsia="仿宋"/>
          <w:b/>
          <w:sz w:val="32"/>
          <w:szCs w:val="32"/>
          <w:lang w:eastAsia="zh-CN"/>
        </w:rPr>
        <w:t>（第二次）</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我司决定于近期将对重庆机场重庆江北国际机场国际货运资源过渡改造工程(基础设施弱电部分）施工部分邀请符合相应条件的施工单位就本项目进行比选。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jc w:val="left"/>
        <w:rPr>
          <w:rFonts w:hint="eastAsia" w:ascii="仿宋" w:hAnsi="仿宋" w:eastAsia="仿宋"/>
          <w:sz w:val="28"/>
          <w:szCs w:val="28"/>
          <w:highlight w:val="none"/>
        </w:rPr>
      </w:pPr>
      <w:r>
        <w:rPr>
          <w:rFonts w:ascii="仿宋" w:hAnsi="仿宋" w:eastAsia="仿宋"/>
          <w:sz w:val="28"/>
          <w:szCs w:val="28"/>
          <w:highlight w:val="none"/>
        </w:rPr>
        <w:t>1.1.1</w:t>
      </w:r>
      <w:r>
        <w:rPr>
          <w:rFonts w:hint="eastAsia" w:ascii="仿宋" w:hAnsi="仿宋" w:eastAsia="仿宋"/>
          <w:sz w:val="28"/>
          <w:szCs w:val="28"/>
          <w:highlight w:val="none"/>
        </w:rPr>
        <w:t>在中华人民共和国依法注册、具有独立法人资格。本本项目不接受联合体投标，不得转包、分包，</w:t>
      </w:r>
      <w:r>
        <w:rPr>
          <w:rFonts w:hint="eastAsia" w:ascii="仿宋" w:hAnsi="仿宋" w:eastAsia="仿宋"/>
          <w:b/>
          <w:bCs/>
          <w:sz w:val="28"/>
          <w:szCs w:val="28"/>
          <w:highlight w:val="none"/>
        </w:rPr>
        <w:t>需提供承诺函</w:t>
      </w:r>
      <w:r>
        <w:rPr>
          <w:rFonts w:hint="eastAsia" w:ascii="仿宋" w:hAnsi="仿宋" w:eastAsia="仿宋"/>
          <w:sz w:val="28"/>
          <w:szCs w:val="28"/>
          <w:highlight w:val="none"/>
        </w:rPr>
        <w:t>；</w:t>
      </w:r>
    </w:p>
    <w:p>
      <w:pPr>
        <w:spacing w:line="360" w:lineRule="auto"/>
        <w:ind w:firstLine="560"/>
        <w:jc w:val="left"/>
        <w:rPr>
          <w:rFonts w:ascii="仿宋" w:hAnsi="仿宋" w:eastAsia="仿宋"/>
          <w:sz w:val="28"/>
          <w:szCs w:val="28"/>
          <w:highlight w:val="none"/>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lang w:eastAsia="zh-CN"/>
        </w:rPr>
        <w:t>；</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营业执照副本复印件盖鲜章，营业</w:t>
      </w:r>
      <w:r>
        <w:rPr>
          <w:rFonts w:ascii="仿宋" w:hAnsi="仿宋" w:eastAsia="仿宋"/>
          <w:sz w:val="28"/>
          <w:szCs w:val="28"/>
          <w:highlight w:val="none"/>
        </w:rPr>
        <w:t>范围</w:t>
      </w:r>
      <w:r>
        <w:rPr>
          <w:rFonts w:hint="eastAsia" w:ascii="仿宋" w:hAnsi="仿宋" w:eastAsia="仿宋"/>
          <w:sz w:val="28"/>
          <w:szCs w:val="28"/>
          <w:highlight w:val="none"/>
        </w:rPr>
        <w:t>含弱电</w:t>
      </w:r>
      <w:r>
        <w:rPr>
          <w:rFonts w:ascii="仿宋" w:hAnsi="仿宋" w:eastAsia="仿宋"/>
          <w:sz w:val="28"/>
          <w:szCs w:val="28"/>
          <w:highlight w:val="none"/>
        </w:rPr>
        <w:t>系统</w:t>
      </w:r>
      <w:r>
        <w:rPr>
          <w:rFonts w:hint="eastAsia" w:ascii="仿宋" w:hAnsi="仿宋" w:eastAsia="仿宋"/>
          <w:sz w:val="28"/>
          <w:szCs w:val="28"/>
          <w:highlight w:val="none"/>
        </w:rPr>
        <w:t>安装</w:t>
      </w:r>
      <w:r>
        <w:rPr>
          <w:rFonts w:ascii="仿宋" w:hAnsi="仿宋" w:eastAsia="仿宋"/>
          <w:sz w:val="28"/>
          <w:szCs w:val="28"/>
          <w:highlight w:val="none"/>
        </w:rPr>
        <w:t>或</w:t>
      </w:r>
      <w:r>
        <w:rPr>
          <w:rFonts w:hint="eastAsia" w:ascii="仿宋" w:hAnsi="仿宋" w:eastAsia="仿宋"/>
          <w:sz w:val="28"/>
          <w:szCs w:val="28"/>
          <w:highlight w:val="none"/>
        </w:rPr>
        <w:t>建筑智能化设备的安装或从事建筑相关业务等；</w:t>
      </w:r>
    </w:p>
    <w:p>
      <w:pPr>
        <w:spacing w:line="360" w:lineRule="auto"/>
        <w:ind w:firstLine="560" w:firstLineChars="200"/>
        <w:jc w:val="left"/>
        <w:rPr>
          <w:highlight w:val="none"/>
        </w:rPr>
      </w:pPr>
      <w:r>
        <w:rPr>
          <w:rFonts w:hint="eastAsia" w:ascii="仿宋" w:hAnsi="仿宋" w:eastAsia="仿宋"/>
          <w:sz w:val="28"/>
          <w:szCs w:val="28"/>
          <w:highlight w:val="none"/>
        </w:rPr>
        <w:t>1.1.</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公司具有安防工程从业资质三级以上（含三级）证书或电子与智能化工程专业承包贰级以上（含二级）；</w:t>
      </w:r>
    </w:p>
    <w:p>
      <w:pPr>
        <w:spacing w:line="360" w:lineRule="auto"/>
        <w:ind w:firstLine="560" w:firstLineChars="200"/>
        <w:jc w:val="left"/>
        <w:rPr>
          <w:rFonts w:ascii="仿宋" w:hAnsi="仿宋" w:eastAsia="仿宋"/>
          <w:color w:val="0000FF"/>
          <w:sz w:val="28"/>
          <w:szCs w:val="28"/>
          <w:highlight w:val="none"/>
        </w:rPr>
      </w:pPr>
      <w:r>
        <w:rPr>
          <w:rFonts w:hint="eastAsia" w:ascii="仿宋" w:hAnsi="仿宋" w:eastAsia="仿宋"/>
          <w:sz w:val="28"/>
          <w:szCs w:val="28"/>
          <w:highlight w:val="none"/>
        </w:rPr>
        <w:t>1.1.</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法定代表人授权书和法定代表人身份证复印件；</w:t>
      </w:r>
    </w:p>
    <w:p>
      <w:pPr>
        <w:widowControl/>
        <w:spacing w:line="360" w:lineRule="auto"/>
        <w:ind w:firstLine="570"/>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具有有效的一般纳税人资格证明盖鲜章或者小规模纳税人资格证明盖鲜章；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highlight w:val="none"/>
        </w:rPr>
        <w:t>1.1.</w:t>
      </w:r>
      <w:r>
        <w:rPr>
          <w:rFonts w:hint="eastAsia" w:ascii="仿宋" w:hAnsi="仿宋" w:eastAsia="仿宋"/>
          <w:sz w:val="28"/>
          <w:szCs w:val="28"/>
          <w:highlight w:val="none"/>
          <w:lang w:val="en-US" w:eastAsia="zh-CN"/>
        </w:rPr>
        <w:t>7</w:t>
      </w:r>
      <w:r>
        <w:rPr>
          <w:rFonts w:hint="eastAsia" w:ascii="仿宋" w:hAnsi="仿宋" w:eastAsia="仿宋"/>
          <w:sz w:val="28"/>
          <w:szCs w:val="28"/>
          <w:highlight w:val="none"/>
        </w:rPr>
        <w:t>被授权人身份证复印件</w:t>
      </w:r>
      <w:r>
        <w:rPr>
          <w:rFonts w:ascii="仿宋" w:hAnsi="仿宋" w:eastAsia="仿宋"/>
          <w:sz w:val="28"/>
          <w:szCs w:val="28"/>
          <w:highlight w:val="none"/>
        </w:rPr>
        <w:t>（</w:t>
      </w:r>
      <w:r>
        <w:rPr>
          <w:rFonts w:hint="eastAsia" w:ascii="仿宋" w:hAnsi="仿宋" w:eastAsia="仿宋"/>
          <w:sz w:val="28"/>
          <w:szCs w:val="28"/>
          <w:highlight w:val="none"/>
        </w:rPr>
        <w:t>原件</w:t>
      </w:r>
      <w:r>
        <w:rPr>
          <w:rFonts w:ascii="仿宋" w:hAnsi="仿宋" w:eastAsia="仿宋"/>
          <w:sz w:val="28"/>
          <w:szCs w:val="28"/>
          <w:highlight w:val="none"/>
        </w:rPr>
        <w:t>备查）</w:t>
      </w:r>
      <w:r>
        <w:rPr>
          <w:rFonts w:hint="eastAsia" w:ascii="仿宋" w:hAnsi="仿宋" w:eastAsia="仿宋"/>
          <w:sz w:val="28"/>
          <w:szCs w:val="28"/>
          <w:highlight w:val="none"/>
        </w:rPr>
        <w:t>和</w:t>
      </w:r>
      <w:r>
        <w:rPr>
          <w:rFonts w:ascii="仿宋" w:hAnsi="仿宋" w:eastAsia="仿宋"/>
          <w:sz w:val="28"/>
          <w:szCs w:val="28"/>
          <w:highlight w:val="none"/>
        </w:rPr>
        <w:t>被授权人近一个月社保证明</w:t>
      </w:r>
      <w:r>
        <w:rPr>
          <w:rFonts w:hint="eastAsia" w:ascii="仿宋" w:hAnsi="仿宋" w:eastAsia="仿宋"/>
          <w:sz w:val="28"/>
          <w:szCs w:val="28"/>
          <w:highlight w:val="none"/>
        </w:rPr>
        <w:t>。</w:t>
      </w:r>
    </w:p>
    <w:p>
      <w:pPr>
        <w:widowControl/>
        <w:spacing w:line="360" w:lineRule="auto"/>
        <w:ind w:firstLine="562" w:firstLineChars="200"/>
        <w:jc w:val="left"/>
        <w:rPr>
          <w:rFonts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2"/>
        <w:jc w:val="left"/>
        <w:rPr>
          <w:rFonts w:ascii="仿宋" w:hAnsi="仿宋" w:eastAsia="仿宋"/>
          <w:b/>
          <w:bCs/>
          <w:kern w:val="0"/>
          <w:sz w:val="28"/>
          <w:szCs w:val="28"/>
        </w:rPr>
      </w:pPr>
      <w:r>
        <w:rPr>
          <w:rFonts w:hint="eastAsia" w:ascii="仿宋" w:hAnsi="仿宋" w:eastAsia="仿宋"/>
          <w:b/>
          <w:bCs/>
          <w:kern w:val="0"/>
          <w:sz w:val="28"/>
          <w:szCs w:val="28"/>
        </w:rPr>
        <w:t>1.2.1建设要求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本项目拟在国际货运站安装、拆除、运输、组装、调试x光机等，安装</w:t>
      </w:r>
      <w:r>
        <w:rPr>
          <w:rFonts w:ascii="仿宋" w:hAnsi="仿宋" w:eastAsia="仿宋"/>
          <w:sz w:val="28"/>
          <w:szCs w:val="28"/>
        </w:rPr>
        <w:t>调试</w:t>
      </w:r>
      <w:r>
        <w:rPr>
          <w:rFonts w:hint="eastAsia" w:ascii="仿宋" w:hAnsi="仿宋" w:eastAsia="仿宋"/>
          <w:sz w:val="28"/>
          <w:szCs w:val="28"/>
        </w:rPr>
        <w:t>监控存储主机、交换机、监控</w:t>
      </w:r>
      <w:r>
        <w:rPr>
          <w:rFonts w:ascii="仿宋" w:hAnsi="仿宋" w:eastAsia="仿宋"/>
          <w:sz w:val="28"/>
          <w:szCs w:val="28"/>
        </w:rPr>
        <w:t>摄像机、</w:t>
      </w:r>
      <w:r>
        <w:rPr>
          <w:rFonts w:hint="eastAsia" w:ascii="仿宋" w:hAnsi="仿宋" w:eastAsia="仿宋"/>
          <w:sz w:val="28"/>
          <w:szCs w:val="28"/>
        </w:rPr>
        <w:t>门禁系统；信息点位的测试、跳接等；电线路敷设、设备安装调试等工作，确保正常的生产运行。在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本项目涉及机场控制区内施工，响应人须组织人员办理相关手续，包括施工许可证、人员通行证件等（相关流程、费用可向采购人了解）。</w:t>
      </w:r>
      <w:r>
        <w:rPr>
          <w:rFonts w:hint="eastAsia" w:ascii="仿宋" w:hAnsi="仿宋" w:eastAsia="仿宋" w:cs="仿宋_GB2312"/>
          <w:sz w:val="28"/>
          <w:szCs w:val="28"/>
        </w:rPr>
        <w:t>响应人须严格遵守机场空防安全规定，在项目人员、工器具、材料等各方面工作中认真履行自身管理职责。</w:t>
      </w:r>
    </w:p>
    <w:p>
      <w:pPr>
        <w:widowControl/>
        <w:spacing w:line="360" w:lineRule="auto"/>
        <w:ind w:firstLine="560" w:firstLineChars="200"/>
        <w:jc w:val="left"/>
        <w:rPr>
          <w:rFonts w:ascii="仿宋" w:hAnsi="仿宋" w:eastAsia="仿宋" w:cs="仿宋_GB2312"/>
          <w:sz w:val="28"/>
          <w:szCs w:val="28"/>
        </w:rPr>
      </w:pPr>
      <w:r>
        <w:rPr>
          <w:rFonts w:hint="eastAsia" w:ascii="仿宋" w:hAnsi="仿宋" w:eastAsia="仿宋" w:cs="仿宋_GB2312"/>
          <w:sz w:val="28"/>
          <w:szCs w:val="28"/>
        </w:rPr>
        <w:t>响应人应严格遵守相关法律法规的要求、重庆机场集团有限公司施工管理规定，做好现场安全防护措施，负责项目实施中的施工安全。接受工作人员管理、监督。若在施工过程中发生不安全事件，导致人员伤亡，其一切责任均由承揽方自行负责并承担相应的法律责任。</w:t>
      </w:r>
    </w:p>
    <w:p>
      <w:pPr>
        <w:widowControl/>
        <w:spacing w:line="360" w:lineRule="auto"/>
        <w:ind w:firstLine="560" w:firstLineChars="200"/>
        <w:jc w:val="left"/>
        <w:rPr>
          <w:rFonts w:ascii="仿宋" w:hAnsi="仿宋" w:eastAsia="仿宋" w:cs="仿宋_GB2312"/>
          <w:sz w:val="28"/>
          <w:szCs w:val="28"/>
        </w:rPr>
      </w:pPr>
      <w:r>
        <w:rPr>
          <w:rFonts w:hint="eastAsia" w:ascii="仿宋" w:hAnsi="仿宋" w:eastAsia="仿宋" w:cs="仿宋_GB2312"/>
          <w:sz w:val="28"/>
          <w:szCs w:val="28"/>
        </w:rPr>
        <w:t>响应人在作业过程中必须对机场设施设备进行有效的成品保护，避免损坏。</w:t>
      </w:r>
    </w:p>
    <w:p>
      <w:pPr>
        <w:widowControl/>
        <w:spacing w:line="360" w:lineRule="auto"/>
        <w:ind w:firstLine="562"/>
        <w:jc w:val="left"/>
        <w:rPr>
          <w:rFonts w:ascii="仿宋" w:hAnsi="仿宋" w:eastAsia="仿宋"/>
          <w:b/>
          <w:bCs/>
          <w:kern w:val="0"/>
          <w:sz w:val="28"/>
          <w:szCs w:val="28"/>
        </w:rPr>
      </w:pPr>
      <w:r>
        <w:rPr>
          <w:rFonts w:hint="eastAsia" w:ascii="仿宋" w:hAnsi="仿宋" w:eastAsia="仿宋"/>
          <w:b/>
          <w:bCs/>
          <w:kern w:val="0"/>
          <w:sz w:val="28"/>
          <w:szCs w:val="28"/>
        </w:rPr>
        <w:t>1.2.2报价要求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比选文件要求按照以下依据进行投标报价：</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定额库：《重庆市通用安装工程计价定额》（2018）、《重庆市市政工程计价定额》（2018）、《重庆市房屋建筑与装饰工程计价定额》（2018）；</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清单库：《工程量清单项目计量规范》（2013-重庆）；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 xml:space="preserve">费用标准：电气设备安装工程、建筑智能化安装工程、自动化控制仪表安装工程；  </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价格文件：主城区（重庆）投标当期价格文件；</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计税方式：增值税（一般计税方法）。</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本项目的报价应包括：完成本项目所需的施工、安装及辅材报价，本项目报价含项目管理、规费、利润、措施费、安全文明施工费、隔离区施工降效费以及防雷检测费等，</w:t>
      </w:r>
      <w:r>
        <w:rPr>
          <w:rFonts w:hint="eastAsia" w:ascii="仿宋" w:hAnsi="仿宋" w:eastAsia="仿宋"/>
          <w:b/>
          <w:bCs/>
          <w:sz w:val="28"/>
          <w:szCs w:val="28"/>
        </w:rPr>
        <w:t>本项目的合同价格形式为固定单价合同，最终以重庆机场信息通信网络有限公司审核结算为准。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本项目最高限价为38万元（大写：叁拾捌万元整）（含税）报价高于最高限价，将取消比选响应方的比选资格。</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具有与本比选文件要求相适应的施工、安装、维修能力、售后服务能力的施工</w:t>
      </w:r>
      <w:r>
        <w:rPr>
          <w:rFonts w:ascii="仿宋" w:hAnsi="仿宋" w:eastAsia="仿宋"/>
          <w:sz w:val="28"/>
          <w:szCs w:val="28"/>
        </w:rPr>
        <w:t>单位</w:t>
      </w:r>
      <w:r>
        <w:rPr>
          <w:rFonts w:hint="eastAsia" w:ascii="仿宋" w:hAnsi="仿宋" w:eastAsia="仿宋"/>
          <w:sz w:val="28"/>
          <w:szCs w:val="28"/>
        </w:rPr>
        <w:t>。比选响应单位必须具备：</w:t>
      </w:r>
    </w:p>
    <w:p>
      <w:pPr>
        <w:ind w:firstLine="560" w:firstLineChars="200"/>
        <w:rPr>
          <w:rFonts w:ascii="仿宋" w:hAnsi="仿宋" w:eastAsia="仿宋"/>
          <w:sz w:val="28"/>
          <w:szCs w:val="28"/>
        </w:rPr>
      </w:pPr>
      <w:r>
        <w:rPr>
          <w:rFonts w:hint="eastAsia" w:ascii="仿宋" w:hAnsi="仿宋" w:eastAsia="仿宋"/>
          <w:sz w:val="28"/>
          <w:szCs w:val="28"/>
        </w:rPr>
        <w:t>2.1营业执照；</w:t>
      </w:r>
    </w:p>
    <w:p>
      <w:pPr>
        <w:ind w:firstLine="560" w:firstLineChars="200"/>
        <w:rPr>
          <w:rFonts w:ascii="仿宋" w:hAnsi="仿宋" w:eastAsia="仿宋"/>
          <w:sz w:val="28"/>
          <w:szCs w:val="28"/>
        </w:rPr>
      </w:pPr>
      <w:r>
        <w:rPr>
          <w:rFonts w:hint="eastAsia" w:ascii="仿宋" w:hAnsi="仿宋" w:eastAsia="仿宋"/>
          <w:sz w:val="28"/>
          <w:szCs w:val="28"/>
        </w:rPr>
        <w:t>2.2有效的一般纳税人资格证明盖鲜章或者小规模纳税人资格证明盖鲜章；</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2.3</w:t>
      </w:r>
      <w:r>
        <w:rPr>
          <w:rFonts w:hint="eastAsia" w:ascii="仿宋" w:hAnsi="仿宋" w:eastAsia="仿宋"/>
          <w:sz w:val="28"/>
          <w:szCs w:val="28"/>
          <w:highlight w:val="none"/>
        </w:rPr>
        <w:t>公司具有安防工程从业资质三级以上（含三级）证书或电子与智能化工程专业承包贰级以上（含二级）</w:t>
      </w:r>
      <w:r>
        <w:rPr>
          <w:rFonts w:hint="eastAsia" w:ascii="仿宋" w:hAnsi="仿宋" w:eastAsia="仿宋"/>
          <w:sz w:val="28"/>
          <w:szCs w:val="28"/>
          <w:highlight w:val="none"/>
          <w:lang w:eastAsia="zh-CN"/>
        </w:rPr>
        <w:t>；</w:t>
      </w:r>
    </w:p>
    <w:p>
      <w:pPr>
        <w:ind w:firstLine="560" w:firstLineChars="200"/>
        <w:rPr>
          <w:rFonts w:ascii="仿宋" w:hAnsi="仿宋" w:eastAsia="仿宋"/>
          <w:sz w:val="28"/>
          <w:szCs w:val="28"/>
        </w:rPr>
      </w:pPr>
      <w:r>
        <w:rPr>
          <w:rFonts w:hint="eastAsia" w:ascii="仿宋" w:hAnsi="仿宋" w:eastAsia="仿宋"/>
          <w:sz w:val="28"/>
          <w:szCs w:val="28"/>
        </w:rPr>
        <w:t>2.4法定代表人授权书和法定代表人身份证复印件；</w:t>
      </w:r>
    </w:p>
    <w:p>
      <w:pPr>
        <w:ind w:firstLine="560" w:firstLineChars="200"/>
        <w:rPr>
          <w:rFonts w:ascii="仿宋" w:hAnsi="仿宋" w:eastAsia="仿宋"/>
          <w:sz w:val="28"/>
          <w:szCs w:val="28"/>
        </w:rPr>
      </w:pPr>
      <w:r>
        <w:rPr>
          <w:rFonts w:hint="eastAsia" w:ascii="仿宋" w:hAnsi="仿宋" w:eastAsia="仿宋"/>
          <w:sz w:val="28"/>
          <w:szCs w:val="28"/>
        </w:rPr>
        <w:t>2.5被授权人身份证复印件（原件备查）和被授权人近一个月社保证明；</w:t>
      </w:r>
    </w:p>
    <w:p>
      <w:pPr>
        <w:ind w:firstLine="560" w:firstLineChars="200"/>
        <w:rPr>
          <w:rFonts w:ascii="仿宋" w:hAnsi="仿宋" w:eastAsia="仿宋"/>
          <w:sz w:val="28"/>
          <w:szCs w:val="28"/>
        </w:rPr>
      </w:pPr>
      <w:r>
        <w:rPr>
          <w:rFonts w:hint="eastAsia" w:ascii="仿宋" w:hAnsi="仿宋" w:eastAsia="仿宋"/>
          <w:sz w:val="28"/>
          <w:szCs w:val="28"/>
        </w:rPr>
        <w:t>2.6提供不转包、分包承诺函。</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根据附件1中的要求，本次</w:t>
      </w:r>
      <w:r>
        <w:rPr>
          <w:rFonts w:hint="eastAsia" w:ascii="仿宋" w:hAnsi="仿宋" w:eastAsia="仿宋"/>
          <w:sz w:val="28"/>
          <w:szCs w:val="28"/>
        </w:rPr>
        <w:t>比选</w:t>
      </w:r>
      <w:r>
        <w:rPr>
          <w:rFonts w:hint="eastAsia" w:ascii="仿宋" w:hAnsi="仿宋" w:eastAsia="仿宋"/>
          <w:bCs/>
          <w:sz w:val="28"/>
          <w:szCs w:val="28"/>
        </w:rPr>
        <w:t>成交供应商确定办法采用</w:t>
      </w:r>
      <w:r>
        <w:rPr>
          <w:rFonts w:hint="eastAsia" w:ascii="仿宋" w:hAnsi="仿宋" w:eastAsia="仿宋"/>
          <w:b/>
          <w:sz w:val="28"/>
          <w:szCs w:val="28"/>
        </w:rPr>
        <w:t>经评审满足条件最低价</w:t>
      </w:r>
      <w:r>
        <w:rPr>
          <w:rFonts w:hint="eastAsia" w:ascii="仿宋" w:hAnsi="仿宋" w:eastAsia="仿宋"/>
          <w:bCs/>
          <w:sz w:val="28"/>
          <w:szCs w:val="28"/>
        </w:rPr>
        <w:t>成交；</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比选文件及相关资料于2020年</w:t>
      </w:r>
      <w:r>
        <w:rPr>
          <w:rFonts w:hint="eastAsia" w:ascii="仿宋" w:hAnsi="仿宋" w:eastAsia="仿宋" w:cs="仿宋"/>
          <w:sz w:val="28"/>
          <w:szCs w:val="28"/>
          <w:u w:val="single"/>
          <w:lang w:val="en-US" w:eastAsia="zh-CN"/>
        </w:rPr>
        <w:t xml:space="preserve"> 7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22 </w:t>
      </w:r>
      <w:r>
        <w:rPr>
          <w:rFonts w:hint="eastAsia" w:ascii="仿宋" w:hAnsi="仿宋" w:eastAsia="仿宋" w:cs="仿宋"/>
          <w:sz w:val="28"/>
          <w:szCs w:val="28"/>
        </w:rPr>
        <w:t>日由重庆机场信息通信网络有限公司采购小组办公室</w:t>
      </w:r>
      <w:r>
        <w:rPr>
          <w:rFonts w:hint="eastAsia" w:ascii="仿宋" w:hAnsi="仿宋" w:eastAsia="仿宋" w:cs="仿宋"/>
          <w:sz w:val="28"/>
          <w:szCs w:val="28"/>
          <w:lang w:eastAsia="zh-CN"/>
        </w:rPr>
        <w:t>在官网上发布</w:t>
      </w:r>
      <w:r>
        <w:rPr>
          <w:rFonts w:hint="eastAsia" w:ascii="仿宋" w:hAnsi="仿宋" w:eastAsia="仿宋" w:cs="仿宋"/>
          <w:sz w:val="28"/>
          <w:szCs w:val="28"/>
        </w:rPr>
        <w:t>。</w:t>
      </w:r>
    </w:p>
    <w:p>
      <w:pPr>
        <w:adjustRightInd w:val="0"/>
        <w:snapToGrid w:val="0"/>
        <w:spacing w:line="360" w:lineRule="auto"/>
        <w:rPr>
          <w:rFonts w:ascii="仿宋" w:hAnsi="仿宋" w:eastAsia="仿宋"/>
          <w:b/>
          <w:kern w:val="0"/>
          <w:sz w:val="28"/>
          <w:szCs w:val="28"/>
        </w:rPr>
      </w:pPr>
      <w:r>
        <w:rPr>
          <w:rFonts w:hint="eastAsia" w:ascii="仿宋" w:hAnsi="仿宋" w:eastAsia="仿宋"/>
          <w:b/>
          <w:kern w:val="0"/>
          <w:sz w:val="28"/>
          <w:szCs w:val="28"/>
        </w:rPr>
        <w:t>五、履约保证金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信网络有限公司3楼）换取保证金收据，并将保证金收据复印件提供至重庆机场信息通信网络有限公司采购小组办公室（重庆市渝北区机场东一路15号ITC大楼219办公室）。</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开户名：重庆机场信息通信网络有限公司</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kern w:val="0"/>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工程</w:t>
      </w:r>
      <w:r>
        <w:rPr>
          <w:rFonts w:ascii="仿宋" w:hAnsi="仿宋" w:eastAsia="仿宋"/>
          <w:sz w:val="28"/>
          <w:szCs w:val="28"/>
        </w:rPr>
        <w:t>竣工验收</w:t>
      </w:r>
      <w:r>
        <w:rPr>
          <w:rFonts w:hint="eastAsia" w:ascii="仿宋" w:hAnsi="仿宋" w:eastAsia="仿宋"/>
          <w:sz w:val="28"/>
          <w:szCs w:val="28"/>
        </w:rPr>
        <w:t>合格并办理完结算后15个工作日内</w:t>
      </w:r>
      <w:r>
        <w:rPr>
          <w:rFonts w:ascii="仿宋" w:hAnsi="仿宋" w:eastAsia="仿宋"/>
          <w:sz w:val="28"/>
          <w:szCs w:val="28"/>
        </w:rPr>
        <w:t>支付到</w:t>
      </w:r>
      <w:r>
        <w:rPr>
          <w:rFonts w:hint="eastAsia" w:ascii="仿宋" w:hAnsi="仿宋" w:eastAsia="仿宋"/>
          <w:sz w:val="28"/>
          <w:szCs w:val="28"/>
        </w:rPr>
        <w:t>合同总额的</w:t>
      </w:r>
      <w:r>
        <w:rPr>
          <w:rFonts w:ascii="仿宋" w:hAnsi="仿宋" w:eastAsia="仿宋"/>
          <w:sz w:val="28"/>
          <w:szCs w:val="28"/>
        </w:rPr>
        <w:t>95%</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rPr>
      </w:pPr>
      <w:r>
        <w:rPr>
          <w:rFonts w:hint="eastAsia" w:ascii="仿宋" w:hAnsi="仿宋" w:eastAsia="仿宋"/>
          <w:b/>
          <w:sz w:val="28"/>
          <w:szCs w:val="28"/>
        </w:rPr>
        <w:t>七、工期：</w:t>
      </w:r>
    </w:p>
    <w:p>
      <w:pPr>
        <w:spacing w:line="360" w:lineRule="auto"/>
        <w:ind w:firstLine="560" w:firstLineChars="200"/>
        <w:rPr>
          <w:rFonts w:ascii="仿宋" w:hAnsi="仿宋" w:eastAsia="仿宋"/>
          <w:b/>
          <w:bCs/>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hint="eastAsia" w:ascii="仿宋" w:hAnsi="仿宋" w:eastAsia="仿宋"/>
          <w:sz w:val="28"/>
          <w:szCs w:val="28"/>
          <w:u w:val="single"/>
          <w:lang w:val="en-US" w:eastAsia="zh-CN"/>
        </w:rPr>
        <w:t>45</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质保期2年</w:t>
      </w:r>
      <w:r>
        <w:rPr>
          <w:rFonts w:ascii="仿宋" w:hAnsi="仿宋" w:eastAsia="仿宋"/>
          <w:sz w:val="28"/>
          <w:szCs w:val="28"/>
        </w:rPr>
        <w:t>，从</w:t>
      </w:r>
      <w:r>
        <w:rPr>
          <w:rFonts w:hint="eastAsia" w:ascii="仿宋" w:hAnsi="仿宋" w:eastAsia="仿宋"/>
          <w:sz w:val="28"/>
          <w:szCs w:val="28"/>
        </w:rPr>
        <w:t>项目</w:t>
      </w:r>
      <w:r>
        <w:rPr>
          <w:rFonts w:ascii="仿宋" w:hAnsi="仿宋" w:eastAsia="仿宋"/>
          <w:sz w:val="28"/>
          <w:szCs w:val="28"/>
        </w:rPr>
        <w:t>竣工验收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kern w:val="0"/>
          <w:sz w:val="28"/>
          <w:szCs w:val="28"/>
        </w:rPr>
      </w:pPr>
      <w:r>
        <w:rPr>
          <w:rFonts w:hint="eastAsia" w:ascii="仿宋" w:hAnsi="仿宋" w:eastAsia="仿宋"/>
          <w:b/>
          <w:kern w:val="0"/>
          <w:sz w:val="28"/>
          <w:szCs w:val="28"/>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90天（自比选响应人提交比选响应文件截止之日起计算）。注：比选响应有效期作投标有效期理解。</w:t>
      </w:r>
    </w:p>
    <w:p>
      <w:pPr>
        <w:pStyle w:val="2"/>
        <w:spacing w:before="0" w:after="0"/>
        <w:jc w:val="both"/>
        <w:rPr>
          <w:rFonts w:eastAsia="仿宋"/>
        </w:rPr>
      </w:pPr>
      <w:r>
        <w:rPr>
          <w:rFonts w:hint="eastAsia" w:ascii="仿宋" w:hAnsi="仿宋" w:eastAsia="仿宋"/>
          <w:bCs w:val="0"/>
          <w:sz w:val="28"/>
          <w:szCs w:val="28"/>
        </w:rPr>
        <w:t>十、报价文件的</w:t>
      </w:r>
      <w:r>
        <w:rPr>
          <w:rFonts w:hint="eastAsia" w:ascii="仿宋" w:hAnsi="仿宋" w:eastAsia="仿宋"/>
          <w:kern w:val="0"/>
          <w:sz w:val="28"/>
          <w:szCs w:val="28"/>
        </w:rPr>
        <w:t>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rPr>
        <w:t>(</w:t>
      </w:r>
      <w:r>
        <w:rPr>
          <w:rFonts w:hint="eastAsia" w:ascii="仿宋" w:hAnsi="仿宋" w:eastAsia="仿宋"/>
          <w:color w:val="000000"/>
          <w:spacing w:val="-8"/>
          <w:sz w:val="28"/>
          <w:szCs w:val="28"/>
        </w:rPr>
        <w:t>上述比选文件内容，如资质要求、工期、质保期等都需在投标文件中体现</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技术部分。主要包括施工组织设计、安全管理等。如果提供的组织计划和服务与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 xml:space="preserve">.2.4 </w:t>
      </w:r>
      <w:r>
        <w:rPr>
          <w:rFonts w:hint="eastAsia" w:ascii="仿宋" w:hAnsi="仿宋" w:eastAsia="仿宋"/>
          <w:sz w:val="28"/>
          <w:szCs w:val="28"/>
          <w:lang w:val="zh-CN"/>
        </w:rPr>
        <w:t>经济部分。比选响应人应自行测算人工费、辅材费、机械费、措施费、能源费、企业管理费、利润、风险费用、规费、安全文明施工费、税金、通行证件办理费、材料转运费、政策性文件规定的费用、防雷检测费等全部费用，</w:t>
      </w:r>
      <w:r>
        <w:rPr>
          <w:rFonts w:hint="eastAsia" w:ascii="仿宋" w:hAnsi="仿宋" w:eastAsia="仿宋"/>
          <w:b/>
          <w:bCs/>
          <w:sz w:val="28"/>
          <w:szCs w:val="28"/>
          <w:lang w:val="zh-CN"/>
        </w:rPr>
        <w:t>报价为含税报价</w:t>
      </w:r>
      <w:r>
        <w:rPr>
          <w:rFonts w:hint="eastAsia" w:ascii="仿宋" w:hAnsi="仿宋" w:eastAsia="仿宋"/>
          <w:sz w:val="28"/>
          <w:szCs w:val="28"/>
          <w:lang w:val="zh-CN"/>
        </w:rPr>
        <w:t>，增值税税率单列。</w:t>
      </w:r>
    </w:p>
    <w:p>
      <w:pPr>
        <w:widowControl/>
        <w:spacing w:line="360" w:lineRule="auto"/>
        <w:ind w:firstLine="570"/>
        <w:jc w:val="left"/>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 xml:space="preserve">.2.5 </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，公司具有安防工程从业</w:t>
      </w:r>
      <w:r>
        <w:rPr>
          <w:rFonts w:ascii="仿宋" w:hAnsi="仿宋" w:eastAsia="仿宋"/>
          <w:sz w:val="28"/>
          <w:szCs w:val="28"/>
        </w:rPr>
        <w:t>资质</w:t>
      </w:r>
      <w:r>
        <w:rPr>
          <w:rFonts w:hint="eastAsia" w:ascii="仿宋" w:hAnsi="仿宋" w:eastAsia="仿宋"/>
          <w:sz w:val="28"/>
          <w:szCs w:val="28"/>
        </w:rPr>
        <w:t>三级以上</w:t>
      </w:r>
      <w:r>
        <w:rPr>
          <w:rFonts w:ascii="仿宋" w:hAnsi="仿宋" w:eastAsia="仿宋"/>
          <w:sz w:val="28"/>
          <w:szCs w:val="28"/>
        </w:rPr>
        <w:t>（</w:t>
      </w:r>
      <w:r>
        <w:rPr>
          <w:rFonts w:hint="eastAsia" w:ascii="仿宋" w:hAnsi="仿宋" w:eastAsia="仿宋"/>
          <w:sz w:val="28"/>
          <w:szCs w:val="28"/>
        </w:rPr>
        <w:t>含</w:t>
      </w:r>
      <w:r>
        <w:rPr>
          <w:rFonts w:ascii="仿宋" w:hAnsi="仿宋" w:eastAsia="仿宋"/>
          <w:sz w:val="28"/>
          <w:szCs w:val="28"/>
        </w:rPr>
        <w:t>三级）</w:t>
      </w:r>
      <w:r>
        <w:rPr>
          <w:rFonts w:hint="eastAsia" w:ascii="仿宋" w:hAnsi="仿宋" w:eastAsia="仿宋"/>
          <w:sz w:val="28"/>
          <w:szCs w:val="28"/>
        </w:rPr>
        <w:t>或电子与智能化工程专业承包贰级以上（含贰级），不转包、分包承诺函</w:t>
      </w:r>
      <w:r>
        <w:rPr>
          <w:rFonts w:hint="eastAsia" w:ascii="仿宋" w:hAnsi="仿宋" w:eastAsia="仿宋"/>
          <w:sz w:val="28"/>
          <w:szCs w:val="28"/>
          <w:lang w:val="zh-CN"/>
        </w:rPr>
        <w:t>等。</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十三、监督部门</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napToGrid w:val="0"/>
        <w:spacing w:line="360" w:lineRule="auto"/>
        <w:textAlignment w:val="bottom"/>
        <w:rPr>
          <w:rFonts w:hint="eastAsia"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sz w:val="28"/>
          <w:szCs w:val="28"/>
        </w:rPr>
      </w:pPr>
      <w:r>
        <w:rPr>
          <w:rFonts w:hint="eastAsia" w:ascii="仿宋" w:hAnsi="仿宋" w:eastAsia="仿宋" w:cs="仿宋"/>
          <w:b/>
          <w:color w:val="000000"/>
          <w:sz w:val="28"/>
          <w:szCs w:val="28"/>
          <w:highlight w:val="none"/>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29</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9:00</w:t>
      </w:r>
      <w:r>
        <w:rPr>
          <w:rFonts w:hint="eastAsia" w:ascii="仿宋" w:hAnsi="仿宋" w:eastAsia="仿宋" w:cs="仿宋"/>
          <w:sz w:val="28"/>
          <w:szCs w:val="28"/>
          <w:u w:val="single"/>
        </w:rPr>
        <w:t>至</w:t>
      </w:r>
      <w:r>
        <w:rPr>
          <w:rFonts w:hint="eastAsia" w:ascii="仿宋" w:hAnsi="仿宋" w:eastAsia="仿宋" w:cs="仿宋"/>
          <w:sz w:val="28"/>
          <w:szCs w:val="28"/>
          <w:u w:val="single"/>
          <w:lang w:val="en-US" w:eastAsia="zh-CN"/>
        </w:rPr>
        <w:t>9:30</w:t>
      </w:r>
      <w:r>
        <w:rPr>
          <w:rFonts w:hint="eastAsia" w:ascii="仿宋" w:hAnsi="仿宋" w:eastAsia="仿宋" w:cs="仿宋"/>
          <w:sz w:val="28"/>
          <w:szCs w:val="28"/>
          <w:u w:val="single"/>
        </w:rPr>
        <w:t>时</w:t>
      </w:r>
      <w:r>
        <w:rPr>
          <w:rFonts w:hint="eastAsia" w:ascii="仿宋" w:hAnsi="仿宋" w:eastAsia="仿宋"/>
          <w:sz w:val="28"/>
          <w:szCs w:val="28"/>
          <w:highlight w:val="none"/>
        </w:rPr>
        <w:t>送到重庆机场信息通信网络有限公司（ITC大楼217室），过期不予受理。</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highlight w:val="none"/>
        </w:rPr>
        <w:t>14.2</w:t>
      </w:r>
      <w:r>
        <w:rPr>
          <w:rFonts w:ascii="仿宋" w:hAnsi="仿宋" w:eastAsia="仿宋"/>
          <w:sz w:val="28"/>
          <w:szCs w:val="28"/>
          <w:highlight w:val="none"/>
        </w:rPr>
        <w:t xml:space="preserve"> </w:t>
      </w:r>
      <w:r>
        <w:rPr>
          <w:rFonts w:hint="eastAsia" w:ascii="仿宋" w:hAnsi="仿宋" w:eastAsia="仿宋"/>
          <w:sz w:val="28"/>
          <w:szCs w:val="28"/>
          <w:highlight w:val="none"/>
          <w:u w:val="single"/>
        </w:rPr>
        <w:t>2020</w:t>
      </w:r>
      <w:r>
        <w:rPr>
          <w:rFonts w:hint="eastAsia" w:ascii="仿宋" w:hAnsi="仿宋" w:eastAsia="仿宋"/>
          <w:sz w:val="28"/>
          <w:szCs w:val="28"/>
          <w:highlight w:val="none"/>
          <w:u w:val="single"/>
          <w:lang w:val="zh-CN"/>
        </w:rPr>
        <w:t>年</w:t>
      </w:r>
      <w:r>
        <w:rPr>
          <w:rFonts w:hint="eastAsia" w:ascii="仿宋" w:hAnsi="仿宋" w:eastAsia="仿宋"/>
          <w:sz w:val="28"/>
          <w:szCs w:val="28"/>
          <w:highlight w:val="none"/>
          <w:u w:val="single"/>
          <w:lang w:val="en-US" w:eastAsia="zh-CN"/>
        </w:rPr>
        <w:t>7</w:t>
      </w:r>
      <w:r>
        <w:rPr>
          <w:rFonts w:hint="eastAsia" w:ascii="仿宋" w:hAnsi="仿宋" w:eastAsia="仿宋"/>
          <w:sz w:val="28"/>
          <w:szCs w:val="28"/>
          <w:highlight w:val="none"/>
          <w:u w:val="single"/>
          <w:lang w:val="zh-CN"/>
        </w:rPr>
        <w:t>月</w:t>
      </w:r>
      <w:r>
        <w:rPr>
          <w:rFonts w:hint="eastAsia" w:ascii="仿宋" w:hAnsi="仿宋" w:eastAsia="仿宋"/>
          <w:sz w:val="28"/>
          <w:szCs w:val="28"/>
          <w:highlight w:val="none"/>
          <w:u w:val="single"/>
          <w:lang w:val="en-US" w:eastAsia="zh-CN"/>
        </w:rPr>
        <w:t>29</w:t>
      </w:r>
      <w:r>
        <w:rPr>
          <w:rFonts w:hint="eastAsia" w:ascii="仿宋" w:hAnsi="仿宋" w:eastAsia="仿宋"/>
          <w:sz w:val="28"/>
          <w:szCs w:val="28"/>
          <w:highlight w:val="none"/>
          <w:u w:val="single"/>
          <w:lang w:val="zh-CN"/>
        </w:rPr>
        <w:t>日</w:t>
      </w:r>
      <w:r>
        <w:rPr>
          <w:rFonts w:hint="eastAsia" w:ascii="仿宋" w:hAnsi="仿宋" w:eastAsia="仿宋"/>
          <w:sz w:val="28"/>
          <w:szCs w:val="28"/>
          <w:highlight w:val="none"/>
          <w:u w:val="single"/>
          <w:lang w:val="en-US" w:eastAsia="zh-CN"/>
        </w:rPr>
        <w:t>9:30</w:t>
      </w:r>
      <w:r>
        <w:rPr>
          <w:rFonts w:hint="eastAsia" w:ascii="仿宋" w:hAnsi="仿宋" w:eastAsia="仿宋"/>
          <w:sz w:val="28"/>
          <w:szCs w:val="28"/>
          <w:highlight w:val="none"/>
          <w:u w:val="single"/>
          <w:lang w:val="zh-CN"/>
        </w:rPr>
        <w:t>时</w:t>
      </w:r>
      <w:r>
        <w:rPr>
          <w:rFonts w:hint="eastAsia" w:ascii="仿宋" w:hAnsi="仿宋" w:eastAsia="仿宋"/>
          <w:sz w:val="28"/>
          <w:szCs w:val="28"/>
          <w:highlight w:val="none"/>
        </w:rPr>
        <w:t>在重庆机场信息通信网络有限公司对本项目进行比选，</w:t>
      </w:r>
      <w:r>
        <w:rPr>
          <w:rFonts w:hint="eastAsia" w:ascii="仿宋" w:hAnsi="仿宋" w:eastAsia="仿宋" w:cs="仿宋"/>
          <w:color w:val="000000"/>
          <w:sz w:val="28"/>
          <w:szCs w:val="28"/>
          <w:lang w:val="zh-CN"/>
        </w:rPr>
        <w:t>各比选响应方须参加。注：比选开始前，各比选响应人须在</w:t>
      </w:r>
      <w:r>
        <w:rPr>
          <w:rFonts w:hint="eastAsia" w:ascii="仿宋" w:hAnsi="仿宋" w:eastAsia="仿宋"/>
          <w:sz w:val="28"/>
          <w:szCs w:val="28"/>
          <w:highlight w:val="none"/>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u w:val="single"/>
          <w:lang w:val="zh-CN"/>
        </w:rPr>
        <w:t>217室</w:t>
      </w:r>
      <w:r>
        <w:rPr>
          <w:rFonts w:hint="eastAsia" w:ascii="仿宋" w:hAnsi="仿宋" w:eastAsia="仿宋" w:cs="仿宋"/>
          <w:color w:val="000000"/>
          <w:sz w:val="28"/>
          <w:szCs w:val="28"/>
          <w:lang w:val="zh-CN"/>
        </w:rPr>
        <w:t>等候通知具体比选地点</w:t>
      </w:r>
      <w:r>
        <w:rPr>
          <w:rFonts w:hint="eastAsia" w:ascii="仿宋" w:hAnsi="仿宋" w:eastAsia="仿宋" w:cs="仿宋"/>
          <w:color w:val="000000"/>
          <w:sz w:val="28"/>
          <w:szCs w:val="28"/>
        </w:rPr>
        <w:t>。</w:t>
      </w:r>
    </w:p>
    <w:p>
      <w:pPr>
        <w:widowControl/>
        <w:adjustRightInd w:val="0"/>
        <w:snapToGrid w:val="0"/>
        <w:spacing w:line="360" w:lineRule="auto"/>
        <w:ind w:firstLine="562" w:firstLineChars="200"/>
        <w:jc w:val="left"/>
        <w:textAlignment w:val="bottom"/>
        <w:rPr>
          <w:rFonts w:ascii="仿宋" w:hAnsi="仿宋" w:eastAsia="仿宋"/>
          <w:b/>
          <w:bCs/>
          <w:sz w:val="28"/>
          <w:szCs w:val="28"/>
          <w:highlight w:val="none"/>
        </w:rPr>
      </w:pPr>
      <w:r>
        <w:rPr>
          <w:rFonts w:hint="eastAsia" w:ascii="仿宋" w:hAnsi="仿宋" w:eastAsia="仿宋"/>
          <w:b/>
          <w:bCs/>
          <w:sz w:val="28"/>
          <w:szCs w:val="28"/>
          <w:highlight w:val="none"/>
        </w:rPr>
        <w:t>参加比选唱价会议的比选响应人的法定代表人或其授权的代理人应当随身携带本人身份证（原件），以备核验其合法身份。</w:t>
      </w:r>
    </w:p>
    <w:p>
      <w:pPr>
        <w:widowControl/>
        <w:adjustRightInd w:val="0"/>
        <w:snapToGrid w:val="0"/>
        <w:spacing w:line="360" w:lineRule="auto"/>
        <w:ind w:firstLine="562" w:firstLineChars="200"/>
        <w:jc w:val="left"/>
        <w:textAlignment w:val="bottom"/>
        <w:rPr>
          <w:rFonts w:ascii="仿宋" w:hAnsi="仿宋" w:eastAsia="仿宋"/>
          <w:sz w:val="28"/>
          <w:szCs w:val="28"/>
          <w:highlight w:val="none"/>
        </w:rPr>
      </w:pPr>
      <w:r>
        <w:rPr>
          <w:rFonts w:hint="eastAsia" w:ascii="仿宋" w:hAnsi="仿宋" w:eastAsia="仿宋"/>
          <w:b/>
          <w:bCs/>
          <w:sz w:val="28"/>
          <w:szCs w:val="28"/>
          <w:highlight w:val="none"/>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14.3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autoSpaceDE w:val="0"/>
        <w:autoSpaceDN w:val="0"/>
        <w:adjustRightInd w:val="0"/>
        <w:snapToGrid w:val="0"/>
        <w:spacing w:line="360" w:lineRule="auto"/>
        <w:textAlignment w:val="bottom"/>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十五、联系方式</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业主：重庆机场信息通信网络有限公司</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联系人：毛先生、马小姐</w:t>
      </w:r>
    </w:p>
    <w:p>
      <w:pPr>
        <w:autoSpaceDE w:val="0"/>
        <w:autoSpaceDN w:val="0"/>
        <w:adjustRightIn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电话：023-88869329</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仿宋" w:hAnsi="仿宋" w:eastAsia="仿宋"/>
          <w:sz w:val="28"/>
          <w:szCs w:val="28"/>
          <w:highlight w:val="none"/>
        </w:rPr>
        <w:t>邮编：401120</w:t>
      </w: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pStyle w:val="2"/>
      </w:pPr>
    </w:p>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pStyle w:val="2"/>
        <w:rPr>
          <w:rFonts w:ascii="仿宋" w:hAnsi="仿宋" w:eastAsia="仿宋"/>
          <w:b/>
          <w:bCs/>
          <w:sz w:val="32"/>
          <w:szCs w:val="32"/>
        </w:rPr>
      </w:pPr>
    </w:p>
    <w:p>
      <w:pPr>
        <w:rPr>
          <w:rFonts w:ascii="仿宋" w:hAnsi="仿宋" w:eastAsia="仿宋"/>
          <w:b/>
          <w:bCs/>
          <w:sz w:val="32"/>
          <w:szCs w:val="32"/>
        </w:rPr>
      </w:pPr>
    </w:p>
    <w:p>
      <w:pPr>
        <w:pStyle w:val="2"/>
        <w:rPr>
          <w:rFonts w:ascii="仿宋" w:hAnsi="仿宋" w:eastAsia="仿宋"/>
          <w:b/>
          <w:bCs/>
          <w:sz w:val="32"/>
          <w:szCs w:val="32"/>
        </w:rPr>
      </w:pPr>
    </w:p>
    <w:p>
      <w:pPr>
        <w:rPr>
          <w:rFonts w:ascii="仿宋" w:hAnsi="仿宋" w:eastAsia="仿宋"/>
          <w:b/>
          <w:bCs/>
          <w:sz w:val="32"/>
          <w:szCs w:val="32"/>
        </w:rPr>
      </w:pPr>
    </w:p>
    <w:p>
      <w:pPr>
        <w:pStyle w:val="2"/>
      </w:pPr>
    </w:p>
    <w:p>
      <w:pPr>
        <w:snapToGrid w:val="0"/>
        <w:spacing w:line="360" w:lineRule="auto"/>
        <w:jc w:val="left"/>
        <w:rPr>
          <w:rFonts w:ascii="仿宋" w:hAnsi="仿宋" w:eastAsia="仿宋"/>
          <w:b/>
          <w:bCs/>
          <w:sz w:val="32"/>
          <w:szCs w:val="32"/>
        </w:rPr>
      </w:pPr>
    </w:p>
    <w:p>
      <w:pPr>
        <w:jc w:val="center"/>
        <w:rPr>
          <w:rFonts w:eastAsia="仿宋"/>
        </w:rPr>
      </w:pPr>
      <w:r>
        <w:rPr>
          <w:rFonts w:hint="eastAsia" w:ascii="仿宋" w:hAnsi="仿宋" w:eastAsia="仿宋"/>
          <w:b/>
          <w:sz w:val="36"/>
          <w:szCs w:val="36"/>
        </w:rPr>
        <w:t>重庆江北国际机场国际货运资源过渡改造工程(基础设施弱电部分）施工部分合同范本</w:t>
      </w:r>
    </w:p>
    <w:p>
      <w:pPr>
        <w:rPr>
          <w:rFonts w:ascii="仿宋" w:hAnsi="仿宋" w:eastAsia="仿宋" w:cs="仿宋"/>
          <w:b/>
          <w:sz w:val="28"/>
          <w:szCs w:val="28"/>
        </w:rPr>
      </w:pPr>
      <w:r>
        <w:rPr>
          <w:rFonts w:hint="eastAsia" w:ascii="仿宋" w:hAnsi="仿宋" w:eastAsia="仿宋" w:cs="仿宋"/>
          <w:b/>
          <w:sz w:val="28"/>
          <w:szCs w:val="28"/>
        </w:rPr>
        <w:t>甲方：重庆机场信息通信网络有限公司</w:t>
      </w:r>
      <w:r>
        <w:rPr>
          <w:rFonts w:hint="eastAsia" w:ascii="仿宋" w:hAnsi="仿宋" w:eastAsia="仿宋" w:cs="仿宋"/>
          <w:b/>
          <w:color w:val="000000"/>
          <w:sz w:val="28"/>
          <w:szCs w:val="28"/>
        </w:rPr>
        <w:t xml:space="preserve"> </w:t>
      </w:r>
      <w:r>
        <w:rPr>
          <w:rFonts w:hint="eastAsia" w:ascii="仿宋" w:hAnsi="仿宋" w:eastAsia="仿宋" w:cs="仿宋"/>
          <w:b/>
          <w:sz w:val="28"/>
          <w:szCs w:val="28"/>
        </w:rPr>
        <w:t xml:space="preserve">   （以下简称甲方）</w:t>
      </w:r>
    </w:p>
    <w:p>
      <w:pPr>
        <w:pStyle w:val="4"/>
        <w:ind w:left="0" w:leftChars="0" w:firstLine="0" w:firstLineChars="0"/>
        <w:rPr>
          <w:rFonts w:ascii="仿宋" w:hAnsi="仿宋" w:eastAsia="仿宋" w:cs="仿宋"/>
          <w:szCs w:val="28"/>
        </w:rPr>
      </w:pPr>
      <w:r>
        <w:rPr>
          <w:rFonts w:hint="eastAsia" w:ascii="仿宋" w:hAnsi="仿宋" w:eastAsia="仿宋" w:cs="仿宋"/>
          <w:b/>
          <w:szCs w:val="28"/>
        </w:rPr>
        <w:t>乙方：                                （以下简称乙方）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重庆机场信息通信网络有限公司将</w:t>
      </w:r>
      <w:r>
        <w:rPr>
          <w:rFonts w:hint="eastAsia" w:ascii="仿宋" w:hAnsi="仿宋" w:eastAsia="仿宋" w:cs="仿宋"/>
          <w:sz w:val="28"/>
          <w:szCs w:val="28"/>
          <w:u w:val="single"/>
        </w:rPr>
        <w:t>重庆江北国际机场国际货运资源过渡改造工程(基础设施弱电部分）施工部分</w:t>
      </w:r>
      <w:r>
        <w:rPr>
          <w:rFonts w:hint="eastAsia" w:ascii="仿宋" w:hAnsi="仿宋" w:eastAsia="仿宋" w:cs="仿宋"/>
          <w:sz w:val="28"/>
          <w:szCs w:val="28"/>
        </w:rPr>
        <w:t>的施工委托给</w:t>
      </w:r>
      <w:r>
        <w:rPr>
          <w:rFonts w:hint="eastAsia" w:ascii="仿宋" w:hAnsi="仿宋" w:eastAsia="仿宋" w:cs="仿宋"/>
          <w:sz w:val="28"/>
          <w:szCs w:val="28"/>
          <w:u w:val="single"/>
        </w:rPr>
        <w:t xml:space="preserve">                 </w:t>
      </w:r>
      <w:r>
        <w:rPr>
          <w:rFonts w:hint="eastAsia" w:ascii="仿宋" w:hAnsi="仿宋" w:eastAsia="仿宋" w:cs="仿宋"/>
          <w:sz w:val="28"/>
          <w:szCs w:val="28"/>
        </w:rPr>
        <w:t>。依照《中华人民共和国合同法》、《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rPr>
      </w:pPr>
      <w:r>
        <w:rPr>
          <w:rFonts w:hint="eastAsia" w:ascii="仿宋" w:hAnsi="仿宋" w:eastAsia="仿宋" w:cs="仿宋"/>
          <w:b/>
          <w:bCs/>
          <w:sz w:val="28"/>
          <w:szCs w:val="28"/>
        </w:rPr>
        <w:t xml:space="preserve">一、 </w:t>
      </w:r>
      <w:r>
        <w:rPr>
          <w:rFonts w:hint="eastAsia" w:ascii="仿宋" w:hAnsi="仿宋" w:eastAsia="仿宋" w:cs="仿宋"/>
          <w:sz w:val="28"/>
          <w:szCs w:val="28"/>
        </w:rPr>
        <w:t>工程概况及安装工程内容</w:t>
      </w:r>
    </w:p>
    <w:p>
      <w:pPr>
        <w:spacing w:line="360" w:lineRule="auto"/>
        <w:jc w:val="left"/>
        <w:rPr>
          <w:rFonts w:ascii="仿宋" w:hAnsi="仿宋" w:eastAsia="仿宋" w:cs="仿宋"/>
          <w:kern w:val="0"/>
          <w:sz w:val="28"/>
          <w:szCs w:val="28"/>
          <w:u w:val="single"/>
        </w:rPr>
      </w:pPr>
      <w:r>
        <w:rPr>
          <w:rFonts w:hint="eastAsia" w:ascii="仿宋" w:hAnsi="仿宋" w:eastAsia="仿宋" w:cs="仿宋"/>
          <w:sz w:val="28"/>
          <w:szCs w:val="28"/>
        </w:rPr>
        <w:t>工程名称</w:t>
      </w:r>
      <w:r>
        <w:rPr>
          <w:rFonts w:hint="eastAsia" w:ascii="仿宋" w:hAnsi="仿宋" w:eastAsia="仿宋" w:cs="仿宋"/>
          <w:kern w:val="0"/>
          <w:sz w:val="28"/>
          <w:szCs w:val="28"/>
        </w:rPr>
        <w:t xml:space="preserve">: </w:t>
      </w:r>
      <w:r>
        <w:rPr>
          <w:rFonts w:hint="eastAsia" w:ascii="仿宋" w:hAnsi="仿宋" w:eastAsia="仿宋" w:cs="仿宋"/>
          <w:sz w:val="28"/>
          <w:szCs w:val="28"/>
          <w:u w:val="single"/>
        </w:rPr>
        <w:t>重庆江北国际机场国际货运资源过渡改造工程(基础设施弱电部分）施工部分</w:t>
      </w:r>
    </w:p>
    <w:p>
      <w:pPr>
        <w:spacing w:line="360" w:lineRule="auto"/>
        <w:rPr>
          <w:rFonts w:ascii="仿宋" w:hAnsi="仿宋" w:eastAsia="仿宋" w:cs="仿宋"/>
          <w:kern w:val="0"/>
          <w:sz w:val="28"/>
          <w:szCs w:val="28"/>
          <w:u w:val="single"/>
        </w:rPr>
      </w:pPr>
      <w:r>
        <w:rPr>
          <w:rFonts w:hint="eastAsia" w:ascii="仿宋" w:hAnsi="仿宋" w:eastAsia="仿宋" w:cs="仿宋"/>
          <w:kern w:val="0"/>
          <w:sz w:val="28"/>
          <w:szCs w:val="28"/>
        </w:rPr>
        <w:t>工程地点：</w:t>
      </w:r>
      <w:r>
        <w:rPr>
          <w:rFonts w:hint="eastAsia" w:ascii="仿宋" w:hAnsi="仿宋" w:eastAsia="仿宋" w:cs="仿宋"/>
          <w:kern w:val="0"/>
          <w:sz w:val="28"/>
          <w:szCs w:val="28"/>
          <w:u w:val="single"/>
        </w:rPr>
        <w:t>重庆江北机场内</w:t>
      </w:r>
    </w:p>
    <w:p>
      <w:pPr>
        <w:spacing w:line="360" w:lineRule="auto"/>
        <w:rPr>
          <w:rFonts w:ascii="仿宋" w:hAnsi="仿宋" w:eastAsia="仿宋" w:cs="仿宋"/>
          <w:sz w:val="28"/>
          <w:szCs w:val="28"/>
          <w:u w:val="single"/>
        </w:rPr>
      </w:pPr>
      <w:r>
        <w:rPr>
          <w:rFonts w:hint="eastAsia" w:ascii="仿宋" w:hAnsi="仿宋" w:eastAsia="仿宋" w:cs="仿宋"/>
          <w:sz w:val="28"/>
          <w:szCs w:val="28"/>
        </w:rPr>
        <w:t>工程概况:</w:t>
      </w:r>
      <w:r>
        <w:rPr>
          <w:rFonts w:hint="eastAsia" w:ascii="仿宋" w:hAnsi="仿宋" w:eastAsia="仿宋" w:cs="仿宋"/>
          <w:sz w:val="28"/>
          <w:szCs w:val="28"/>
          <w:u w:val="single"/>
        </w:rPr>
        <w:t xml:space="preserve"> 设备安装和管线敷设。</w:t>
      </w:r>
    </w:p>
    <w:p>
      <w:pPr>
        <w:spacing w:line="360" w:lineRule="auto"/>
        <w:rPr>
          <w:rFonts w:ascii="仿宋" w:hAnsi="仿宋" w:eastAsia="仿宋" w:cs="仿宋"/>
          <w:sz w:val="28"/>
          <w:szCs w:val="28"/>
        </w:rPr>
      </w:pPr>
      <w:r>
        <w:rPr>
          <w:rFonts w:hint="eastAsia" w:ascii="仿宋" w:hAnsi="仿宋" w:eastAsia="仿宋" w:cs="仿宋"/>
          <w:sz w:val="28"/>
          <w:szCs w:val="28"/>
        </w:rPr>
        <w:t>工程工作内容:</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本项目拟在国际货运站安装、拆除、运输、组装、调试x光机等，安装</w:t>
      </w:r>
      <w:r>
        <w:rPr>
          <w:rFonts w:ascii="仿宋" w:hAnsi="仿宋" w:eastAsia="仿宋"/>
          <w:sz w:val="28"/>
          <w:szCs w:val="28"/>
        </w:rPr>
        <w:t>调试</w:t>
      </w:r>
      <w:r>
        <w:rPr>
          <w:rFonts w:hint="eastAsia" w:ascii="仿宋" w:hAnsi="仿宋" w:eastAsia="仿宋"/>
          <w:sz w:val="28"/>
          <w:szCs w:val="28"/>
        </w:rPr>
        <w:t>监控存储主机、交换机、监控</w:t>
      </w:r>
      <w:r>
        <w:rPr>
          <w:rFonts w:ascii="仿宋" w:hAnsi="仿宋" w:eastAsia="仿宋"/>
          <w:sz w:val="28"/>
          <w:szCs w:val="28"/>
        </w:rPr>
        <w:t>摄像机、</w:t>
      </w:r>
      <w:r>
        <w:rPr>
          <w:rFonts w:hint="eastAsia" w:ascii="仿宋" w:hAnsi="仿宋" w:eastAsia="仿宋"/>
          <w:sz w:val="28"/>
          <w:szCs w:val="28"/>
        </w:rPr>
        <w:t>门禁系统；信息点位的测试、跳接等；电线路敷设、设备安装调试等工作，确保正常的生产运行。在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该工程的设备材料由甲方提供。</w:t>
      </w:r>
    </w:p>
    <w:p>
      <w:pPr>
        <w:spacing w:line="360" w:lineRule="auto"/>
        <w:rPr>
          <w:rFonts w:ascii="仿宋" w:hAnsi="仿宋" w:eastAsia="仿宋" w:cs="仿宋"/>
          <w:sz w:val="28"/>
          <w:szCs w:val="28"/>
        </w:rPr>
      </w:pPr>
      <w:r>
        <w:rPr>
          <w:rFonts w:hint="eastAsia" w:ascii="仿宋" w:hAnsi="仿宋" w:eastAsia="仿宋" w:cs="仿宋"/>
          <w:b/>
          <w:bCs/>
          <w:sz w:val="28"/>
          <w:szCs w:val="28"/>
        </w:rPr>
        <w:t>二、</w:t>
      </w:r>
      <w:r>
        <w:rPr>
          <w:rFonts w:hint="eastAsia" w:ascii="仿宋" w:hAnsi="仿宋" w:eastAsia="仿宋" w:cs="仿宋"/>
          <w:sz w:val="28"/>
          <w:szCs w:val="28"/>
        </w:rPr>
        <w:t xml:space="preserve">  工程人员及技术要求</w:t>
      </w:r>
    </w:p>
    <w:p>
      <w:pPr>
        <w:spacing w:line="360" w:lineRule="auto"/>
        <w:rPr>
          <w:rFonts w:ascii="仿宋" w:hAnsi="仿宋" w:eastAsia="仿宋" w:cs="仿宋"/>
          <w:sz w:val="28"/>
          <w:szCs w:val="28"/>
        </w:rPr>
      </w:pPr>
      <w:r>
        <w:rPr>
          <w:rFonts w:hint="eastAsia" w:ascii="仿宋" w:hAnsi="仿宋" w:eastAsia="仿宋" w:cs="仿宋"/>
          <w:sz w:val="28"/>
          <w:szCs w:val="28"/>
        </w:rPr>
        <w:t>工程人员：安装方根据工程需要组织安装人员共</w:t>
      </w:r>
      <w:r>
        <w:rPr>
          <w:rFonts w:hint="eastAsia" w:ascii="仿宋" w:hAnsi="仿宋" w:eastAsia="仿宋" w:cs="仿宋"/>
          <w:sz w:val="28"/>
          <w:szCs w:val="28"/>
          <w:u w:val="single"/>
        </w:rPr>
        <w:t xml:space="preserve">   </w:t>
      </w:r>
      <w:r>
        <w:rPr>
          <w:rFonts w:hint="eastAsia" w:ascii="仿宋" w:hAnsi="仿宋" w:eastAsia="仿宋" w:cs="仿宋"/>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rPr>
      </w:pPr>
      <w:r>
        <w:rPr>
          <w:rFonts w:hint="eastAsia" w:ascii="仿宋" w:hAnsi="仿宋" w:eastAsia="仿宋" w:cs="仿宋"/>
          <w:sz w:val="28"/>
          <w:szCs w:val="28"/>
        </w:rPr>
        <w:t>技术要求：</w:t>
      </w:r>
    </w:p>
    <w:p>
      <w:pPr>
        <w:spacing w:line="480" w:lineRule="auto"/>
        <w:rPr>
          <w:rFonts w:ascii="仿宋" w:hAnsi="仿宋" w:eastAsia="仿宋" w:cs="仿宋"/>
          <w:sz w:val="28"/>
          <w:szCs w:val="28"/>
        </w:rPr>
      </w:pPr>
      <w:r>
        <w:rPr>
          <w:rFonts w:hint="eastAsia" w:ascii="仿宋" w:hAnsi="仿宋" w:eastAsia="仿宋" w:cs="仿宋"/>
          <w:sz w:val="28"/>
          <w:szCs w:val="28"/>
        </w:rPr>
        <w:t>1、《智能建筑设计标准》GB/T 50314－2006</w:t>
      </w:r>
    </w:p>
    <w:p>
      <w:pPr>
        <w:spacing w:line="480" w:lineRule="auto"/>
        <w:rPr>
          <w:rFonts w:ascii="仿宋" w:hAnsi="仿宋" w:eastAsia="仿宋" w:cs="仿宋"/>
          <w:sz w:val="28"/>
          <w:szCs w:val="28"/>
        </w:rPr>
      </w:pPr>
      <w:r>
        <w:rPr>
          <w:rFonts w:hint="eastAsia" w:ascii="仿宋" w:hAnsi="仿宋" w:eastAsia="仿宋" w:cs="仿宋"/>
          <w:sz w:val="28"/>
          <w:szCs w:val="28"/>
        </w:rPr>
        <w:t>2、《智能建筑工程验收规程》DB 50/T 5026-2002</w:t>
      </w:r>
    </w:p>
    <w:p>
      <w:pPr>
        <w:spacing w:line="480" w:lineRule="auto"/>
        <w:rPr>
          <w:rFonts w:ascii="仿宋" w:hAnsi="仿宋" w:eastAsia="仿宋" w:cs="仿宋"/>
          <w:sz w:val="28"/>
          <w:szCs w:val="28"/>
        </w:rPr>
      </w:pPr>
      <w:r>
        <w:rPr>
          <w:rFonts w:hint="eastAsia" w:ascii="仿宋" w:hAnsi="仿宋" w:eastAsia="仿宋" w:cs="仿宋"/>
          <w:sz w:val="28"/>
          <w:szCs w:val="28"/>
        </w:rPr>
        <w:t>3、《安全防范工程程序与要求》GAH75－1994</w:t>
      </w:r>
    </w:p>
    <w:p>
      <w:pPr>
        <w:spacing w:line="360" w:lineRule="auto"/>
        <w:rPr>
          <w:rFonts w:ascii="仿宋" w:hAnsi="仿宋" w:eastAsia="仿宋" w:cs="仿宋"/>
          <w:sz w:val="28"/>
          <w:szCs w:val="28"/>
        </w:rPr>
      </w:pPr>
      <w:r>
        <w:rPr>
          <w:rFonts w:hint="eastAsia" w:ascii="仿宋" w:hAnsi="仿宋" w:eastAsia="仿宋" w:cs="仿宋"/>
          <w:sz w:val="28"/>
          <w:szCs w:val="28"/>
        </w:rPr>
        <w:t>4、《安全防范系统通用图形符号》GAH74－2000</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三、 </w:t>
      </w:r>
      <w:r>
        <w:rPr>
          <w:rFonts w:hint="eastAsia" w:ascii="仿宋" w:hAnsi="仿宋" w:eastAsia="仿宋" w:cs="仿宋"/>
          <w:sz w:val="28"/>
          <w:szCs w:val="28"/>
        </w:rPr>
        <w:t>合同工期</w:t>
      </w:r>
    </w:p>
    <w:p>
      <w:pPr>
        <w:spacing w:line="360" w:lineRule="auto"/>
        <w:rPr>
          <w:rFonts w:ascii="仿宋" w:hAnsi="仿宋" w:eastAsia="仿宋" w:cs="仿宋"/>
          <w:sz w:val="28"/>
          <w:szCs w:val="28"/>
          <w:u w:val="single"/>
        </w:rPr>
      </w:pPr>
      <w:r>
        <w:rPr>
          <w:rFonts w:hint="eastAsia" w:ascii="仿宋" w:hAnsi="仿宋" w:eastAsia="仿宋" w:cs="仿宋"/>
          <w:sz w:val="28"/>
          <w:szCs w:val="28"/>
        </w:rPr>
        <w:t>1、开工时间：</w:t>
      </w:r>
      <w:r>
        <w:rPr>
          <w:rFonts w:hint="eastAsia" w:ascii="仿宋" w:hAnsi="仿宋" w:eastAsia="仿宋" w:cs="仿宋"/>
          <w:sz w:val="28"/>
          <w:szCs w:val="28"/>
          <w:u w:val="single"/>
        </w:rPr>
        <w:t xml:space="preserve">                </w:t>
      </w:r>
    </w:p>
    <w:p>
      <w:pPr>
        <w:spacing w:line="360" w:lineRule="auto"/>
        <w:rPr>
          <w:rFonts w:ascii="仿宋" w:hAnsi="仿宋" w:eastAsia="仿宋" w:cs="仿宋"/>
          <w:color w:val="FF0000"/>
          <w:sz w:val="28"/>
          <w:szCs w:val="28"/>
          <w:u w:val="single"/>
        </w:rPr>
      </w:pPr>
      <w:r>
        <w:rPr>
          <w:rFonts w:hint="eastAsia" w:ascii="仿宋" w:hAnsi="仿宋" w:eastAsia="仿宋" w:cs="仿宋"/>
          <w:sz w:val="28"/>
          <w:szCs w:val="28"/>
        </w:rPr>
        <w:t>2、工期：</w:t>
      </w: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hint="eastAsia" w:ascii="仿宋" w:hAnsi="仿宋" w:eastAsia="仿宋"/>
          <w:sz w:val="28"/>
          <w:szCs w:val="28"/>
          <w:u w:val="single"/>
          <w:lang w:val="en-US" w:eastAsia="zh-CN"/>
        </w:rPr>
        <w:t xml:space="preserve">  45</w:t>
      </w:r>
      <w:bookmarkStart w:id="1" w:name="_GoBack"/>
      <w:bookmarkEnd w:id="1"/>
      <w:r>
        <w:rPr>
          <w:rFonts w:hint="eastAsia" w:ascii="仿宋" w:hAnsi="仿宋" w:eastAsia="仿宋"/>
          <w:sz w:val="28"/>
          <w:szCs w:val="28"/>
          <w:u w:val="single"/>
          <w:lang w:val="en-US" w:eastAsia="zh-CN"/>
        </w:rPr>
        <w:t xml:space="preserve">  </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w:t>
      </w:r>
    </w:p>
    <w:p>
      <w:pPr>
        <w:spacing w:line="360" w:lineRule="auto"/>
        <w:rPr>
          <w:rFonts w:ascii="仿宋" w:hAnsi="仿宋" w:eastAsia="仿宋" w:cs="仿宋"/>
          <w:sz w:val="28"/>
          <w:szCs w:val="28"/>
        </w:rPr>
      </w:pPr>
      <w:r>
        <w:rPr>
          <w:rFonts w:hint="eastAsia" w:ascii="仿宋" w:hAnsi="仿宋" w:eastAsia="仿宋" w:cs="仿宋"/>
          <w:sz w:val="28"/>
          <w:szCs w:val="28"/>
        </w:rPr>
        <w:t>四、 工程验收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工程竣工，乙方自检合格后，向甲方提出工程验收书面申请，甲方在接到乙方验收申请后，甲方</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个工作日内组织有关单位和人员进行竣工验收。</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五、 </w:t>
      </w:r>
      <w:r>
        <w:rPr>
          <w:rFonts w:hint="eastAsia" w:ascii="仿宋" w:hAnsi="仿宋" w:eastAsia="仿宋" w:cs="仿宋"/>
          <w:sz w:val="28"/>
          <w:szCs w:val="28"/>
        </w:rPr>
        <w:t>合同价款</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1、合同总价款为（不含税）：</w:t>
      </w:r>
      <w:r>
        <w:rPr>
          <w:rFonts w:hint="eastAsia" w:ascii="仿宋" w:hAnsi="仿宋" w:eastAsia="仿宋" w:cs="仿宋"/>
          <w:sz w:val="28"/>
          <w:szCs w:val="28"/>
          <w:u w:val="single"/>
        </w:rPr>
        <w:t xml:space="preserve">                </w:t>
      </w:r>
      <w:r>
        <w:rPr>
          <w:rFonts w:hint="eastAsia" w:ascii="仿宋" w:hAnsi="仿宋" w:eastAsia="仿宋" w:cs="仿宋"/>
          <w:sz w:val="28"/>
          <w:szCs w:val="28"/>
        </w:rPr>
        <w:t>(￥     元)。工程完工验收后办理结算及档案移交手续，结算采用增值税专票结算，增值税税率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%。本项目为不含税总价包干合同，除国家税收政策（如：税率）调整外，不因任何因素和原因对本合同总价进行调整。</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2、若乙方开具增值税专用发票，则甲方支付不含税合同金额和税额的总金额；若乙方开具增值税普通发票，则甲方仅支付不含税合同金额。</w:t>
      </w:r>
    </w:p>
    <w:p>
      <w:pPr>
        <w:numPr>
          <w:ilvl w:val="0"/>
          <w:numId w:val="1"/>
        </w:numPr>
        <w:spacing w:line="360" w:lineRule="auto"/>
        <w:rPr>
          <w:rFonts w:ascii="仿宋" w:hAnsi="仿宋" w:eastAsia="仿宋" w:cs="仿宋"/>
          <w:sz w:val="28"/>
          <w:szCs w:val="28"/>
        </w:rPr>
      </w:pPr>
      <w:r>
        <w:rPr>
          <w:rFonts w:hint="eastAsia" w:ascii="仿宋" w:hAnsi="仿宋" w:eastAsia="仿宋" w:cs="仿宋"/>
          <w:sz w:val="28"/>
          <w:szCs w:val="28"/>
        </w:rPr>
        <w:t>付款方式</w:t>
      </w:r>
    </w:p>
    <w:p>
      <w:pPr>
        <w:spacing w:line="360" w:lineRule="auto"/>
        <w:rPr>
          <w:rFonts w:ascii="仿宋" w:hAnsi="仿宋" w:eastAsia="仿宋" w:cs="仿宋"/>
          <w:sz w:val="28"/>
          <w:szCs w:val="28"/>
        </w:rPr>
      </w:pPr>
      <w:r>
        <w:rPr>
          <w:rFonts w:hint="eastAsia" w:ascii="仿宋" w:hAnsi="仿宋" w:eastAsia="仿宋" w:cs="仿宋"/>
          <w:sz w:val="28"/>
          <w:szCs w:val="28"/>
        </w:rPr>
        <w:t>1、工程竣工经甲乙双方验收合格，并且最终结算价款通过审核，以及档案资料移交完成和乙方向甲方开具符合要求的增值税发票</w:t>
      </w:r>
      <w:r>
        <w:rPr>
          <w:rFonts w:hint="eastAsia" w:ascii="仿宋" w:hAnsi="仿宋" w:eastAsia="仿宋" w:cs="仿宋"/>
          <w:sz w:val="28"/>
          <w:szCs w:val="28"/>
          <w:lang w:eastAsia="zh-CN"/>
        </w:rPr>
        <w:t>和收到业主方工程款</w:t>
      </w:r>
      <w:r>
        <w:rPr>
          <w:rFonts w:hint="eastAsia" w:ascii="仿宋" w:hAnsi="仿宋" w:eastAsia="仿宋" w:cs="仿宋"/>
          <w:sz w:val="28"/>
          <w:szCs w:val="28"/>
        </w:rPr>
        <w:t>后15个工作日内，甲方向乙方支付结算金额的95%；剩余的5%作为质保金，贰年后，如乙方并无违约责任，甲方无息支付。</w:t>
      </w:r>
    </w:p>
    <w:p>
      <w:pPr>
        <w:rPr>
          <w:rFonts w:hint="eastAsia" w:ascii="仿宋" w:hAnsi="仿宋" w:eastAsia="仿宋" w:cs="仿宋"/>
          <w:sz w:val="28"/>
          <w:szCs w:val="28"/>
        </w:rPr>
      </w:pPr>
      <w:r>
        <w:rPr>
          <w:rFonts w:hint="eastAsia" w:ascii="仿宋" w:hAnsi="仿宋" w:eastAsia="仿宋" w:cs="仿宋"/>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rPr>
          <w:rFonts w:hint="eastAsia" w:ascii="仿宋" w:hAnsi="仿宋" w:eastAsia="仿宋" w:cs="仿宋"/>
          <w:sz w:val="28"/>
          <w:szCs w:val="28"/>
        </w:rPr>
      </w:pPr>
      <w:r>
        <w:rPr>
          <w:rFonts w:hint="eastAsia" w:ascii="仿宋" w:hAnsi="仿宋" w:eastAsia="仿宋" w:cs="仿宋"/>
          <w:sz w:val="28"/>
          <w:szCs w:val="28"/>
        </w:rPr>
        <w:t>七、工程变更</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工程量变更在总价款10%（含）以上的须经甲方审定，按审定后相关手续办理结算；变更费用在总价款10%以下的由乙方自行承担。</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变更只能由发包人或监理人发起，承包人不得随意进行变更，承包人必须无条件接受并实施，变更估价参照结算标准文件</w:t>
      </w:r>
      <w:r>
        <w:rPr>
          <w:rFonts w:hint="eastAsia" w:ascii="仿宋" w:hAnsi="仿宋" w:eastAsia="仿宋" w:cs="仿宋"/>
          <w:sz w:val="28"/>
          <w:szCs w:val="28"/>
          <w:lang w:eastAsia="zh-CN"/>
        </w:rPr>
        <w:t>。</w:t>
      </w:r>
    </w:p>
    <w:p>
      <w:pPr>
        <w:pStyle w:val="4"/>
        <w:ind w:left="0" w:leftChars="0" w:firstLine="0" w:firstLineChars="0"/>
        <w:rPr>
          <w:rFonts w:ascii="仿宋" w:hAnsi="仿宋" w:eastAsia="仿宋" w:cs="仿宋"/>
          <w:szCs w:val="28"/>
        </w:rPr>
      </w:pPr>
      <w:r>
        <w:rPr>
          <w:rFonts w:hint="eastAsia" w:ascii="仿宋" w:hAnsi="仿宋" w:eastAsia="仿宋" w:cs="仿宋"/>
          <w:szCs w:val="28"/>
          <w:lang w:eastAsia="zh-CN"/>
        </w:rPr>
        <w:t>八</w:t>
      </w:r>
      <w:r>
        <w:rPr>
          <w:rFonts w:hint="eastAsia" w:ascii="仿宋" w:hAnsi="仿宋" w:eastAsia="仿宋" w:cs="仿宋"/>
          <w:szCs w:val="28"/>
        </w:rPr>
        <w:t>、保修及售后服务</w:t>
      </w:r>
    </w:p>
    <w:p>
      <w:pPr>
        <w:ind w:firstLine="560" w:firstLineChars="200"/>
        <w:rPr>
          <w:rFonts w:ascii="仿宋" w:hAnsi="仿宋" w:eastAsia="仿宋" w:cs="仿宋"/>
          <w:sz w:val="28"/>
          <w:szCs w:val="28"/>
        </w:rPr>
      </w:pPr>
      <w:r>
        <w:rPr>
          <w:rFonts w:hint="eastAsia" w:ascii="仿宋" w:hAnsi="仿宋" w:eastAsia="仿宋" w:cs="仿宋"/>
          <w:sz w:val="28"/>
          <w:szCs w:val="28"/>
        </w:rPr>
        <w:t>1、保修期为</w:t>
      </w:r>
      <w:r>
        <w:rPr>
          <w:rFonts w:hint="eastAsia" w:ascii="仿宋" w:hAnsi="仿宋" w:eastAsia="仿宋" w:cs="仿宋"/>
          <w:sz w:val="28"/>
          <w:szCs w:val="28"/>
          <w:u w:val="single"/>
        </w:rPr>
        <w:t>贰</w:t>
      </w:r>
      <w:r>
        <w:rPr>
          <w:rFonts w:hint="eastAsia" w:ascii="仿宋" w:hAnsi="仿宋" w:eastAsia="仿宋" w:cs="仿宋"/>
          <w:sz w:val="28"/>
          <w:szCs w:val="28"/>
        </w:rPr>
        <w:t>年，保修期自甲方验收合格之日起开始计算;</w:t>
      </w:r>
    </w:p>
    <w:p>
      <w:pPr>
        <w:ind w:firstLine="560" w:firstLineChars="200"/>
        <w:rPr>
          <w:rFonts w:ascii="仿宋" w:hAnsi="仿宋" w:eastAsia="仿宋" w:cs="仿宋"/>
          <w:sz w:val="28"/>
          <w:szCs w:val="28"/>
        </w:rPr>
      </w:pPr>
      <w:r>
        <w:rPr>
          <w:rFonts w:hint="eastAsia" w:ascii="仿宋" w:hAnsi="仿宋" w:eastAsia="仿宋" w:cs="仿宋"/>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sz w:val="28"/>
          <w:szCs w:val="28"/>
        </w:rPr>
      </w:pPr>
      <w:r>
        <w:rPr>
          <w:rFonts w:hint="eastAsia" w:ascii="仿宋" w:hAnsi="仿宋" w:eastAsia="仿宋" w:cs="仿宋"/>
          <w:sz w:val="28"/>
          <w:szCs w:val="28"/>
        </w:rPr>
        <w:t>3、保修期满后，乙方提供维修服务时只收取成本费。</w:t>
      </w:r>
    </w:p>
    <w:p>
      <w:pPr>
        <w:pStyle w:val="4"/>
        <w:ind w:left="0" w:leftChars="0" w:firstLine="0" w:firstLineChars="0"/>
        <w:rPr>
          <w:rFonts w:ascii="仿宋" w:hAnsi="仿宋" w:eastAsia="仿宋" w:cs="仿宋"/>
          <w:szCs w:val="28"/>
        </w:rPr>
      </w:pPr>
      <w:r>
        <w:rPr>
          <w:rFonts w:hint="eastAsia" w:ascii="仿宋" w:hAnsi="仿宋" w:eastAsia="仿宋" w:cs="仿宋"/>
          <w:szCs w:val="28"/>
          <w:lang w:eastAsia="zh-CN"/>
        </w:rPr>
        <w:t>九</w:t>
      </w:r>
      <w:r>
        <w:rPr>
          <w:rFonts w:hint="eastAsia" w:ascii="仿宋" w:hAnsi="仿宋" w:eastAsia="仿宋" w:cs="仿宋"/>
          <w:szCs w:val="28"/>
        </w:rPr>
        <w:t>、双方责任</w:t>
      </w:r>
    </w:p>
    <w:p>
      <w:pPr>
        <w:pStyle w:val="4"/>
        <w:ind w:leftChars="0" w:firstLine="781" w:firstLineChars="279"/>
        <w:rPr>
          <w:rFonts w:ascii="仿宋" w:hAnsi="仿宋" w:eastAsia="仿宋" w:cs="仿宋"/>
          <w:szCs w:val="28"/>
        </w:rPr>
      </w:pPr>
      <w:r>
        <w:rPr>
          <w:rFonts w:hint="eastAsia" w:ascii="仿宋" w:hAnsi="仿宋" w:eastAsia="仿宋" w:cs="仿宋"/>
          <w:szCs w:val="28"/>
        </w:rPr>
        <w:t>1、乙方未按合同规定按期完工，乙方按合同总价款的千分之三（每天）的比例向甲方支付违约金；</w:t>
      </w:r>
    </w:p>
    <w:p>
      <w:pPr>
        <w:pStyle w:val="4"/>
        <w:ind w:left="0" w:leftChars="0" w:firstLine="280" w:firstLineChars="100"/>
        <w:rPr>
          <w:rFonts w:ascii="仿宋" w:hAnsi="仿宋" w:eastAsia="仿宋" w:cs="仿宋"/>
          <w:szCs w:val="28"/>
        </w:rPr>
      </w:pPr>
      <w:r>
        <w:rPr>
          <w:rFonts w:hint="eastAsia" w:ascii="仿宋" w:hAnsi="仿宋" w:eastAsia="仿宋" w:cs="仿宋"/>
          <w:szCs w:val="28"/>
        </w:rPr>
        <w:t>2、甲方未按合同规定验收、支付工程款项，甲方按合同总价款的千分之三（每天）的比例向乙方支付违约金；</w:t>
      </w:r>
    </w:p>
    <w:p>
      <w:pPr>
        <w:pStyle w:val="4"/>
        <w:ind w:left="0" w:leftChars="0" w:firstLine="280" w:firstLineChars="100"/>
        <w:rPr>
          <w:rFonts w:ascii="仿宋" w:hAnsi="仿宋" w:eastAsia="仿宋" w:cs="仿宋"/>
          <w:szCs w:val="28"/>
        </w:rPr>
      </w:pPr>
      <w:r>
        <w:rPr>
          <w:rFonts w:hint="eastAsia" w:ascii="仿宋" w:hAnsi="仿宋" w:eastAsia="仿宋" w:cs="仿宋"/>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rPr>
      </w:pPr>
      <w:r>
        <w:rPr>
          <w:rFonts w:hint="eastAsia" w:ascii="仿宋" w:hAnsi="仿宋" w:eastAsia="仿宋" w:cs="仿宋"/>
          <w:sz w:val="28"/>
          <w:szCs w:val="28"/>
        </w:rPr>
        <w:t>4</w:t>
      </w:r>
      <w:r>
        <w:rPr>
          <w:rFonts w:hint="eastAsia" w:ascii="仿宋" w:hAnsi="仿宋" w:eastAsia="仿宋" w:cs="仿宋"/>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rPr>
      </w:pPr>
      <w:r>
        <w:rPr>
          <w:rFonts w:hint="eastAsia" w:ascii="仿宋" w:hAnsi="仿宋" w:eastAsia="仿宋" w:cs="仿宋"/>
          <w:color w:val="000000"/>
          <w:kern w:val="0"/>
          <w:sz w:val="28"/>
          <w:szCs w:val="28"/>
        </w:rPr>
        <w:t>7、</w:t>
      </w:r>
      <w:r>
        <w:rPr>
          <w:rFonts w:hint="eastAsia" w:ascii="仿宋" w:hAnsi="仿宋" w:eastAsia="仿宋" w:cs="仿宋"/>
          <w:sz w:val="28"/>
          <w:szCs w:val="28"/>
        </w:rPr>
        <w:t>工程竣工后（以竣工报告时间为准）</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天内移交该工程完善的结算资料，结算审核报告出具后</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sz w:val="28"/>
          <w:szCs w:val="28"/>
          <w:u w:val="single"/>
        </w:rPr>
        <w:t xml:space="preserve">       </w:t>
      </w:r>
      <w:r>
        <w:rPr>
          <w:rFonts w:hint="eastAsia" w:ascii="仿宋" w:hAnsi="仿宋" w:eastAsia="仿宋" w:cs="仿宋"/>
          <w:sz w:val="28"/>
          <w:szCs w:val="28"/>
        </w:rPr>
        <w:t>提交相关说明，由项目相关人员签字认可）。</w:t>
      </w:r>
    </w:p>
    <w:p>
      <w:pPr>
        <w:rPr>
          <w:rFonts w:ascii="仿宋" w:hAnsi="仿宋" w:eastAsia="仿宋" w:cs="仿宋"/>
          <w:sz w:val="28"/>
          <w:szCs w:val="28"/>
        </w:rPr>
      </w:pPr>
      <w:r>
        <w:rPr>
          <w:rFonts w:hint="eastAsia" w:ascii="仿宋" w:hAnsi="仿宋" w:eastAsia="仿宋" w:cs="仿宋"/>
          <w:sz w:val="28"/>
          <w:szCs w:val="28"/>
          <w:lang w:eastAsia="zh-CN"/>
        </w:rPr>
        <w:t>十</w:t>
      </w:r>
      <w:r>
        <w:rPr>
          <w:rFonts w:hint="eastAsia" w:ascii="仿宋" w:hAnsi="仿宋" w:eastAsia="仿宋" w:cs="仿宋"/>
          <w:sz w:val="28"/>
          <w:szCs w:val="28"/>
        </w:rPr>
        <w:t>、 其他事宜</w:t>
      </w:r>
    </w:p>
    <w:p>
      <w:pPr>
        <w:ind w:firstLine="560" w:firstLineChars="200"/>
        <w:rPr>
          <w:rFonts w:ascii="仿宋" w:hAnsi="仿宋" w:eastAsia="仿宋" w:cs="仿宋"/>
          <w:sz w:val="28"/>
          <w:szCs w:val="28"/>
        </w:rPr>
      </w:pPr>
      <w:r>
        <w:rPr>
          <w:rFonts w:hint="eastAsia" w:ascii="仿宋" w:hAnsi="仿宋" w:eastAsia="仿宋" w:cs="仿宋"/>
          <w:sz w:val="28"/>
          <w:szCs w:val="28"/>
        </w:rPr>
        <w:t>1、本合同在双方</w:t>
      </w:r>
      <w:r>
        <w:rPr>
          <w:rFonts w:hint="eastAsia" w:ascii="仿宋" w:hAnsi="仿宋" w:eastAsia="仿宋" w:cs="仿宋"/>
          <w:sz w:val="28"/>
          <w:szCs w:val="28"/>
          <w:u w:val="single"/>
        </w:rPr>
        <w:t>签字并盖章</w:t>
      </w:r>
      <w:r>
        <w:rPr>
          <w:rFonts w:hint="eastAsia" w:ascii="仿宋" w:hAnsi="仿宋" w:eastAsia="仿宋" w:cs="仿宋"/>
          <w:sz w:val="28"/>
          <w:szCs w:val="28"/>
        </w:rPr>
        <w:t>后生效,有效期自双方</w:t>
      </w:r>
      <w:r>
        <w:rPr>
          <w:rFonts w:hint="eastAsia" w:ascii="仿宋" w:hAnsi="仿宋" w:eastAsia="仿宋" w:cs="仿宋"/>
          <w:sz w:val="28"/>
          <w:szCs w:val="28"/>
          <w:u w:val="single"/>
        </w:rPr>
        <w:t>签字并盖章</w:t>
      </w:r>
      <w:r>
        <w:rPr>
          <w:rFonts w:hint="eastAsia" w:ascii="仿宋" w:hAnsi="仿宋" w:eastAsia="仿宋" w:cs="仿宋"/>
          <w:sz w:val="28"/>
          <w:szCs w:val="28"/>
        </w:rPr>
        <w:t>后开始至双方义务履行完毕终止。</w:t>
      </w:r>
    </w:p>
    <w:p>
      <w:pPr>
        <w:ind w:firstLine="560" w:firstLineChars="200"/>
        <w:rPr>
          <w:rFonts w:ascii="仿宋" w:hAnsi="仿宋" w:eastAsia="仿宋" w:cs="仿宋"/>
          <w:sz w:val="28"/>
          <w:szCs w:val="28"/>
        </w:rPr>
      </w:pPr>
      <w:r>
        <w:rPr>
          <w:rFonts w:hint="eastAsia" w:ascii="仿宋" w:hAnsi="仿宋" w:eastAsia="仿宋" w:cs="仿宋"/>
          <w:sz w:val="28"/>
          <w:szCs w:val="28"/>
        </w:rPr>
        <w:t>2、合同之未尽事宜双方协商解决,必要时可签订补充协议。</w:t>
      </w:r>
    </w:p>
    <w:p>
      <w:pPr>
        <w:ind w:firstLine="560" w:firstLineChars="200"/>
        <w:rPr>
          <w:rFonts w:ascii="仿宋" w:hAnsi="仿宋" w:eastAsia="仿宋" w:cs="仿宋"/>
          <w:sz w:val="28"/>
          <w:szCs w:val="28"/>
        </w:rPr>
      </w:pPr>
      <w:r>
        <w:rPr>
          <w:rFonts w:hint="eastAsia" w:ascii="仿宋" w:hAnsi="仿宋" w:eastAsia="仿宋" w:cs="仿宋"/>
          <w:sz w:val="28"/>
          <w:szCs w:val="28"/>
        </w:rPr>
        <w:t>3、本合同壹式</w:t>
      </w:r>
      <w:r>
        <w:rPr>
          <w:rFonts w:hint="eastAsia" w:ascii="仿宋" w:hAnsi="仿宋" w:eastAsia="仿宋" w:cs="仿宋"/>
          <w:sz w:val="28"/>
          <w:szCs w:val="28"/>
          <w:u w:val="single"/>
        </w:rPr>
        <w:t>伍</w:t>
      </w:r>
      <w:r>
        <w:rPr>
          <w:rFonts w:hint="eastAsia" w:ascii="仿宋" w:hAnsi="仿宋" w:eastAsia="仿宋" w:cs="仿宋"/>
          <w:sz w:val="28"/>
          <w:szCs w:val="28"/>
        </w:rPr>
        <w:t>份,甲方持</w:t>
      </w:r>
      <w:r>
        <w:rPr>
          <w:rFonts w:hint="eastAsia" w:ascii="仿宋" w:hAnsi="仿宋" w:eastAsia="仿宋" w:cs="仿宋"/>
          <w:sz w:val="28"/>
          <w:szCs w:val="28"/>
          <w:u w:val="single"/>
        </w:rPr>
        <w:t>叁</w:t>
      </w:r>
      <w:r>
        <w:rPr>
          <w:rFonts w:hint="eastAsia" w:ascii="仿宋" w:hAnsi="仿宋" w:eastAsia="仿宋" w:cs="仿宋"/>
          <w:sz w:val="28"/>
          <w:szCs w:val="28"/>
        </w:rPr>
        <w:t>份，乙方持</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4、本合同附件及补充协议与合同正本具有同等法律效力。</w:t>
      </w:r>
    </w:p>
    <w:p>
      <w:pPr>
        <w:ind w:firstLine="560" w:firstLineChars="200"/>
        <w:rPr>
          <w:rFonts w:ascii="仿宋" w:hAnsi="仿宋" w:eastAsia="仿宋" w:cs="仿宋"/>
          <w:sz w:val="28"/>
          <w:szCs w:val="28"/>
        </w:rPr>
      </w:pPr>
      <w:bookmarkStart w:id="0" w:name="_Hlk10224710"/>
      <w:r>
        <w:rPr>
          <w:rFonts w:hint="eastAsia" w:ascii="仿宋" w:hAnsi="仿宋" w:eastAsia="仿宋" w:cs="仿宋"/>
          <w:sz w:val="28"/>
          <w:szCs w:val="28"/>
        </w:rPr>
        <w:t>5、未经甲方同意，乙方不得将本合同项下义务转让他人。</w:t>
      </w:r>
    </w:p>
    <w:p>
      <w:pPr>
        <w:ind w:firstLine="560" w:firstLineChars="200"/>
        <w:rPr>
          <w:rFonts w:ascii="仿宋" w:hAnsi="仿宋" w:eastAsia="仿宋" w:cs="仿宋"/>
          <w:sz w:val="28"/>
          <w:szCs w:val="28"/>
        </w:rPr>
      </w:pPr>
      <w:r>
        <w:rPr>
          <w:rFonts w:hint="eastAsia" w:ascii="仿宋" w:hAnsi="仿宋" w:eastAsia="仿宋" w:cs="仿宋"/>
          <w:sz w:val="28"/>
          <w:szCs w:val="28"/>
        </w:rPr>
        <w:t>6、</w:t>
      </w:r>
      <w:bookmarkEnd w:id="0"/>
      <w:r>
        <w:rPr>
          <w:rFonts w:hint="eastAsia" w:ascii="仿宋" w:hAnsi="仿宋" w:eastAsia="仿宋" w:cs="仿宋"/>
          <w:sz w:val="28"/>
          <w:szCs w:val="28"/>
        </w:rPr>
        <w:t>各方对相关文件和法律文书的送达地址及法律后果作如下约定：</w:t>
      </w:r>
    </w:p>
    <w:p>
      <w:pPr>
        <w:ind w:firstLine="560" w:firstLineChars="200"/>
        <w:rPr>
          <w:rFonts w:ascii="仿宋" w:hAnsi="仿宋" w:eastAsia="仿宋" w:cs="仿宋"/>
          <w:sz w:val="28"/>
          <w:szCs w:val="28"/>
        </w:rPr>
      </w:pPr>
      <w:r>
        <w:rPr>
          <w:rFonts w:hint="eastAsia" w:ascii="仿宋" w:hAnsi="仿宋" w:eastAsia="仿宋" w:cs="仿宋"/>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附件：施工内容清单</w:t>
      </w:r>
    </w:p>
    <w:p>
      <w:pPr>
        <w:spacing w:line="360" w:lineRule="auto"/>
        <w:rPr>
          <w:rFonts w:ascii="仿宋" w:hAnsi="仿宋" w:eastAsia="仿宋" w:cs="仿宋"/>
          <w:sz w:val="28"/>
          <w:szCs w:val="28"/>
        </w:rPr>
      </w:pPr>
      <w:r>
        <w:rPr>
          <w:rFonts w:hint="eastAsia" w:ascii="仿宋" w:hAnsi="仿宋" w:eastAsia="仿宋" w:cs="仿宋"/>
          <w:sz w:val="28"/>
          <w:szCs w:val="28"/>
        </w:rPr>
        <w:t>甲    方：（公章）：                乙    方:（公章）：</w:t>
      </w:r>
    </w:p>
    <w:p>
      <w:pPr>
        <w:pStyle w:val="4"/>
        <w:spacing w:line="360" w:lineRule="auto"/>
        <w:ind w:left="0" w:leftChars="0" w:firstLine="0" w:firstLineChars="0"/>
        <w:rPr>
          <w:rFonts w:ascii="仿宋" w:hAnsi="仿宋" w:eastAsia="仿宋" w:cs="仿宋"/>
          <w:szCs w:val="28"/>
        </w:rPr>
      </w:pPr>
      <w:r>
        <w:rPr>
          <w:rFonts w:hint="eastAsia" w:ascii="仿宋" w:hAnsi="仿宋" w:eastAsia="仿宋" w:cs="仿宋"/>
          <w:szCs w:val="28"/>
        </w:rPr>
        <w:t xml:space="preserve">重庆机场信息通信网络有限公司      </w:t>
      </w:r>
    </w:p>
    <w:p>
      <w:pPr>
        <w:spacing w:line="360" w:lineRule="auto"/>
        <w:rPr>
          <w:rFonts w:ascii="仿宋" w:hAnsi="仿宋" w:eastAsia="仿宋" w:cs="仿宋"/>
          <w:sz w:val="28"/>
          <w:szCs w:val="28"/>
        </w:rPr>
      </w:pPr>
      <w:r>
        <w:rPr>
          <w:rFonts w:hint="eastAsia" w:ascii="仿宋" w:hAnsi="仿宋" w:eastAsia="仿宋" w:cs="仿宋"/>
          <w:sz w:val="28"/>
          <w:szCs w:val="28"/>
        </w:rPr>
        <w:t>法定代表人：                      法定代表人：</w:t>
      </w:r>
    </w:p>
    <w:p>
      <w:pPr>
        <w:spacing w:line="360" w:lineRule="auto"/>
        <w:rPr>
          <w:rFonts w:ascii="仿宋" w:hAnsi="仿宋" w:eastAsia="仿宋" w:cs="仿宋"/>
          <w:sz w:val="28"/>
          <w:szCs w:val="28"/>
        </w:rPr>
      </w:pPr>
      <w:r>
        <w:rPr>
          <w:rFonts w:hint="eastAsia" w:ascii="仿宋" w:hAnsi="仿宋" w:eastAsia="仿宋" w:cs="仿宋"/>
          <w:sz w:val="28"/>
          <w:szCs w:val="28"/>
        </w:rPr>
        <w:t>委托代理人：                      委托代理人：</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p>
    <w:p>
      <w:pPr>
        <w:spacing w:line="360" w:lineRule="auto"/>
        <w:rPr>
          <w:rFonts w:ascii="仿宋" w:hAnsi="仿宋" w:eastAsia="仿宋" w:cs="仿宋"/>
          <w:sz w:val="28"/>
          <w:szCs w:val="28"/>
        </w:rPr>
      </w:pPr>
      <w:r>
        <w:rPr>
          <w:rFonts w:hint="eastAsia" w:ascii="仿宋" w:hAnsi="仿宋" w:eastAsia="仿宋" w:cs="仿宋"/>
          <w:sz w:val="28"/>
          <w:szCs w:val="28"/>
        </w:rPr>
        <w:t>传    真：023-67828888            传    真：</w:t>
      </w:r>
    </w:p>
    <w:p>
      <w:pPr>
        <w:spacing w:line="360" w:lineRule="auto"/>
        <w:rPr>
          <w:rFonts w:ascii="仿宋" w:hAnsi="仿宋" w:eastAsia="仿宋" w:cs="仿宋"/>
          <w:sz w:val="28"/>
          <w:szCs w:val="28"/>
        </w:rPr>
      </w:pPr>
      <w:r>
        <w:rPr>
          <w:rFonts w:hint="eastAsia" w:ascii="仿宋" w:hAnsi="仿宋" w:eastAsia="仿宋" w:cs="仿宋"/>
          <w:sz w:val="28"/>
          <w:szCs w:val="28"/>
        </w:rPr>
        <w:t>开户银行：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                        账    号：</w:t>
      </w:r>
    </w:p>
    <w:p>
      <w:pPr>
        <w:spacing w:line="360" w:lineRule="auto"/>
        <w:rPr>
          <w:rFonts w:ascii="仿宋" w:hAnsi="仿宋" w:eastAsia="仿宋" w:cs="仿宋"/>
          <w:sz w:val="28"/>
          <w:szCs w:val="28"/>
        </w:rPr>
      </w:pPr>
      <w:r>
        <w:rPr>
          <w:rFonts w:hint="eastAsia" w:ascii="仿宋" w:hAnsi="仿宋" w:eastAsia="仿宋" w:cs="仿宋"/>
          <w:sz w:val="28"/>
          <w:szCs w:val="28"/>
        </w:rPr>
        <w:t>邮政编码：401120                  邮政编码：</w:t>
      </w:r>
    </w:p>
    <w:p>
      <w:pPr>
        <w:spacing w:line="360" w:lineRule="auto"/>
        <w:ind w:left="5600" w:hanging="5600" w:hangingChars="2000"/>
        <w:rPr>
          <w:rFonts w:ascii="仿宋" w:hAnsi="仿宋" w:eastAsia="仿宋" w:cs="仿宋"/>
          <w:sz w:val="28"/>
          <w:szCs w:val="28"/>
        </w:rPr>
      </w:pPr>
      <w:r>
        <w:rPr>
          <w:rFonts w:hint="eastAsia" w:ascii="仿宋" w:hAnsi="仿宋" w:eastAsia="仿宋" w:cs="仿宋"/>
          <w:sz w:val="28"/>
          <w:szCs w:val="28"/>
        </w:rPr>
        <w:t>地址：                            地址：</w:t>
      </w:r>
    </w:p>
    <w:p>
      <w:pPr>
        <w:rPr>
          <w:rFonts w:ascii="仿宋" w:hAnsi="仿宋" w:eastAsia="仿宋" w:cs="仿宋"/>
          <w:sz w:val="28"/>
          <w:szCs w:val="28"/>
        </w:rPr>
      </w:pPr>
      <w:r>
        <w:rPr>
          <w:rFonts w:hint="eastAsia" w:ascii="仿宋" w:hAnsi="仿宋" w:eastAsia="仿宋" w:cs="仿宋"/>
          <w:sz w:val="28"/>
          <w:szCs w:val="28"/>
        </w:rPr>
        <w:br w:type="page"/>
      </w:r>
    </w:p>
    <w:p>
      <w:pPr>
        <w:pStyle w:val="2"/>
        <w:jc w:val="both"/>
        <w:rPr>
          <w:rFonts w:ascii="仿宋" w:hAnsi="仿宋" w:eastAsia="仿宋" w:cs="仿宋"/>
          <w:b w:val="0"/>
          <w:bCs w:val="0"/>
          <w:sz w:val="28"/>
          <w:szCs w:val="28"/>
        </w:rPr>
      </w:pPr>
      <w:r>
        <w:rPr>
          <w:rFonts w:hint="eastAsia" w:ascii="仿宋" w:hAnsi="仿宋" w:eastAsia="仿宋" w:cs="仿宋"/>
          <w:b w:val="0"/>
          <w:bCs w:val="0"/>
          <w:sz w:val="28"/>
          <w:szCs w:val="28"/>
        </w:rPr>
        <w:t>附件1：施工内容清单</w:t>
      </w:r>
    </w:p>
    <w:tbl>
      <w:tblPr>
        <w:tblStyle w:val="10"/>
        <w:tblW w:w="8968" w:type="dxa"/>
        <w:jc w:val="center"/>
        <w:tblInd w:w="0" w:type="dxa"/>
        <w:tblLayout w:type="fixed"/>
        <w:tblCellMar>
          <w:top w:w="0" w:type="dxa"/>
          <w:left w:w="0" w:type="dxa"/>
          <w:bottom w:w="0" w:type="dxa"/>
          <w:right w:w="0" w:type="dxa"/>
        </w:tblCellMar>
      </w:tblPr>
      <w:tblGrid>
        <w:gridCol w:w="488"/>
        <w:gridCol w:w="2291"/>
        <w:gridCol w:w="1614"/>
        <w:gridCol w:w="714"/>
        <w:gridCol w:w="713"/>
        <w:gridCol w:w="1181"/>
        <w:gridCol w:w="1967"/>
      </w:tblGrid>
      <w:tr>
        <w:tblPrEx>
          <w:tblLayout w:type="fixed"/>
          <w:tblCellMar>
            <w:top w:w="0" w:type="dxa"/>
            <w:left w:w="0" w:type="dxa"/>
            <w:bottom w:w="0" w:type="dxa"/>
            <w:right w:w="0" w:type="dxa"/>
          </w:tblCellMar>
        </w:tblPrEx>
        <w:trPr>
          <w:trHeight w:val="27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22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材料名称</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规格型号</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118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
                <w:bCs/>
                <w:color w:val="000000"/>
                <w:kern w:val="0"/>
                <w:sz w:val="18"/>
                <w:szCs w:val="18"/>
                <w:lang w:val="zh-CN" w:bidi="ar"/>
              </w:rPr>
              <w:t>单价控制价（元）</w:t>
            </w:r>
          </w:p>
        </w:tc>
        <w:tc>
          <w:tcPr>
            <w:tcW w:w="196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Layout w:type="fixed"/>
          <w:tblCellMar>
            <w:top w:w="0" w:type="dxa"/>
            <w:left w:w="0" w:type="dxa"/>
            <w:bottom w:w="0" w:type="dxa"/>
            <w:right w:w="0" w:type="dxa"/>
          </w:tblCellMar>
        </w:tblPrEx>
        <w:trPr>
          <w:trHeight w:val="593"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美国西蒙信息插座</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MX6-02VP</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181"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sz w:val="18"/>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-7620</wp:posOffset>
                      </wp:positionV>
                      <wp:extent cx="723900" cy="5438775"/>
                      <wp:effectExtent l="4445" t="635" r="14605" b="8890"/>
                      <wp:wrapNone/>
                      <wp:docPr id="1" name="直接连接符 1"/>
                      <wp:cNvGraphicFramePr/>
                      <a:graphic xmlns:a="http://schemas.openxmlformats.org/drawingml/2006/main">
                        <a:graphicData uri="http://schemas.microsoft.com/office/word/2010/wordprocessingShape">
                          <wps:wsp>
                            <wps:cNvCnPr/>
                            <wps:spPr>
                              <a:xfrm>
                                <a:off x="4646930" y="4116705"/>
                                <a:ext cx="723900" cy="5438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7pt;margin-top:-0.6pt;height:428.25pt;width:57pt;z-index:251658240;mso-width-relative:page;mso-height-relative:page;" filled="f" stroked="t" coordsize="21600,21600" o:gfxdata="UEsDBAoAAAAAAIdO4kAAAAAAAAAAAAAAAAAEAAAAZHJzL1BLAwQUAAAACACHTuJA9MwMY9YAAAAI&#10;AQAADwAAAGRycy9kb3ducmV2LnhtbE2PvU7DQBCEeyTe4bRINFFytoNRZHxOAbijIQHRbnyLbeHb&#10;c3yXH3h6NhWUszOa/aZcn92gjjSF3rOBdJGAIm687bk18Lat5ytQISJbHDyTgW8KsK6ur0osrD/x&#10;Kx03sVVSwqFAA12MY6F1aDpyGBZ+JBbv008Oo8ip1XbCk5S7QWdJcq8d9iwfOhzpsaPma3NwBkL9&#10;Tvv6Z9bMko9l6ynbP708ozG3N2nyACrSOf6F4YIv6FAJ084f2AY1iL6ToIF5moG62Gkuh52BVZ4v&#10;QVel/j+g+gVQSwMEFAAAAAgAh07iQMOiO07oAQAAlgMAAA4AAABkcnMvZTJvRG9jLnhtbK1TS27b&#10;MBDdF+gdCO5rSbZlx4LlLGKkm34MtDnAmKIkAvyBZC37Er1Age7aVZfd5zZNj5Eh5ST97IpqMRzO&#10;53HmzWh9eVSSHLjzwuiaFpOcEq6ZaYTuanrz/vrFBSU+gG5AGs1reuKeXm6eP1sPtuJT0xvZcEcQ&#10;RPtqsDXtQ7BVlnnWcwV+YizX6GyNUxDw6rqscTAgupLZNM8X2WBcY51h3Hu0bkcn3ST8tuUsvG1b&#10;zwORNcXaQpIuyX2U2WYNVefA9oKdy4B/qEKB0PjoI9QWApAPTvwFpQRzxps2TJhRmWlbwXjqAbsp&#10;8j+6edeD5akXJMfbR5r8/4Nlbw47R0SDs6NEg8IR3X36/uPjl5+3n1HefftKikjSYH2FsVd65843&#10;b3cudnxsnYon9kKONZ0v5ovVDKk+oV4Ui2VejiTzYyAMA5bT2SpHP8OAcj67WC5TQPaEZJ0PL7lR&#10;JCo1lUJHEqCCwysf8HUMfQiJZm2uhZRpkFKToaarcloiPuA6tRICqspig153lIDscE9ZcAnRGyma&#10;mB1xvOv2V9KRA8RdSd8Y1EPDR+uqRPPYjofw2jSjucgf7FjaGSaV+Rt+rHkLvh9zkitCYYrUeESG&#10;R06jtjfNKVGd7Dj8FHhe1Lhdv95T9tPvtL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MwMY9YA&#10;AAAIAQAADwAAAAAAAAABACAAAAAiAAAAZHJzL2Rvd25yZXYueG1sUEsBAhQAFAAAAAgAh07iQMOi&#10;O07oAQAAlgMAAA4AAAAAAAAAAQAgAAAAJQEAAGRycy9lMm9Eb2MueG1sUEsFBgAAAAAGAAYAWQEA&#10;AH8FAAAAAA==&#10;">
                      <v:fill on="f" focussize="0,0"/>
                      <v:stroke color="#000000 [3200]" joinstyle="round"/>
                      <v:imagedata o:title=""/>
                      <o:lock v:ext="edit" aspectratio="f"/>
                    </v:line>
                  </w:pict>
                </mc:Fallback>
              </mc:AlternateContent>
            </w:r>
          </w:p>
        </w:tc>
        <w:tc>
          <w:tcPr>
            <w:tcW w:w="1967" w:type="dxa"/>
            <w:vMerge w:val="restart"/>
            <w:tcBorders>
              <w:top w:val="single" w:color="000000" w:sz="4" w:space="0"/>
              <w:left w:val="single" w:color="000000" w:sz="4" w:space="0"/>
              <w:right w:val="single" w:color="000000" w:sz="4" w:space="0"/>
            </w:tcBorders>
            <w:shd w:val="clear" w:color="FFFFFF" w:fill="FFFFFF"/>
            <w:tcMar>
              <w:top w:w="15" w:type="dxa"/>
              <w:left w:w="15" w:type="dxa"/>
              <w:right w:w="15" w:type="dxa"/>
            </w:tcMar>
            <w:vAlign w:val="center"/>
          </w:tcPr>
          <w:p>
            <w:pPr>
              <w:widowControl/>
              <w:jc w:val="left"/>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bidi="ar"/>
              </w:rPr>
              <w:t>甲供材料，</w:t>
            </w:r>
            <w:r>
              <w:rPr>
                <w:rFonts w:hint="eastAsia" w:ascii="宋体" w:hAnsi="宋体" w:cs="宋体"/>
                <w:color w:val="000000"/>
                <w:kern w:val="0"/>
                <w:sz w:val="18"/>
                <w:szCs w:val="18"/>
                <w:lang w:eastAsia="zh-CN" w:bidi="ar"/>
              </w:rPr>
              <w:t>比选响应人负责</w:t>
            </w:r>
            <w:r>
              <w:rPr>
                <w:rFonts w:hint="eastAsia" w:ascii="宋体" w:hAnsi="宋体" w:cs="宋体"/>
                <w:color w:val="000000"/>
                <w:kern w:val="0"/>
                <w:sz w:val="18"/>
                <w:szCs w:val="18"/>
                <w:lang w:bidi="ar"/>
              </w:rPr>
              <w:t>安装调试</w:t>
            </w:r>
            <w:r>
              <w:rPr>
                <w:rFonts w:hint="eastAsia" w:ascii="宋体" w:hAnsi="宋体" w:cs="宋体"/>
                <w:color w:val="000000"/>
                <w:kern w:val="0"/>
                <w:sz w:val="18"/>
                <w:szCs w:val="18"/>
                <w:lang w:eastAsia="zh-CN" w:bidi="ar"/>
              </w:rPr>
              <w:t>等</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TCL闭路插座</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86型单口</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181"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1967"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22"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美国西蒙线管理器</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S110-PWM-01</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181"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1967"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74" w:hRule="atLeast"/>
          <w:jc w:val="center"/>
        </w:trPr>
        <w:tc>
          <w:tcPr>
            <w:tcW w:w="48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华为办公网交换机</w:t>
            </w:r>
          </w:p>
        </w:tc>
        <w:tc>
          <w:tcPr>
            <w:tcW w:w="16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S5720-52P-LI-AC</w:t>
            </w:r>
          </w:p>
        </w:tc>
        <w:tc>
          <w:tcPr>
            <w:tcW w:w="714" w:type="dxa"/>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71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1181"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1967"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霍尼韦尔门禁控制器</w:t>
            </w:r>
          </w:p>
        </w:tc>
        <w:tc>
          <w:tcPr>
            <w:tcW w:w="16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PW6K1R2</w:t>
            </w:r>
          </w:p>
        </w:tc>
        <w:tc>
          <w:tcPr>
            <w:tcW w:w="7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1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181"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1967"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宇视科技高清红外枪式摄像机</w:t>
            </w:r>
          </w:p>
        </w:tc>
        <w:tc>
          <w:tcPr>
            <w:tcW w:w="16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HIC5421DE-C-U（含支架、镜头、护罩）</w:t>
            </w:r>
          </w:p>
        </w:tc>
        <w:tc>
          <w:tcPr>
            <w:tcW w:w="7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71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181"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1967"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西勒奇电磁锁</w:t>
            </w:r>
          </w:p>
        </w:tc>
        <w:tc>
          <w:tcPr>
            <w:tcW w:w="16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3300-DSM-MBS-L1</w:t>
            </w:r>
          </w:p>
        </w:tc>
        <w:tc>
          <w:tcPr>
            <w:tcW w:w="7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1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181"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1967"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华三监控交换机</w:t>
            </w:r>
          </w:p>
        </w:tc>
        <w:tc>
          <w:tcPr>
            <w:tcW w:w="16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S5120V2-28P-HPWR-LI</w:t>
            </w:r>
          </w:p>
        </w:tc>
        <w:tc>
          <w:tcPr>
            <w:tcW w:w="7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71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1181"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1967"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自动闭门器</w:t>
            </w:r>
          </w:p>
        </w:tc>
        <w:tc>
          <w:tcPr>
            <w:tcW w:w="16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ZUCON091A</w:t>
            </w:r>
          </w:p>
        </w:tc>
        <w:tc>
          <w:tcPr>
            <w:tcW w:w="714"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13" w:type="dxa"/>
            <w:tcBorders>
              <w:top w:val="single" w:color="auto" w:sz="4" w:space="0"/>
              <w:left w:val="single" w:color="auto" w:sz="4" w:space="0"/>
              <w:bottom w:val="single" w:color="auto" w:sz="4" w:space="0"/>
              <w:right w:val="single" w:color="auto"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181"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p>
        </w:tc>
        <w:tc>
          <w:tcPr>
            <w:tcW w:w="1967" w:type="dxa"/>
            <w:vMerge w:val="continue"/>
            <w:tcBorders>
              <w:left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快鱼拾音器</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N700</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181"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1967"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瑞斯康达光收发器</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RC 112-FE-S1</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181"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1967"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宇视科技半球摄像机</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HIC3621-IR</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181"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1967"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霍尼韦尔门禁读卡器</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CA-FP-100FIC</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181"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1967"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宇视科技存储硬盘</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ND-HD8000E-A-E-N</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1181"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1967"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宇视科技存储主机</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VX3048-V2</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181"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1967"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华三光模块</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SFP-GE-LX-SM1310-A</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1181"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1967" w:type="dxa"/>
            <w:vMerge w:val="continue"/>
            <w:tcBorders>
              <w:left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美国西蒙双口面板</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MX-BFPL-02-82M</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181"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18"/>
                <w:szCs w:val="18"/>
                <w:lang w:bidi="ar"/>
              </w:rPr>
            </w:pPr>
          </w:p>
        </w:tc>
        <w:tc>
          <w:tcPr>
            <w:tcW w:w="1967"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霍尼韦尔控制器机箱PW5K2ENC3/220</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PW5K2ENC3/220</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1181"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r>
              <w:rPr>
                <w:sz w:val="18"/>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26035</wp:posOffset>
                      </wp:positionV>
                      <wp:extent cx="762000" cy="971550"/>
                      <wp:effectExtent l="3810" t="3175" r="15240" b="15875"/>
                      <wp:wrapNone/>
                      <wp:docPr id="2" name="直接连接符 2"/>
                      <wp:cNvGraphicFramePr/>
                      <a:graphic xmlns:a="http://schemas.openxmlformats.org/drawingml/2006/main">
                        <a:graphicData uri="http://schemas.microsoft.com/office/word/2010/wordprocessingShape">
                          <wps:wsp>
                            <wps:cNvCnPr/>
                            <wps:spPr>
                              <a:xfrm>
                                <a:off x="4627880" y="932180"/>
                                <a:ext cx="762000" cy="971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pt;margin-top:2.05pt;height:76.5pt;width:60pt;z-index:251659264;mso-width-relative:page;mso-height-relative:page;" filled="f" stroked="t" coordsize="21600,21600" o:gfxdata="UEsDBAoAAAAAAIdO4kAAAAAAAAAAAAAAAAAEAAAAZHJzL1BLAwQUAAAACACHTuJAYuYFi9QAAAAH&#10;AQAADwAAAGRycy9kb3ducmV2LnhtbE2OzU7DMBCE70i8g7VIXKrWTmgLCnF6AHLrhRbEdRsvSUS8&#10;TmP3hz49zqncZjSjmS9fnW0njjT41rGGZKZAEFfOtFxr+NiW0ycQPiAb7ByThl/ysCpub3LMjDvx&#10;Ox03oRZxhH2GGpoQ+kxKXzVk0c9cTxyzbzdYDNEOtTQDnuK47WSq1FJabDk+NNjTS0PVz+ZgNfjy&#10;k/blZVJN1NdD7Sjdv67fUOv7u0Q9gwh0DtcyjPgRHYrItHMHNl50GtJ5LGqYJyDGNB39LorFYwKy&#10;yOV//uIPUEsDBBQAAAAIAIdO4kB5Eyx+4wEAAJQDAAAOAAAAZHJzL2Uyb0RvYy54bWytU0uOEzEQ&#10;3SNxB8t70klDPtNKZxYTDRs+kYADVNzubkv+yWXSySW4ABI7WLFkP7dhOAZld2aGzw7Ri3K5Pq+q&#10;nqvXl0ej2UEGVM7WfDaZciatcI2yXc3fvb1+suIMI9gGtLOy5ieJ/HLz+NF68JUsXe90IwMjEIvV&#10;4Gvex+irokDRSwM4cV5acrYuGIh0DV3RBBgI3eiinE4XxeBC44MTEpGs29HJNxm/baWIr9sWZWS6&#10;5tRbzDJkuU+y2Kyh6gL4XolzG/APXRhQloreQ20hAnsf1F9QRong0LVxIpwpXNsqIfMMNM1s+sc0&#10;b3rwMs9C5KC/pwn/H6x4ddgFppqal5xZMPREtx+/ff/w+cfNJ5K3X7+wMpE0eKwo9sruwvmGfhfS&#10;xMc2mHTSLOxY82eLcrlaEdWnml88LWekZo7lMTJB/uWCno3cIvmXs/k8+4sHHB8wPpfOsKTUXCub&#10;KIAKDi8wEhSF3oUks3XXSutcQls2EOi8nBM80DK1GiKpxtN4aDvOQHe0pSKGjIhOqyZlJxwM3f5K&#10;B3aAtCn5G4N6aORovZinznMphPjSNaN5Nr2zU2tnmNzmb/ip5y1gP+ZkV4KiFG3pSPyOjCZt75pT&#10;Jjrb6elz4HlN0279es/ZDz/T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5gWL1AAAAAcBAAAP&#10;AAAAAAAAAAEAIAAAACIAAABkcnMvZG93bnJldi54bWxQSwECFAAUAAAACACHTuJAeRMsfuMBAACU&#10;AwAADgAAAAAAAAABACAAAAAjAQAAZHJzL2Uyb0RvYy54bWxQSwUGAAAAAAYABgBZAQAAeAUAAAAA&#10;">
                      <v:fill on="f" focussize="0,0"/>
                      <v:stroke color="#000000 [3200]" joinstyle="round"/>
                      <v:imagedata o:title=""/>
                      <o:lock v:ext="edit" aspectratio="f"/>
                    </v:line>
                  </w:pict>
                </mc:Fallback>
              </mc:AlternateContent>
            </w:r>
          </w:p>
        </w:tc>
        <w:tc>
          <w:tcPr>
            <w:tcW w:w="1967" w:type="dxa"/>
            <w:vMerge w:val="restart"/>
            <w:tcBorders>
              <w:top w:val="single" w:color="auto" w:sz="4" w:space="0"/>
              <w:left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甲供材料，</w:t>
            </w:r>
            <w:r>
              <w:rPr>
                <w:rFonts w:hint="eastAsia" w:ascii="宋体" w:hAnsi="宋体" w:cs="宋体"/>
                <w:color w:val="000000"/>
                <w:kern w:val="0"/>
                <w:sz w:val="18"/>
                <w:szCs w:val="18"/>
                <w:lang w:eastAsia="zh-CN" w:bidi="ar"/>
              </w:rPr>
              <w:t>比选响应人负责</w:t>
            </w:r>
            <w:r>
              <w:rPr>
                <w:rFonts w:hint="eastAsia" w:ascii="宋体" w:hAnsi="宋体" w:cs="宋体"/>
                <w:color w:val="000000"/>
                <w:kern w:val="0"/>
                <w:sz w:val="18"/>
                <w:szCs w:val="18"/>
                <w:lang w:bidi="ar"/>
              </w:rPr>
              <w:t>安装调试</w:t>
            </w:r>
            <w:r>
              <w:rPr>
                <w:rFonts w:hint="eastAsia" w:ascii="宋体" w:hAnsi="宋体" w:cs="宋体"/>
                <w:color w:val="000000"/>
                <w:kern w:val="0"/>
                <w:sz w:val="18"/>
                <w:szCs w:val="18"/>
                <w:lang w:eastAsia="zh-CN" w:bidi="ar"/>
              </w:rPr>
              <w:t>等</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霍尼韦尔隐蔽报警按钮</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1181" w:type="dxa"/>
            <w:vMerge w:val="continue"/>
            <w:tcBorders>
              <w:left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p>
        </w:tc>
        <w:tc>
          <w:tcPr>
            <w:tcW w:w="1967"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美国西蒙24口网络配线架</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HD6-24</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181"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18"/>
                <w:szCs w:val="18"/>
                <w:lang w:bidi="ar"/>
              </w:rPr>
            </w:pPr>
          </w:p>
        </w:tc>
        <w:tc>
          <w:tcPr>
            <w:tcW w:w="1967"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X光机</w:t>
            </w:r>
            <w:r>
              <w:rPr>
                <w:rFonts w:ascii="宋体" w:hAnsi="宋体" w:cs="宋体"/>
                <w:color w:val="000000"/>
                <w:kern w:val="0"/>
                <w:sz w:val="18"/>
                <w:szCs w:val="18"/>
                <w:lang w:bidi="ar"/>
              </w:rPr>
              <w:t>搬迁</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预估X光机</w:t>
            </w:r>
            <w:r>
              <w:rPr>
                <w:rFonts w:ascii="宋体" w:hAnsi="宋体" w:cs="宋体"/>
                <w:color w:val="000000"/>
                <w:kern w:val="0"/>
                <w:sz w:val="18"/>
                <w:szCs w:val="18"/>
                <w:lang w:bidi="ar"/>
              </w:rPr>
              <w:t>搬迁数量为</w:t>
            </w:r>
            <w:r>
              <w:rPr>
                <w:rFonts w:hint="eastAsia" w:ascii="宋体" w:hAnsi="宋体" w:cs="宋体"/>
                <w:color w:val="000000"/>
                <w:kern w:val="0"/>
                <w:sz w:val="18"/>
                <w:szCs w:val="18"/>
                <w:lang w:bidi="ar"/>
              </w:rPr>
              <w:t>21台</w:t>
            </w:r>
            <w:r>
              <w:rPr>
                <w:rFonts w:ascii="宋体" w:hAnsi="宋体" w:cs="宋体"/>
                <w:color w:val="000000"/>
                <w:kern w:val="0"/>
                <w:sz w:val="18"/>
                <w:szCs w:val="18"/>
                <w:lang w:bidi="ar"/>
              </w:rPr>
              <w:t>，具体数量按照最后实际结算为准。</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w:t>
            </w: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3148"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比选响应人</w:t>
            </w:r>
            <w:r>
              <w:rPr>
                <w:rFonts w:hint="eastAsia" w:ascii="宋体" w:hAnsi="宋体" w:cs="宋体"/>
                <w:color w:val="000000"/>
                <w:kern w:val="0"/>
                <w:sz w:val="18"/>
                <w:szCs w:val="18"/>
                <w:lang w:bidi="ar"/>
              </w:rPr>
              <w:t>需详细</w:t>
            </w:r>
            <w:r>
              <w:rPr>
                <w:rFonts w:ascii="宋体" w:hAnsi="宋体" w:cs="宋体"/>
                <w:color w:val="000000"/>
                <w:kern w:val="0"/>
                <w:sz w:val="18"/>
                <w:szCs w:val="18"/>
                <w:lang w:bidi="ar"/>
              </w:rPr>
              <w:t>标明</w:t>
            </w:r>
            <w:r>
              <w:rPr>
                <w:rFonts w:hint="eastAsia" w:ascii="宋体" w:hAnsi="宋体" w:cs="宋体"/>
                <w:color w:val="000000"/>
                <w:kern w:val="0"/>
                <w:sz w:val="18"/>
                <w:szCs w:val="18"/>
                <w:lang w:bidi="ar"/>
              </w:rPr>
              <w:t>单台X光机</w:t>
            </w:r>
            <w:r>
              <w:rPr>
                <w:rFonts w:ascii="宋体" w:hAnsi="宋体" w:cs="宋体"/>
                <w:color w:val="000000"/>
                <w:kern w:val="0"/>
                <w:sz w:val="18"/>
                <w:szCs w:val="18"/>
                <w:lang w:bidi="ar"/>
              </w:rPr>
              <w:t>搬迁、安装、</w:t>
            </w:r>
            <w:r>
              <w:rPr>
                <w:rFonts w:hint="eastAsia" w:ascii="宋体" w:hAnsi="宋体" w:cs="宋体"/>
                <w:color w:val="000000"/>
                <w:kern w:val="0"/>
                <w:sz w:val="18"/>
                <w:szCs w:val="18"/>
                <w:lang w:bidi="ar"/>
              </w:rPr>
              <w:t>调试、</w:t>
            </w:r>
            <w:r>
              <w:rPr>
                <w:rFonts w:ascii="宋体" w:hAnsi="宋体" w:cs="宋体"/>
                <w:color w:val="000000"/>
                <w:kern w:val="0"/>
                <w:sz w:val="18"/>
                <w:szCs w:val="18"/>
                <w:lang w:bidi="ar"/>
              </w:rPr>
              <w:t>车辆等费用。</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广州一通镀锌钢管</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DN20</w:t>
            </w:r>
          </w:p>
        </w:tc>
        <w:tc>
          <w:tcPr>
            <w:tcW w:w="714" w:type="dxa"/>
            <w:vMerge w:val="restart"/>
            <w:tcBorders>
              <w:top w:val="single" w:color="auto" w:sz="4" w:space="0"/>
              <w:left w:val="single" w:color="auto" w:sz="4" w:space="0"/>
              <w:right w:val="single" w:color="auto" w:sz="4" w:space="0"/>
            </w:tcBorders>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详见</w:t>
            </w:r>
            <w:r>
              <w:rPr>
                <w:rFonts w:ascii="宋体" w:hAnsi="宋体" w:cs="宋体"/>
                <w:color w:val="000000"/>
                <w:kern w:val="0"/>
                <w:sz w:val="18"/>
                <w:szCs w:val="18"/>
                <w:lang w:bidi="ar"/>
              </w:rPr>
              <w:t>施工图纸</w:t>
            </w:r>
          </w:p>
          <w:p>
            <w:pPr>
              <w:pStyle w:val="2"/>
              <w:jc w:val="center"/>
              <w:rPr>
                <w:rFonts w:ascii="宋体" w:hAnsi="宋体" w:cs="宋体"/>
                <w:b w:val="0"/>
                <w:color w:val="000000"/>
                <w:kern w:val="0"/>
                <w:sz w:val="18"/>
                <w:szCs w:val="18"/>
                <w:lang w:bidi="ar"/>
              </w:rPr>
            </w:pPr>
          </w:p>
          <w:p>
            <w:pPr>
              <w:jc w:val="center"/>
              <w:rPr>
                <w:lang w:bidi="ar"/>
              </w:rPr>
            </w:pPr>
          </w:p>
          <w:p>
            <w:pPr>
              <w:pStyle w:val="2"/>
              <w:jc w:val="center"/>
              <w:rPr>
                <w:lang w:bidi="ar"/>
              </w:rPr>
            </w:pPr>
          </w:p>
          <w:p>
            <w:pPr>
              <w:jc w:val="center"/>
              <w:rPr>
                <w:lang w:bidi="ar"/>
              </w:rPr>
            </w:pPr>
          </w:p>
          <w:p>
            <w:pPr>
              <w:pStyle w:val="2"/>
              <w:jc w:val="center"/>
              <w:rPr>
                <w:lang w:bidi="ar"/>
              </w:rPr>
            </w:pPr>
          </w:p>
          <w:p>
            <w:pPr>
              <w:jc w:val="center"/>
              <w:rPr>
                <w:lang w:bidi="ar"/>
              </w:rPr>
            </w:pPr>
          </w:p>
          <w:p>
            <w:pPr>
              <w:pStyle w:val="2"/>
              <w:jc w:val="center"/>
              <w:rPr>
                <w:lang w:bidi="ar"/>
              </w:rPr>
            </w:pPr>
          </w:p>
          <w:p>
            <w:pPr>
              <w:jc w:val="center"/>
              <w:rPr>
                <w:lang w:bidi="ar"/>
              </w:rPr>
            </w:pPr>
          </w:p>
          <w:p>
            <w:pPr>
              <w:pStyle w:val="2"/>
              <w:jc w:val="center"/>
              <w:rPr>
                <w:lang w:bidi="ar"/>
              </w:rPr>
            </w:pPr>
          </w:p>
          <w:p>
            <w:pPr>
              <w:jc w:val="center"/>
              <w:rPr>
                <w:lang w:bidi="ar"/>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11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3.56</w:t>
            </w:r>
          </w:p>
        </w:tc>
        <w:tc>
          <w:tcPr>
            <w:tcW w:w="1967" w:type="dxa"/>
            <w:vMerge w:val="restart"/>
            <w:tcBorders>
              <w:top w:val="single" w:color="auto" w:sz="4" w:space="0"/>
              <w:left w:val="single" w:color="auto" w:sz="4" w:space="0"/>
              <w:right w:val="single" w:color="auto"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eastAsia="zh-CN" w:bidi="ar"/>
              </w:rPr>
              <w:t>比选响应人</w:t>
            </w:r>
            <w:r>
              <w:rPr>
                <w:rFonts w:hint="eastAsia" w:ascii="宋体" w:hAnsi="宋体" w:cs="宋体"/>
                <w:color w:val="000000"/>
                <w:kern w:val="0"/>
                <w:sz w:val="18"/>
                <w:szCs w:val="18"/>
                <w:lang w:bidi="ar"/>
              </w:rPr>
              <w:t>提供材料并安装调试</w:t>
            </w: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广州一通镀锌钢管</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DN25</w:t>
            </w: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11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6.93</w:t>
            </w:r>
          </w:p>
        </w:tc>
        <w:tc>
          <w:tcPr>
            <w:tcW w:w="1967"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美国西蒙六类非屏蔽4对对绞线缆</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9C6M4-E3-RXA</w:t>
            </w: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11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2.75</w:t>
            </w:r>
          </w:p>
        </w:tc>
        <w:tc>
          <w:tcPr>
            <w:tcW w:w="1967"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爱谱华顿铜芯绝缘导线</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RVV2×1.0</w:t>
            </w: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11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1.86</w:t>
            </w:r>
          </w:p>
        </w:tc>
        <w:tc>
          <w:tcPr>
            <w:tcW w:w="1967"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爱谱华顿铜芯绝缘导线</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RVV3×1.0</w:t>
            </w: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118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1.86</w:t>
            </w:r>
          </w:p>
        </w:tc>
        <w:tc>
          <w:tcPr>
            <w:tcW w:w="1967"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爱谱华顿闭路线缆</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SYWV75-5-4P</w:t>
            </w: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118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2.17</w:t>
            </w:r>
          </w:p>
        </w:tc>
        <w:tc>
          <w:tcPr>
            <w:tcW w:w="1967"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美国西蒙六类网络跳线</w:t>
            </w:r>
          </w:p>
        </w:tc>
        <w:tc>
          <w:tcPr>
            <w:tcW w:w="161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118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12</w:t>
            </w:r>
          </w:p>
        </w:tc>
        <w:tc>
          <w:tcPr>
            <w:tcW w:w="1967"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腾天光纤跳线</w:t>
            </w:r>
          </w:p>
        </w:tc>
        <w:tc>
          <w:tcPr>
            <w:tcW w:w="161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118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12</w:t>
            </w:r>
          </w:p>
        </w:tc>
        <w:tc>
          <w:tcPr>
            <w:tcW w:w="1967"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腾天光跳线</w:t>
            </w:r>
          </w:p>
        </w:tc>
        <w:tc>
          <w:tcPr>
            <w:tcW w:w="161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118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15</w:t>
            </w:r>
          </w:p>
        </w:tc>
        <w:tc>
          <w:tcPr>
            <w:tcW w:w="1967"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墙插底盒</w:t>
            </w:r>
          </w:p>
        </w:tc>
        <w:tc>
          <w:tcPr>
            <w:tcW w:w="161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18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3.5</w:t>
            </w:r>
          </w:p>
        </w:tc>
        <w:tc>
          <w:tcPr>
            <w:tcW w:w="1967"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86型接线盒</w:t>
            </w:r>
          </w:p>
        </w:tc>
        <w:tc>
          <w:tcPr>
            <w:tcW w:w="161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 w:val="18"/>
                <w:szCs w:val="18"/>
              </w:rPr>
            </w:pPr>
          </w:p>
        </w:tc>
        <w:tc>
          <w:tcPr>
            <w:tcW w:w="714"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18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3.11</w:t>
            </w:r>
          </w:p>
        </w:tc>
        <w:tc>
          <w:tcPr>
            <w:tcW w:w="1967"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地脚（底盘D100,螺杆M20*200/304不锈钢）</w:t>
            </w:r>
          </w:p>
        </w:tc>
        <w:tc>
          <w:tcPr>
            <w:tcW w:w="1614" w:type="dxa"/>
            <w:vMerge w:val="restart"/>
            <w:tcBorders>
              <w:top w:val="single" w:color="auto" w:sz="4" w:space="0"/>
              <w:left w:val="single" w:color="auto" w:sz="4" w:space="0"/>
              <w:right w:val="single" w:color="auto" w:sz="4" w:space="0"/>
            </w:tcBorders>
          </w:tcPr>
          <w:p>
            <w:pPr>
              <w:widowControl/>
              <w:jc w:val="center"/>
              <w:textAlignment w:val="center"/>
            </w:pPr>
          </w:p>
          <w:p/>
          <w:p/>
          <w:p/>
          <w:p>
            <w:pPr>
              <w:jc w:val="center"/>
            </w:pPr>
            <w:r>
              <w:rPr>
                <w:rFonts w:hint="eastAsia" w:ascii="宋体" w:hAnsi="宋体" w:cs="宋体"/>
                <w:color w:val="000000"/>
                <w:kern w:val="0"/>
                <w:sz w:val="18"/>
                <w:szCs w:val="18"/>
                <w:lang w:bidi="ar"/>
              </w:rPr>
              <w:t>X光机搬迁用辅材</w:t>
            </w: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18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50</w:t>
            </w:r>
          </w:p>
        </w:tc>
        <w:tc>
          <w:tcPr>
            <w:tcW w:w="1967"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L型护板（355*110*8/开槽孔，A3碳钢）</w:t>
            </w:r>
          </w:p>
        </w:tc>
        <w:tc>
          <w:tcPr>
            <w:tcW w:w="1614"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118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65</w:t>
            </w:r>
          </w:p>
        </w:tc>
        <w:tc>
          <w:tcPr>
            <w:tcW w:w="1967"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链条（1.5m/304不锈钢）</w:t>
            </w:r>
          </w:p>
        </w:tc>
        <w:tc>
          <w:tcPr>
            <w:tcW w:w="1614"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118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1967"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铆钉扣（5*8/不锈钢）</w:t>
            </w:r>
          </w:p>
        </w:tc>
        <w:tc>
          <w:tcPr>
            <w:tcW w:w="1614"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18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967"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膨胀螺栓（12*150镀锌）</w:t>
            </w:r>
          </w:p>
        </w:tc>
        <w:tc>
          <w:tcPr>
            <w:tcW w:w="1614"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18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3</w:t>
            </w:r>
          </w:p>
        </w:tc>
        <w:tc>
          <w:tcPr>
            <w:tcW w:w="1967"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螺杆螺母（M14*150/碳钢）</w:t>
            </w:r>
          </w:p>
        </w:tc>
        <w:tc>
          <w:tcPr>
            <w:tcW w:w="1614"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18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1967"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铝箔胶带（射线缝50mm*55m 425/3M）</w:t>
            </w:r>
          </w:p>
        </w:tc>
        <w:tc>
          <w:tcPr>
            <w:tcW w:w="1614"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卷</w:t>
            </w:r>
          </w:p>
        </w:tc>
        <w:tc>
          <w:tcPr>
            <w:tcW w:w="118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150</w:t>
            </w:r>
          </w:p>
        </w:tc>
        <w:tc>
          <w:tcPr>
            <w:tcW w:w="1967"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T型螺栓（含螺母M8*25/304不锈钢）</w:t>
            </w:r>
          </w:p>
        </w:tc>
        <w:tc>
          <w:tcPr>
            <w:tcW w:w="1614"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c>
          <w:tcPr>
            <w:tcW w:w="714" w:type="dxa"/>
            <w:vMerge w:val="continue"/>
            <w:tcBorders>
              <w:left w:val="single" w:color="auto" w:sz="4" w:space="0"/>
              <w:right w:val="single" w:color="auto" w:sz="4" w:space="0"/>
            </w:tcBorders>
            <w:vAlign w:val="center"/>
          </w:tcPr>
          <w:p>
            <w:pPr>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18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c>
          <w:tcPr>
            <w:tcW w:w="1967" w:type="dxa"/>
            <w:vMerge w:val="continue"/>
            <w:tcBorders>
              <w:left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r>
      <w:tr>
        <w:tblPrEx>
          <w:tblLayout w:type="fixed"/>
          <w:tblCellMar>
            <w:top w:w="0" w:type="dxa"/>
            <w:left w:w="0" w:type="dxa"/>
            <w:bottom w:w="0" w:type="dxa"/>
            <w:right w:w="0" w:type="dxa"/>
          </w:tblCellMar>
        </w:tblPrEx>
        <w:trPr>
          <w:trHeight w:val="450" w:hRule="atLeast"/>
          <w:jc w:val="center"/>
        </w:trPr>
        <w:tc>
          <w:tcPr>
            <w:tcW w:w="488" w:type="dxa"/>
            <w:tcBorders>
              <w:top w:val="single" w:color="auto" w:sz="4" w:space="0"/>
              <w:left w:val="single" w:color="auto" w:sz="4" w:space="0"/>
              <w:bottom w:val="single" w:color="auto" w:sz="4" w:space="0"/>
              <w:right w:val="single" w:color="auto" w:sz="4" w:space="0"/>
            </w:tcBorders>
          </w:tcPr>
          <w:p>
            <w:pPr>
              <w:widowControl/>
              <w:numPr>
                <w:ilvl w:val="0"/>
                <w:numId w:val="2"/>
              </w:numPr>
              <w:jc w:val="right"/>
              <w:textAlignment w:val="center"/>
              <w:rPr>
                <w:rFonts w:ascii="宋体" w:hAnsi="宋体" w:cs="宋体"/>
                <w:color w:val="000000"/>
                <w:sz w:val="18"/>
                <w:szCs w:val="18"/>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蜂鸣器</w:t>
            </w:r>
          </w:p>
        </w:tc>
        <w:tc>
          <w:tcPr>
            <w:tcW w:w="1614" w:type="dxa"/>
            <w:vMerge w:val="continue"/>
            <w:tcBorders>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c>
          <w:tcPr>
            <w:tcW w:w="714"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p>
        </w:tc>
        <w:tc>
          <w:tcPr>
            <w:tcW w:w="71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1181"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ascii="宋体" w:hAnsi="宋体" w:cs="宋体" w:eastAsiaTheme="minorEastAsia"/>
                <w:color w:val="000000"/>
                <w:kern w:val="0"/>
                <w:sz w:val="18"/>
                <w:szCs w:val="18"/>
                <w:lang w:val="en-US" w:eastAsia="zh-CN" w:bidi="ar"/>
              </w:rPr>
            </w:pPr>
            <w:r>
              <w:rPr>
                <w:rFonts w:hint="eastAsia" w:ascii="宋体" w:hAnsi="宋体" w:cs="宋体"/>
                <w:color w:val="000000"/>
                <w:kern w:val="0"/>
                <w:sz w:val="18"/>
                <w:szCs w:val="18"/>
                <w:lang w:val="en-US" w:eastAsia="zh-CN" w:bidi="ar"/>
              </w:rPr>
              <w:t>45</w:t>
            </w:r>
          </w:p>
        </w:tc>
        <w:tc>
          <w:tcPr>
            <w:tcW w:w="1967" w:type="dxa"/>
            <w:vMerge w:val="continue"/>
            <w:tcBorders>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sz w:val="18"/>
                <w:szCs w:val="18"/>
                <w:lang w:bidi="ar"/>
              </w:rPr>
            </w:pPr>
          </w:p>
        </w:tc>
      </w:tr>
    </w:tbl>
    <w:p>
      <w:pPr>
        <w:widowControl/>
        <w:spacing w:line="360" w:lineRule="auto"/>
        <w:jc w:val="left"/>
        <w:rPr>
          <w:rFonts w:hint="eastAsia" w:ascii="仿宋" w:hAnsi="仿宋" w:eastAsia="仿宋"/>
          <w:b/>
          <w:bCs w:val="0"/>
          <w:color w:val="auto"/>
          <w:sz w:val="28"/>
          <w:szCs w:val="28"/>
          <w:lang w:eastAsia="zh-CN"/>
        </w:rPr>
      </w:pPr>
      <w:r>
        <w:rPr>
          <w:rFonts w:hint="eastAsia" w:ascii="仿宋" w:hAnsi="仿宋" w:eastAsia="仿宋"/>
          <w:b/>
          <w:bCs w:val="0"/>
          <w:color w:val="auto"/>
          <w:sz w:val="28"/>
          <w:szCs w:val="28"/>
          <w:lang w:eastAsia="zh-CN"/>
        </w:rPr>
        <w:t>（注：单价</w:t>
      </w:r>
      <w:r>
        <w:rPr>
          <w:rFonts w:hint="eastAsia" w:ascii="仿宋" w:hAnsi="仿宋" w:eastAsia="仿宋" w:cs="仿宋"/>
          <w:b/>
          <w:bCs w:val="0"/>
          <w:color w:val="auto"/>
          <w:sz w:val="28"/>
          <w:szCs w:val="28"/>
          <w:lang w:val="zh-CN"/>
        </w:rPr>
        <w:t>报价不能超过所列出的单价控制价，且总报价不得超过最高限价</w:t>
      </w:r>
      <w:r>
        <w:rPr>
          <w:rFonts w:hint="eastAsia" w:ascii="仿宋" w:hAnsi="仿宋" w:eastAsia="仿宋"/>
          <w:b/>
          <w:bCs w:val="0"/>
          <w:color w:val="auto"/>
          <w:sz w:val="28"/>
          <w:szCs w:val="28"/>
          <w:lang w:eastAsia="zh-CN"/>
        </w:rPr>
        <w:t>）</w:t>
      </w:r>
    </w:p>
    <w:p>
      <w:pPr>
        <w:pStyle w:val="2"/>
        <w:rPr>
          <w:rFonts w:ascii="仿宋" w:hAnsi="仿宋" w:eastAsia="仿宋" w:cs="仿宋"/>
          <w:sz w:val="28"/>
          <w:szCs w:val="28"/>
        </w:rPr>
      </w:pPr>
    </w:p>
    <w:p/>
    <w:p>
      <w:pPr>
        <w:snapToGrid w:val="0"/>
        <w:spacing w:line="360" w:lineRule="auto"/>
        <w:jc w:val="center"/>
        <w:sectPr>
          <w:footerReference r:id="rId3" w:type="default"/>
          <w:pgSz w:w="11906" w:h="16838"/>
          <w:pgMar w:top="1440" w:right="1800" w:bottom="1440" w:left="1800"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w:t>
      </w:r>
      <w:r>
        <w:rPr>
          <w:rFonts w:eastAsia="仿宋"/>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，工期</w:t>
      </w:r>
      <w:r>
        <w:rPr>
          <w:rFonts w:ascii="仿宋" w:hAnsi="仿宋" w:eastAsia="仿宋"/>
          <w:sz w:val="24"/>
          <w:u w:val="single"/>
        </w:rPr>
        <w:tab/>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2"/>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hint="eastAsia" w:ascii="仿宋" w:hAnsi="仿宋" w:eastAsia="仿宋"/>
          <w:spacing w:val="-1"/>
          <w:kern w:val="0"/>
          <w:sz w:val="28"/>
          <w:szCs w:val="28"/>
        </w:rPr>
        <w:t>年月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rPr>
      </w:pP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hint="eastAsia" w:ascii="仿宋" w:hAnsi="仿宋" w:eastAsia="仿宋"/>
          <w:b/>
          <w:bCs/>
          <w:sz w:val="32"/>
          <w:szCs w:val="32"/>
        </w:rPr>
      </w:pPr>
    </w:p>
    <w:p>
      <w:pPr>
        <w:widowControl/>
        <w:jc w:val="left"/>
        <w:rPr>
          <w:rFonts w:ascii="仿宋" w:hAnsi="仿宋" w:eastAsia="仿宋"/>
          <w:sz w:val="28"/>
          <w:szCs w:val="28"/>
        </w:rPr>
      </w:pPr>
      <w:r>
        <w:rPr>
          <w:rFonts w:hint="eastAsia" w:ascii="仿宋" w:hAnsi="仿宋" w:eastAsia="仿宋"/>
          <w:b/>
          <w:bCs/>
          <w:sz w:val="32"/>
          <w:szCs w:val="32"/>
        </w:rPr>
        <w:t>附件</w:t>
      </w:r>
      <w:r>
        <w:rPr>
          <w:rFonts w:ascii="仿宋" w:hAnsi="仿宋" w:eastAsia="仿宋"/>
          <w:b/>
          <w:bCs/>
          <w:sz w:val="32"/>
          <w:szCs w:val="32"/>
        </w:rPr>
        <w:t>4</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wordWrap w:val="0"/>
        <w:spacing w:line="480" w:lineRule="auto"/>
        <w:jc w:val="righ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20年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22</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E72561"/>
    <w:multiLevelType w:val="singleLevel"/>
    <w:tmpl w:val="B8E72561"/>
    <w:lvl w:ilvl="0" w:tentative="0">
      <w:start w:val="1"/>
      <w:numFmt w:val="decimal"/>
      <w:lvlText w:val=" %1"/>
      <w:lvlJc w:val="left"/>
      <w:pPr>
        <w:tabs>
          <w:tab w:val="left" w:pos="420"/>
        </w:tabs>
        <w:ind w:left="425" w:hanging="425"/>
      </w:pPr>
      <w:rPr>
        <w:rFonts w:hint="default"/>
      </w:rPr>
    </w:lvl>
  </w:abstractNum>
  <w:abstractNum w:abstractNumId="1">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C452E"/>
    <w:rsid w:val="001D0060"/>
    <w:rsid w:val="001E04F7"/>
    <w:rsid w:val="001E0DD3"/>
    <w:rsid w:val="001E5A24"/>
    <w:rsid w:val="001E634F"/>
    <w:rsid w:val="001F0996"/>
    <w:rsid w:val="001F2678"/>
    <w:rsid w:val="001F2E0C"/>
    <w:rsid w:val="001F52E9"/>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578C6"/>
    <w:rsid w:val="00264544"/>
    <w:rsid w:val="00266533"/>
    <w:rsid w:val="00277AC0"/>
    <w:rsid w:val="0028006E"/>
    <w:rsid w:val="00280ECE"/>
    <w:rsid w:val="00282F87"/>
    <w:rsid w:val="002834F6"/>
    <w:rsid w:val="002862AD"/>
    <w:rsid w:val="00286536"/>
    <w:rsid w:val="00287E0A"/>
    <w:rsid w:val="00290434"/>
    <w:rsid w:val="0029740F"/>
    <w:rsid w:val="002A4947"/>
    <w:rsid w:val="002A532A"/>
    <w:rsid w:val="002B75E8"/>
    <w:rsid w:val="002C3B51"/>
    <w:rsid w:val="002C46DA"/>
    <w:rsid w:val="002C4862"/>
    <w:rsid w:val="002C52F9"/>
    <w:rsid w:val="002D6F8E"/>
    <w:rsid w:val="002E1625"/>
    <w:rsid w:val="002E4C41"/>
    <w:rsid w:val="002E5FDE"/>
    <w:rsid w:val="002F08EE"/>
    <w:rsid w:val="002F4154"/>
    <w:rsid w:val="002F4FB8"/>
    <w:rsid w:val="002F5A5B"/>
    <w:rsid w:val="002F6E00"/>
    <w:rsid w:val="002F7CA1"/>
    <w:rsid w:val="002F7F31"/>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48A1"/>
    <w:rsid w:val="00413E38"/>
    <w:rsid w:val="00420115"/>
    <w:rsid w:val="00422256"/>
    <w:rsid w:val="00422C70"/>
    <w:rsid w:val="00424AC5"/>
    <w:rsid w:val="0042559E"/>
    <w:rsid w:val="00425623"/>
    <w:rsid w:val="00425B77"/>
    <w:rsid w:val="00425D77"/>
    <w:rsid w:val="0042735B"/>
    <w:rsid w:val="00441244"/>
    <w:rsid w:val="00445377"/>
    <w:rsid w:val="00452541"/>
    <w:rsid w:val="00453040"/>
    <w:rsid w:val="00453F3C"/>
    <w:rsid w:val="00455CFC"/>
    <w:rsid w:val="004655F4"/>
    <w:rsid w:val="0046575D"/>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7AF7"/>
    <w:rsid w:val="00507B34"/>
    <w:rsid w:val="0052266E"/>
    <w:rsid w:val="0052300A"/>
    <w:rsid w:val="00525653"/>
    <w:rsid w:val="0053499B"/>
    <w:rsid w:val="00535B77"/>
    <w:rsid w:val="00550BF1"/>
    <w:rsid w:val="00553D8D"/>
    <w:rsid w:val="00556A13"/>
    <w:rsid w:val="0056441B"/>
    <w:rsid w:val="00566ECB"/>
    <w:rsid w:val="005766B4"/>
    <w:rsid w:val="0058393D"/>
    <w:rsid w:val="005863EB"/>
    <w:rsid w:val="0058731E"/>
    <w:rsid w:val="00591811"/>
    <w:rsid w:val="005A4BFB"/>
    <w:rsid w:val="005A6B61"/>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B7877"/>
    <w:rsid w:val="006B78A8"/>
    <w:rsid w:val="006C0C19"/>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E5C48"/>
    <w:rsid w:val="007F0083"/>
    <w:rsid w:val="007F6575"/>
    <w:rsid w:val="008038AE"/>
    <w:rsid w:val="0080524B"/>
    <w:rsid w:val="008137A3"/>
    <w:rsid w:val="0081544B"/>
    <w:rsid w:val="008158C9"/>
    <w:rsid w:val="0082019C"/>
    <w:rsid w:val="0082019F"/>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C1103"/>
    <w:rsid w:val="009C3FD6"/>
    <w:rsid w:val="009C7C72"/>
    <w:rsid w:val="009D00D9"/>
    <w:rsid w:val="009D1F92"/>
    <w:rsid w:val="009D2FEC"/>
    <w:rsid w:val="009D4D23"/>
    <w:rsid w:val="009D5971"/>
    <w:rsid w:val="009E193A"/>
    <w:rsid w:val="009F1A57"/>
    <w:rsid w:val="00A022FA"/>
    <w:rsid w:val="00A0504B"/>
    <w:rsid w:val="00A05C62"/>
    <w:rsid w:val="00A079DB"/>
    <w:rsid w:val="00A12488"/>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14367"/>
    <w:rsid w:val="00B20C1B"/>
    <w:rsid w:val="00B22AD5"/>
    <w:rsid w:val="00B23001"/>
    <w:rsid w:val="00B24C2B"/>
    <w:rsid w:val="00B25715"/>
    <w:rsid w:val="00B27562"/>
    <w:rsid w:val="00B31151"/>
    <w:rsid w:val="00B3115C"/>
    <w:rsid w:val="00B44196"/>
    <w:rsid w:val="00B45CDE"/>
    <w:rsid w:val="00B53CAD"/>
    <w:rsid w:val="00B61AFD"/>
    <w:rsid w:val="00B63F48"/>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C4CD7"/>
    <w:rsid w:val="00CD0478"/>
    <w:rsid w:val="00CE56A3"/>
    <w:rsid w:val="00CF2938"/>
    <w:rsid w:val="00CF3AAE"/>
    <w:rsid w:val="00CF5BF8"/>
    <w:rsid w:val="00CF65B0"/>
    <w:rsid w:val="00CF7628"/>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80CA9"/>
    <w:rsid w:val="00D81C8C"/>
    <w:rsid w:val="00D81DC5"/>
    <w:rsid w:val="00D83800"/>
    <w:rsid w:val="00D863F7"/>
    <w:rsid w:val="00DA1CBE"/>
    <w:rsid w:val="00DB7190"/>
    <w:rsid w:val="00DB73DB"/>
    <w:rsid w:val="00DD2F95"/>
    <w:rsid w:val="00DD6002"/>
    <w:rsid w:val="00DD7689"/>
    <w:rsid w:val="00DE05DE"/>
    <w:rsid w:val="00DE62E6"/>
    <w:rsid w:val="00DE7255"/>
    <w:rsid w:val="00DF0117"/>
    <w:rsid w:val="00DF18B6"/>
    <w:rsid w:val="00DF642B"/>
    <w:rsid w:val="00E039E8"/>
    <w:rsid w:val="00E053CA"/>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5276"/>
    <w:rsid w:val="00E50CBA"/>
    <w:rsid w:val="00E52611"/>
    <w:rsid w:val="00E5411F"/>
    <w:rsid w:val="00E54D02"/>
    <w:rsid w:val="00E55FD9"/>
    <w:rsid w:val="00E6373A"/>
    <w:rsid w:val="00E63DF7"/>
    <w:rsid w:val="00E7086E"/>
    <w:rsid w:val="00E73E7A"/>
    <w:rsid w:val="00E76761"/>
    <w:rsid w:val="00E77B0B"/>
    <w:rsid w:val="00E83848"/>
    <w:rsid w:val="00E8758A"/>
    <w:rsid w:val="00E90678"/>
    <w:rsid w:val="00E91556"/>
    <w:rsid w:val="00E94D9E"/>
    <w:rsid w:val="00E9538E"/>
    <w:rsid w:val="00E96BE1"/>
    <w:rsid w:val="00EB0F23"/>
    <w:rsid w:val="00EB3B49"/>
    <w:rsid w:val="00EB3E64"/>
    <w:rsid w:val="00EB496C"/>
    <w:rsid w:val="00EC1719"/>
    <w:rsid w:val="00EC4E18"/>
    <w:rsid w:val="00ED4FEE"/>
    <w:rsid w:val="00ED7EEA"/>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02"/>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7FAC"/>
    <w:rsid w:val="00FD065A"/>
    <w:rsid w:val="00FD0DC2"/>
    <w:rsid w:val="00FD3CBC"/>
    <w:rsid w:val="00FD5A31"/>
    <w:rsid w:val="00FE7DA0"/>
    <w:rsid w:val="00FF1C7D"/>
    <w:rsid w:val="00FF5E49"/>
    <w:rsid w:val="01626FAB"/>
    <w:rsid w:val="018E717F"/>
    <w:rsid w:val="0231616E"/>
    <w:rsid w:val="0255220C"/>
    <w:rsid w:val="031D02FD"/>
    <w:rsid w:val="03291F53"/>
    <w:rsid w:val="04456BAA"/>
    <w:rsid w:val="04825AE2"/>
    <w:rsid w:val="04B87E1F"/>
    <w:rsid w:val="04CC1BF4"/>
    <w:rsid w:val="052B1F8E"/>
    <w:rsid w:val="05FE3A31"/>
    <w:rsid w:val="06250C0C"/>
    <w:rsid w:val="070B5040"/>
    <w:rsid w:val="07E05361"/>
    <w:rsid w:val="082836F7"/>
    <w:rsid w:val="0834662C"/>
    <w:rsid w:val="08E81CA0"/>
    <w:rsid w:val="095F73C2"/>
    <w:rsid w:val="097825E0"/>
    <w:rsid w:val="09880968"/>
    <w:rsid w:val="09FA132D"/>
    <w:rsid w:val="0A1D4B48"/>
    <w:rsid w:val="0A257112"/>
    <w:rsid w:val="0A3F65FA"/>
    <w:rsid w:val="0AB213AF"/>
    <w:rsid w:val="0B546271"/>
    <w:rsid w:val="0B7F4501"/>
    <w:rsid w:val="0B9B78D3"/>
    <w:rsid w:val="0BD6635E"/>
    <w:rsid w:val="0C1A63EC"/>
    <w:rsid w:val="0C5B1B3C"/>
    <w:rsid w:val="0C732F24"/>
    <w:rsid w:val="0CD768E3"/>
    <w:rsid w:val="0CF62D11"/>
    <w:rsid w:val="0D0B7304"/>
    <w:rsid w:val="0D133F3F"/>
    <w:rsid w:val="0D213FAD"/>
    <w:rsid w:val="0D3F15FA"/>
    <w:rsid w:val="0DEF29EE"/>
    <w:rsid w:val="0EBF4EB5"/>
    <w:rsid w:val="10282309"/>
    <w:rsid w:val="106748E5"/>
    <w:rsid w:val="10E304C1"/>
    <w:rsid w:val="115B15F2"/>
    <w:rsid w:val="11753B89"/>
    <w:rsid w:val="118A4051"/>
    <w:rsid w:val="11911795"/>
    <w:rsid w:val="12586453"/>
    <w:rsid w:val="12C5101F"/>
    <w:rsid w:val="12EC79A4"/>
    <w:rsid w:val="13927B79"/>
    <w:rsid w:val="13BF4FDA"/>
    <w:rsid w:val="13FB29EF"/>
    <w:rsid w:val="14682070"/>
    <w:rsid w:val="14A04EA7"/>
    <w:rsid w:val="14C4009F"/>
    <w:rsid w:val="1582148A"/>
    <w:rsid w:val="16E654BD"/>
    <w:rsid w:val="17290A46"/>
    <w:rsid w:val="17746FEA"/>
    <w:rsid w:val="17DD24DF"/>
    <w:rsid w:val="182F5B97"/>
    <w:rsid w:val="19537C46"/>
    <w:rsid w:val="1A051862"/>
    <w:rsid w:val="1B974FA1"/>
    <w:rsid w:val="1BCC4A07"/>
    <w:rsid w:val="1BF811C2"/>
    <w:rsid w:val="1C2D30C9"/>
    <w:rsid w:val="1C512F88"/>
    <w:rsid w:val="1C753B32"/>
    <w:rsid w:val="1D0B0229"/>
    <w:rsid w:val="1D367ABA"/>
    <w:rsid w:val="1D9D4DAC"/>
    <w:rsid w:val="1DB200C1"/>
    <w:rsid w:val="1DC47F34"/>
    <w:rsid w:val="1E1C1D03"/>
    <w:rsid w:val="1E3209E3"/>
    <w:rsid w:val="1E3D3A10"/>
    <w:rsid w:val="1F473000"/>
    <w:rsid w:val="1FC716A4"/>
    <w:rsid w:val="2046297A"/>
    <w:rsid w:val="20EF3369"/>
    <w:rsid w:val="210A0042"/>
    <w:rsid w:val="212D69FF"/>
    <w:rsid w:val="22701434"/>
    <w:rsid w:val="239467CD"/>
    <w:rsid w:val="23CB487C"/>
    <w:rsid w:val="240B5E0E"/>
    <w:rsid w:val="2436597B"/>
    <w:rsid w:val="25084C20"/>
    <w:rsid w:val="25520481"/>
    <w:rsid w:val="25DB5172"/>
    <w:rsid w:val="263368AB"/>
    <w:rsid w:val="2771366C"/>
    <w:rsid w:val="27C93795"/>
    <w:rsid w:val="28E214C9"/>
    <w:rsid w:val="297B192A"/>
    <w:rsid w:val="29857B47"/>
    <w:rsid w:val="29CA4C35"/>
    <w:rsid w:val="29CF5920"/>
    <w:rsid w:val="29FB746D"/>
    <w:rsid w:val="2A091039"/>
    <w:rsid w:val="2A567EE4"/>
    <w:rsid w:val="2AC47272"/>
    <w:rsid w:val="2BC12875"/>
    <w:rsid w:val="2BDF104D"/>
    <w:rsid w:val="2C0F7A2B"/>
    <w:rsid w:val="2CE15C67"/>
    <w:rsid w:val="2D002A64"/>
    <w:rsid w:val="2DA524E1"/>
    <w:rsid w:val="2DAC2331"/>
    <w:rsid w:val="2DD12E18"/>
    <w:rsid w:val="2E073A32"/>
    <w:rsid w:val="2ED959B6"/>
    <w:rsid w:val="2F4F3484"/>
    <w:rsid w:val="2F87463D"/>
    <w:rsid w:val="302C4855"/>
    <w:rsid w:val="30DF00B9"/>
    <w:rsid w:val="31475B3B"/>
    <w:rsid w:val="3164480A"/>
    <w:rsid w:val="31774A4C"/>
    <w:rsid w:val="31B61F93"/>
    <w:rsid w:val="31E1150F"/>
    <w:rsid w:val="32063F82"/>
    <w:rsid w:val="32FC74ED"/>
    <w:rsid w:val="33414962"/>
    <w:rsid w:val="33A83146"/>
    <w:rsid w:val="33BD425B"/>
    <w:rsid w:val="3406744F"/>
    <w:rsid w:val="34540A72"/>
    <w:rsid w:val="34AF191E"/>
    <w:rsid w:val="35431B6D"/>
    <w:rsid w:val="35503336"/>
    <w:rsid w:val="35612C02"/>
    <w:rsid w:val="36475918"/>
    <w:rsid w:val="366D2DC4"/>
    <w:rsid w:val="36A23D94"/>
    <w:rsid w:val="36D83D46"/>
    <w:rsid w:val="3701322D"/>
    <w:rsid w:val="37AF7F80"/>
    <w:rsid w:val="37CD60F4"/>
    <w:rsid w:val="38452E79"/>
    <w:rsid w:val="3902632F"/>
    <w:rsid w:val="396D0EDD"/>
    <w:rsid w:val="39746765"/>
    <w:rsid w:val="39C3402A"/>
    <w:rsid w:val="39C851B2"/>
    <w:rsid w:val="3A027ADD"/>
    <w:rsid w:val="3A707CF3"/>
    <w:rsid w:val="3B4D4C41"/>
    <w:rsid w:val="3B7D36DC"/>
    <w:rsid w:val="3B807047"/>
    <w:rsid w:val="3C2D7031"/>
    <w:rsid w:val="3C366EFC"/>
    <w:rsid w:val="3C5E002E"/>
    <w:rsid w:val="3CD27AA2"/>
    <w:rsid w:val="3CFB3601"/>
    <w:rsid w:val="3D2C23E4"/>
    <w:rsid w:val="3D464560"/>
    <w:rsid w:val="3D595FF5"/>
    <w:rsid w:val="3D8B05AE"/>
    <w:rsid w:val="3D9B6B8B"/>
    <w:rsid w:val="3E24366B"/>
    <w:rsid w:val="3ED009AC"/>
    <w:rsid w:val="3F0D7CDD"/>
    <w:rsid w:val="3F4803E7"/>
    <w:rsid w:val="3F7159AE"/>
    <w:rsid w:val="3FE9568A"/>
    <w:rsid w:val="4024247A"/>
    <w:rsid w:val="40337E3E"/>
    <w:rsid w:val="40964F4E"/>
    <w:rsid w:val="409D1622"/>
    <w:rsid w:val="41546156"/>
    <w:rsid w:val="41735E90"/>
    <w:rsid w:val="41B44A84"/>
    <w:rsid w:val="42D726B4"/>
    <w:rsid w:val="430F12A4"/>
    <w:rsid w:val="445739F1"/>
    <w:rsid w:val="44883A2A"/>
    <w:rsid w:val="44B60A26"/>
    <w:rsid w:val="44E7475E"/>
    <w:rsid w:val="451F1C26"/>
    <w:rsid w:val="45A40385"/>
    <w:rsid w:val="45E675E4"/>
    <w:rsid w:val="45FB5214"/>
    <w:rsid w:val="46147588"/>
    <w:rsid w:val="463929A9"/>
    <w:rsid w:val="46832E52"/>
    <w:rsid w:val="477936A8"/>
    <w:rsid w:val="480A66A8"/>
    <w:rsid w:val="48183710"/>
    <w:rsid w:val="482F185E"/>
    <w:rsid w:val="485465BF"/>
    <w:rsid w:val="487C051A"/>
    <w:rsid w:val="489E3D6C"/>
    <w:rsid w:val="48E82FB8"/>
    <w:rsid w:val="48E85283"/>
    <w:rsid w:val="492A3DD2"/>
    <w:rsid w:val="49612E0B"/>
    <w:rsid w:val="49736BBC"/>
    <w:rsid w:val="498027E1"/>
    <w:rsid w:val="49996DDE"/>
    <w:rsid w:val="499F6906"/>
    <w:rsid w:val="4A603559"/>
    <w:rsid w:val="4A71503B"/>
    <w:rsid w:val="4ABD2820"/>
    <w:rsid w:val="4AF45219"/>
    <w:rsid w:val="4B065E2E"/>
    <w:rsid w:val="4B8242C7"/>
    <w:rsid w:val="4BDF544F"/>
    <w:rsid w:val="4C690F51"/>
    <w:rsid w:val="4CE65ADB"/>
    <w:rsid w:val="4CF8695E"/>
    <w:rsid w:val="4D840CC9"/>
    <w:rsid w:val="4D9E7FD8"/>
    <w:rsid w:val="4E875C30"/>
    <w:rsid w:val="4ECE6B96"/>
    <w:rsid w:val="4EE10224"/>
    <w:rsid w:val="4EE16F7C"/>
    <w:rsid w:val="4EFC569E"/>
    <w:rsid w:val="4FC3653A"/>
    <w:rsid w:val="501F3EC0"/>
    <w:rsid w:val="510B043C"/>
    <w:rsid w:val="514A62F0"/>
    <w:rsid w:val="516E49FC"/>
    <w:rsid w:val="521C4028"/>
    <w:rsid w:val="524B76AA"/>
    <w:rsid w:val="52C4637C"/>
    <w:rsid w:val="535D391A"/>
    <w:rsid w:val="54627A6B"/>
    <w:rsid w:val="547A4D40"/>
    <w:rsid w:val="5495685F"/>
    <w:rsid w:val="54FE7F44"/>
    <w:rsid w:val="5549024F"/>
    <w:rsid w:val="55560FA6"/>
    <w:rsid w:val="56765372"/>
    <w:rsid w:val="56891B3D"/>
    <w:rsid w:val="569701F1"/>
    <w:rsid w:val="57480D1F"/>
    <w:rsid w:val="57885666"/>
    <w:rsid w:val="57A573FD"/>
    <w:rsid w:val="57A71AC0"/>
    <w:rsid w:val="57C52A1D"/>
    <w:rsid w:val="584C24F6"/>
    <w:rsid w:val="586624A9"/>
    <w:rsid w:val="586E2CB6"/>
    <w:rsid w:val="589209D2"/>
    <w:rsid w:val="591D5F89"/>
    <w:rsid w:val="597A0AD7"/>
    <w:rsid w:val="598C6BD4"/>
    <w:rsid w:val="59C60025"/>
    <w:rsid w:val="59D170CC"/>
    <w:rsid w:val="5AE56E05"/>
    <w:rsid w:val="5AF44059"/>
    <w:rsid w:val="5B505B14"/>
    <w:rsid w:val="5C0B76F4"/>
    <w:rsid w:val="5C1A1972"/>
    <w:rsid w:val="5C4001B2"/>
    <w:rsid w:val="5C862DCF"/>
    <w:rsid w:val="5CCA2891"/>
    <w:rsid w:val="5CF40457"/>
    <w:rsid w:val="5CF67B30"/>
    <w:rsid w:val="5D266BDE"/>
    <w:rsid w:val="5DE47BB3"/>
    <w:rsid w:val="5E12599A"/>
    <w:rsid w:val="5E3916A7"/>
    <w:rsid w:val="5E47289F"/>
    <w:rsid w:val="5E5F7015"/>
    <w:rsid w:val="5F49403C"/>
    <w:rsid w:val="5FB61304"/>
    <w:rsid w:val="5FD66254"/>
    <w:rsid w:val="6004416C"/>
    <w:rsid w:val="60681418"/>
    <w:rsid w:val="60F23852"/>
    <w:rsid w:val="6120776E"/>
    <w:rsid w:val="61374F82"/>
    <w:rsid w:val="619D69A8"/>
    <w:rsid w:val="61DB10D5"/>
    <w:rsid w:val="61F21A36"/>
    <w:rsid w:val="62AE563A"/>
    <w:rsid w:val="62D71918"/>
    <w:rsid w:val="6357635B"/>
    <w:rsid w:val="63D62CFB"/>
    <w:rsid w:val="64303DA9"/>
    <w:rsid w:val="6432711E"/>
    <w:rsid w:val="644B55D5"/>
    <w:rsid w:val="645573A1"/>
    <w:rsid w:val="64A41797"/>
    <w:rsid w:val="65974BC9"/>
    <w:rsid w:val="659C69F6"/>
    <w:rsid w:val="65B45D8A"/>
    <w:rsid w:val="65C02815"/>
    <w:rsid w:val="660A0EEE"/>
    <w:rsid w:val="6668068C"/>
    <w:rsid w:val="666E718E"/>
    <w:rsid w:val="667A2B1C"/>
    <w:rsid w:val="66E533A8"/>
    <w:rsid w:val="66E62177"/>
    <w:rsid w:val="66E97D07"/>
    <w:rsid w:val="66EB621C"/>
    <w:rsid w:val="6763650B"/>
    <w:rsid w:val="679558FF"/>
    <w:rsid w:val="67A937BB"/>
    <w:rsid w:val="67F73FB9"/>
    <w:rsid w:val="6871545D"/>
    <w:rsid w:val="68F04D32"/>
    <w:rsid w:val="69F906B4"/>
    <w:rsid w:val="6ADD27C7"/>
    <w:rsid w:val="6B0D64F6"/>
    <w:rsid w:val="6C327F9E"/>
    <w:rsid w:val="6C3E32CD"/>
    <w:rsid w:val="6C775A95"/>
    <w:rsid w:val="6CCC4925"/>
    <w:rsid w:val="6CE048F1"/>
    <w:rsid w:val="6D242768"/>
    <w:rsid w:val="6D8768EC"/>
    <w:rsid w:val="6E4D5FAD"/>
    <w:rsid w:val="6EA82A14"/>
    <w:rsid w:val="6F8D4233"/>
    <w:rsid w:val="6F8F4787"/>
    <w:rsid w:val="6FCF0BC9"/>
    <w:rsid w:val="705A7815"/>
    <w:rsid w:val="70AE598C"/>
    <w:rsid w:val="70EA2A97"/>
    <w:rsid w:val="71006660"/>
    <w:rsid w:val="711F706B"/>
    <w:rsid w:val="717B7311"/>
    <w:rsid w:val="729C170B"/>
    <w:rsid w:val="72AB5A8D"/>
    <w:rsid w:val="72B810DA"/>
    <w:rsid w:val="72CA408F"/>
    <w:rsid w:val="72E77EC9"/>
    <w:rsid w:val="72E87AAC"/>
    <w:rsid w:val="731B79C0"/>
    <w:rsid w:val="73E16F0A"/>
    <w:rsid w:val="7455718B"/>
    <w:rsid w:val="757540F8"/>
    <w:rsid w:val="75D1083E"/>
    <w:rsid w:val="75EF1748"/>
    <w:rsid w:val="76361480"/>
    <w:rsid w:val="766A4AC8"/>
    <w:rsid w:val="76800D33"/>
    <w:rsid w:val="768E4560"/>
    <w:rsid w:val="76BC03FB"/>
    <w:rsid w:val="76BD3ADF"/>
    <w:rsid w:val="770F2826"/>
    <w:rsid w:val="77A63DA0"/>
    <w:rsid w:val="77BE4BBC"/>
    <w:rsid w:val="780B4C8D"/>
    <w:rsid w:val="78A85B36"/>
    <w:rsid w:val="78AE361E"/>
    <w:rsid w:val="78F952EC"/>
    <w:rsid w:val="79950D5B"/>
    <w:rsid w:val="79E977E8"/>
    <w:rsid w:val="7A5176AB"/>
    <w:rsid w:val="7A5234C8"/>
    <w:rsid w:val="7A5417AD"/>
    <w:rsid w:val="7A792170"/>
    <w:rsid w:val="7ADF58D4"/>
    <w:rsid w:val="7B1272C3"/>
    <w:rsid w:val="7B354998"/>
    <w:rsid w:val="7C2E4D8F"/>
    <w:rsid w:val="7C6939A2"/>
    <w:rsid w:val="7C9532D9"/>
    <w:rsid w:val="7D1A0CD2"/>
    <w:rsid w:val="7D5F2464"/>
    <w:rsid w:val="7D632868"/>
    <w:rsid w:val="7D94263A"/>
    <w:rsid w:val="7DC1580F"/>
    <w:rsid w:val="7E5D3C72"/>
    <w:rsid w:val="7E6459CD"/>
    <w:rsid w:val="7E7520DE"/>
    <w:rsid w:val="7FC737E4"/>
    <w:rsid w:val="7FC814F5"/>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Balloon Text"/>
    <w:basedOn w:val="1"/>
    <w:link w:val="13"/>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批注框文本 Char"/>
    <w:basedOn w:val="12"/>
    <w:link w:val="5"/>
    <w:semiHidden/>
    <w:qFormat/>
    <w:locked/>
    <w:uiPriority w:val="99"/>
    <w:rPr>
      <w:rFonts w:ascii="Times New Roman" w:hAnsi="Times New Roman"/>
      <w:kern w:val="2"/>
      <w:sz w:val="18"/>
    </w:rPr>
  </w:style>
  <w:style w:type="character" w:customStyle="1" w:styleId="14">
    <w:name w:val="页脚 Char"/>
    <w:basedOn w:val="12"/>
    <w:link w:val="6"/>
    <w:qFormat/>
    <w:locked/>
    <w:uiPriority w:val="99"/>
    <w:rPr>
      <w:sz w:val="18"/>
    </w:rPr>
  </w:style>
  <w:style w:type="character" w:customStyle="1" w:styleId="15">
    <w:name w:val="页眉 Char"/>
    <w:basedOn w:val="12"/>
    <w:link w:val="7"/>
    <w:semiHidden/>
    <w:qFormat/>
    <w:locked/>
    <w:uiPriority w:val="99"/>
    <w:rPr>
      <w:sz w:val="18"/>
    </w:rPr>
  </w:style>
  <w:style w:type="paragraph" w:customStyle="1" w:styleId="16">
    <w:name w:val="列出段落1"/>
    <w:basedOn w:val="1"/>
    <w:qFormat/>
    <w:uiPriority w:val="99"/>
    <w:pPr>
      <w:ind w:firstLine="420" w:firstLineChars="200"/>
    </w:pPr>
  </w:style>
  <w:style w:type="character" w:customStyle="1" w:styleId="17">
    <w:name w:val="f14w1"/>
    <w:qFormat/>
    <w:uiPriority w:val="99"/>
    <w:rPr>
      <w:b/>
      <w:color w:val="002569"/>
      <w:sz w:val="21"/>
    </w:rPr>
  </w:style>
  <w:style w:type="paragraph" w:customStyle="1" w:styleId="1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9">
    <w:name w:val="列出段落11"/>
    <w:basedOn w:val="1"/>
    <w:qFormat/>
    <w:uiPriority w:val="99"/>
    <w:pPr>
      <w:ind w:firstLine="420" w:firstLineChars="200"/>
    </w:pPr>
  </w:style>
  <w:style w:type="paragraph" w:customStyle="1" w:styleId="20">
    <w:name w:val="列出段落2"/>
    <w:basedOn w:val="1"/>
    <w:qFormat/>
    <w:uiPriority w:val="99"/>
    <w:pPr>
      <w:ind w:firstLine="420" w:firstLineChars="200"/>
    </w:pPr>
    <w:rPr>
      <w:rFonts w:ascii="Calibri" w:hAnsi="Calibri"/>
      <w:szCs w:val="22"/>
    </w:rPr>
  </w:style>
  <w:style w:type="paragraph" w:customStyle="1" w:styleId="21">
    <w:name w:val="_Style 9"/>
    <w:basedOn w:val="1"/>
    <w:qFormat/>
    <w:uiPriority w:val="34"/>
    <w:pPr>
      <w:ind w:firstLine="420" w:firstLineChars="200"/>
    </w:pPr>
    <w:rPr>
      <w:rFonts w:ascii="Calibri" w:hAnsi="Calibri"/>
      <w:szCs w:val="22"/>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E5B60-96C2-4A9A-98EB-FFB74660AD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1655</Words>
  <Characters>9435</Characters>
  <Lines>78</Lines>
  <Paragraphs>22</Paragraphs>
  <TotalTime>3</TotalTime>
  <ScaleCrop>false</ScaleCrop>
  <LinksUpToDate>false</LinksUpToDate>
  <CharactersWithSpaces>11068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2020-07-14T01:45:00Z</cp:lastPrinted>
  <dcterms:modified xsi:type="dcterms:W3CDTF">2020-07-22T02:28:56Z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