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rPr>
      </w:pPr>
    </w:p>
    <w:p>
      <w:pPr>
        <w:jc w:val="center"/>
        <w:rPr>
          <w:rFonts w:hint="eastAsia" w:ascii="仿宋" w:hAnsi="仿宋" w:eastAsia="仿宋"/>
          <w:b/>
          <w:sz w:val="52"/>
          <w:szCs w:val="52"/>
          <w:lang w:eastAsia="zh-CN"/>
        </w:rPr>
      </w:pPr>
      <w:r>
        <w:rPr>
          <w:rFonts w:hint="eastAsia" w:ascii="仿宋" w:hAnsi="仿宋" w:eastAsia="仿宋"/>
          <w:b/>
          <w:sz w:val="52"/>
          <w:szCs w:val="52"/>
          <w:lang w:eastAsia="zh-CN"/>
        </w:rPr>
        <w:t>重庆机场集团有限公司</w:t>
      </w:r>
    </w:p>
    <w:p>
      <w:pPr>
        <w:jc w:val="both"/>
        <w:rPr>
          <w:rFonts w:hint="eastAsia" w:ascii="仿宋" w:hAnsi="仿宋" w:eastAsia="仿宋"/>
          <w:b/>
          <w:sz w:val="52"/>
          <w:szCs w:val="52"/>
          <w:lang w:eastAsia="zh-CN"/>
        </w:rPr>
      </w:pPr>
    </w:p>
    <w:p>
      <w:pPr>
        <w:jc w:val="center"/>
        <w:rPr>
          <w:rFonts w:hint="eastAsia" w:ascii="仿宋" w:hAnsi="仿宋" w:eastAsia="仿宋"/>
          <w:b/>
          <w:sz w:val="52"/>
          <w:szCs w:val="52"/>
          <w:lang w:eastAsia="zh-CN"/>
        </w:rPr>
      </w:pPr>
    </w:p>
    <w:p>
      <w:pPr>
        <w:jc w:val="center"/>
        <w:rPr>
          <w:rFonts w:ascii="仿宋" w:hAnsi="仿宋" w:eastAsia="仿宋"/>
          <w:b/>
          <w:sz w:val="32"/>
        </w:rPr>
      </w:pPr>
      <w:r>
        <w:rPr>
          <w:rFonts w:hint="eastAsia" w:ascii="仿宋" w:hAnsi="仿宋" w:eastAsia="仿宋"/>
          <w:b/>
          <w:sz w:val="36"/>
          <w:szCs w:val="36"/>
          <w:lang w:eastAsia="zh-CN"/>
        </w:rPr>
        <w:t>行李系统减速机维修框架协议比选文件（第三次）</w:t>
      </w: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采购</w:t>
      </w:r>
      <w:r>
        <w:rPr>
          <w:rFonts w:hint="eastAsia" w:ascii="仿宋" w:hAnsi="仿宋" w:eastAsia="仿宋"/>
          <w:b/>
          <w:sz w:val="32"/>
          <w:lang w:val="en-US" w:eastAsia="zh-CN"/>
        </w:rPr>
        <w:t>2020023</w:t>
      </w:r>
    </w:p>
    <w:p>
      <w:pPr>
        <w:jc w:val="center"/>
        <w:rPr>
          <w:rFonts w:ascii="仿宋" w:hAnsi="仿宋" w:eastAsia="仿宋"/>
          <w:b/>
          <w:sz w:val="5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both"/>
        <w:rPr>
          <w:rFonts w:hint="eastAsia" w:ascii="仿宋" w:hAnsi="仿宋" w:eastAsia="仿宋"/>
          <w:b/>
          <w:sz w:val="32"/>
          <w:szCs w:val="32"/>
        </w:rPr>
      </w:pPr>
    </w:p>
    <w:p>
      <w:pPr>
        <w:jc w:val="center"/>
        <w:rPr>
          <w:rFonts w:hint="eastAsia" w:ascii="仿宋" w:hAnsi="仿宋" w:eastAsia="仿宋"/>
          <w:b/>
          <w:sz w:val="32"/>
          <w:szCs w:val="32"/>
          <w:lang w:eastAsia="zh-CN"/>
        </w:rPr>
      </w:pPr>
    </w:p>
    <w:p>
      <w:pPr>
        <w:jc w:val="both"/>
        <w:rPr>
          <w:rFonts w:hint="eastAsia" w:ascii="仿宋" w:hAnsi="仿宋" w:eastAsia="仿宋"/>
          <w:b/>
          <w:sz w:val="32"/>
          <w:szCs w:val="32"/>
          <w:lang w:eastAsia="zh-CN"/>
        </w:rPr>
      </w:pP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重庆机场集团有限公司</w:t>
      </w:r>
    </w:p>
    <w:p>
      <w:pPr>
        <w:jc w:val="center"/>
        <w:rPr>
          <w:b/>
          <w:bCs/>
        </w:rPr>
      </w:pPr>
      <w:r>
        <w:rPr>
          <w:rFonts w:hint="eastAsia" w:ascii="仿宋" w:hAnsi="仿宋" w:eastAsia="仿宋" w:cs="仿宋"/>
          <w:b/>
          <w:bCs/>
          <w:color w:val="000000"/>
          <w:sz w:val="32"/>
          <w:szCs w:val="32"/>
        </w:rPr>
        <w:t>信息安全管理部（代章）</w:t>
      </w:r>
    </w:p>
    <w:p>
      <w:pPr>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二〇二〇年七月</w:t>
      </w:r>
    </w:p>
    <w:p>
      <w:pPr>
        <w:jc w:val="center"/>
        <w:rPr>
          <w:rFonts w:hint="eastAsia" w:ascii="仿宋" w:hAnsi="仿宋" w:eastAsia="仿宋"/>
          <w:b/>
          <w:sz w:val="36"/>
          <w:szCs w:val="36"/>
          <w:lang w:eastAsia="zh-CN"/>
        </w:rPr>
      </w:pPr>
      <w:r>
        <w:rPr>
          <w:rFonts w:hint="eastAsia" w:ascii="仿宋" w:hAnsi="仿宋" w:eastAsia="仿宋"/>
          <w:b/>
          <w:sz w:val="36"/>
          <w:szCs w:val="36"/>
          <w:lang w:eastAsia="zh-CN"/>
        </w:rPr>
        <w:t>行李系统减速机维修框架协议</w:t>
      </w:r>
      <w:r>
        <w:rPr>
          <w:rFonts w:hint="eastAsia" w:ascii="仿宋" w:hAnsi="仿宋" w:eastAsia="仿宋"/>
          <w:b/>
          <w:sz w:val="36"/>
          <w:szCs w:val="36"/>
        </w:rPr>
        <w:t>比选文件</w:t>
      </w:r>
      <w:r>
        <w:rPr>
          <w:rFonts w:hint="eastAsia" w:ascii="仿宋" w:hAnsi="仿宋" w:eastAsia="仿宋"/>
          <w:b/>
          <w:sz w:val="36"/>
          <w:szCs w:val="36"/>
          <w:lang w:eastAsia="zh-CN"/>
        </w:rPr>
        <w:t>（第三次）</w:t>
      </w:r>
    </w:p>
    <w:p>
      <w:pPr>
        <w:ind w:firstLine="560" w:firstLineChars="200"/>
        <w:rPr>
          <w:rFonts w:ascii="仿宋" w:hAnsi="仿宋" w:eastAsia="仿宋"/>
          <w:sz w:val="28"/>
          <w:szCs w:val="28"/>
        </w:rPr>
      </w:pPr>
      <w:r>
        <w:rPr>
          <w:rFonts w:hint="eastAsia" w:ascii="仿宋" w:hAnsi="仿宋" w:eastAsia="仿宋"/>
          <w:sz w:val="28"/>
          <w:szCs w:val="28"/>
        </w:rPr>
        <w:t>我司决定于近期将对行李</w:t>
      </w:r>
      <w:r>
        <w:rPr>
          <w:rFonts w:hint="eastAsia" w:ascii="仿宋" w:hAnsi="仿宋" w:eastAsia="仿宋"/>
          <w:sz w:val="28"/>
          <w:szCs w:val="28"/>
          <w:lang w:eastAsia="zh-CN"/>
        </w:rPr>
        <w:t>系统</w:t>
      </w:r>
      <w:r>
        <w:rPr>
          <w:rFonts w:hint="eastAsia" w:ascii="仿宋" w:hAnsi="仿宋" w:eastAsia="仿宋"/>
          <w:sz w:val="28"/>
          <w:szCs w:val="28"/>
        </w:rPr>
        <w:t>减速机</w:t>
      </w:r>
      <w:r>
        <w:rPr>
          <w:rFonts w:hint="eastAsia" w:ascii="仿宋" w:hAnsi="仿宋" w:eastAsia="仿宋"/>
          <w:sz w:val="28"/>
          <w:szCs w:val="28"/>
          <w:lang w:eastAsia="zh-CN"/>
        </w:rPr>
        <w:t>维修框架协议</w:t>
      </w:r>
      <w:r>
        <w:rPr>
          <w:rFonts w:hint="eastAsia" w:ascii="仿宋" w:hAnsi="仿宋" w:eastAsia="仿宋"/>
          <w:sz w:val="28"/>
          <w:szCs w:val="28"/>
        </w:rPr>
        <w:t>邀请符合相应条件的</w:t>
      </w:r>
      <w:r>
        <w:rPr>
          <w:rFonts w:hint="eastAsia" w:ascii="仿宋" w:hAnsi="仿宋" w:eastAsia="仿宋"/>
          <w:sz w:val="28"/>
          <w:szCs w:val="28"/>
          <w:lang w:eastAsia="zh-CN"/>
        </w:rPr>
        <w:t>框架</w:t>
      </w:r>
      <w:r>
        <w:rPr>
          <w:rFonts w:hint="eastAsia" w:ascii="仿宋" w:hAnsi="仿宋" w:eastAsia="仿宋"/>
          <w:sz w:val="28"/>
          <w:szCs w:val="28"/>
        </w:rPr>
        <w:t>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numPr>
          <w:ilvl w:val="2"/>
          <w:numId w:val="1"/>
        </w:numPr>
        <w:spacing w:line="360" w:lineRule="auto"/>
        <w:ind w:firstLine="570"/>
        <w:jc w:val="left"/>
        <w:rPr>
          <w:rFonts w:hint="eastAsia" w:ascii="仿宋" w:hAnsi="仿宋" w:eastAsia="仿宋"/>
          <w:sz w:val="28"/>
          <w:szCs w:val="28"/>
        </w:rPr>
      </w:pPr>
      <w:r>
        <w:rPr>
          <w:rFonts w:hint="eastAsia" w:ascii="仿宋" w:hAnsi="仿宋" w:eastAsia="仿宋"/>
          <w:sz w:val="28"/>
          <w:szCs w:val="28"/>
          <w:lang w:val="en-US" w:eastAsia="zh-CN"/>
        </w:rPr>
        <w:t>在中华人民共和国依法注册、具有独立法人资格</w:t>
      </w:r>
      <w:r>
        <w:rPr>
          <w:rFonts w:hint="eastAsia" w:ascii="仿宋" w:hAnsi="仿宋" w:eastAsia="仿宋"/>
          <w:sz w:val="28"/>
          <w:szCs w:val="28"/>
        </w:rPr>
        <w:t>。本项目不接受联合体投标；</w:t>
      </w:r>
    </w:p>
    <w:p>
      <w:pPr>
        <w:spacing w:line="360" w:lineRule="auto"/>
        <w:ind w:firstLine="560" w:firstLineChars="200"/>
        <w:jc w:val="left"/>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hint="eastAsia" w:ascii="仿宋" w:hAnsi="仿宋" w:eastAsia="仿宋"/>
          <w:color w:val="auto"/>
          <w:sz w:val="28"/>
          <w:szCs w:val="28"/>
        </w:rPr>
      </w:pPr>
      <w:r>
        <w:rPr>
          <w:rFonts w:hint="eastAsia" w:ascii="仿宋" w:hAnsi="仿宋" w:eastAsia="仿宋"/>
          <w:color w:val="auto"/>
          <w:sz w:val="28"/>
          <w:szCs w:val="28"/>
        </w:rPr>
        <w:t>1.1.</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营业执照副本复印件盖鲜章</w:t>
      </w:r>
      <w:r>
        <w:rPr>
          <w:rFonts w:hint="eastAsia" w:ascii="仿宋" w:hAnsi="仿宋" w:eastAsia="仿宋"/>
          <w:color w:val="auto"/>
          <w:sz w:val="28"/>
          <w:szCs w:val="28"/>
          <w:lang w:eastAsia="zh-CN"/>
        </w:rPr>
        <w:t>，经营范围含减速机或机电产品及零配件的销售、安装、调试等</w:t>
      </w:r>
      <w:r>
        <w:rPr>
          <w:rFonts w:hint="eastAsia" w:ascii="仿宋" w:hAnsi="仿宋" w:eastAsia="仿宋"/>
          <w:color w:val="auto"/>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4</w:t>
      </w:r>
      <w:r>
        <w:rPr>
          <w:rFonts w:hint="eastAsia" w:ascii="仿宋" w:hAnsi="仿宋" w:eastAsia="仿宋"/>
          <w:sz w:val="28"/>
          <w:szCs w:val="28"/>
        </w:rPr>
        <w:t xml:space="preserve"> </w:t>
      </w:r>
      <w:r>
        <w:rPr>
          <w:rFonts w:hint="eastAsia" w:ascii="仿宋" w:hAnsi="仿宋" w:eastAsia="仿宋"/>
          <w:sz w:val="28"/>
          <w:szCs w:val="28"/>
          <w:lang w:eastAsia="zh-CN"/>
        </w:rPr>
        <w:t>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lang w:eastAsia="zh-CN"/>
        </w:rPr>
        <w:t>或者小规模纳税人</w:t>
      </w:r>
      <w:r>
        <w:rPr>
          <w:rFonts w:ascii="仿宋" w:hAnsi="仿宋" w:eastAsia="仿宋"/>
          <w:sz w:val="28"/>
          <w:szCs w:val="28"/>
        </w:rPr>
        <w:t>资格</w:t>
      </w:r>
      <w:r>
        <w:rPr>
          <w:rFonts w:hint="eastAsia" w:ascii="仿宋" w:hAnsi="仿宋" w:eastAsia="仿宋"/>
          <w:sz w:val="28"/>
          <w:szCs w:val="28"/>
          <w:lang w:eastAsia="zh-CN"/>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rPr>
        <w:t xml:space="preserve"> 法定代表人授权书</w:t>
      </w:r>
      <w:r>
        <w:rPr>
          <w:rFonts w:hint="eastAsia" w:ascii="仿宋" w:hAnsi="仿宋" w:eastAsia="仿宋"/>
          <w:sz w:val="28"/>
          <w:szCs w:val="28"/>
          <w:lang w:eastAsia="zh-CN"/>
        </w:rPr>
        <w:t>和</w:t>
      </w:r>
      <w:r>
        <w:rPr>
          <w:rFonts w:hint="eastAsia" w:ascii="仿宋" w:hAnsi="仿宋" w:eastAsia="仿宋"/>
          <w:sz w:val="28"/>
          <w:szCs w:val="28"/>
        </w:rPr>
        <w:t>法定代表人身份证复印；</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 xml:space="preserve">6 </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hint="eastAsia"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kern w:val="0"/>
          <w:sz w:val="28"/>
          <w:szCs w:val="28"/>
          <w:lang w:eastAsia="zh-CN"/>
        </w:rPr>
        <w:t>为保障设备有效运行，供应商应</w:t>
      </w:r>
      <w:r>
        <w:rPr>
          <w:rFonts w:hint="eastAsia" w:ascii="仿宋" w:hAnsi="仿宋" w:eastAsia="仿宋"/>
          <w:kern w:val="0"/>
          <w:sz w:val="28"/>
          <w:szCs w:val="28"/>
        </w:rPr>
        <w:t>按业主实际需求</w:t>
      </w:r>
      <w:r>
        <w:rPr>
          <w:rFonts w:hint="eastAsia" w:ascii="仿宋" w:hAnsi="仿宋" w:eastAsia="仿宋"/>
          <w:kern w:val="0"/>
          <w:sz w:val="28"/>
          <w:szCs w:val="28"/>
          <w:lang w:eastAsia="zh-CN"/>
        </w:rPr>
        <w:t>提供</w:t>
      </w:r>
      <w:r>
        <w:rPr>
          <w:rFonts w:hint="eastAsia" w:ascii="仿宋" w:hAnsi="仿宋" w:eastAsia="仿宋"/>
          <w:sz w:val="28"/>
          <w:szCs w:val="28"/>
        </w:rPr>
        <w:t>行李输送设备减速机</w:t>
      </w:r>
      <w:r>
        <w:rPr>
          <w:rFonts w:hint="eastAsia" w:ascii="仿宋" w:hAnsi="仿宋" w:eastAsia="仿宋"/>
          <w:sz w:val="28"/>
          <w:szCs w:val="28"/>
          <w:lang w:eastAsia="zh-CN"/>
        </w:rPr>
        <w:t>维修</w:t>
      </w:r>
      <w:r>
        <w:rPr>
          <w:rFonts w:hint="eastAsia" w:ascii="仿宋" w:hAnsi="仿宋" w:eastAsia="仿宋"/>
          <w:sz w:val="28"/>
          <w:szCs w:val="28"/>
        </w:rPr>
        <w:t>服务（详见</w:t>
      </w:r>
      <w:r>
        <w:rPr>
          <w:rFonts w:ascii="仿宋" w:hAnsi="仿宋" w:eastAsia="仿宋"/>
          <w:sz w:val="28"/>
          <w:szCs w:val="28"/>
        </w:rPr>
        <w:t>附件</w:t>
      </w:r>
      <w:r>
        <w:rPr>
          <w:rFonts w:hint="eastAsia" w:ascii="仿宋" w:hAnsi="仿宋" w:eastAsia="仿宋"/>
          <w:sz w:val="28"/>
          <w:szCs w:val="28"/>
        </w:rPr>
        <w:t>1），</w:t>
      </w:r>
      <w:r>
        <w:rPr>
          <w:rFonts w:hint="eastAsia" w:ascii="仿宋" w:hAnsi="仿宋" w:eastAsia="仿宋"/>
          <w:kern w:val="0"/>
          <w:sz w:val="28"/>
          <w:szCs w:val="28"/>
        </w:rPr>
        <w:t>包括但不限于备件采购、设备维修、设备维修过程中所需要的安装调试，技术服务等</w:t>
      </w:r>
      <w:r>
        <w:rPr>
          <w:rFonts w:hint="eastAsia" w:ascii="仿宋" w:hAnsi="仿宋" w:eastAsia="仿宋"/>
          <w:kern w:val="0"/>
          <w:sz w:val="28"/>
          <w:szCs w:val="28"/>
          <w:lang w:eastAsia="zh-CN"/>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本项目的报价应包括：</w:t>
      </w:r>
      <w:r>
        <w:rPr>
          <w:rFonts w:hint="eastAsia" w:ascii="仿宋" w:hAnsi="仿宋" w:eastAsia="仿宋"/>
          <w:sz w:val="28"/>
          <w:szCs w:val="28"/>
          <w:lang w:eastAsia="zh-CN"/>
        </w:rPr>
        <w:t>维修服务费用、硬件购置以及</w:t>
      </w:r>
      <w:r>
        <w:rPr>
          <w:rFonts w:hint="eastAsia" w:ascii="仿宋" w:hAnsi="仿宋" w:eastAsia="仿宋"/>
          <w:sz w:val="28"/>
          <w:szCs w:val="28"/>
        </w:rPr>
        <w:t>完成本项目所需的</w:t>
      </w:r>
      <w:r>
        <w:rPr>
          <w:rFonts w:hint="eastAsia" w:ascii="仿宋" w:hAnsi="仿宋" w:eastAsia="仿宋"/>
          <w:sz w:val="28"/>
          <w:szCs w:val="28"/>
          <w:lang w:eastAsia="zh-CN"/>
        </w:rPr>
        <w:t>其他费用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具有与本比选文件要求相适应的生产、安装和维修能力，包括供应能力、售后服务能力和安装能力的生产厂家或经营商。比选响应单位必须具备：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2.3法定代表人授权书和法定代表人身份证复印件。</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2.4被授权人身份证复印件（原件备查）和被授权人近一个月社保证明</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hint="eastAsia" w:ascii="仿宋" w:hAnsi="仿宋" w:eastAsia="仿宋" w:cs="仿宋"/>
          <w:b w:val="0"/>
          <w:bCs/>
          <w:color w:val="FF0000"/>
          <w:sz w:val="28"/>
          <w:szCs w:val="28"/>
          <w:lang w:val="en-US" w:eastAsia="zh-CN"/>
        </w:rPr>
      </w:pPr>
      <w:r>
        <w:rPr>
          <w:rFonts w:hint="eastAsia" w:ascii="仿宋" w:hAnsi="仿宋" w:eastAsia="仿宋"/>
          <w:bCs/>
          <w:color w:val="auto"/>
          <w:sz w:val="28"/>
          <w:szCs w:val="28"/>
        </w:rPr>
        <w:t>根据附件</w:t>
      </w:r>
      <w:r>
        <w:rPr>
          <w:rFonts w:ascii="仿宋" w:hAnsi="仿宋" w:eastAsia="仿宋"/>
          <w:bCs/>
          <w:color w:val="auto"/>
          <w:sz w:val="28"/>
          <w:szCs w:val="28"/>
        </w:rPr>
        <w:t>1</w:t>
      </w:r>
      <w:r>
        <w:rPr>
          <w:rFonts w:hint="eastAsia" w:ascii="仿宋" w:hAnsi="仿宋" w:eastAsia="仿宋"/>
          <w:bCs/>
          <w:color w:val="auto"/>
          <w:sz w:val="28"/>
          <w:szCs w:val="28"/>
        </w:rPr>
        <w:t>《</w:t>
      </w:r>
      <w:r>
        <w:rPr>
          <w:rFonts w:hint="eastAsia" w:ascii="仿宋" w:hAnsi="仿宋" w:eastAsia="仿宋"/>
          <w:sz w:val="28"/>
          <w:szCs w:val="28"/>
        </w:rPr>
        <w:t>行李输送设备减速机</w:t>
      </w:r>
      <w:r>
        <w:rPr>
          <w:rFonts w:hint="eastAsia" w:ascii="仿宋" w:hAnsi="仿宋" w:eastAsia="仿宋"/>
          <w:sz w:val="28"/>
          <w:szCs w:val="28"/>
          <w:lang w:eastAsia="zh-CN"/>
        </w:rPr>
        <w:t>维修</w:t>
      </w:r>
      <w:r>
        <w:rPr>
          <w:rFonts w:hint="eastAsia" w:ascii="仿宋" w:hAnsi="仿宋" w:eastAsia="仿宋"/>
          <w:b w:val="0"/>
          <w:bCs/>
          <w:color w:val="auto"/>
          <w:sz w:val="28"/>
          <w:szCs w:val="28"/>
        </w:rPr>
        <w:t>项目</w:t>
      </w:r>
      <w:r>
        <w:rPr>
          <w:rFonts w:ascii="仿宋" w:hAnsi="仿宋" w:eastAsia="仿宋"/>
          <w:b w:val="0"/>
          <w:bCs/>
          <w:color w:val="auto"/>
          <w:kern w:val="0"/>
          <w:sz w:val="28"/>
          <w:szCs w:val="28"/>
        </w:rPr>
        <w:t>清单</w:t>
      </w:r>
      <w:r>
        <w:rPr>
          <w:rFonts w:hint="eastAsia" w:ascii="仿宋" w:hAnsi="仿宋" w:eastAsia="仿宋"/>
          <w:bCs/>
          <w:color w:val="auto"/>
          <w:sz w:val="28"/>
          <w:szCs w:val="28"/>
        </w:rPr>
        <w:t>》中的</w:t>
      </w:r>
      <w:r>
        <w:rPr>
          <w:rFonts w:hint="eastAsia" w:ascii="仿宋" w:hAnsi="仿宋" w:eastAsia="仿宋"/>
          <w:bCs/>
          <w:color w:val="auto"/>
          <w:sz w:val="28"/>
          <w:szCs w:val="28"/>
          <w:lang w:eastAsia="zh-CN"/>
        </w:rPr>
        <w:t>要求</w:t>
      </w:r>
      <w:r>
        <w:rPr>
          <w:rFonts w:hint="eastAsia" w:ascii="仿宋" w:hAnsi="仿宋" w:eastAsia="仿宋"/>
          <w:bCs/>
          <w:color w:val="auto"/>
          <w:sz w:val="28"/>
          <w:szCs w:val="28"/>
        </w:rPr>
        <w:t>，</w:t>
      </w: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bCs w:val="0"/>
          <w:sz w:val="28"/>
          <w:szCs w:val="28"/>
        </w:rPr>
        <w:t>经评审满足条件最低总价</w:t>
      </w:r>
      <w:r>
        <w:rPr>
          <w:rFonts w:hint="eastAsia" w:ascii="仿宋" w:hAnsi="仿宋" w:eastAsia="仿宋"/>
          <w:bCs/>
          <w:sz w:val="28"/>
          <w:szCs w:val="28"/>
        </w:rPr>
        <w:t>成交</w:t>
      </w:r>
      <w:r>
        <w:rPr>
          <w:rFonts w:hint="eastAsia" w:ascii="仿宋" w:hAnsi="仿宋" w:eastAsia="仿宋"/>
          <w:bCs/>
          <w:color w:val="auto"/>
          <w:sz w:val="28"/>
          <w:szCs w:val="28"/>
          <w:lang w:eastAsia="zh-CN"/>
        </w:rPr>
        <w:t>。</w:t>
      </w:r>
      <w:r>
        <w:rPr>
          <w:rFonts w:hint="eastAsia" w:ascii="仿宋" w:hAnsi="仿宋" w:eastAsia="仿宋"/>
          <w:b/>
          <w:bCs w:val="0"/>
          <w:sz w:val="28"/>
          <w:szCs w:val="28"/>
        </w:rPr>
        <w:t>（注：</w:t>
      </w:r>
      <w:r>
        <w:rPr>
          <w:rFonts w:hint="eastAsia" w:ascii="仿宋" w:hAnsi="仿宋" w:eastAsia="仿宋" w:cs="仿宋"/>
          <w:b/>
          <w:bCs w:val="0"/>
          <w:sz w:val="28"/>
          <w:szCs w:val="28"/>
          <w:lang w:val="zh-CN"/>
        </w:rPr>
        <w:t>单项报价不能超过所列出的单项控制价</w:t>
      </w:r>
      <w:r>
        <w:rPr>
          <w:rFonts w:hint="eastAsia" w:ascii="仿宋" w:hAnsi="仿宋" w:eastAsia="仿宋"/>
          <w:b/>
          <w:bCs w:val="0"/>
          <w:sz w:val="28"/>
          <w:szCs w:val="28"/>
        </w:rPr>
        <w:t>）</w:t>
      </w:r>
    </w:p>
    <w:p>
      <w:pPr>
        <w:widowControl/>
        <w:spacing w:line="360" w:lineRule="auto"/>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22</w:t>
      </w:r>
      <w:r>
        <w:rPr>
          <w:rFonts w:hint="eastAsia" w:ascii="仿宋" w:hAnsi="仿宋" w:eastAsia="仿宋" w:cs="仿宋"/>
          <w:sz w:val="28"/>
          <w:szCs w:val="28"/>
          <w:u w:val="single"/>
        </w:rPr>
        <w:t>日</w:t>
      </w:r>
      <w:r>
        <w:rPr>
          <w:rFonts w:hint="eastAsia" w:ascii="仿宋" w:hAnsi="仿宋" w:eastAsia="仿宋" w:cs="仿宋"/>
          <w:sz w:val="28"/>
          <w:szCs w:val="28"/>
        </w:rPr>
        <w:t>由重庆机场集团有限公司信息安全管理部采购小组在官网上发布</w:t>
      </w:r>
      <w:r>
        <w:rPr>
          <w:rFonts w:hint="eastAsia" w:ascii="仿宋" w:hAnsi="仿宋" w:eastAsia="仿宋" w:cs="仿宋"/>
          <w:sz w:val="28"/>
          <w:szCs w:val="28"/>
          <w:lang w:eastAsia="zh-CN"/>
        </w:rPr>
        <w:t>。</w:t>
      </w:r>
    </w:p>
    <w:p>
      <w:pPr>
        <w:adjustRightInd w:val="0"/>
        <w:snapToGrid w:val="0"/>
        <w:spacing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w:t>
      </w:r>
      <w:r>
        <w:rPr>
          <w:rFonts w:hint="eastAsia" w:ascii="仿宋" w:hAnsi="仿宋" w:eastAsia="仿宋" w:cs="仿宋"/>
          <w:sz w:val="28"/>
          <w:szCs w:val="28"/>
          <w:lang w:val="en-US" w:eastAsia="zh-CN"/>
        </w:rPr>
        <w:t>1万元</w:t>
      </w:r>
      <w:r>
        <w:rPr>
          <w:rFonts w:hint="eastAsia" w:ascii="仿宋" w:hAnsi="仿宋" w:eastAsia="仿宋" w:cs="仿宋"/>
          <w:sz w:val="28"/>
          <w:szCs w:val="28"/>
        </w:rPr>
        <w:t>，在收到成交通知书10日内缴纳，于履约结束后，由使用部门一次性退还（不记利息）。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5.2 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开户名：重庆机场集团有限公司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开户银行：建设银行渝北支行机场分理处</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账号：5000 1083 8000 5000 0447</w:t>
      </w:r>
    </w:p>
    <w:p>
      <w:pPr>
        <w:adjustRightInd w:val="0"/>
        <w:snapToGrid w:val="0"/>
        <w:spacing w:line="360" w:lineRule="auto"/>
        <w:ind w:left="1" w:firstLine="560" w:firstLineChars="200"/>
        <w:jc w:val="left"/>
        <w:rPr>
          <w:rFonts w:hint="eastAsia"/>
          <w:lang w:eastAsia="zh-CN"/>
        </w:rPr>
      </w:pPr>
      <w:r>
        <w:rPr>
          <w:rFonts w:hint="eastAsia" w:ascii="仿宋" w:hAnsi="仿宋" w:eastAsia="仿宋" w:cs="仿宋"/>
          <w:sz w:val="28"/>
          <w:szCs w:val="28"/>
        </w:rPr>
        <w:t>联系电话：023-67155557</w:t>
      </w:r>
    </w:p>
    <w:p>
      <w:pPr>
        <w:adjustRightInd w:val="0"/>
        <w:snapToGrid w:val="0"/>
        <w:spacing w:line="360" w:lineRule="auto"/>
        <w:rPr>
          <w:rFonts w:ascii="仿宋" w:hAnsi="仿宋" w:eastAsia="仿宋"/>
          <w:b/>
          <w:color w:val="auto"/>
          <w:sz w:val="28"/>
          <w:szCs w:val="28"/>
        </w:rPr>
      </w:pPr>
      <w:r>
        <w:rPr>
          <w:rFonts w:hint="eastAsia" w:ascii="仿宋" w:hAnsi="仿宋" w:eastAsia="仿宋"/>
          <w:b/>
          <w:color w:val="auto"/>
          <w:kern w:val="0"/>
          <w:sz w:val="28"/>
          <w:szCs w:val="28"/>
          <w:lang w:eastAsia="zh-CN"/>
        </w:rPr>
        <w:t>六</w:t>
      </w:r>
      <w:r>
        <w:rPr>
          <w:rFonts w:hint="eastAsia" w:ascii="仿宋" w:hAnsi="仿宋" w:eastAsia="仿宋"/>
          <w:b/>
          <w:color w:val="auto"/>
          <w:kern w:val="0"/>
          <w:sz w:val="28"/>
          <w:szCs w:val="28"/>
        </w:rPr>
        <w:t>、</w:t>
      </w:r>
      <w:r>
        <w:rPr>
          <w:rFonts w:hint="eastAsia" w:ascii="仿宋" w:hAnsi="仿宋" w:eastAsia="仿宋"/>
          <w:b/>
          <w:color w:val="auto"/>
          <w:sz w:val="28"/>
          <w:szCs w:val="28"/>
        </w:rPr>
        <w:t>支付方式：</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.1 结算方式：银行转帐结算；</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.2 付款方式</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s="仿宋"/>
          <w:color w:val="auto"/>
          <w:sz w:val="28"/>
          <w:szCs w:val="28"/>
        </w:rPr>
        <w:t>维修费每季度结算一次</w:t>
      </w:r>
      <w:r>
        <w:rPr>
          <w:rFonts w:hint="eastAsia" w:ascii="仿宋" w:hAnsi="仿宋" w:eastAsia="仿宋"/>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olor w:val="auto"/>
          <w:sz w:val="28"/>
          <w:szCs w:val="28"/>
        </w:rPr>
        <w:t>(2)</w:t>
      </w:r>
      <w:r>
        <w:rPr>
          <w:rFonts w:hint="eastAsia" w:ascii="仿宋" w:hAnsi="仿宋" w:eastAsia="仿宋" w:cs="仿宋"/>
          <w:color w:val="auto"/>
          <w:sz w:val="28"/>
          <w:szCs w:val="28"/>
        </w:rPr>
        <w:t>乙方所提供维修经甲方验收合格后，由乙方向甲方开具增值税发票，甲方在收到发票的5个工作日内支付乙方已完工的100%发票款</w:t>
      </w:r>
      <w:r>
        <w:rPr>
          <w:rFonts w:hint="eastAsia" w:ascii="仿宋" w:hAnsi="仿宋" w:eastAsia="仿宋"/>
          <w:color w:val="auto"/>
          <w:sz w:val="28"/>
          <w:szCs w:val="28"/>
        </w:rPr>
        <w:t>（附备件交接验收单或维修工作报告）</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sz w:val="28"/>
          <w:szCs w:val="28"/>
          <w:lang w:val="en-US" w:eastAsia="zh-CN"/>
        </w:rPr>
        <w:t>若乙方开具增值税专用发票，则甲方支付不含税合同金额和税额的总金额；若乙方开具增值税普通发票，则甲方仅支付不含税合同金额</w:t>
      </w:r>
      <w:r>
        <w:rPr>
          <w:rFonts w:hint="eastAsia" w:ascii="仿宋" w:hAnsi="仿宋" w:eastAsia="仿宋"/>
          <w:sz w:val="28"/>
          <w:szCs w:val="28"/>
        </w:rPr>
        <w:t>。</w:t>
      </w:r>
    </w:p>
    <w:p>
      <w:pPr>
        <w:numPr>
          <w:ilvl w:val="0"/>
          <w:numId w:val="0"/>
        </w:numPr>
        <w:spacing w:line="360" w:lineRule="auto"/>
        <w:rPr>
          <w:rFonts w:hint="eastAsia" w:ascii="仿宋" w:hAnsi="仿宋" w:eastAsia="仿宋"/>
          <w:b/>
          <w:color w:val="000000" w:themeColor="text1"/>
          <w:sz w:val="28"/>
          <w:szCs w:val="28"/>
        </w:rPr>
      </w:pPr>
      <w:r>
        <w:rPr>
          <w:rFonts w:hint="eastAsia" w:ascii="仿宋" w:hAnsi="仿宋" w:eastAsia="仿宋"/>
          <w:b/>
          <w:color w:val="auto"/>
          <w:sz w:val="28"/>
          <w:szCs w:val="28"/>
          <w:lang w:eastAsia="zh-CN"/>
        </w:rPr>
        <w:t>七</w:t>
      </w:r>
      <w:r>
        <w:rPr>
          <w:rFonts w:hint="eastAsia" w:ascii="仿宋" w:hAnsi="仿宋" w:eastAsia="仿宋"/>
          <w:b/>
          <w:color w:val="auto"/>
          <w:sz w:val="28"/>
          <w:szCs w:val="28"/>
        </w:rPr>
        <w:t>、</w:t>
      </w:r>
      <w:r>
        <w:rPr>
          <w:rFonts w:hint="eastAsia" w:ascii="仿宋" w:hAnsi="仿宋" w:eastAsia="仿宋"/>
          <w:b/>
          <w:color w:val="000000" w:themeColor="text1"/>
          <w:sz w:val="28"/>
          <w:szCs w:val="28"/>
          <w:lang w:eastAsia="zh-CN"/>
        </w:rPr>
        <w:t>维修服务响应</w:t>
      </w:r>
      <w:r>
        <w:rPr>
          <w:rFonts w:hint="eastAsia" w:ascii="仿宋" w:hAnsi="仿宋" w:eastAsia="仿宋"/>
          <w:b/>
          <w:color w:val="000000" w:themeColor="text1"/>
          <w:sz w:val="28"/>
          <w:szCs w:val="28"/>
        </w:rPr>
        <w:t>时间：</w:t>
      </w:r>
    </w:p>
    <w:p>
      <w:pPr>
        <w:spacing w:line="360" w:lineRule="auto"/>
        <w:ind w:firstLine="560" w:firstLineChars="200"/>
        <w:rPr>
          <w:rFonts w:hint="eastAsia" w:ascii="仿宋" w:hAnsi="仿宋" w:eastAsia="仿宋"/>
          <w:color w:val="auto"/>
          <w:sz w:val="28"/>
          <w:szCs w:val="28"/>
        </w:rPr>
      </w:pPr>
      <w:r>
        <w:rPr>
          <w:rFonts w:hint="eastAsia" w:ascii="仿宋" w:hAnsi="仿宋" w:eastAsia="仿宋"/>
          <w:sz w:val="28"/>
          <w:szCs w:val="28"/>
        </w:rPr>
        <w:t>甲方告知乙方需维修设备后的2个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sz w:val="28"/>
          <w:szCs w:val="28"/>
          <w:lang w:eastAsia="zh-CN"/>
        </w:rPr>
        <w:t>，</w:t>
      </w:r>
      <w:r>
        <w:rPr>
          <w:rFonts w:hint="eastAsia" w:ascii="仿宋" w:hAnsi="仿宋" w:eastAsia="仿宋" w:cs="仿宋"/>
          <w:sz w:val="28"/>
          <w:szCs w:val="28"/>
          <w:lang w:eastAsia="zh-CN"/>
        </w:rPr>
        <w:t>即</w:t>
      </w:r>
      <w:r>
        <w:rPr>
          <w:rFonts w:hint="eastAsia" w:ascii="仿宋" w:hAnsi="仿宋" w:eastAsia="仿宋" w:cs="仿宋"/>
          <w:b w:val="0"/>
          <w:bCs w:val="0"/>
          <w:sz w:val="28"/>
          <w:szCs w:val="28"/>
          <w:lang w:val="en-US" w:eastAsia="zh-CN"/>
        </w:rPr>
        <w:t>在甲方告知乙方需维修设备后，2个日历天内须进行响应</w:t>
      </w:r>
      <w:r>
        <w:rPr>
          <w:rFonts w:hint="eastAsia" w:ascii="仿宋" w:hAnsi="仿宋" w:eastAsia="仿宋"/>
          <w:color w:val="auto"/>
          <w:sz w:val="28"/>
          <w:szCs w:val="28"/>
          <w:lang w:val="en-US" w:eastAsia="zh-CN"/>
        </w:rPr>
        <w:t>。</w:t>
      </w:r>
    </w:p>
    <w:p>
      <w:pPr>
        <w:numPr>
          <w:ilvl w:val="0"/>
          <w:numId w:val="0"/>
        </w:numPr>
        <w:spacing w:line="360" w:lineRule="auto"/>
        <w:rPr>
          <w:rFonts w:hint="eastAsia" w:ascii="仿宋" w:hAnsi="仿宋" w:eastAsia="仿宋"/>
          <w:b/>
          <w:bCs/>
          <w:color w:val="auto"/>
          <w:sz w:val="28"/>
          <w:szCs w:val="28"/>
          <w:lang w:eastAsia="zh-CN"/>
        </w:rPr>
      </w:pPr>
      <w:r>
        <w:rPr>
          <w:rFonts w:hint="eastAsia" w:ascii="仿宋" w:hAnsi="仿宋" w:eastAsia="仿宋"/>
          <w:b/>
          <w:bCs/>
          <w:sz w:val="28"/>
          <w:szCs w:val="28"/>
          <w:lang w:eastAsia="zh-CN"/>
        </w:rPr>
        <w:t>八、</w:t>
      </w:r>
      <w:r>
        <w:rPr>
          <w:rFonts w:hint="eastAsia" w:ascii="仿宋" w:hAnsi="仿宋" w:eastAsia="仿宋"/>
          <w:b/>
          <w:bCs/>
          <w:sz w:val="28"/>
          <w:szCs w:val="28"/>
        </w:rPr>
        <w:t>维修服务期限</w:t>
      </w:r>
      <w:r>
        <w:rPr>
          <w:rFonts w:hint="eastAsia" w:ascii="仿宋" w:hAnsi="仿宋" w:eastAsia="仿宋"/>
          <w:b/>
          <w:bCs/>
          <w:sz w:val="28"/>
          <w:szCs w:val="28"/>
          <w:lang w:eastAsia="zh-CN"/>
        </w:rPr>
        <w:t>（</w:t>
      </w:r>
      <w:r>
        <w:rPr>
          <w:rFonts w:hint="eastAsia" w:ascii="仿宋" w:hAnsi="仿宋" w:eastAsia="仿宋" w:cs="仿宋"/>
          <w:b/>
          <w:bCs/>
          <w:sz w:val="28"/>
          <w:szCs w:val="28"/>
          <w:lang w:val="en-US" w:eastAsia="zh-CN"/>
        </w:rPr>
        <w:t>按照“年”进行计算</w:t>
      </w:r>
      <w:r>
        <w:rPr>
          <w:rFonts w:hint="eastAsia" w:ascii="仿宋" w:hAnsi="仿宋" w:eastAsia="仿宋" w:cs="仿宋"/>
          <w:b/>
          <w:bCs/>
          <w:sz w:val="28"/>
          <w:szCs w:val="28"/>
          <w:lang w:eastAsia="zh-CN"/>
        </w:rPr>
        <w:t>）</w:t>
      </w:r>
      <w:r>
        <w:rPr>
          <w:rFonts w:hint="eastAsia" w:ascii="仿宋" w:hAnsi="仿宋" w:eastAsia="仿宋"/>
          <w:b/>
          <w:bCs/>
          <w:color w:val="auto"/>
          <w:sz w:val="28"/>
          <w:szCs w:val="28"/>
          <w:lang w:eastAsia="zh-CN"/>
        </w:rPr>
        <w:t>：</w:t>
      </w:r>
    </w:p>
    <w:p>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sz w:val="28"/>
          <w:szCs w:val="28"/>
        </w:rPr>
        <w:t>1+1模式，即首签1年，期满后若双方无异议，协议自动续签1年；如果任何一方有异议，解除合同</w:t>
      </w:r>
      <w:r>
        <w:rPr>
          <w:rFonts w:hint="eastAsia" w:ascii="仿宋" w:hAnsi="仿宋" w:eastAsia="仿宋"/>
          <w:color w:val="auto"/>
          <w:sz w:val="28"/>
          <w:szCs w:val="28"/>
          <w:lang w:val="en-US" w:eastAsia="zh-CN"/>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lang w:eastAsia="zh-CN"/>
        </w:rPr>
        <w:t>九</w:t>
      </w:r>
      <w:r>
        <w:rPr>
          <w:rFonts w:hint="eastAsia" w:ascii="仿宋" w:hAnsi="仿宋" w:eastAsia="仿宋"/>
          <w:b/>
          <w:sz w:val="28"/>
          <w:szCs w:val="28"/>
        </w:rPr>
        <w:t>、</w:t>
      </w:r>
      <w:r>
        <w:rPr>
          <w:rFonts w:ascii="仿宋" w:hAnsi="仿宋" w:eastAsia="仿宋"/>
          <w:b/>
          <w:sz w:val="28"/>
          <w:szCs w:val="28"/>
        </w:rPr>
        <w:t>比选有效期：</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90天</w:t>
      </w:r>
      <w:r>
        <w:rPr>
          <w:rFonts w:hint="eastAsia" w:ascii="仿宋" w:hAnsi="仿宋" w:eastAsia="仿宋" w:cs="Times New Roman"/>
          <w:b w:val="0"/>
          <w:bCs w:val="0"/>
          <w:kern w:val="2"/>
          <w:sz w:val="28"/>
          <w:szCs w:val="28"/>
          <w:lang w:val="en-US" w:eastAsia="zh-CN" w:bidi="ar-SA"/>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lang w:eastAsia="zh-CN"/>
        </w:rPr>
        <w:t>十</w:t>
      </w:r>
      <w:r>
        <w:rPr>
          <w:rFonts w:hint="eastAsia" w:ascii="仿宋" w:hAnsi="仿宋" w:eastAsia="仿宋"/>
          <w:b/>
          <w:sz w:val="28"/>
          <w:szCs w:val="28"/>
        </w:rPr>
        <w:t>、</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.2.2</w:t>
      </w:r>
      <w:r>
        <w:rPr>
          <w:rFonts w:hint="eastAsia" w:ascii="仿宋" w:hAnsi="仿宋" w:eastAsia="仿宋"/>
          <w:sz w:val="28"/>
          <w:szCs w:val="28"/>
          <w:lang w:val="zh-CN"/>
        </w:rPr>
        <w:t>加盖公章的报价单及声明。</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en-US" w:eastAsia="zh-CN"/>
        </w:rPr>
        <w:t>3</w:t>
      </w:r>
      <w:r>
        <w:rPr>
          <w:rFonts w:hint="eastAsia" w:ascii="仿宋" w:hAnsi="仿宋" w:eastAsia="仿宋"/>
          <w:sz w:val="28"/>
          <w:szCs w:val="28"/>
          <w:lang w:val="zh-CN"/>
        </w:rPr>
        <w:t>报价部分。比选响应方应按照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采购文件要求报出拟提供货物的品牌、规格、单价等详细内容，各项报价应包括拟提供货物的运输、相关税金和服务等全部费用，</w:t>
      </w:r>
      <w:r>
        <w:rPr>
          <w:rFonts w:hint="eastAsia" w:ascii="仿宋" w:hAnsi="仿宋" w:eastAsia="仿宋"/>
          <w:b/>
          <w:bCs/>
          <w:sz w:val="28"/>
          <w:szCs w:val="28"/>
          <w:lang w:val="zh-CN"/>
        </w:rPr>
        <w:t>单项报价为含税报价，</w:t>
      </w:r>
      <w:r>
        <w:rPr>
          <w:rFonts w:hint="eastAsia" w:ascii="仿宋" w:hAnsi="仿宋" w:eastAsia="仿宋"/>
          <w:sz w:val="28"/>
          <w:szCs w:val="28"/>
          <w:lang w:val="zh-CN"/>
        </w:rPr>
        <w:t>增值税税率单列。</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en-US" w:eastAsia="zh-CN"/>
        </w:rPr>
        <w:t>4</w:t>
      </w:r>
      <w:r>
        <w:rPr>
          <w:rFonts w:hint="eastAsia" w:ascii="仿宋" w:hAnsi="仿宋" w:eastAsia="仿宋"/>
          <w:sz w:val="28"/>
          <w:szCs w:val="28"/>
          <w:lang w:val="zh-CN"/>
        </w:rPr>
        <w:t>商务部分。主要包括营业执照（复印件），有效的</w:t>
      </w:r>
      <w:r>
        <w:rPr>
          <w:rFonts w:ascii="仿宋" w:hAnsi="仿宋" w:eastAsia="仿宋"/>
          <w:sz w:val="28"/>
          <w:szCs w:val="28"/>
        </w:rPr>
        <w:t>一般纳税人资格</w:t>
      </w:r>
      <w:r>
        <w:rPr>
          <w:rFonts w:hint="eastAsia" w:ascii="仿宋" w:hAnsi="仿宋" w:eastAsia="仿宋"/>
          <w:sz w:val="28"/>
          <w:szCs w:val="28"/>
        </w:rPr>
        <w:t>证明</w:t>
      </w:r>
      <w:r>
        <w:rPr>
          <w:rFonts w:hint="eastAsia" w:ascii="仿宋" w:hAnsi="仿宋" w:eastAsia="仿宋"/>
          <w:sz w:val="28"/>
          <w:szCs w:val="28"/>
          <w:lang w:eastAsia="zh-CN"/>
        </w:rPr>
        <w:t>盖鲜章或者小规模纳税人</w:t>
      </w:r>
      <w:r>
        <w:rPr>
          <w:rFonts w:ascii="仿宋" w:hAnsi="仿宋" w:eastAsia="仿宋"/>
          <w:sz w:val="28"/>
          <w:szCs w:val="28"/>
        </w:rPr>
        <w:t>资格</w:t>
      </w:r>
      <w:r>
        <w:rPr>
          <w:rFonts w:hint="eastAsia" w:ascii="仿宋" w:hAnsi="仿宋" w:eastAsia="仿宋"/>
          <w:sz w:val="28"/>
          <w:szCs w:val="28"/>
          <w:lang w:eastAsia="zh-CN"/>
        </w:rPr>
        <w:t>证明盖鲜章</w:t>
      </w:r>
      <w:r>
        <w:rPr>
          <w:rFonts w:hint="eastAsia" w:ascii="仿宋" w:hAnsi="仿宋" w:eastAsia="仿宋"/>
          <w:sz w:val="28"/>
          <w:szCs w:val="28"/>
          <w:lang w:val="en-US" w:eastAsia="zh-CN"/>
        </w:rPr>
        <w:t>,</w:t>
      </w:r>
      <w:r>
        <w:rPr>
          <w:rFonts w:hint="eastAsia" w:ascii="仿宋" w:hAnsi="仿宋" w:eastAsia="仿宋"/>
          <w:sz w:val="28"/>
          <w:szCs w:val="28"/>
          <w:lang w:eastAsia="zh-CN"/>
        </w:rPr>
        <w:t>法</w:t>
      </w:r>
      <w:r>
        <w:rPr>
          <w:rFonts w:hint="eastAsia" w:ascii="仿宋" w:hAnsi="仿宋" w:eastAsia="仿宋"/>
          <w:sz w:val="28"/>
          <w:szCs w:val="28"/>
        </w:rPr>
        <w:t>定代表人授权书</w:t>
      </w:r>
      <w:r>
        <w:rPr>
          <w:rFonts w:hint="eastAsia" w:ascii="仿宋" w:hAnsi="仿宋" w:eastAsia="仿宋"/>
          <w:sz w:val="28"/>
          <w:szCs w:val="28"/>
          <w:lang w:eastAsia="zh-CN"/>
        </w:rPr>
        <w:t>和</w:t>
      </w:r>
      <w:r>
        <w:rPr>
          <w:rFonts w:hint="eastAsia" w:ascii="仿宋" w:hAnsi="仿宋" w:eastAsia="仿宋"/>
          <w:sz w:val="28"/>
          <w:szCs w:val="28"/>
        </w:rPr>
        <w:t>法定代表人身份证复印</w:t>
      </w:r>
      <w:r>
        <w:rPr>
          <w:rFonts w:hint="eastAsia" w:ascii="仿宋" w:hAnsi="仿宋" w:eastAsia="仿宋"/>
          <w:sz w:val="28"/>
          <w:szCs w:val="28"/>
          <w:lang w:val="en-US" w:eastAsia="zh-CN"/>
        </w:rPr>
        <w:t>,</w:t>
      </w:r>
      <w:r>
        <w:rPr>
          <w:rFonts w:hint="eastAsia" w:ascii="仿宋" w:hAnsi="仿宋" w:eastAsia="仿宋"/>
          <w:sz w:val="28"/>
          <w:szCs w:val="28"/>
        </w:rPr>
        <w:t>被授权人身份证复印件和</w:t>
      </w:r>
      <w:r>
        <w:rPr>
          <w:rFonts w:ascii="仿宋" w:hAnsi="仿宋" w:eastAsia="仿宋"/>
          <w:sz w:val="28"/>
          <w:szCs w:val="28"/>
        </w:rPr>
        <w:t>被授权人近一个月社保证明</w:t>
      </w:r>
      <w:r>
        <w:rPr>
          <w:rFonts w:hint="eastAsia" w:ascii="仿宋" w:hAnsi="仿宋" w:eastAsia="仿宋"/>
          <w:color w:val="auto"/>
          <w:sz w:val="28"/>
          <w:szCs w:val="28"/>
          <w:lang w:val="en-US" w:eastAsia="zh-CN"/>
        </w:rPr>
        <w:t>等</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hint="default" w:ascii="仿宋" w:hAnsi="仿宋" w:eastAsia="仿宋"/>
          <w:sz w:val="28"/>
          <w:szCs w:val="28"/>
          <w:lang w:val="en-US" w:eastAsia="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en-US" w:eastAsia="zh-CN"/>
        </w:rPr>
        <w:t>5</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sz w:val="28"/>
          <w:szCs w:val="28"/>
          <w:u w:val="single"/>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.1 比选响应人的报价超过比选最高限价的。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 xml:space="preserve">2 </w:t>
      </w:r>
      <w:r>
        <w:rPr>
          <w:rFonts w:hint="eastAsia" w:ascii="仿宋" w:hAnsi="仿宋" w:eastAsia="仿宋"/>
          <w:sz w:val="28"/>
          <w:szCs w:val="28"/>
          <w:lang w:val="zh-CN"/>
        </w:rPr>
        <w:t>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3</w:t>
      </w:r>
      <w:r>
        <w:rPr>
          <w:rFonts w:hint="eastAsia" w:ascii="仿宋" w:hAnsi="仿宋" w:eastAsia="仿宋"/>
          <w:sz w:val="28"/>
          <w:szCs w:val="28"/>
          <w:lang w:val="zh-CN"/>
        </w:rPr>
        <w:t>比选响应文件装订要求不符：</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rPr>
        <w:t xml:space="preserve">.3.1 </w:t>
      </w:r>
      <w:r>
        <w:rPr>
          <w:rFonts w:hint="eastAsia" w:ascii="仿宋" w:hAnsi="仿宋" w:eastAsia="仿宋"/>
          <w:sz w:val="28"/>
          <w:szCs w:val="28"/>
          <w:lang w:val="zh-CN"/>
        </w:rPr>
        <w:t>散装或者活页装订的；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 xml:space="preserve">.3.2 </w:t>
      </w:r>
      <w:r>
        <w:rPr>
          <w:rFonts w:hint="eastAsia" w:ascii="仿宋" w:hAnsi="仿宋" w:eastAsia="仿宋"/>
          <w:sz w:val="28"/>
          <w:szCs w:val="28"/>
          <w:lang w:val="zh-CN"/>
        </w:rPr>
        <w:t>比选响应</w:t>
      </w:r>
      <w:r>
        <w:rPr>
          <w:rFonts w:hint="eastAsia" w:ascii="仿宋" w:hAnsi="仿宋" w:eastAsia="仿宋"/>
          <w:sz w:val="28"/>
          <w:szCs w:val="28"/>
        </w:rPr>
        <w:t>文件份数不足或未按要求提供电子比选文件的；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.3.3 比选响应文件封面未标注正副本（密封袋封面无需标注正副本）。</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 xml:space="preserve">4 </w:t>
      </w:r>
      <w:r>
        <w:rPr>
          <w:rFonts w:hint="eastAsia" w:ascii="仿宋" w:hAnsi="仿宋" w:eastAsia="仿宋"/>
          <w:sz w:val="28"/>
          <w:szCs w:val="28"/>
          <w:lang w:val="zh-CN"/>
        </w:rPr>
        <w:t>比选响应文件中报价函部分、授权部分无法定代表人签字（签章）或签字人无有效授权书的。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5 报价函部分</w:t>
      </w:r>
      <w:r>
        <w:rPr>
          <w:rFonts w:hint="eastAsia" w:ascii="仿宋" w:hAnsi="仿宋" w:eastAsia="仿宋"/>
          <w:sz w:val="28"/>
          <w:szCs w:val="28"/>
          <w:lang w:val="zh-CN"/>
        </w:rPr>
        <w:t>未按规定的格式完整填写（增项填写不作为作废条款）。</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6</w:t>
      </w:r>
      <w:r>
        <w:rPr>
          <w:rFonts w:hint="eastAsia" w:ascii="仿宋" w:hAnsi="仿宋" w:eastAsia="仿宋"/>
          <w:sz w:val="28"/>
          <w:szCs w:val="28"/>
          <w:lang w:val="zh-CN"/>
        </w:rPr>
        <w:t xml:space="preserve"> 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hint="eastAsia" w:ascii="仿宋" w:hAnsi="仿宋" w:eastAsia="仿宋"/>
          <w:sz w:val="28"/>
          <w:szCs w:val="28"/>
          <w:lang w:eastAsia="zh-CN"/>
        </w:rPr>
      </w:pPr>
      <w:r>
        <w:rPr>
          <w:rFonts w:hint="eastAsia" w:ascii="仿宋" w:hAnsi="仿宋" w:eastAsia="仿宋"/>
          <w:sz w:val="28"/>
          <w:szCs w:val="28"/>
          <w:lang w:val="en-US" w:eastAsia="zh-CN"/>
        </w:rPr>
        <w:t>11</w:t>
      </w:r>
      <w:r>
        <w:rPr>
          <w:rFonts w:hint="eastAsia" w:ascii="仿宋" w:hAnsi="仿宋" w:eastAsia="仿宋"/>
          <w:sz w:val="28"/>
          <w:szCs w:val="28"/>
          <w:lang w:val="zh-CN"/>
        </w:rPr>
        <w:t>.</w:t>
      </w:r>
      <w:r>
        <w:rPr>
          <w:rFonts w:hint="eastAsia" w:ascii="仿宋" w:hAnsi="仿宋" w:eastAsia="仿宋"/>
          <w:sz w:val="28"/>
          <w:szCs w:val="28"/>
        </w:rPr>
        <w:t xml:space="preserve">7 </w:t>
      </w:r>
      <w:r>
        <w:rPr>
          <w:rFonts w:hint="eastAsia" w:ascii="仿宋" w:hAnsi="仿宋" w:eastAsia="仿宋"/>
          <w:sz w:val="28"/>
          <w:szCs w:val="28"/>
          <w:lang w:val="zh-CN"/>
        </w:rPr>
        <w:t>有串通比选或弄虚作假或有其他违法行为的。</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二</w:t>
      </w:r>
      <w:r>
        <w:rPr>
          <w:rFonts w:hint="eastAsia" w:ascii="仿宋" w:hAnsi="仿宋" w:eastAsia="仿宋"/>
          <w:b/>
          <w:bCs/>
          <w:sz w:val="28"/>
          <w:szCs w:val="28"/>
        </w:rPr>
        <w:t>、异议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12</w:t>
      </w:r>
      <w:r>
        <w:rPr>
          <w:rFonts w:hint="eastAsia" w:ascii="仿宋" w:hAnsi="仿宋" w:eastAsia="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lang w:eastAsia="zh-CN"/>
        </w:rPr>
        <w:t>。</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三</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重庆机场集团有限公司信息安全管理部监督小组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四</w:t>
      </w:r>
      <w:r>
        <w:rPr>
          <w:rFonts w:hint="eastAsia" w:ascii="仿宋" w:hAnsi="仿宋" w:eastAsia="仿宋" w:cs="仿宋"/>
          <w:b/>
          <w:color w:val="000000"/>
          <w:sz w:val="28"/>
          <w:szCs w:val="28"/>
        </w:rPr>
        <w:t>、比选时间、地点及结果通知</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 xml:space="preserve">.1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29</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时</w:t>
      </w:r>
      <w:r>
        <w:rPr>
          <w:rFonts w:hint="eastAsia" w:ascii="仿宋" w:hAnsi="仿宋" w:eastAsia="仿宋" w:cs="仿宋"/>
          <w:sz w:val="28"/>
          <w:szCs w:val="28"/>
        </w:rPr>
        <w:t>送</w:t>
      </w:r>
      <w:r>
        <w:rPr>
          <w:rFonts w:hint="eastAsia" w:ascii="仿宋" w:hAnsi="仿宋" w:eastAsia="仿宋" w:cs="仿宋"/>
          <w:sz w:val="28"/>
          <w:szCs w:val="28"/>
          <w:lang w:val="zh-CN"/>
        </w:rPr>
        <w:t>到</w:t>
      </w:r>
      <w:r>
        <w:rPr>
          <w:rFonts w:hint="eastAsia" w:ascii="仿宋" w:hAnsi="仿宋" w:eastAsia="仿宋" w:cs="仿宋"/>
          <w:color w:val="000000"/>
          <w:sz w:val="28"/>
          <w:szCs w:val="28"/>
          <w:lang w:val="zh-CN"/>
        </w:rPr>
        <w:t>重庆机场集团有限公司信息安全管理部（ITC大楼</w:t>
      </w:r>
      <w:r>
        <w:rPr>
          <w:rFonts w:hint="eastAsia" w:ascii="仿宋" w:hAnsi="仿宋" w:eastAsia="仿宋" w:cs="仿宋"/>
          <w:color w:val="000000"/>
          <w:sz w:val="28"/>
          <w:szCs w:val="28"/>
        </w:rPr>
        <w:t>217</w:t>
      </w:r>
      <w:r>
        <w:rPr>
          <w:rFonts w:hint="eastAsia" w:ascii="仿宋" w:hAnsi="仿宋" w:eastAsia="仿宋" w:cs="仿宋"/>
          <w:color w:val="000000"/>
          <w:sz w:val="28"/>
          <w:szCs w:val="28"/>
          <w:lang w:val="zh-CN"/>
        </w:rPr>
        <w:t>室），过</w:t>
      </w:r>
      <w:r>
        <w:rPr>
          <w:rFonts w:hint="eastAsia" w:ascii="仿宋" w:hAnsi="仿宋" w:eastAsia="仿宋" w:cs="仿宋"/>
          <w:color w:val="000000"/>
          <w:sz w:val="28"/>
          <w:szCs w:val="28"/>
        </w:rPr>
        <w:t>期不予受理。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 xml:space="preserve">.2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29</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10:00</w:t>
      </w:r>
      <w:bookmarkStart w:id="15" w:name="_GoBack"/>
      <w:bookmarkEnd w:id="15"/>
      <w:r>
        <w:rPr>
          <w:rFonts w:hint="eastAsia" w:ascii="仿宋" w:hAnsi="仿宋" w:eastAsia="仿宋" w:cs="仿宋"/>
          <w:sz w:val="28"/>
          <w:szCs w:val="28"/>
        </w:rPr>
        <w:t>时在</w:t>
      </w:r>
      <w:r>
        <w:rPr>
          <w:rFonts w:hint="eastAsia" w:ascii="仿宋" w:hAnsi="仿宋" w:eastAsia="仿宋" w:cs="仿宋"/>
          <w:color w:val="000000"/>
          <w:sz w:val="28"/>
          <w:szCs w:val="28"/>
          <w:lang w:val="zh-CN"/>
        </w:rPr>
        <w:t>重庆机场集团有限公司信息安全管理部对本项目进行比选，各比选响应方须参加。注：比选开始前，各比选响应人须在重庆机场集团有限公司信息安全管理部办公楼217室等候通知具体比选地点</w:t>
      </w:r>
      <w:r>
        <w:rPr>
          <w:rFonts w:hint="eastAsia" w:ascii="仿宋" w:hAnsi="仿宋" w:eastAsia="仿宋" w:cs="仿宋"/>
          <w:color w:val="000000"/>
          <w:sz w:val="28"/>
          <w:szCs w:val="28"/>
        </w:rPr>
        <w:t>。</w:t>
      </w:r>
    </w:p>
    <w:p>
      <w:pPr>
        <w:autoSpaceDE w:val="0"/>
        <w:autoSpaceDN w:val="0"/>
        <w:adjustRightIn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.3</w:t>
      </w:r>
      <w:r>
        <w:rPr>
          <w:rFonts w:hint="eastAsia" w:ascii="仿宋" w:hAnsi="仿宋" w:eastAsia="仿宋" w:cs="仿宋"/>
          <w:b/>
          <w:bCs/>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.4 比选结果通知：待结果确定后会及时通知，原则上只通知被选中的比选响应人，对未被选中的比选响应人不通知、不解释。</w:t>
      </w:r>
    </w:p>
    <w:p>
      <w:pPr>
        <w:snapToGrid w:val="0"/>
        <w:spacing w:line="360" w:lineRule="auto"/>
        <w:ind w:firstLine="551" w:firstLineChars="196"/>
        <w:rPr>
          <w:rFonts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业主：重庆机场集团有限公司信息安全管理部</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联系人：毛老师 </w:t>
      </w:r>
      <w:r>
        <w:rPr>
          <w:rFonts w:hint="eastAsia" w:ascii="仿宋" w:hAnsi="仿宋" w:eastAsia="仿宋" w:cs="仿宋"/>
          <w:color w:val="000000"/>
          <w:sz w:val="28"/>
          <w:szCs w:val="28"/>
          <w:lang w:val="en-US" w:eastAsia="zh-CN"/>
        </w:rPr>
        <w:t xml:space="preserve"> 余老师</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2639</w:t>
      </w:r>
      <w:r>
        <w:rPr>
          <w:rFonts w:hint="eastAsia" w:ascii="仿宋" w:hAnsi="仿宋" w:eastAsia="仿宋" w:cs="仿宋"/>
          <w:color w:val="000000"/>
          <w:sz w:val="28"/>
          <w:szCs w:val="28"/>
        </w:rPr>
        <w:t xml:space="preserve">      </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邮编：401120</w:t>
      </w:r>
    </w:p>
    <w:p>
      <w:pPr>
        <w:snapToGrid w:val="0"/>
        <w:spacing w:line="360" w:lineRule="auto"/>
        <w:ind w:firstLine="539"/>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9"/>
        <w:ind w:firstLine="0" w:firstLineChars="0"/>
        <w:jc w:val="center"/>
        <w:rPr>
          <w:rFonts w:hint="eastAsia" w:ascii="宋体" w:hAnsi="宋体" w:eastAsia="宋体"/>
          <w:b/>
          <w:bCs/>
          <w:sz w:val="36"/>
          <w:szCs w:val="36"/>
        </w:rPr>
      </w:pPr>
      <w:r>
        <w:rPr>
          <w:rFonts w:hint="eastAsia" w:ascii="仿宋" w:hAnsi="仿宋" w:eastAsia="仿宋"/>
          <w:b/>
          <w:bCs/>
          <w:sz w:val="36"/>
          <w:szCs w:val="36"/>
        </w:rPr>
        <w:t>行李</w:t>
      </w:r>
      <w:r>
        <w:rPr>
          <w:rFonts w:hint="eastAsia" w:ascii="仿宋" w:hAnsi="仿宋" w:eastAsia="仿宋"/>
          <w:b/>
          <w:bCs/>
          <w:sz w:val="36"/>
          <w:szCs w:val="36"/>
          <w:lang w:eastAsia="zh-CN"/>
        </w:rPr>
        <w:t>系统</w:t>
      </w:r>
      <w:r>
        <w:rPr>
          <w:rFonts w:hint="eastAsia" w:ascii="仿宋" w:hAnsi="仿宋" w:eastAsia="仿宋"/>
          <w:b/>
          <w:bCs/>
          <w:sz w:val="36"/>
          <w:szCs w:val="36"/>
        </w:rPr>
        <w:t>减速机</w:t>
      </w:r>
      <w:r>
        <w:rPr>
          <w:rFonts w:hint="eastAsia" w:ascii="仿宋" w:hAnsi="仿宋" w:eastAsia="仿宋"/>
          <w:b/>
          <w:bCs/>
          <w:sz w:val="36"/>
          <w:szCs w:val="36"/>
          <w:lang w:eastAsia="zh-CN"/>
        </w:rPr>
        <w:t>维修框架协议合同范本</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49"/>
        <w:ind w:firstLine="560"/>
        <w:rPr>
          <w:rFonts w:hint="eastAsia" w:ascii="宋体" w:hAnsi="宋体" w:eastAsia="宋体"/>
          <w:bCs/>
          <w:sz w:val="28"/>
          <w:szCs w:val="28"/>
        </w:rPr>
      </w:pPr>
    </w:p>
    <w:p>
      <w:pPr>
        <w:pStyle w:val="49"/>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49"/>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2"/>
        <w:ind w:firstLine="600"/>
      </w:pPr>
    </w:p>
    <w:p>
      <w:pPr>
        <w:ind w:firstLine="600"/>
      </w:pPr>
      <w:r>
        <w:rPr>
          <w:rFonts w:hint="eastAsia"/>
        </w:rPr>
        <w:t xml:space="preserve">根据《中华人民共和国合同法》及相关法律法规规定，经双方协商，一致同意就甲方向乙方采购 </w:t>
      </w:r>
      <w:r>
        <w:rPr>
          <w:i/>
          <w:iCs/>
          <w:u w:val="single"/>
        </w:rPr>
        <w:t xml:space="preserve">     </w:t>
      </w:r>
      <w:r>
        <w:rPr>
          <w:rFonts w:hint="eastAsia" w:ascii="宋体" w:hAnsi="宋体" w:eastAsia="宋体" w:cs="宋体"/>
          <w:i/>
          <w:iCs/>
          <w:u w:val="single"/>
          <w:lang w:eastAsia="zh-CN"/>
        </w:rPr>
        <w:t>减速机</w:t>
      </w:r>
      <w:r>
        <w:rPr>
          <w:rFonts w:hint="eastAsia" w:ascii="宋体" w:hAnsi="宋体" w:eastAsia="宋体" w:cs="宋体"/>
          <w:u w:val="single"/>
        </w:rPr>
        <w:t xml:space="preserve"> </w:t>
      </w:r>
      <w:r>
        <w:rPr>
          <w:u w:val="single"/>
        </w:rPr>
        <w:t xml:space="preserve">  </w:t>
      </w:r>
      <w:r>
        <w:rPr>
          <w:rFonts w:hint="eastAsia"/>
        </w:rPr>
        <w:t>事宜达成以下协议，共同遵守履行:</w:t>
      </w:r>
    </w:p>
    <w:p>
      <w:pPr>
        <w:pStyle w:val="3"/>
        <w:ind w:firstLine="640"/>
      </w:pPr>
      <w:bookmarkStart w:id="0" w:name="_Toc24700706"/>
      <w:r>
        <w:rPr>
          <w:rFonts w:hint="eastAsia"/>
        </w:rPr>
        <w:t>第一条 采购的内容和范围</w:t>
      </w:r>
      <w:bookmarkEnd w:id="0"/>
    </w:p>
    <w:p>
      <w:pPr>
        <w:ind w:firstLine="600"/>
        <w:rPr>
          <w:rFonts w:hint="eastAsia"/>
        </w:rPr>
      </w:pPr>
      <w:r>
        <w:rPr>
          <w:rFonts w:hint="eastAsia"/>
        </w:rPr>
        <w:t>1.1甲方向乙方采购的内容是：</w:t>
      </w:r>
      <w:r>
        <w:rPr>
          <w:rFonts w:hint="eastAsia"/>
          <w:u w:val="single"/>
        </w:rPr>
        <w:t xml:space="preserve">      </w:t>
      </w:r>
      <w:r>
        <w:rPr>
          <w:rFonts w:hint="eastAsia"/>
          <w:u w:val="single"/>
          <w:lang w:eastAsia="zh-CN"/>
        </w:rPr>
        <w:t>减速机</w:t>
      </w:r>
      <w:r>
        <w:rPr>
          <w:rFonts w:hint="eastAsia"/>
          <w:u w:val="single"/>
        </w:rPr>
        <w:t xml:space="preserve">      </w:t>
      </w:r>
      <w:r>
        <w:rPr>
          <w:rFonts w:hint="eastAsia"/>
        </w:rPr>
        <w:t xml:space="preserve"> ，范围：</w:t>
      </w:r>
      <w:r>
        <w:rPr>
          <w:rFonts w:hint="eastAsia"/>
          <w:u w:val="single"/>
        </w:rPr>
        <w:t xml:space="preserve">  </w:t>
      </w:r>
      <w:r>
        <w:rPr>
          <w:rFonts w:hint="eastAsia" w:ascii="宋体" w:hAnsi="宋体" w:eastAsia="宋体" w:cs="宋体"/>
          <w:b/>
          <w:sz w:val="28"/>
          <w:szCs w:val="28"/>
          <w:u w:val="single"/>
        </w:rPr>
        <w:t>行李输送设备减速机</w:t>
      </w:r>
      <w:r>
        <w:rPr>
          <w:rFonts w:hint="eastAsia"/>
          <w:u w:val="single"/>
        </w:rPr>
        <w:t xml:space="preserve">   </w:t>
      </w:r>
      <w:r>
        <w:rPr>
          <w:rFonts w:hint="eastAsia"/>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firstLine="2530" w:firstLineChars="900"/>
        <w:textAlignment w:val="auto"/>
        <w:rPr>
          <w:rFonts w:hint="eastAsia" w:ascii="宋体" w:hAnsi="宋体" w:eastAsia="宋体" w:cs="宋体"/>
          <w:b/>
          <w:sz w:val="32"/>
          <w:szCs w:val="28"/>
        </w:rPr>
      </w:pPr>
      <w:r>
        <w:rPr>
          <w:rFonts w:hint="eastAsia" w:ascii="宋体" w:hAnsi="宋体" w:eastAsia="宋体" w:cs="宋体"/>
          <w:b/>
          <w:sz w:val="28"/>
          <w:szCs w:val="28"/>
        </w:rPr>
        <w:t>行李输送设备减速机</w:t>
      </w:r>
      <w:r>
        <w:rPr>
          <w:rFonts w:hint="eastAsia" w:ascii="宋体" w:hAnsi="宋体" w:eastAsia="宋体" w:cs="宋体"/>
          <w:b/>
          <w:sz w:val="28"/>
          <w:szCs w:val="28"/>
          <w:lang w:eastAsia="zh-CN"/>
        </w:rPr>
        <w:t>维修</w:t>
      </w:r>
      <w:r>
        <w:rPr>
          <w:rFonts w:hint="eastAsia" w:ascii="宋体" w:hAnsi="宋体" w:eastAsia="宋体" w:cs="宋体"/>
          <w:b/>
          <w:sz w:val="28"/>
          <w:szCs w:val="28"/>
        </w:rPr>
        <w:t>项目清单</w:t>
      </w:r>
    </w:p>
    <w:tbl>
      <w:tblPr>
        <w:tblStyle w:val="13"/>
        <w:tblpPr w:leftFromText="180" w:rightFromText="180" w:vertAnchor="text" w:horzAnchor="page" w:tblpX="1675" w:tblpY="438"/>
        <w:tblOverlap w:val="never"/>
        <w:tblW w:w="8517"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967"/>
        <w:gridCol w:w="4104"/>
        <w:gridCol w:w="728"/>
        <w:gridCol w:w="728"/>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28" w:type="dxa"/>
            <w:vAlign w:val="center"/>
          </w:tcPr>
          <w:p>
            <w:pPr>
              <w:pStyle w:val="12"/>
              <w:ind w:left="0" w:lef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28" w:type="dxa"/>
            <w:vAlign w:val="center"/>
          </w:tcPr>
          <w:p>
            <w:pPr>
              <w:pStyle w:val="12"/>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967" w:type="dxa"/>
            <w:vAlign w:val="center"/>
          </w:tcPr>
          <w:p>
            <w:pPr>
              <w:pStyle w:val="12"/>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品牌</w:t>
            </w:r>
          </w:p>
        </w:tc>
        <w:tc>
          <w:tcPr>
            <w:tcW w:w="4104" w:type="dxa"/>
            <w:vAlign w:val="center"/>
          </w:tcPr>
          <w:p>
            <w:pPr>
              <w:pStyle w:val="12"/>
              <w:ind w:left="400" w:firstLine="482"/>
              <w:jc w:val="left"/>
              <w:rPr>
                <w:rFonts w:hint="eastAsia" w:ascii="宋体" w:hAnsi="宋体" w:eastAsia="宋体" w:cs="宋体"/>
                <w:b/>
                <w:sz w:val="21"/>
                <w:szCs w:val="21"/>
              </w:rPr>
            </w:pPr>
            <w:r>
              <w:rPr>
                <w:rFonts w:hint="eastAsia" w:ascii="宋体" w:hAnsi="宋体" w:eastAsia="宋体" w:cs="宋体"/>
                <w:b/>
                <w:sz w:val="21"/>
                <w:szCs w:val="21"/>
              </w:rPr>
              <w:t>型   号</w:t>
            </w:r>
          </w:p>
        </w:tc>
        <w:tc>
          <w:tcPr>
            <w:tcW w:w="728" w:type="dxa"/>
            <w:vAlign w:val="center"/>
          </w:tcPr>
          <w:p>
            <w:pPr>
              <w:pStyle w:val="12"/>
              <w:ind w:left="0" w:leftChars="0" w:firstLine="0" w:firstLineChars="0"/>
              <w:jc w:val="center"/>
              <w:rPr>
                <w:rFonts w:hint="eastAsia" w:ascii="宋体" w:hAnsi="宋体" w:eastAsia="宋体" w:cs="宋体"/>
                <w:b/>
                <w:bCs/>
                <w:i w:val="0"/>
                <w:color w:val="000000"/>
                <w:kern w:val="0"/>
                <w:sz w:val="21"/>
                <w:szCs w:val="21"/>
                <w:u w:val="none"/>
                <w:lang w:val="zh-CN" w:eastAsia="zh-CN" w:bidi="ar"/>
              </w:rPr>
            </w:pPr>
            <w:r>
              <w:rPr>
                <w:rFonts w:hint="eastAsia" w:ascii="宋体" w:hAnsi="宋体" w:eastAsia="宋体" w:cs="宋体"/>
                <w:b/>
                <w:bCs/>
                <w:i w:val="0"/>
                <w:color w:val="000000"/>
                <w:kern w:val="0"/>
                <w:sz w:val="21"/>
                <w:szCs w:val="21"/>
                <w:u w:val="none"/>
                <w:lang w:val="zh-CN" w:eastAsia="zh-CN" w:bidi="ar"/>
              </w:rPr>
              <w:t>单位</w:t>
            </w:r>
          </w:p>
        </w:tc>
        <w:tc>
          <w:tcPr>
            <w:tcW w:w="728" w:type="dxa"/>
            <w:vAlign w:val="center"/>
          </w:tcPr>
          <w:p>
            <w:pPr>
              <w:pStyle w:val="12"/>
              <w:ind w:left="0" w:leftChars="0"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备注</w:t>
            </w:r>
          </w:p>
        </w:tc>
        <w:tc>
          <w:tcPr>
            <w:tcW w:w="534" w:type="dxa"/>
            <w:vAlign w:val="center"/>
          </w:tcPr>
          <w:p>
            <w:pPr>
              <w:pStyle w:val="12"/>
              <w:ind w:left="0" w:leftChars="0" w:firstLine="0" w:firstLineChars="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restart"/>
            <w:vAlign w:val="center"/>
          </w:tcPr>
          <w:p>
            <w:pPr>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住友</w:t>
            </w: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RNYM08-1530-80</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RNYM08-1320-25</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RNYM08-1320-20</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RNYM1-1320-25</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RNYM1-1320-20</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RNYM1H-1420-25</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RNYM1H-1420-B-20</w:t>
            </w:r>
          </w:p>
        </w:tc>
        <w:tc>
          <w:tcPr>
            <w:tcW w:w="728" w:type="dxa"/>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color w:val="000000"/>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 xml:space="preserve">RNYM2-1420-10       </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RNYM4-1521-B-25</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RNYM4-1521-B-20</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RNYM08-1320-25</w:t>
            </w:r>
          </w:p>
        </w:tc>
        <w:tc>
          <w:tcPr>
            <w:tcW w:w="728" w:type="dxa"/>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RNYM1-1320-B-25</w:t>
            </w:r>
          </w:p>
        </w:tc>
        <w:tc>
          <w:tcPr>
            <w:tcW w:w="728" w:type="dxa"/>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RNYM1H-1420-B-25</w:t>
            </w:r>
          </w:p>
        </w:tc>
        <w:tc>
          <w:tcPr>
            <w:tcW w:w="728" w:type="dxa"/>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RNYM2-1420-B-10</w:t>
            </w:r>
          </w:p>
        </w:tc>
        <w:tc>
          <w:tcPr>
            <w:tcW w:w="728" w:type="dxa"/>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restart"/>
            <w:vAlign w:val="center"/>
          </w:tcPr>
          <w:p>
            <w:pPr>
              <w:numPr>
                <w:ilvl w:val="0"/>
                <w:numId w:val="0"/>
              </w:numPr>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SEW</w:t>
            </w:r>
          </w:p>
        </w:tc>
        <w:tc>
          <w:tcPr>
            <w:tcW w:w="4104" w:type="dxa"/>
            <w:vAlign w:val="center"/>
          </w:tcPr>
          <w:p>
            <w:pPr>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SA47/TDRE90M4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SA47/DRE90L4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bottom"/>
          </w:tcPr>
          <w:p>
            <w:pPr>
              <w:rPr>
                <w:rFonts w:hint="eastAsia" w:ascii="宋体" w:hAnsi="宋体" w:eastAsia="宋体" w:cs="宋体"/>
                <w:color w:val="000000"/>
                <w:sz w:val="21"/>
                <w:szCs w:val="21"/>
              </w:rPr>
            </w:pPr>
          </w:p>
        </w:tc>
        <w:tc>
          <w:tcPr>
            <w:tcW w:w="4104" w:type="dxa"/>
            <w:vAlign w:val="bottom"/>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SA47DT80N4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bottom"/>
          </w:tcPr>
          <w:p>
            <w:pPr>
              <w:rPr>
                <w:rFonts w:hint="eastAsia" w:ascii="宋体" w:hAnsi="宋体" w:eastAsia="宋体" w:cs="宋体"/>
                <w:color w:val="000000"/>
                <w:sz w:val="21"/>
                <w:szCs w:val="21"/>
              </w:rPr>
            </w:pPr>
          </w:p>
        </w:tc>
        <w:tc>
          <w:tcPr>
            <w:tcW w:w="4104" w:type="dxa"/>
            <w:vAlign w:val="bottom"/>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SA47DT90s4/BMG</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SA47DM80K4/BMG/HR</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SA47DRE80M4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SA47DRS71M4BEIHR</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SA57DT90s4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SA57DT90L4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SA57TDT90L4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SH57/TDRS80BEIHF</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SA57/TDRE90L4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SH57/T DM80N4/BMG/HR</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KA57DRS90M4BE2HF</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SA67DV100M4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SA67DV100L4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SA67DT90L4BMG</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28" w:type="dxa"/>
            <w:vAlign w:val="top"/>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32</w:t>
            </w:r>
          </w:p>
        </w:tc>
        <w:tc>
          <w:tcPr>
            <w:tcW w:w="728" w:type="dxa"/>
            <w:vAlign w:val="top"/>
          </w:tcPr>
          <w:p>
            <w:pPr>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SA67DT90L4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SA67DRE100M4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34</w:t>
            </w:r>
          </w:p>
        </w:tc>
        <w:tc>
          <w:tcPr>
            <w:tcW w:w="728" w:type="dxa"/>
            <w:vAlign w:val="top"/>
          </w:tcPr>
          <w:p>
            <w:pPr>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K87DRE132MC4/TF</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KF37DRE80M4/BE1/IS</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KA57DRE80M4/BE2/HR/IF</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SH57/T DRE80M4/BE1/HR</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KA67/T DRE90M4/BMG/HR/VS/MM15</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KA67/TDRE90L4/BE2/HR/V/MM15/RAIA</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K77DRE100M4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K77DRE132S4</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restart"/>
            <w:vAlign w:val="center"/>
          </w:tcPr>
          <w:p>
            <w:pPr>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西门子</w:t>
            </w: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BAD39-LEN80MH4E-L8N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BAD39-LEN90SH4E-L16N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BAD39-LEN90LJ4E-L16N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BAD39-LEN90SH4E</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BAD39-LEN80MH4E</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BAD39-LEN80MD4E</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BAD39-LEN80MD4E-L8N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BAD49-LEN100LH4E-L32N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B49-LEN80MH4E-L8NH</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KAD69-LEN100LN4E-L32N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KAD79-LEN90LJ4EF-L16NH</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K89-LEN100LH4E</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8"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728" w:type="dxa"/>
            <w:vAlign w:val="top"/>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马达</w:t>
            </w:r>
          </w:p>
        </w:tc>
        <w:tc>
          <w:tcPr>
            <w:tcW w:w="967" w:type="dxa"/>
            <w:vMerge w:val="continue"/>
            <w:vAlign w:val="center"/>
          </w:tcPr>
          <w:p>
            <w:pPr>
              <w:rPr>
                <w:rFonts w:hint="eastAsia" w:ascii="宋体" w:hAnsi="宋体" w:eastAsia="宋体" w:cs="宋体"/>
                <w:color w:val="000000"/>
                <w:sz w:val="21"/>
                <w:szCs w:val="21"/>
              </w:rPr>
            </w:pPr>
          </w:p>
        </w:tc>
        <w:tc>
          <w:tcPr>
            <w:tcW w:w="410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KA109-LEN90LJ4E-L16N</w:t>
            </w:r>
          </w:p>
        </w:tc>
        <w:tc>
          <w:tcPr>
            <w:tcW w:w="728" w:type="dxa"/>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vAlign w:val="top"/>
          </w:tcPr>
          <w:p>
            <w:pPr>
              <w:keepNext w:val="0"/>
              <w:keepLines w:val="0"/>
              <w:widowControl/>
              <w:suppressLineNumbers w:val="0"/>
              <w:jc w:val="right"/>
              <w:textAlignment w:val="top"/>
              <w:rPr>
                <w:rFonts w:hint="eastAsia" w:ascii="宋体" w:hAnsi="宋体" w:eastAsia="宋体" w:cs="宋体"/>
                <w:sz w:val="21"/>
                <w:szCs w:val="21"/>
                <w:lang w:val="en-US" w:eastAsia="zh-CN"/>
              </w:rPr>
            </w:pPr>
          </w:p>
        </w:tc>
        <w:tc>
          <w:tcPr>
            <w:tcW w:w="5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sz w:val="21"/>
                <w:szCs w:val="21"/>
              </w:rPr>
            </w:pPr>
          </w:p>
        </w:tc>
      </w:tr>
    </w:tbl>
    <w:p>
      <w:pPr>
        <w:ind w:left="0" w:leftChars="0" w:firstLine="0" w:firstLineChars="0"/>
        <w:rPr>
          <w:color w:val="FF0000"/>
        </w:rPr>
      </w:pPr>
    </w:p>
    <w:p>
      <w:pPr>
        <w:ind w:firstLine="600"/>
      </w:pPr>
      <w:r>
        <w:rPr>
          <w:rFonts w:hint="eastAsia"/>
        </w:rPr>
        <w:t>1.2 双方确认，本框架协议下，甲方是否采购以及采购的数量以甲方实际发出的需求为准。乙方对本框架协议下的标的物的供货行为并不是独占和排他的。</w:t>
      </w:r>
    </w:p>
    <w:p>
      <w:pPr>
        <w:pStyle w:val="3"/>
        <w:ind w:firstLine="640"/>
      </w:pPr>
      <w:bookmarkStart w:id="1" w:name="_Toc24700707"/>
      <w:r>
        <w:rPr>
          <w:rFonts w:hint="eastAsia"/>
        </w:rPr>
        <w:t>第二条  合同期限</w:t>
      </w:r>
      <w:bookmarkEnd w:id="1"/>
    </w:p>
    <w:p>
      <w:pPr>
        <w:ind w:firstLine="600"/>
        <w:rPr>
          <w:rFonts w:hint="eastAsia"/>
        </w:rPr>
      </w:pPr>
      <w:r>
        <w:rPr>
          <w:rFonts w:hint="eastAsia"/>
        </w:rPr>
        <w:t>1+1模式，即首签1年，期满后若双方无异议，协议自动续签1年；如果任何一方有异议，解除合同</w:t>
      </w:r>
      <w:r>
        <w:rPr>
          <w:rFonts w:hint="eastAsia"/>
          <w:lang w:val="en-US" w:eastAsia="zh-CN"/>
        </w:rPr>
        <w:t>。</w:t>
      </w:r>
    </w:p>
    <w:p>
      <w:pPr>
        <w:pStyle w:val="3"/>
        <w:ind w:firstLine="640"/>
      </w:pPr>
      <w:bookmarkStart w:id="2" w:name="_Toc24700708"/>
      <w:r>
        <w:rPr>
          <w:rFonts w:hint="eastAsia"/>
        </w:rPr>
        <w:t>第三条 合同价款</w:t>
      </w:r>
      <w:bookmarkEnd w:id="2"/>
    </w:p>
    <w:p>
      <w:pPr>
        <w:ind w:firstLine="600"/>
        <w:rPr>
          <w:rFonts w:hint="eastAsia"/>
          <w:u w:val="single"/>
          <w:lang w:val="en-US" w:eastAsia="zh-CN"/>
        </w:rPr>
      </w:pPr>
      <w:r>
        <w:rPr>
          <w:rFonts w:hint="eastAsia"/>
        </w:rPr>
        <w:t>3.1 合同价款是指甲方向乙方实施采购应当向乙方支付的采购费用。具体标准为：</w:t>
      </w:r>
      <w:r>
        <w:rPr>
          <w:rFonts w:hint="eastAsia"/>
          <w:u w:val="single"/>
        </w:rPr>
        <w:t xml:space="preserve"> </w:t>
      </w:r>
      <w:r>
        <w:rPr>
          <w:rFonts w:hint="eastAsia"/>
          <w:u w:val="single"/>
          <w:lang w:val="en-US" w:eastAsia="zh-CN"/>
        </w:rPr>
        <w:t xml:space="preserve">      </w:t>
      </w:r>
    </w:p>
    <w:p>
      <w:pPr>
        <w:ind w:firstLine="600"/>
        <w:rPr>
          <w:color w:val="FF0000"/>
          <w:u w:val="single"/>
        </w:rPr>
      </w:pPr>
      <w:r>
        <w:rPr>
          <w:rFonts w:hint="eastAsia"/>
          <w:u w:val="single"/>
        </w:rPr>
        <w:t xml:space="preserve">                          </w:t>
      </w:r>
      <w:r>
        <w:rPr>
          <w:rFonts w:hint="eastAsia"/>
          <w:color w:val="FF0000"/>
          <w:u w:val="none"/>
        </w:rPr>
        <w:t>（可附清单说明）；</w:t>
      </w:r>
    </w:p>
    <w:p>
      <w:pPr>
        <w:ind w:firstLine="600"/>
        <w:rPr>
          <w:u w:val="single"/>
        </w:rPr>
      </w:pPr>
      <w:r>
        <w:rPr>
          <w:rFonts w:hint="eastAsia"/>
        </w:rPr>
        <w:t>3.2合同价款包含：</w:t>
      </w:r>
      <w:r>
        <w:rPr>
          <w:rFonts w:hint="eastAsia"/>
          <w:u w:val="single"/>
        </w:rPr>
        <w:t xml:space="preserve"> 货物运至重庆江北国际机场甲方指定地点所需的包装、运输、保险及其它风险措施费用。</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pPr>
      <w:bookmarkStart w:id="3" w:name="_Toc24700709"/>
      <w:r>
        <w:rPr>
          <w:rFonts w:hint="eastAsia"/>
        </w:rPr>
        <w:t>第四条 采购方式及费用结算</w:t>
      </w:r>
      <w:bookmarkEnd w:id="3"/>
    </w:p>
    <w:p>
      <w:pPr>
        <w:ind w:firstLine="600"/>
      </w:pPr>
      <w:r>
        <w:rPr>
          <w:rFonts w:hint="eastAsia"/>
        </w:rPr>
        <w:t>4.1甲方在合同期限内根据自身需要，在本框架协议约定的采购范围内，定期或不定期向乙方实施采购。采购的方式为以下第</w:t>
      </w:r>
      <w:r>
        <w:rPr>
          <w:rFonts w:hint="eastAsia"/>
          <w:u w:val="single"/>
        </w:rPr>
        <w:t xml:space="preserve"> </w:t>
      </w:r>
      <w:r>
        <w:rPr>
          <w:rFonts w:hint="eastAsia"/>
          <w:u w:val="single"/>
          <w:lang w:val="en-US" w:eastAsia="zh-CN"/>
        </w:rPr>
        <w:t>4.1.1</w:t>
      </w:r>
      <w:r>
        <w:rPr>
          <w:rFonts w:hint="eastAsia"/>
          <w:u w:val="single"/>
        </w:rPr>
        <w:t xml:space="preserve"> </w:t>
      </w:r>
      <w:r>
        <w:rPr>
          <w:rFonts w:hint="eastAsia"/>
        </w:rPr>
        <w:t>种。</w:t>
      </w:r>
    </w:p>
    <w:p>
      <w:pPr>
        <w:ind w:firstLine="600"/>
      </w:pPr>
      <w:r>
        <w:rPr>
          <w:rFonts w:hint="eastAsia"/>
        </w:rPr>
        <w:t>4.1.1 甲方</w:t>
      </w:r>
      <w:r>
        <w:rPr>
          <w:rFonts w:hint="eastAsia"/>
          <w:u w:val="single"/>
        </w:rPr>
        <w:t xml:space="preserve">           （</w:t>
      </w:r>
      <w:r>
        <w:rPr>
          <w:rFonts w:hint="eastAsia"/>
        </w:rPr>
        <w:t>具体部门）向乙方发出订单（订单见附件）；</w:t>
      </w:r>
    </w:p>
    <w:p>
      <w:pPr>
        <w:ind w:firstLine="600"/>
        <w:rPr>
          <w:rFonts w:hint="eastAsia"/>
        </w:rPr>
      </w:pPr>
      <w:r>
        <w:rPr>
          <w:rFonts w:hint="eastAsia"/>
        </w:rPr>
        <w:t>4.1.2 甲乙双方另行签订具体的实施协议。</w:t>
      </w:r>
    </w:p>
    <w:p>
      <w:pPr>
        <w:ind w:firstLine="600"/>
        <w:rPr>
          <w:rFonts w:hint="eastAsia"/>
        </w:rPr>
      </w:pPr>
      <w:r>
        <w:rPr>
          <w:rFonts w:hint="eastAsia"/>
        </w:rPr>
        <w:t>4.2  结算方式：银行转帐结算；</w:t>
      </w:r>
    </w:p>
    <w:p>
      <w:pPr>
        <w:ind w:firstLine="600"/>
        <w:rPr>
          <w:rFonts w:hint="eastAsia"/>
        </w:rPr>
      </w:pPr>
      <w:r>
        <w:rPr>
          <w:rFonts w:hint="eastAsia"/>
          <w:lang w:val="en-US" w:eastAsia="zh-CN"/>
        </w:rPr>
        <w:t xml:space="preserve">4.3  </w:t>
      </w:r>
      <w:r>
        <w:rPr>
          <w:rFonts w:hint="eastAsia"/>
        </w:rPr>
        <w:t>付款方式</w:t>
      </w:r>
    </w:p>
    <w:p>
      <w:pPr>
        <w:ind w:firstLine="600"/>
        <w:rPr>
          <w:rFonts w:hint="eastAsia"/>
        </w:rPr>
      </w:pPr>
      <w:r>
        <w:rPr>
          <w:rFonts w:hint="eastAsia"/>
          <w:lang w:val="en-US" w:eastAsia="zh-CN"/>
        </w:rPr>
        <w:t>4.3.1</w:t>
      </w:r>
      <w:r>
        <w:rPr>
          <w:rFonts w:hint="eastAsia"/>
        </w:rPr>
        <w:t>维修费每季度结算一次；</w:t>
      </w:r>
    </w:p>
    <w:p>
      <w:pPr>
        <w:ind w:firstLine="600"/>
        <w:rPr>
          <w:rFonts w:hint="eastAsia"/>
          <w:lang w:val="en-US" w:eastAsia="zh-CN"/>
        </w:rPr>
      </w:pPr>
      <w:r>
        <w:rPr>
          <w:rFonts w:hint="eastAsia"/>
          <w:lang w:val="en-US" w:eastAsia="zh-CN"/>
        </w:rPr>
        <w:t>4.3.2</w:t>
      </w:r>
      <w:r>
        <w:rPr>
          <w:rFonts w:hint="eastAsia"/>
        </w:rPr>
        <w:t>乙方所提供维修经甲方验收合格后，由乙方向甲方开具增值税发票，甲方在收到发票的5个工作日内支付乙方已完工的100%发票款（附备件交接验收单或维修工作报告）</w:t>
      </w:r>
      <w:r>
        <w:rPr>
          <w:rFonts w:hint="eastAsia"/>
          <w:lang w:eastAsia="zh-CN"/>
        </w:rPr>
        <w:t>。</w:t>
      </w:r>
    </w:p>
    <w:p>
      <w:pPr>
        <w:ind w:firstLine="600"/>
        <w:rPr>
          <w:rFonts w:hint="eastAsia"/>
          <w:lang w:val="en-US" w:eastAsia="zh-CN"/>
        </w:rPr>
      </w:pPr>
      <w:r>
        <w:rPr>
          <w:rFonts w:hint="eastAsia"/>
          <w:lang w:val="en-US" w:eastAsia="zh-CN"/>
        </w:rPr>
        <w:t>4.4 乙方需向甲方提供正规增值税发票。如果乙方提供增值税普通发票，甲方支付金额为不含增值税金额；如果乙方提供增值税专用发票，甲方支付金额=不含增值税金额+增值税税额。</w:t>
      </w:r>
    </w:p>
    <w:p>
      <w:pPr>
        <w:pStyle w:val="3"/>
        <w:ind w:firstLine="640"/>
      </w:pPr>
      <w:bookmarkStart w:id="4" w:name="_Toc24700710"/>
      <w:r>
        <w:rPr>
          <w:rFonts w:hint="eastAsia"/>
        </w:rPr>
        <w:t>第五条 陈述与保证</w:t>
      </w:r>
      <w:bookmarkEnd w:id="4"/>
    </w:p>
    <w:p>
      <w:pPr>
        <w:ind w:firstLine="600"/>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pPr>
      <w:r>
        <w:rPr>
          <w:rFonts w:hint="eastAsia"/>
        </w:rPr>
        <w:t>5.2 乙方承诺所供产品或服务的质量保证期为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p>
    <w:p>
      <w:pPr>
        <w:ind w:firstLine="600"/>
      </w:pPr>
      <w:r>
        <w:rPr>
          <w:rFonts w:hint="eastAsia"/>
        </w:rPr>
        <w:t>5.3 因产品质量瑕疵或缺陷导致的甲方或第三人损害的，乙方承担赔偿责任。</w:t>
      </w:r>
    </w:p>
    <w:p>
      <w:pPr>
        <w:pStyle w:val="3"/>
        <w:ind w:firstLine="640"/>
      </w:pPr>
      <w:bookmarkStart w:id="5" w:name="_Toc24700711"/>
      <w:r>
        <w:rPr>
          <w:rFonts w:hint="eastAsia"/>
        </w:rPr>
        <w:t>第六条 交付与验收</w:t>
      </w:r>
      <w:bookmarkEnd w:id="5"/>
    </w:p>
    <w:p>
      <w:pPr>
        <w:ind w:firstLine="600"/>
      </w:pPr>
      <w:r>
        <w:rPr>
          <w:rFonts w:hint="eastAsia"/>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pPr>
      <w:r>
        <w:rPr>
          <w:rFonts w:hint="eastAsia"/>
        </w:rPr>
        <w:t>6.2 验收标准</w:t>
      </w:r>
      <w:r>
        <w:rPr>
          <w:rFonts w:hint="eastAsia"/>
          <w:u w:val="single"/>
        </w:rPr>
        <w:t xml:space="preserve">： </w:t>
      </w:r>
      <w:r>
        <w:rPr>
          <w:rFonts w:hint="eastAsia"/>
          <w:u w:val="single"/>
          <w:lang w:eastAsia="zh-CN"/>
        </w:rPr>
        <w:t>企业标准</w:t>
      </w:r>
      <w:r>
        <w:rPr>
          <w:rFonts w:hint="eastAsia"/>
          <w:u w:val="single"/>
        </w:rPr>
        <w:t xml:space="preserve">     </w:t>
      </w:r>
      <w:r>
        <w:rPr>
          <w:rFonts w:hint="eastAsia"/>
        </w:rPr>
        <w:t>。</w:t>
      </w:r>
    </w:p>
    <w:p>
      <w:pPr>
        <w:pStyle w:val="3"/>
        <w:ind w:firstLine="640"/>
      </w:pPr>
      <w:bookmarkStart w:id="6" w:name="_Toc24700712"/>
      <w:r>
        <w:rPr>
          <w:rFonts w:hint="eastAsia"/>
        </w:rPr>
        <w:t>第七条 履约保证金</w:t>
      </w:r>
      <w:bookmarkEnd w:id="6"/>
    </w:p>
    <w:p>
      <w:pPr>
        <w:ind w:firstLine="600"/>
      </w:pPr>
      <w:bookmarkStart w:id="7" w:name="_Toc24700713"/>
      <w:r>
        <w:rPr>
          <w:rFonts w:hint="eastAsia"/>
        </w:rPr>
        <w:t>7.1为保证本框架合同的顺利履行，乙方应在签订本合同的同时向甲方交纳履约保证金即人民币</w:t>
      </w:r>
      <w:r>
        <w:rPr>
          <w:rFonts w:hint="eastAsia"/>
          <w:u w:val="single"/>
        </w:rPr>
        <w:t xml:space="preserve">： </w:t>
      </w:r>
      <w:r>
        <w:rPr>
          <w:rFonts w:hint="eastAsia"/>
          <w:u w:val="single"/>
          <w:lang w:val="en-US" w:eastAsia="zh-CN"/>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u w:val="single"/>
          <w:lang w:val="en-US" w:eastAsia="zh-CN"/>
        </w:rPr>
        <w:t xml:space="preserve">    元</w:t>
      </w:r>
      <w:r>
        <w:rPr>
          <w:rFonts w:hint="eastAsia"/>
        </w:rPr>
        <w:t>），乙方投标保证金（如有）</w:t>
      </w:r>
      <w:r>
        <w:rPr>
          <w:rFonts w:hint="eastAsia"/>
          <w:u w:val="single"/>
        </w:rPr>
        <w:t xml:space="preserve"> </w:t>
      </w:r>
      <w:r>
        <w:rPr>
          <w:u w:val="single"/>
        </w:rPr>
        <w:t xml:space="preserve">     </w:t>
      </w:r>
      <w:r>
        <w:rPr>
          <w:rFonts w:hint="eastAsia"/>
          <w:u w:val="single"/>
          <w:lang w:val="en-US" w:eastAsia="zh-CN"/>
        </w:rPr>
        <w:t>/</w:t>
      </w:r>
      <w:r>
        <w:rPr>
          <w:u w:val="single"/>
        </w:rPr>
        <w:t xml:space="preserve">  </w:t>
      </w:r>
      <w:r>
        <w:rPr>
          <w:rFonts w:hint="eastAsia"/>
          <w:u w:val="single"/>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u w:val="single"/>
          <w:lang w:val="en-US" w:eastAsia="zh-CN"/>
        </w:rPr>
        <w:t>/</w:t>
      </w:r>
      <w:r>
        <w:rPr>
          <w:u w:val="single"/>
        </w:rPr>
        <w:t xml:space="preserve">   </w:t>
      </w:r>
      <w:r>
        <w:rPr>
          <w:rFonts w:hint="eastAsia"/>
        </w:rPr>
        <w:t>元），自动转为履约保证金，其余部分</w:t>
      </w:r>
      <w:r>
        <w:rPr>
          <w:rFonts w:hint="eastAsia"/>
          <w:u w:val="single"/>
        </w:rPr>
        <w:t xml:space="preserve"> </w:t>
      </w:r>
      <w:r>
        <w:rPr>
          <w:u w:val="single"/>
        </w:rPr>
        <w:t xml:space="preserve">      </w:t>
      </w:r>
      <w:r>
        <w:rPr>
          <w:rFonts w:hint="eastAsia"/>
          <w:u w:val="single"/>
          <w:lang w:val="en-US" w:eastAsia="zh-CN"/>
        </w:rPr>
        <w:t>/</w:t>
      </w:r>
      <w:r>
        <w:rPr>
          <w:u w:val="single"/>
        </w:rPr>
        <w:t xml:space="preserve"> </w:t>
      </w:r>
      <w:r>
        <w:rPr>
          <w:rFonts w:hint="eastAsia"/>
          <w:u w:val="single"/>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u w:val="single"/>
          <w:lang w:val="en-US" w:eastAsia="zh-CN"/>
        </w:rPr>
        <w:t>/</w:t>
      </w:r>
      <w:r>
        <w:rPr>
          <w:u w:val="single"/>
        </w:rPr>
        <w:t xml:space="preserve">    </w:t>
      </w:r>
      <w:r>
        <w:rPr>
          <w:rFonts w:hint="eastAsia"/>
        </w:rPr>
        <w:t>元），在本合同签订时一并缴纳。</w:t>
      </w:r>
    </w:p>
    <w:p>
      <w:pPr>
        <w:ind w:firstLine="600"/>
      </w:pPr>
      <w:r>
        <w:rPr>
          <w:rFonts w:hint="eastAsia"/>
        </w:rPr>
        <w:t>7.2甲方在任何时候都有权从履约保证金中扣除由于乙方违反本合同条款而应支付的违约金和赔偿，并且乙方在接到扣除通知书后5个工作日内，应补充扣除金额，以保持履约保证金的完整性。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7.3本合同期限届满，全部款项结清后</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个日历日内将剩余履约保证金无息返还乙方。</w:t>
      </w:r>
    </w:p>
    <w:p>
      <w:pPr>
        <w:pStyle w:val="3"/>
        <w:ind w:firstLine="640"/>
      </w:pPr>
      <w:r>
        <w:rPr>
          <w:rFonts w:hint="eastAsia"/>
        </w:rPr>
        <w:t>第八条  双方权利与义务</w:t>
      </w:r>
      <w:bookmarkEnd w:id="7"/>
    </w:p>
    <w:p>
      <w:pPr>
        <w:ind w:firstLine="600"/>
      </w:pPr>
      <w:r>
        <w:rPr>
          <w:rFonts w:hint="eastAsia"/>
        </w:rPr>
        <w:t>8.1甲方应按约定向乙方支付采购费用；</w:t>
      </w:r>
    </w:p>
    <w:p>
      <w:pPr>
        <w:ind w:firstLine="600"/>
      </w:pPr>
      <w:r>
        <w:rPr>
          <w:rFonts w:hint="eastAsia"/>
        </w:rPr>
        <w:t>8.2甲方超出本框架协议约定的采购内容和范围实施采购的，乙方有权拒绝履行，但乙方应书面回复甲方并说明理由；</w:t>
      </w:r>
    </w:p>
    <w:p>
      <w:pPr>
        <w:ind w:firstLine="600"/>
      </w:pPr>
      <w:r>
        <w:rPr>
          <w:rFonts w:hint="eastAsia"/>
        </w:rPr>
        <w:t>8.3因履行合同需要，乙方如需进入机场隔离区的，甲方应协助乙方按机场管理机构有关规定办理相关通行的手续，费用由乙方自理；</w:t>
      </w:r>
    </w:p>
    <w:p>
      <w:pPr>
        <w:ind w:firstLine="600"/>
      </w:pPr>
      <w:r>
        <w:rPr>
          <w:rFonts w:hint="eastAsia"/>
        </w:rPr>
        <w:t>8.4 乙方不得拒绝甲方在本框架协议下的采购需求，否则应承担违约责任；</w:t>
      </w:r>
    </w:p>
    <w:p>
      <w:pPr>
        <w:ind w:firstLine="600"/>
      </w:pPr>
      <w:r>
        <w:rPr>
          <w:rFonts w:hint="eastAsia"/>
        </w:rPr>
        <w:t>8.5 甲方有权对乙方履行本框架协议实施监督，并进行考核；</w:t>
      </w:r>
    </w:p>
    <w:p>
      <w:pPr>
        <w:ind w:firstLine="600"/>
      </w:pPr>
      <w:r>
        <w:rPr>
          <w:rFonts w:hint="eastAsia"/>
        </w:rPr>
        <w:t>8.6 （根据实际项目的特点，再另行增加条款）</w:t>
      </w:r>
    </w:p>
    <w:p>
      <w:pPr>
        <w:pStyle w:val="3"/>
        <w:ind w:firstLine="640"/>
      </w:pPr>
      <w:bookmarkStart w:id="8" w:name="_Toc24700714"/>
      <w:r>
        <w:rPr>
          <w:rFonts w:hint="eastAsia"/>
        </w:rPr>
        <w:t>第九条  违约责任</w:t>
      </w:r>
      <w:bookmarkEnd w:id="8"/>
    </w:p>
    <w:p>
      <w:pPr>
        <w:ind w:firstLine="600"/>
      </w:pPr>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w:t>
      </w:r>
      <w:r>
        <w:rPr>
          <w:u w:val="single"/>
        </w:rPr>
        <w:t>逾期交</w:t>
      </w:r>
      <w:r>
        <w:rPr>
          <w:rFonts w:hint="eastAsia"/>
          <w:u w:val="single"/>
        </w:rPr>
        <w:t>货</w:t>
      </w:r>
      <w:r>
        <w:rPr>
          <w:rFonts w:hint="eastAsia"/>
          <w:u w:val="single"/>
          <w:lang w:eastAsia="zh-CN"/>
        </w:rPr>
        <w:t>货物金额的</w:t>
      </w:r>
      <w:r>
        <w:rPr>
          <w:rFonts w:hint="eastAsia"/>
          <w:u w:val="single"/>
          <w:lang w:val="en-US" w:eastAsia="zh-CN"/>
        </w:rPr>
        <w:t>1</w:t>
      </w:r>
      <w:r>
        <w:rPr>
          <w:rFonts w:hint="default" w:ascii="Arial" w:hAnsi="Arial" w:cs="Arial"/>
          <w:u w:val="single"/>
          <w:lang w:val="en-US" w:eastAsia="zh-CN"/>
        </w:rPr>
        <w:t>‰</w:t>
      </w:r>
      <w:r>
        <w:rPr>
          <w:rFonts w:hint="eastAsia" w:ascii="Arial" w:hAnsi="Arial" w:cs="Arial"/>
          <w:u w:val="single"/>
          <w:lang w:val="en-US" w:eastAsia="zh-CN"/>
        </w:rPr>
        <w:t>/天</w:t>
      </w:r>
      <w:r>
        <w:rPr>
          <w:rFonts w:hint="eastAsia"/>
          <w:u w:val="single"/>
        </w:rPr>
        <w:t xml:space="preserve">         </w:t>
      </w:r>
      <w:r>
        <w:rPr>
          <w:rFonts w:hint="eastAsia"/>
        </w:rPr>
        <w:t>计算。</w:t>
      </w:r>
      <w:r>
        <w:t>违约金尚不能补偿对方损失时，有权向对方追索实际损失的赔偿金。</w:t>
      </w:r>
    </w:p>
    <w:p>
      <w:pPr>
        <w:ind w:firstLine="600"/>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pStyle w:val="3"/>
        <w:ind w:firstLine="640"/>
      </w:pPr>
      <w:bookmarkStart w:id="9" w:name="_Toc24700715"/>
      <w:r>
        <w:t>第</w:t>
      </w:r>
      <w:r>
        <w:rPr>
          <w:rFonts w:hint="eastAsia"/>
        </w:rPr>
        <w:t>十</w:t>
      </w:r>
      <w:r>
        <w:t>条 不可抗力</w:t>
      </w:r>
      <w:bookmarkEnd w:id="9"/>
    </w:p>
    <w:p>
      <w:pPr>
        <w:ind w:firstLine="600"/>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pPr>
      <w:bookmarkStart w:id="10" w:name="_Toc24700716"/>
      <w:r>
        <w:rPr>
          <w:rFonts w:hint="eastAsia"/>
        </w:rPr>
        <w:t>第十一条 通知条款</w:t>
      </w:r>
      <w:bookmarkEnd w:id="10"/>
    </w:p>
    <w:p>
      <w:pPr>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ind w:firstLine="600"/>
      </w:pPr>
      <w:r>
        <w:rPr>
          <w:rFonts w:hint="eastAsia"/>
        </w:rPr>
        <w:t>甲方指定的联系方式：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w:t>
      </w:r>
    </w:p>
    <w:p>
      <w:pPr>
        <w:ind w:firstLine="600"/>
      </w:pPr>
      <w:r>
        <w:rPr>
          <w:rFonts w:hint="eastAsia"/>
        </w:rPr>
        <w:t>乙方指定的联系方式：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__________________________________________</w:t>
      </w:r>
    </w:p>
    <w:p>
      <w:pPr>
        <w:ind w:firstLine="600"/>
      </w:pPr>
      <w:r>
        <w:rPr>
          <w:rFonts w:hint="eastAsia"/>
        </w:rPr>
        <w:t>11</w:t>
      </w:r>
      <w:r>
        <w:t>.1采用当面签收的，应由合同中指定的联系人或双方授权的代表签收，签收日期即为送达时间。</w:t>
      </w:r>
    </w:p>
    <w:p>
      <w:pPr>
        <w:ind w:firstLine="600"/>
      </w:pPr>
      <w:r>
        <w:rPr>
          <w:rFonts w:hint="eastAsia"/>
        </w:rPr>
        <w:t>11</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pPr>
      <w:r>
        <w:rPr>
          <w:rFonts w:hint="eastAsia"/>
        </w:rPr>
        <w:t>11</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pPr>
      <w:r>
        <w:rPr>
          <w:rFonts w:hint="eastAsia"/>
        </w:rPr>
        <w:t>11</w:t>
      </w:r>
      <w:r>
        <w:t>.5收件一方若认为邮件封面标题与邮件中实际文件内容不符的，应在收到邮件后三日内通知相对人，逾期视为邮件封面标题与邮件中实际文件内容一致，并视为有效送达收件人。</w:t>
      </w:r>
    </w:p>
    <w:p>
      <w:pPr>
        <w:ind w:firstLine="600"/>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pPr>
      <w:r>
        <w:rPr>
          <w:rFonts w:hint="eastAsia"/>
        </w:rPr>
        <w:t>11</w:t>
      </w:r>
      <w:r>
        <w:t>.7本合同约定的联系方式与送达方式同时可作为法律文书的联系方式与送达方式。</w:t>
      </w:r>
    </w:p>
    <w:p>
      <w:pPr>
        <w:pStyle w:val="3"/>
        <w:ind w:firstLine="640"/>
      </w:pPr>
      <w:bookmarkStart w:id="11" w:name="_Toc24700717"/>
      <w:r>
        <w:t>第</w:t>
      </w:r>
      <w:r>
        <w:rPr>
          <w:rFonts w:hint="eastAsia"/>
        </w:rPr>
        <w:t>十二</w:t>
      </w:r>
      <w:r>
        <w:t xml:space="preserve">条 </w:t>
      </w:r>
      <w:r>
        <w:rPr>
          <w:rFonts w:hint="eastAsia"/>
        </w:rPr>
        <w:t>保密条款</w:t>
      </w:r>
      <w:bookmarkEnd w:id="11"/>
    </w:p>
    <w:p>
      <w:pPr>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3"/>
        <w:ind w:firstLine="640"/>
      </w:pPr>
      <w:bookmarkStart w:id="12" w:name="_Toc24700718"/>
      <w:r>
        <w:t>第</w:t>
      </w:r>
      <w:r>
        <w:rPr>
          <w:rFonts w:hint="eastAsia"/>
        </w:rPr>
        <w:t>十三</w:t>
      </w:r>
      <w:r>
        <w:t xml:space="preserve">条 </w:t>
      </w:r>
      <w:r>
        <w:rPr>
          <w:rFonts w:hint="eastAsia"/>
        </w:rPr>
        <w:t>合同争议的解决方式</w:t>
      </w:r>
      <w:bookmarkEnd w:id="12"/>
    </w:p>
    <w:p>
      <w:pPr>
        <w:ind w:firstLine="600"/>
      </w:pPr>
      <w:r>
        <w:t>1</w:t>
      </w:r>
      <w:r>
        <w:rPr>
          <w:rFonts w:hint="eastAsia"/>
        </w:rPr>
        <w:t>3</w:t>
      </w:r>
      <w:r>
        <w:t xml:space="preserve">.1 </w:t>
      </w:r>
      <w:r>
        <w:rPr>
          <w:rFonts w:hint="eastAsia"/>
        </w:rPr>
        <w:t>若在合同履行过程中发生争议，甲乙双方应当友好协商解决，协商不成，按以下第（</w:t>
      </w:r>
      <w:r>
        <w:rPr>
          <w:rFonts w:hint="eastAsia"/>
          <w:lang w:eastAsia="zh-CN"/>
        </w:rPr>
        <w:t>一</w:t>
      </w:r>
      <w:r>
        <w:t>） 种方式解决：</w:t>
      </w:r>
    </w:p>
    <w:p>
      <w:pPr>
        <w:ind w:firstLine="600"/>
      </w:pPr>
      <w:r>
        <w:rPr>
          <w:rFonts w:hint="eastAsia"/>
        </w:rPr>
        <w:t>（一）提交重庆仲裁委员会，按照申请仲裁时该会现行有效的仲裁规则进行仲裁。</w:t>
      </w:r>
    </w:p>
    <w:p>
      <w:pPr>
        <w:ind w:firstLine="600"/>
      </w:pPr>
      <w:r>
        <w:rPr>
          <w:rFonts w:hint="eastAsia"/>
        </w:rPr>
        <w:t>（二）向</w:t>
      </w:r>
      <w:r>
        <w:t>甲方所在地人民法院起诉。</w:t>
      </w:r>
    </w:p>
    <w:p>
      <w:pPr>
        <w:ind w:firstLine="600"/>
      </w:pPr>
      <w:r>
        <w:t>1</w:t>
      </w:r>
      <w:r>
        <w:rPr>
          <w:rFonts w:hint="eastAsia"/>
        </w:rPr>
        <w:t>3</w:t>
      </w:r>
      <w:r>
        <w:t>.2在诉讼期间，除正在进行诉讼的部分外，合同其它部分继续执行。</w:t>
      </w:r>
    </w:p>
    <w:p>
      <w:pPr>
        <w:pStyle w:val="3"/>
        <w:ind w:firstLine="640"/>
      </w:pPr>
      <w:bookmarkStart w:id="13" w:name="_Toc24700719"/>
      <w:r>
        <w:rPr>
          <w:rFonts w:hint="eastAsia"/>
        </w:rPr>
        <w:t xml:space="preserve">第十四条 </w:t>
      </w:r>
      <w:r>
        <w:t>合同的变更和解除</w:t>
      </w:r>
      <w:bookmarkEnd w:id="13"/>
    </w:p>
    <w:p>
      <w:pPr>
        <w:ind w:firstLine="600"/>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ind w:firstLine="600"/>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14" w:name="_Toc24700720"/>
      <w:r>
        <w:t>第</w:t>
      </w:r>
      <w:r>
        <w:rPr>
          <w:rFonts w:hint="eastAsia"/>
        </w:rPr>
        <w:t>十五</w:t>
      </w:r>
      <w:r>
        <w:t>条 合同生效及其他</w:t>
      </w:r>
      <w:bookmarkEnd w:id="14"/>
    </w:p>
    <w:p>
      <w:pPr>
        <w:ind w:firstLine="600"/>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ind w:firstLine="600"/>
      </w:pPr>
      <w:r>
        <w:t>1</w:t>
      </w:r>
      <w:r>
        <w:rPr>
          <w:rFonts w:hint="eastAsia"/>
        </w:rPr>
        <w:t>5</w:t>
      </w:r>
      <w:r>
        <w:t>.</w:t>
      </w:r>
      <w:r>
        <w:rPr>
          <w:rFonts w:hint="eastAsia"/>
        </w:rPr>
        <w:t>2</w:t>
      </w:r>
      <w:r>
        <w:t xml:space="preserve"> 本合同一式</w:t>
      </w:r>
      <w:r>
        <w:rPr>
          <w:rFonts w:hint="eastAsia"/>
          <w:u w:val="single"/>
        </w:rPr>
        <w:t xml:space="preserve"> </w:t>
      </w:r>
      <w:r>
        <w:rPr>
          <w:rFonts w:hint="eastAsia"/>
          <w:u w:val="single"/>
          <w:lang w:val="en-US" w:eastAsia="zh-CN"/>
        </w:rPr>
        <w:t>3</w:t>
      </w:r>
      <w:r>
        <w:rPr>
          <w:rFonts w:hint="eastAsia"/>
          <w:u w:val="single"/>
        </w:rPr>
        <w:t xml:space="preserve"> </w:t>
      </w:r>
      <w:r>
        <w:t>份，甲方执</w:t>
      </w:r>
      <w:r>
        <w:rPr>
          <w:rFonts w:hint="eastAsia"/>
          <w:u w:val="single"/>
        </w:rPr>
        <w:t xml:space="preserve"> </w:t>
      </w:r>
      <w:r>
        <w:rPr>
          <w:rFonts w:hint="eastAsia"/>
          <w:u w:val="single"/>
          <w:lang w:val="en-US" w:eastAsia="zh-CN"/>
        </w:rPr>
        <w:t>2</w:t>
      </w:r>
      <w:r>
        <w:rPr>
          <w:rFonts w:hint="eastAsia"/>
          <w:u w:val="single"/>
        </w:rPr>
        <w:t xml:space="preserve"> </w:t>
      </w:r>
      <w:r>
        <w:t>份，乙方执</w:t>
      </w:r>
      <w:r>
        <w:rPr>
          <w:rFonts w:hint="eastAsia"/>
          <w:u w:val="single"/>
        </w:rPr>
        <w:t xml:space="preserve"> </w:t>
      </w:r>
      <w:r>
        <w:rPr>
          <w:rFonts w:hint="eastAsia"/>
          <w:u w:val="single"/>
          <w:lang w:val="en-US" w:eastAsia="zh-CN"/>
        </w:rPr>
        <w:t>1</w:t>
      </w:r>
      <w:r>
        <w:rPr>
          <w:rFonts w:hint="eastAsia"/>
          <w:u w:val="single"/>
        </w:rPr>
        <w:t xml:space="preserve"> </w:t>
      </w:r>
      <w:r>
        <w:t>份</w:t>
      </w:r>
      <w:r>
        <w:rPr>
          <w:rFonts w:hint="eastAsia"/>
        </w:rPr>
        <w:t>，具有同等法律效力</w:t>
      </w:r>
      <w:r>
        <w:t>。</w:t>
      </w:r>
    </w:p>
    <w:p>
      <w:pPr>
        <w:ind w:left="420" w:leftChars="200" w:firstLine="0" w:firstLineChars="0"/>
        <w:rPr>
          <w:b/>
          <w:bCs/>
        </w:rPr>
      </w:pPr>
    </w:p>
    <w:p>
      <w:pPr>
        <w:ind w:left="420" w:leftChars="200" w:firstLine="0" w:firstLineChars="0"/>
        <w:rPr>
          <w:b/>
          <w:bCs/>
        </w:rPr>
      </w:pPr>
    </w:p>
    <w:p>
      <w:pPr>
        <w:ind w:left="420" w:leftChars="200" w:firstLine="0" w:firstLineChars="0"/>
        <w:rPr>
          <w:b/>
          <w:bCs/>
        </w:rPr>
      </w:pPr>
      <w:r>
        <w:rPr>
          <w:b/>
          <w:bCs/>
        </w:rPr>
        <w:t>甲方（盖章）：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b/>
          <w:bCs/>
        </w:rPr>
        <w:t>乙方（盖章）：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rPr>
        <w:t>签订地点：</w:t>
      </w: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r>
        <w:rPr>
          <w:rFonts w:hint="eastAsia" w:ascii="仿宋" w:hAnsi="仿宋" w:eastAsia="仿宋"/>
          <w:b/>
          <w:sz w:val="32"/>
          <w:szCs w:val="28"/>
        </w:rPr>
        <w:t>附件</w:t>
      </w:r>
      <w:r>
        <w:rPr>
          <w:rFonts w:hint="eastAsia" w:ascii="仿宋" w:hAnsi="仿宋" w:eastAsia="仿宋"/>
          <w:b/>
          <w:sz w:val="32"/>
          <w:szCs w:val="28"/>
          <w:lang w:val="en-US" w:eastAsia="zh-CN"/>
        </w:rPr>
        <w:t>1:</w:t>
      </w:r>
      <w:r>
        <w:rPr>
          <w:rFonts w:hint="eastAsia" w:ascii="仿宋" w:hAnsi="仿宋" w:eastAsia="仿宋"/>
          <w:b/>
          <w:sz w:val="32"/>
          <w:szCs w:val="28"/>
        </w:rPr>
        <w:t xml:space="preserve"> </w:t>
      </w:r>
    </w:p>
    <w:p>
      <w:pPr>
        <w:snapToGrid w:val="0"/>
        <w:spacing w:line="360" w:lineRule="auto"/>
        <w:jc w:val="center"/>
        <w:rPr>
          <w:rFonts w:hint="eastAsia" w:ascii="仿宋" w:hAnsi="仿宋" w:eastAsia="仿宋"/>
          <w:b/>
          <w:sz w:val="32"/>
          <w:szCs w:val="28"/>
        </w:rPr>
      </w:pPr>
      <w:r>
        <w:rPr>
          <w:rFonts w:hint="eastAsia" w:ascii="仿宋" w:hAnsi="仿宋" w:eastAsia="仿宋"/>
          <w:b/>
          <w:sz w:val="32"/>
          <w:szCs w:val="28"/>
        </w:rPr>
        <w:t>行李输送设备减速机</w:t>
      </w:r>
      <w:r>
        <w:rPr>
          <w:rFonts w:hint="eastAsia" w:ascii="仿宋" w:hAnsi="仿宋" w:eastAsia="仿宋"/>
          <w:b/>
          <w:sz w:val="32"/>
          <w:szCs w:val="28"/>
          <w:lang w:eastAsia="zh-CN"/>
        </w:rPr>
        <w:t>维修</w:t>
      </w:r>
      <w:r>
        <w:rPr>
          <w:rFonts w:hint="eastAsia" w:ascii="仿宋" w:hAnsi="仿宋" w:eastAsia="仿宋"/>
          <w:b/>
          <w:sz w:val="32"/>
          <w:szCs w:val="28"/>
        </w:rPr>
        <w:t>项目清单</w:t>
      </w:r>
    </w:p>
    <w:tbl>
      <w:tblPr>
        <w:tblStyle w:val="13"/>
        <w:tblpPr w:leftFromText="180" w:rightFromText="180" w:vertAnchor="text" w:horzAnchor="page" w:tblpXSpec="center" w:tblpY="149"/>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21"/>
        <w:gridCol w:w="1141"/>
        <w:gridCol w:w="3017"/>
        <w:gridCol w:w="93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13" w:type="dxa"/>
            <w:vAlign w:val="center"/>
          </w:tcPr>
          <w:p>
            <w:pPr>
              <w:pStyle w:val="12"/>
              <w:ind w:left="0" w:leftChars="0" w:firstLine="0" w:firstLineChars="0"/>
              <w:jc w:val="both"/>
              <w:rPr>
                <w:rFonts w:ascii="楷体" w:hAnsi="楷体" w:eastAsia="楷体"/>
                <w:b/>
                <w:sz w:val="24"/>
                <w:szCs w:val="24"/>
              </w:rPr>
            </w:pPr>
            <w:r>
              <w:rPr>
                <w:rFonts w:ascii="楷体" w:hAnsi="楷体" w:eastAsia="楷体"/>
                <w:b/>
                <w:sz w:val="24"/>
                <w:szCs w:val="24"/>
              </w:rPr>
              <w:t>序号</w:t>
            </w:r>
          </w:p>
        </w:tc>
        <w:tc>
          <w:tcPr>
            <w:tcW w:w="921" w:type="dxa"/>
            <w:vAlign w:val="center"/>
          </w:tcPr>
          <w:p>
            <w:pPr>
              <w:pStyle w:val="12"/>
              <w:ind w:left="0" w:leftChars="0" w:firstLine="0" w:firstLineChars="0"/>
              <w:jc w:val="center"/>
              <w:rPr>
                <w:rFonts w:ascii="楷体" w:hAnsi="楷体" w:eastAsia="楷体"/>
                <w:b/>
                <w:sz w:val="24"/>
                <w:szCs w:val="24"/>
              </w:rPr>
            </w:pPr>
            <w:r>
              <w:rPr>
                <w:rFonts w:hint="eastAsia" w:ascii="楷体" w:hAnsi="楷体" w:eastAsia="楷体"/>
                <w:b/>
                <w:sz w:val="24"/>
                <w:szCs w:val="24"/>
              </w:rPr>
              <w:t>名称</w:t>
            </w:r>
          </w:p>
        </w:tc>
        <w:tc>
          <w:tcPr>
            <w:tcW w:w="1141" w:type="dxa"/>
            <w:vAlign w:val="center"/>
          </w:tcPr>
          <w:p>
            <w:pPr>
              <w:pStyle w:val="12"/>
              <w:ind w:left="0" w:leftChars="0" w:firstLine="0" w:firstLineChars="0"/>
              <w:jc w:val="center"/>
              <w:rPr>
                <w:rFonts w:hint="eastAsia" w:ascii="楷体" w:hAnsi="楷体" w:eastAsia="楷体"/>
                <w:b/>
                <w:sz w:val="24"/>
                <w:szCs w:val="24"/>
                <w:lang w:eastAsia="zh-CN"/>
              </w:rPr>
            </w:pPr>
            <w:r>
              <w:rPr>
                <w:rFonts w:hint="eastAsia" w:ascii="楷体" w:hAnsi="楷体" w:eastAsia="楷体"/>
                <w:b/>
                <w:sz w:val="24"/>
                <w:szCs w:val="24"/>
                <w:lang w:eastAsia="zh-CN"/>
              </w:rPr>
              <w:t>品牌</w:t>
            </w:r>
          </w:p>
        </w:tc>
        <w:tc>
          <w:tcPr>
            <w:tcW w:w="3017" w:type="dxa"/>
            <w:vAlign w:val="center"/>
          </w:tcPr>
          <w:p>
            <w:pPr>
              <w:pStyle w:val="12"/>
              <w:ind w:left="400" w:firstLine="482"/>
              <w:jc w:val="left"/>
              <w:rPr>
                <w:rFonts w:ascii="楷体" w:hAnsi="楷体" w:eastAsia="楷体"/>
                <w:b/>
                <w:sz w:val="24"/>
                <w:szCs w:val="24"/>
              </w:rPr>
            </w:pPr>
            <w:r>
              <w:rPr>
                <w:rFonts w:ascii="楷体" w:hAnsi="楷体" w:eastAsia="楷体"/>
                <w:b/>
                <w:sz w:val="24"/>
                <w:szCs w:val="24"/>
              </w:rPr>
              <w:t>型</w:t>
            </w:r>
            <w:r>
              <w:rPr>
                <w:rFonts w:hint="eastAsia" w:ascii="楷体" w:hAnsi="楷体" w:eastAsia="楷体"/>
                <w:b/>
                <w:sz w:val="24"/>
                <w:szCs w:val="24"/>
              </w:rPr>
              <w:t xml:space="preserve">   </w:t>
            </w:r>
            <w:r>
              <w:rPr>
                <w:rFonts w:ascii="楷体" w:hAnsi="楷体" w:eastAsia="楷体"/>
                <w:b/>
                <w:sz w:val="24"/>
                <w:szCs w:val="24"/>
              </w:rPr>
              <w:t>号</w:t>
            </w:r>
          </w:p>
        </w:tc>
        <w:tc>
          <w:tcPr>
            <w:tcW w:w="937" w:type="dxa"/>
            <w:vAlign w:val="center"/>
          </w:tcPr>
          <w:p>
            <w:pPr>
              <w:pStyle w:val="12"/>
              <w:ind w:left="0" w:leftChars="0" w:firstLine="0" w:firstLineChars="0"/>
              <w:jc w:val="center"/>
              <w:rPr>
                <w:rFonts w:ascii="楷体" w:hAnsi="楷体" w:eastAsia="楷体"/>
                <w:b/>
                <w:sz w:val="24"/>
                <w:szCs w:val="24"/>
              </w:rPr>
            </w:pPr>
            <w:r>
              <w:rPr>
                <w:rFonts w:hint="eastAsia" w:ascii="楷体" w:hAnsi="楷体" w:eastAsia="楷体"/>
                <w:b/>
                <w:sz w:val="24"/>
                <w:szCs w:val="24"/>
              </w:rPr>
              <w:t>单 位</w:t>
            </w:r>
          </w:p>
        </w:tc>
        <w:tc>
          <w:tcPr>
            <w:tcW w:w="1593" w:type="dxa"/>
            <w:vAlign w:val="center"/>
          </w:tcPr>
          <w:p>
            <w:pPr>
              <w:pStyle w:val="12"/>
              <w:ind w:left="0" w:leftChars="0" w:firstLine="0" w:firstLineChars="0"/>
              <w:jc w:val="center"/>
              <w:rPr>
                <w:rFonts w:ascii="楷体" w:hAnsi="楷体" w:eastAsia="楷体"/>
                <w:b/>
                <w:sz w:val="24"/>
                <w:szCs w:val="24"/>
              </w:rPr>
            </w:pPr>
            <w:r>
              <w:rPr>
                <w:rFonts w:hint="eastAsia" w:ascii="宋体" w:hAnsi="宋体" w:eastAsia="宋体" w:cs="宋体"/>
                <w:b/>
                <w:bCs/>
                <w:i w:val="0"/>
                <w:color w:val="000000"/>
                <w:kern w:val="0"/>
                <w:sz w:val="20"/>
                <w:szCs w:val="20"/>
                <w:u w:val="none"/>
                <w:lang w:val="zh-CN" w:eastAsia="zh-CN" w:bidi="ar"/>
              </w:rPr>
              <w:t>单项控制价</w:t>
            </w:r>
            <w:r>
              <w:rPr>
                <w:rFonts w:hint="eastAsia" w:ascii="宋体" w:hAnsi="宋体" w:eastAsia="宋体" w:cs="宋体"/>
                <w:b/>
                <w:bCs/>
                <w:i w:val="0"/>
                <w:color w:val="000000"/>
                <w:kern w:val="0"/>
                <w:sz w:val="20"/>
                <w:szCs w:val="20"/>
                <w:u w:val="none"/>
                <w:lang w:val="en-US" w:eastAsia="zh-CN" w:bidi="ar"/>
              </w:rPr>
              <w:t>（元</w:t>
            </w:r>
            <w:r>
              <w:rPr>
                <w:rFonts w:hint="eastAsia" w:ascii="宋体" w:hAnsi="宋体" w:cs="宋体"/>
                <w:b/>
                <w:bCs/>
                <w:i w:val="0"/>
                <w:color w:val="000000"/>
                <w:kern w:val="0"/>
                <w:sz w:val="20"/>
                <w:szCs w:val="20"/>
                <w:u w:val="none"/>
                <w:lang w:val="en-US" w:eastAsia="zh-CN" w:bidi="ar"/>
              </w:rPr>
              <w:t>）</w:t>
            </w:r>
            <w:r>
              <w:rPr>
                <w:rFonts w:hint="eastAsia" w:ascii="宋体" w:hAnsi="宋体" w:cs="宋体"/>
                <w:b/>
                <w:bCs/>
                <w:i w:val="0"/>
                <w:color w:val="000000"/>
                <w:kern w:val="0"/>
                <w:sz w:val="20"/>
                <w:szCs w:val="20"/>
                <w:u w:val="none"/>
                <w:lang w:val="zh-CN" w:eastAsia="zh-CN" w:bidi="ar"/>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restart"/>
            <w:vAlign w:val="center"/>
          </w:tcPr>
          <w:p>
            <w:pPr>
              <w:jc w:val="center"/>
              <w:rPr>
                <w:rFonts w:hint="eastAsia" w:ascii="楷体" w:hAnsi="楷体" w:eastAsia="楷体"/>
                <w:color w:val="000000"/>
                <w:sz w:val="24"/>
                <w:szCs w:val="24"/>
                <w:lang w:eastAsia="zh-CN"/>
              </w:rPr>
            </w:pPr>
            <w:r>
              <w:rPr>
                <w:rFonts w:hint="eastAsia" w:ascii="楷体" w:hAnsi="楷体" w:eastAsia="楷体"/>
                <w:color w:val="000000"/>
                <w:sz w:val="24"/>
                <w:szCs w:val="24"/>
                <w:lang w:eastAsia="zh-CN"/>
              </w:rPr>
              <w:t>住友</w:t>
            </w:r>
          </w:p>
        </w:tc>
        <w:tc>
          <w:tcPr>
            <w:tcW w:w="3017" w:type="dxa"/>
            <w:vAlign w:val="center"/>
          </w:tcPr>
          <w:p>
            <w:pPr>
              <w:rPr>
                <w:rFonts w:ascii="楷体" w:hAnsi="楷体" w:eastAsia="楷体"/>
                <w:sz w:val="24"/>
                <w:szCs w:val="24"/>
              </w:rPr>
            </w:pPr>
            <w:r>
              <w:rPr>
                <w:rFonts w:ascii="楷体" w:hAnsi="楷体" w:eastAsia="楷体"/>
                <w:color w:val="000000"/>
                <w:sz w:val="24"/>
                <w:szCs w:val="24"/>
              </w:rPr>
              <w:t>RNYM08-1530-80</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2</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RNYM08-1320-25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3</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color w:val="000000"/>
                <w:sz w:val="24"/>
                <w:szCs w:val="24"/>
              </w:rPr>
              <w:t>RNYM08-1320-20</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4</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color w:val="000000"/>
                <w:sz w:val="24"/>
                <w:szCs w:val="24"/>
              </w:rPr>
              <w:t>RNYM1-1320-25</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5</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color w:val="000000"/>
                <w:sz w:val="24"/>
                <w:szCs w:val="24"/>
              </w:rPr>
              <w:t>RNYM1-1320-20</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6</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RNYM1H-1420-25</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7</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RNYM1H-1420-B-20</w:t>
            </w:r>
          </w:p>
        </w:tc>
        <w:tc>
          <w:tcPr>
            <w:tcW w:w="937" w:type="dxa"/>
            <w:vAlign w:val="top"/>
          </w:tcPr>
          <w:p>
            <w:pPr>
              <w:jc w:val="right"/>
              <w:rPr>
                <w:rFonts w:hint="eastAsia" w:ascii="楷体" w:hAnsi="楷体" w:eastAsia="楷体"/>
                <w:color w:val="000000"/>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8</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 xml:space="preserve">RNYM2-1420-10       </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9</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RNYM4-1521-B-25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10</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RNYM4-1521-B-20</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11</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RNYM08-1320-25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12</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RNYM1-1320-B-25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ascii="楷体" w:hAnsi="楷体" w:eastAsia="楷体"/>
                <w:sz w:val="24"/>
                <w:szCs w:val="24"/>
              </w:rPr>
            </w:pPr>
            <w:r>
              <w:rPr>
                <w:rFonts w:ascii="楷体" w:hAnsi="楷体" w:eastAsia="楷体"/>
                <w:sz w:val="24"/>
                <w:szCs w:val="24"/>
              </w:rPr>
              <w:t>13</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RNYM1H-1420-B-25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14</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olor w:val="000000"/>
                <w:sz w:val="24"/>
                <w:szCs w:val="24"/>
              </w:rPr>
              <w:t>RNYM2-1420-B-10</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15</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restart"/>
            <w:vAlign w:val="center"/>
          </w:tcPr>
          <w:p>
            <w:pPr>
              <w:numPr>
                <w:ilvl w:val="0"/>
                <w:numId w:val="0"/>
              </w:numPr>
              <w:ind w:leftChars="0"/>
              <w:jc w:val="center"/>
              <w:rPr>
                <w:rFonts w:hint="eastAsia" w:ascii="楷体" w:hAnsi="楷体" w:eastAsia="楷体"/>
                <w:color w:val="000000"/>
                <w:sz w:val="24"/>
                <w:szCs w:val="24"/>
                <w:lang w:val="en-US" w:eastAsia="zh-CN"/>
              </w:rPr>
            </w:pPr>
            <w:r>
              <w:rPr>
                <w:rFonts w:hint="eastAsia" w:ascii="楷体" w:hAnsi="楷体" w:eastAsia="楷体"/>
                <w:color w:val="000000"/>
                <w:sz w:val="24"/>
                <w:szCs w:val="24"/>
                <w:lang w:val="en-US" w:eastAsia="zh-CN"/>
              </w:rPr>
              <w:t>SEW</w:t>
            </w:r>
          </w:p>
        </w:tc>
        <w:tc>
          <w:tcPr>
            <w:tcW w:w="3017" w:type="dxa"/>
            <w:vAlign w:val="center"/>
          </w:tcPr>
          <w:p>
            <w:pPr>
              <w:rPr>
                <w:rFonts w:hint="eastAsia" w:ascii="楷体" w:hAnsi="楷体" w:eastAsia="楷体"/>
                <w:sz w:val="24"/>
                <w:szCs w:val="24"/>
                <w:lang w:eastAsia="zh-CN"/>
              </w:rPr>
            </w:pPr>
            <w:r>
              <w:rPr>
                <w:rFonts w:hint="eastAsia" w:ascii="楷体" w:hAnsi="楷体" w:eastAsia="楷体"/>
                <w:sz w:val="24"/>
                <w:szCs w:val="24"/>
              </w:rPr>
              <w:t>SA47/TDRE90M4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16</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SA47/DRE90L4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17</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bottom"/>
          </w:tcPr>
          <w:p>
            <w:pPr>
              <w:rPr>
                <w:rFonts w:hint="eastAsia" w:ascii="楷体" w:hAnsi="楷体" w:eastAsia="楷体"/>
                <w:color w:val="000000"/>
                <w:sz w:val="24"/>
                <w:szCs w:val="24"/>
              </w:rPr>
            </w:pPr>
          </w:p>
        </w:tc>
        <w:tc>
          <w:tcPr>
            <w:tcW w:w="3017" w:type="dxa"/>
            <w:vAlign w:val="bottom"/>
          </w:tcPr>
          <w:p>
            <w:pPr>
              <w:rPr>
                <w:rFonts w:ascii="楷体" w:hAnsi="楷体" w:eastAsia="楷体" w:cs="宋体"/>
                <w:sz w:val="24"/>
                <w:szCs w:val="24"/>
              </w:rPr>
            </w:pPr>
            <w:r>
              <w:rPr>
                <w:rFonts w:ascii="楷体" w:hAnsi="楷体" w:eastAsia="楷体"/>
                <w:sz w:val="24"/>
                <w:szCs w:val="24"/>
              </w:rPr>
              <w:t>S</w:t>
            </w:r>
            <w:r>
              <w:rPr>
                <w:rFonts w:hint="eastAsia" w:ascii="楷体" w:hAnsi="楷体" w:eastAsia="楷体"/>
                <w:sz w:val="24"/>
                <w:szCs w:val="24"/>
              </w:rPr>
              <w:t>A47DT80N4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18</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bottom"/>
          </w:tcPr>
          <w:p>
            <w:pPr>
              <w:rPr>
                <w:rFonts w:hint="eastAsia" w:ascii="楷体" w:hAnsi="楷体" w:eastAsia="楷体"/>
                <w:color w:val="000000"/>
                <w:sz w:val="24"/>
                <w:szCs w:val="24"/>
              </w:rPr>
            </w:pPr>
          </w:p>
        </w:tc>
        <w:tc>
          <w:tcPr>
            <w:tcW w:w="3017" w:type="dxa"/>
            <w:vAlign w:val="bottom"/>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A47DT90s4/BMG</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19</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s="Courier New"/>
                <w:sz w:val="24"/>
                <w:szCs w:val="24"/>
              </w:rPr>
              <w:t>SA47DM80K4/BMG/HR</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20</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SA47DRE80M4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21</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SA47DRS71M4BEIHR</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7762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22</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sz w:val="24"/>
                <w:szCs w:val="24"/>
              </w:rPr>
              <w:t>S</w:t>
            </w:r>
            <w:r>
              <w:rPr>
                <w:rFonts w:hint="eastAsia" w:ascii="楷体" w:hAnsi="楷体" w:eastAsia="楷体"/>
                <w:sz w:val="24"/>
                <w:szCs w:val="24"/>
              </w:rPr>
              <w:t>A57DT90s4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23</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sz w:val="24"/>
                <w:szCs w:val="24"/>
              </w:rPr>
              <w:t>S</w:t>
            </w:r>
            <w:r>
              <w:rPr>
                <w:rFonts w:hint="eastAsia" w:ascii="楷体" w:hAnsi="楷体" w:eastAsia="楷体"/>
                <w:sz w:val="24"/>
                <w:szCs w:val="24"/>
              </w:rPr>
              <w:t>A57DT90L4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24</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A57TDT90L4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25</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SH57/TDRS80BEIHF</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26</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SA57/TDRE90L4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27</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ascii="楷体" w:hAnsi="楷体" w:eastAsia="楷体" w:cs="Courier New"/>
                <w:sz w:val="24"/>
                <w:szCs w:val="24"/>
              </w:rPr>
              <w:t>SH57/T DM80N4/BMG/HR</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28</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KA57DRS90M4BE2HF</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29</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A67DV100M4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30</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A67DV100L4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31</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sz w:val="24"/>
                <w:szCs w:val="24"/>
              </w:rPr>
              <w:t>S</w:t>
            </w:r>
            <w:r>
              <w:rPr>
                <w:rFonts w:hint="eastAsia" w:ascii="楷体" w:hAnsi="楷体" w:eastAsia="楷体"/>
                <w:sz w:val="24"/>
                <w:szCs w:val="24"/>
              </w:rPr>
              <w:t>A67DT90L4BMG</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32</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ascii="楷体" w:hAnsi="楷体" w:eastAsia="楷体"/>
                <w:sz w:val="24"/>
                <w:szCs w:val="24"/>
              </w:rPr>
            </w:pPr>
            <w:r>
              <w:rPr>
                <w:rFonts w:ascii="楷体" w:hAnsi="楷体" w:eastAsia="楷体" w:cs="Courier New"/>
                <w:sz w:val="24"/>
                <w:szCs w:val="24"/>
              </w:rPr>
              <w:t>SA67DT90L4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14790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33</w:t>
            </w:r>
          </w:p>
        </w:tc>
        <w:tc>
          <w:tcPr>
            <w:tcW w:w="921" w:type="dxa"/>
            <w:vAlign w:val="top"/>
          </w:tcPr>
          <w:p>
            <w:pPr>
              <w:rPr>
                <w:rFonts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SA67DRE100M4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rPr>
            </w:pPr>
            <w:r>
              <w:rPr>
                <w:rFonts w:hint="eastAsia" w:ascii="楷体" w:hAnsi="楷体" w:eastAsia="楷体"/>
                <w:sz w:val="24"/>
                <w:szCs w:val="24"/>
              </w:rPr>
              <w:t>34</w:t>
            </w:r>
          </w:p>
        </w:tc>
        <w:tc>
          <w:tcPr>
            <w:tcW w:w="921" w:type="dxa"/>
            <w:vAlign w:val="top"/>
          </w:tcPr>
          <w:p>
            <w:pPr>
              <w:rPr>
                <w:rFonts w:hint="eastAsia" w:ascii="楷体" w:hAnsi="楷体" w:eastAsia="楷体"/>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rPr>
                <w:rFonts w:hint="eastAsia" w:ascii="楷体" w:hAnsi="楷体" w:eastAsia="楷体"/>
                <w:sz w:val="24"/>
                <w:szCs w:val="24"/>
              </w:rPr>
            </w:pPr>
            <w:r>
              <w:rPr>
                <w:rFonts w:hint="eastAsia" w:ascii="楷体" w:hAnsi="楷体" w:eastAsia="楷体"/>
                <w:sz w:val="24"/>
                <w:szCs w:val="24"/>
              </w:rPr>
              <w:t>K87DRE132MC4/TF</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35</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KF37DRE80M4/BE1/IS</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36</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KA57DRE80M4/BE2/HR/IF</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37</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SH57/T DRE80M4/BE1/HR</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38</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KA67/T DRE90M4/BMG/HR/VS/MM15</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39</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KA67/T DRE90L4/BE2/HR/V/MM15/RAIA</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25830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40</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K77DRE100M4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19740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41</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eastAsia" w:ascii="宋体" w:hAnsi="宋体" w:eastAsia="宋体" w:cs="宋体"/>
                <w:i w:val="0"/>
                <w:color w:val="000000"/>
                <w:kern w:val="0"/>
                <w:sz w:val="24"/>
                <w:szCs w:val="24"/>
                <w:u w:val="none"/>
                <w:lang w:val="en-US" w:eastAsia="zh-CN" w:bidi="ar"/>
              </w:rPr>
              <w:t>K77DRE132S4</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42</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restart"/>
            <w:vAlign w:val="center"/>
          </w:tcPr>
          <w:p>
            <w:pPr>
              <w:jc w:val="center"/>
              <w:rPr>
                <w:rFonts w:hint="eastAsia" w:ascii="楷体" w:hAnsi="楷体" w:eastAsia="楷体"/>
                <w:color w:val="000000"/>
                <w:sz w:val="24"/>
                <w:szCs w:val="24"/>
                <w:lang w:eastAsia="zh-CN"/>
              </w:rPr>
            </w:pPr>
            <w:r>
              <w:rPr>
                <w:rFonts w:hint="eastAsia" w:ascii="楷体" w:hAnsi="楷体" w:eastAsia="楷体"/>
                <w:color w:val="000000"/>
                <w:sz w:val="24"/>
                <w:szCs w:val="24"/>
                <w:lang w:eastAsia="zh-CN"/>
              </w:rPr>
              <w:t>西门子</w:t>
            </w: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BAD39-LEN80MH4E-L8N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43</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BAD39-LEN90SH4E-L16N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44</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BAD39-LEN90LJ4E-L16N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10775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45</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BAD39-LEN90SH4E</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46</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BAD39-LEN80MH4E</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47</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BAD39-LEN80MD4E</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8058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48</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BAD39-LEN80MD4E-L8N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49</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BAD49-LEN100LH4E-L32N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50</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B49-LEN80MH4E-L8NH</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51</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KAD69-LEN100LN4E-L32N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52</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KAD79-LEN90LJ4EF-L16NH</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53</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K89-LEN100LH4E</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13084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13" w:type="dxa"/>
            <w:vAlign w:val="center"/>
          </w:tcPr>
          <w:p>
            <w:pPr>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54</w:t>
            </w:r>
          </w:p>
        </w:tc>
        <w:tc>
          <w:tcPr>
            <w:tcW w:w="921" w:type="dxa"/>
            <w:vAlign w:val="top"/>
          </w:tcPr>
          <w:p>
            <w:pPr>
              <w:rPr>
                <w:rFonts w:hint="eastAsia" w:ascii="楷体" w:hAnsi="楷体" w:eastAsia="楷体"/>
                <w:color w:val="000000"/>
                <w:sz w:val="24"/>
                <w:szCs w:val="24"/>
              </w:rPr>
            </w:pPr>
            <w:r>
              <w:rPr>
                <w:rFonts w:hint="eastAsia" w:ascii="楷体" w:hAnsi="楷体" w:eastAsia="楷体"/>
                <w:color w:val="000000"/>
                <w:sz w:val="24"/>
                <w:szCs w:val="24"/>
              </w:rPr>
              <w:t>马达</w:t>
            </w:r>
          </w:p>
        </w:tc>
        <w:tc>
          <w:tcPr>
            <w:tcW w:w="1141" w:type="dxa"/>
            <w:vMerge w:val="continue"/>
            <w:vAlign w:val="center"/>
          </w:tcPr>
          <w:p>
            <w:pPr>
              <w:rPr>
                <w:rFonts w:hint="eastAsia" w:ascii="楷体" w:hAnsi="楷体" w:eastAsia="楷体"/>
                <w:color w:val="000000"/>
                <w:sz w:val="24"/>
                <w:szCs w:val="24"/>
              </w:rPr>
            </w:pPr>
          </w:p>
        </w:tc>
        <w:tc>
          <w:tcPr>
            <w:tcW w:w="3017" w:type="dxa"/>
            <w:vAlign w:val="center"/>
          </w:tcPr>
          <w:p>
            <w:pPr>
              <w:keepNext w:val="0"/>
              <w:keepLines w:val="0"/>
              <w:widowControl/>
              <w:suppressLineNumbers w:val="0"/>
              <w:jc w:val="left"/>
              <w:textAlignment w:val="center"/>
              <w:rPr>
                <w:rFonts w:hint="eastAsia" w:ascii="楷体" w:hAnsi="楷体" w:eastAsia="楷体"/>
                <w:sz w:val="24"/>
                <w:szCs w:val="24"/>
              </w:rPr>
            </w:pPr>
            <w:r>
              <w:rPr>
                <w:rFonts w:hint="default" w:ascii="Arial" w:hAnsi="Arial" w:eastAsia="宋体" w:cs="Arial"/>
                <w:i w:val="0"/>
                <w:color w:val="000000"/>
                <w:kern w:val="0"/>
                <w:sz w:val="20"/>
                <w:szCs w:val="20"/>
                <w:u w:val="none"/>
                <w:lang w:val="en-US" w:eastAsia="zh-CN" w:bidi="ar"/>
              </w:rPr>
              <w:t>KA109-LEN90LJ4E-L16N</w:t>
            </w:r>
          </w:p>
        </w:tc>
        <w:tc>
          <w:tcPr>
            <w:tcW w:w="937" w:type="dxa"/>
            <w:vAlign w:val="top"/>
          </w:tcPr>
          <w:p>
            <w:pPr>
              <w:jc w:val="right"/>
              <w:rPr>
                <w:rFonts w:hint="eastAsia" w:ascii="楷体" w:hAnsi="楷体" w:eastAsia="楷体"/>
                <w:sz w:val="24"/>
                <w:szCs w:val="24"/>
              </w:rPr>
            </w:pPr>
          </w:p>
        </w:tc>
        <w:tc>
          <w:tcPr>
            <w:tcW w:w="1593" w:type="dxa"/>
            <w:vAlign w:val="center"/>
          </w:tcPr>
          <w:p>
            <w:pPr>
              <w:keepNext w:val="0"/>
              <w:keepLines w:val="0"/>
              <w:widowControl/>
              <w:suppressLineNumbers w:val="0"/>
              <w:jc w:val="center"/>
              <w:textAlignment w:val="center"/>
              <w:rPr>
                <w:rFonts w:hint="eastAsia" w:ascii="楷体" w:hAnsi="楷体" w:eastAsia="楷体"/>
                <w:color w:val="000000"/>
                <w:sz w:val="24"/>
                <w:szCs w:val="24"/>
              </w:rPr>
            </w:pPr>
            <w:r>
              <w:rPr>
                <w:rFonts w:hint="eastAsia" w:ascii="宋体" w:hAnsi="宋体" w:eastAsia="宋体" w:cs="宋体"/>
                <w:i w:val="0"/>
                <w:color w:val="000000"/>
                <w:kern w:val="0"/>
                <w:sz w:val="24"/>
                <w:szCs w:val="24"/>
                <w:u w:val="none"/>
                <w:lang w:val="en-US" w:eastAsia="zh-CN" w:bidi="ar"/>
              </w:rPr>
              <w:t>21878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929" w:type="dxa"/>
            <w:gridSpan w:val="5"/>
            <w:vAlign w:val="center"/>
          </w:tcPr>
          <w:p>
            <w:pPr>
              <w:jc w:val="center"/>
              <w:rPr>
                <w:rFonts w:hint="eastAsia" w:ascii="楷体" w:hAnsi="楷体" w:eastAsia="楷体"/>
                <w:b/>
                <w:bCs/>
                <w:sz w:val="24"/>
                <w:szCs w:val="24"/>
                <w:lang w:eastAsia="zh-CN"/>
              </w:rPr>
            </w:pPr>
            <w:r>
              <w:rPr>
                <w:rFonts w:hint="eastAsia" w:ascii="楷体" w:hAnsi="楷体" w:eastAsia="楷体"/>
                <w:b/>
                <w:bCs/>
                <w:sz w:val="24"/>
                <w:szCs w:val="24"/>
                <w:lang w:eastAsia="zh-CN"/>
              </w:rPr>
              <w:t>汇总价</w:t>
            </w:r>
          </w:p>
        </w:tc>
        <w:tc>
          <w:tcPr>
            <w:tcW w:w="1593"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fldChar w:fldCharType="begin"/>
            </w:r>
            <w:r>
              <w:rPr>
                <w:rFonts w:hint="eastAsia" w:ascii="宋体" w:hAnsi="宋体" w:eastAsia="宋体" w:cs="宋体"/>
                <w:b/>
                <w:bCs/>
                <w:i w:val="0"/>
                <w:color w:val="000000"/>
                <w:kern w:val="0"/>
                <w:sz w:val="24"/>
                <w:szCs w:val="24"/>
                <w:u w:val="none"/>
                <w:lang w:val="en-US" w:eastAsia="zh-CN" w:bidi="ar"/>
              </w:rPr>
              <w:instrText xml:space="preserve"> = sum(F2:F55) \* MERGEFORMAT </w:instrText>
            </w:r>
            <w:r>
              <w:rPr>
                <w:rFonts w:hint="eastAsia" w:ascii="宋体" w:hAnsi="宋体" w:eastAsia="宋体" w:cs="宋体"/>
                <w:b/>
                <w:bCs/>
                <w:i w:val="0"/>
                <w:color w:val="000000"/>
                <w:kern w:val="0"/>
                <w:sz w:val="24"/>
                <w:szCs w:val="24"/>
                <w:u w:val="none"/>
                <w:lang w:val="en-US" w:eastAsia="zh-CN" w:bidi="ar"/>
              </w:rPr>
              <w:fldChar w:fldCharType="separate"/>
            </w:r>
            <w:r>
              <w:rPr>
                <w:rFonts w:hint="eastAsia" w:ascii="宋体" w:hAnsi="宋体" w:eastAsia="宋体" w:cs="宋体"/>
                <w:b/>
                <w:bCs/>
                <w:i w:val="0"/>
                <w:color w:val="000000"/>
                <w:kern w:val="0"/>
                <w:sz w:val="24"/>
                <w:szCs w:val="24"/>
                <w:u w:val="none"/>
                <w:lang w:val="en-US" w:eastAsia="zh-CN" w:bidi="ar"/>
              </w:rPr>
              <w:t>642664</w:t>
            </w:r>
            <w:r>
              <w:rPr>
                <w:rFonts w:hint="eastAsia" w:ascii="宋体" w:hAnsi="宋体" w:eastAsia="宋体" w:cs="宋体"/>
                <w:b/>
                <w:bCs/>
                <w:i w:val="0"/>
                <w:color w:val="000000"/>
                <w:kern w:val="0"/>
                <w:sz w:val="24"/>
                <w:szCs w:val="24"/>
                <w:u w:val="none"/>
                <w:lang w:val="en-US" w:eastAsia="zh-CN" w:bidi="ar"/>
              </w:rPr>
              <w:fldChar w:fldCharType="end"/>
            </w:r>
          </w:p>
        </w:tc>
      </w:tr>
    </w:tbl>
    <w:p>
      <w:pPr>
        <w:pStyle w:val="12"/>
        <w:ind w:left="0" w:leftChars="0" w:firstLine="0" w:firstLineChars="0"/>
        <w:rPr>
          <w:rFonts w:hint="eastAsia" w:ascii="楷体" w:hAnsi="楷体" w:eastAsia="楷体" w:cs="Arial"/>
          <w:b/>
          <w:sz w:val="24"/>
          <w:szCs w:val="24"/>
        </w:rPr>
      </w:pPr>
    </w:p>
    <w:p>
      <w:pPr>
        <w:pStyle w:val="12"/>
        <w:ind w:left="0" w:leftChars="0" w:firstLine="0" w:firstLineChars="0"/>
        <w:rPr>
          <w:rFonts w:hint="eastAsia" w:ascii="楷体" w:hAnsi="楷体" w:eastAsia="楷体" w:cs="Arial"/>
          <w:b/>
          <w:sz w:val="24"/>
          <w:szCs w:val="24"/>
          <w:lang w:eastAsia="zh-CN"/>
        </w:rPr>
      </w:pPr>
    </w:p>
    <w:p>
      <w:pPr>
        <w:snapToGrid w:val="0"/>
        <w:spacing w:line="360" w:lineRule="auto"/>
        <w:rPr>
          <w:rFonts w:hint="eastAsia" w:ascii="仿宋" w:hAnsi="仿宋" w:eastAsia="仿宋"/>
          <w:b/>
          <w:color w:val="FF0000"/>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2</w:t>
      </w:r>
      <w:r>
        <w:rPr>
          <w:rFonts w:hint="eastAsia" w:ascii="仿宋" w:hAnsi="仿宋" w:eastAsia="仿宋"/>
          <w:b/>
          <w:sz w:val="32"/>
          <w:szCs w:val="28"/>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lang w:eastAsia="zh-CN"/>
        </w:rPr>
        <w:t>重庆机场集团有限公司</w:t>
      </w:r>
      <w:r>
        <w:rPr>
          <w:rFonts w:hint="eastAsia" w:ascii="仿宋" w:hAnsi="仿宋" w:eastAsia="仿宋"/>
          <w:sz w:val="24"/>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rPr>
        <w:t>含增值税</w:t>
      </w:r>
      <w:r>
        <w:rPr>
          <w:rFonts w:hint="eastAsia" w:ascii="仿宋" w:hAnsi="仿宋" w:eastAsia="仿宋"/>
          <w:b w:val="0"/>
          <w:bCs w:val="0"/>
          <w:sz w:val="24"/>
        </w:rPr>
        <w:t>发票</w:t>
      </w:r>
      <w:r>
        <w:rPr>
          <w:rFonts w:hint="eastAsia" w:ascii="仿宋" w:hAnsi="仿宋" w:eastAsia="仿宋"/>
          <w:sz w:val="24"/>
        </w:rPr>
        <w:t>的总报价，增值税率</w:t>
      </w:r>
      <w:r>
        <w:rPr>
          <w:rFonts w:ascii="仿宋" w:hAnsi="仿宋" w:eastAsia="仿宋"/>
          <w:sz w:val="24"/>
          <w:u w:val="single"/>
        </w:rPr>
        <w:t xml:space="preserve">      %</w:t>
      </w:r>
      <w:r>
        <w:rPr>
          <w:rFonts w:hint="eastAsia" w:ascii="仿宋" w:hAnsi="仿宋" w:eastAsia="仿宋"/>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ascii="仿宋" w:hAnsi="仿宋" w:eastAsia="仿宋"/>
          <w:kern w:val="0"/>
          <w:sz w:val="28"/>
          <w:szCs w:val="28"/>
          <w:u w:val="single"/>
        </w:rPr>
        <w:tab/>
      </w:r>
      <w:r>
        <w:rPr>
          <w:rFonts w:ascii="仿宋" w:hAnsi="仿宋" w:eastAsia="仿宋"/>
          <w:kern w:val="0"/>
          <w:sz w:val="28"/>
          <w:szCs w:val="28"/>
          <w:u w:val="single"/>
        </w:rPr>
        <w:tab/>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4</w:t>
      </w:r>
      <w:r>
        <w:rPr>
          <w:rFonts w:hint="eastAsia" w:ascii="仿宋" w:hAnsi="仿宋" w:eastAsia="仿宋"/>
          <w:b/>
          <w:sz w:val="32"/>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w:t>
      </w:r>
      <w:r>
        <w:rPr>
          <w:rFonts w:hint="eastAsia" w:ascii="仿宋" w:hAnsi="仿宋" w:eastAsia="仿宋"/>
          <w:sz w:val="28"/>
          <w:szCs w:val="28"/>
          <w:lang w:val="en-US" w:eastAsia="zh-CN"/>
        </w:rPr>
        <w:t>20</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sz w:val="28"/>
          <w:szCs w:val="28"/>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28EE2"/>
    <w:multiLevelType w:val="multilevel"/>
    <w:tmpl w:val="66B28EE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1AD4"/>
    <w:rsid w:val="00005333"/>
    <w:rsid w:val="00005E20"/>
    <w:rsid w:val="00006788"/>
    <w:rsid w:val="00017873"/>
    <w:rsid w:val="00017CC8"/>
    <w:rsid w:val="0002289E"/>
    <w:rsid w:val="00023008"/>
    <w:rsid w:val="00023808"/>
    <w:rsid w:val="000241ED"/>
    <w:rsid w:val="00025AEC"/>
    <w:rsid w:val="000265C7"/>
    <w:rsid w:val="00031BB8"/>
    <w:rsid w:val="00032715"/>
    <w:rsid w:val="00035345"/>
    <w:rsid w:val="000371A2"/>
    <w:rsid w:val="00041722"/>
    <w:rsid w:val="00050D62"/>
    <w:rsid w:val="0005249A"/>
    <w:rsid w:val="0005588C"/>
    <w:rsid w:val="00056869"/>
    <w:rsid w:val="000611DA"/>
    <w:rsid w:val="000631F6"/>
    <w:rsid w:val="00063CCA"/>
    <w:rsid w:val="00073A28"/>
    <w:rsid w:val="000740F0"/>
    <w:rsid w:val="00076511"/>
    <w:rsid w:val="00077647"/>
    <w:rsid w:val="000825D0"/>
    <w:rsid w:val="00084B6F"/>
    <w:rsid w:val="00085370"/>
    <w:rsid w:val="000941AD"/>
    <w:rsid w:val="0009494E"/>
    <w:rsid w:val="000A3B23"/>
    <w:rsid w:val="000B215D"/>
    <w:rsid w:val="000B4109"/>
    <w:rsid w:val="000B6958"/>
    <w:rsid w:val="000B753E"/>
    <w:rsid w:val="000B7659"/>
    <w:rsid w:val="000C02DD"/>
    <w:rsid w:val="000C07DA"/>
    <w:rsid w:val="000C3286"/>
    <w:rsid w:val="000C7BC5"/>
    <w:rsid w:val="000D521A"/>
    <w:rsid w:val="000E22EF"/>
    <w:rsid w:val="000E2F2F"/>
    <w:rsid w:val="000E3CA7"/>
    <w:rsid w:val="000E5E1E"/>
    <w:rsid w:val="000F3310"/>
    <w:rsid w:val="000F4E07"/>
    <w:rsid w:val="00103882"/>
    <w:rsid w:val="00106E21"/>
    <w:rsid w:val="001128A4"/>
    <w:rsid w:val="001231D8"/>
    <w:rsid w:val="00126337"/>
    <w:rsid w:val="0013184B"/>
    <w:rsid w:val="00134ABA"/>
    <w:rsid w:val="00140784"/>
    <w:rsid w:val="00140B14"/>
    <w:rsid w:val="00146445"/>
    <w:rsid w:val="001505AE"/>
    <w:rsid w:val="00150869"/>
    <w:rsid w:val="001559E7"/>
    <w:rsid w:val="00163C86"/>
    <w:rsid w:val="00163E7C"/>
    <w:rsid w:val="001646F4"/>
    <w:rsid w:val="001671C6"/>
    <w:rsid w:val="0017314C"/>
    <w:rsid w:val="00180D31"/>
    <w:rsid w:val="00181249"/>
    <w:rsid w:val="00182F1E"/>
    <w:rsid w:val="001849E2"/>
    <w:rsid w:val="00185B5A"/>
    <w:rsid w:val="0018716E"/>
    <w:rsid w:val="0018776C"/>
    <w:rsid w:val="0019019A"/>
    <w:rsid w:val="00191CA7"/>
    <w:rsid w:val="00192AF6"/>
    <w:rsid w:val="00196FD2"/>
    <w:rsid w:val="001977D6"/>
    <w:rsid w:val="001C452E"/>
    <w:rsid w:val="001C4B3F"/>
    <w:rsid w:val="001D0060"/>
    <w:rsid w:val="001E04F7"/>
    <w:rsid w:val="001E0DD3"/>
    <w:rsid w:val="001E5A24"/>
    <w:rsid w:val="001F0996"/>
    <w:rsid w:val="001F2678"/>
    <w:rsid w:val="001F2E0C"/>
    <w:rsid w:val="001F52E9"/>
    <w:rsid w:val="00202C81"/>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6533"/>
    <w:rsid w:val="00277AC0"/>
    <w:rsid w:val="0028006E"/>
    <w:rsid w:val="002834F6"/>
    <w:rsid w:val="00286536"/>
    <w:rsid w:val="00287E0A"/>
    <w:rsid w:val="00290434"/>
    <w:rsid w:val="0029740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36C4D"/>
    <w:rsid w:val="00340E6F"/>
    <w:rsid w:val="0034306C"/>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96E0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049"/>
    <w:rsid w:val="003F167C"/>
    <w:rsid w:val="003F737C"/>
    <w:rsid w:val="003F78CE"/>
    <w:rsid w:val="0040186F"/>
    <w:rsid w:val="00413E38"/>
    <w:rsid w:val="00420115"/>
    <w:rsid w:val="00422256"/>
    <w:rsid w:val="00422C70"/>
    <w:rsid w:val="00424AC5"/>
    <w:rsid w:val="00425623"/>
    <w:rsid w:val="00425B77"/>
    <w:rsid w:val="0042735B"/>
    <w:rsid w:val="00441244"/>
    <w:rsid w:val="00445377"/>
    <w:rsid w:val="00452541"/>
    <w:rsid w:val="00453F3C"/>
    <w:rsid w:val="00455CFC"/>
    <w:rsid w:val="00461757"/>
    <w:rsid w:val="004655F4"/>
    <w:rsid w:val="00467F45"/>
    <w:rsid w:val="0048019F"/>
    <w:rsid w:val="00485F00"/>
    <w:rsid w:val="00490CF8"/>
    <w:rsid w:val="00493AD9"/>
    <w:rsid w:val="0049584A"/>
    <w:rsid w:val="004A026A"/>
    <w:rsid w:val="004A06D9"/>
    <w:rsid w:val="004A0C85"/>
    <w:rsid w:val="004A44B7"/>
    <w:rsid w:val="004A743B"/>
    <w:rsid w:val="004B146A"/>
    <w:rsid w:val="004B3DF7"/>
    <w:rsid w:val="004B7D2E"/>
    <w:rsid w:val="004C0973"/>
    <w:rsid w:val="004D050B"/>
    <w:rsid w:val="004D79C1"/>
    <w:rsid w:val="004E39DB"/>
    <w:rsid w:val="004E45E3"/>
    <w:rsid w:val="004E6991"/>
    <w:rsid w:val="004F2C04"/>
    <w:rsid w:val="004F2FAB"/>
    <w:rsid w:val="004F307F"/>
    <w:rsid w:val="004F3384"/>
    <w:rsid w:val="004F3F16"/>
    <w:rsid w:val="004F40A6"/>
    <w:rsid w:val="004F501D"/>
    <w:rsid w:val="004F6B0B"/>
    <w:rsid w:val="00502A73"/>
    <w:rsid w:val="00507AF7"/>
    <w:rsid w:val="00507B34"/>
    <w:rsid w:val="0052266E"/>
    <w:rsid w:val="0052300A"/>
    <w:rsid w:val="00525653"/>
    <w:rsid w:val="0053499B"/>
    <w:rsid w:val="00550BF1"/>
    <w:rsid w:val="0056441B"/>
    <w:rsid w:val="00566ECB"/>
    <w:rsid w:val="005766B4"/>
    <w:rsid w:val="0058393D"/>
    <w:rsid w:val="005863EB"/>
    <w:rsid w:val="00591811"/>
    <w:rsid w:val="005A4BFB"/>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2BFD"/>
    <w:rsid w:val="006078C9"/>
    <w:rsid w:val="00610FBA"/>
    <w:rsid w:val="006164A2"/>
    <w:rsid w:val="00622C32"/>
    <w:rsid w:val="00626931"/>
    <w:rsid w:val="006331B5"/>
    <w:rsid w:val="006448B9"/>
    <w:rsid w:val="00646279"/>
    <w:rsid w:val="0064646F"/>
    <w:rsid w:val="0064740A"/>
    <w:rsid w:val="00653540"/>
    <w:rsid w:val="006603E9"/>
    <w:rsid w:val="0066423D"/>
    <w:rsid w:val="0066539F"/>
    <w:rsid w:val="006663EC"/>
    <w:rsid w:val="0066710E"/>
    <w:rsid w:val="0066722C"/>
    <w:rsid w:val="006700E0"/>
    <w:rsid w:val="0067214B"/>
    <w:rsid w:val="00677C64"/>
    <w:rsid w:val="00693C5F"/>
    <w:rsid w:val="00694CA2"/>
    <w:rsid w:val="00694E61"/>
    <w:rsid w:val="006964FC"/>
    <w:rsid w:val="006A04D0"/>
    <w:rsid w:val="006B78A8"/>
    <w:rsid w:val="006C49D1"/>
    <w:rsid w:val="006C4F1E"/>
    <w:rsid w:val="006D01D1"/>
    <w:rsid w:val="006E0BFC"/>
    <w:rsid w:val="006E5545"/>
    <w:rsid w:val="006E55F4"/>
    <w:rsid w:val="006E7700"/>
    <w:rsid w:val="006E7EC8"/>
    <w:rsid w:val="006F0D23"/>
    <w:rsid w:val="006F1CB2"/>
    <w:rsid w:val="00701961"/>
    <w:rsid w:val="0070395B"/>
    <w:rsid w:val="00710C9A"/>
    <w:rsid w:val="00711427"/>
    <w:rsid w:val="007118BA"/>
    <w:rsid w:val="00722EF1"/>
    <w:rsid w:val="00725926"/>
    <w:rsid w:val="0073272A"/>
    <w:rsid w:val="00736230"/>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433"/>
    <w:rsid w:val="007B21E1"/>
    <w:rsid w:val="007B7852"/>
    <w:rsid w:val="007C1F70"/>
    <w:rsid w:val="007C2B99"/>
    <w:rsid w:val="007D2C75"/>
    <w:rsid w:val="007D3A76"/>
    <w:rsid w:val="007D4364"/>
    <w:rsid w:val="007E0D23"/>
    <w:rsid w:val="007E19FA"/>
    <w:rsid w:val="007E4029"/>
    <w:rsid w:val="007E4C3D"/>
    <w:rsid w:val="007E527B"/>
    <w:rsid w:val="007F0083"/>
    <w:rsid w:val="007F6575"/>
    <w:rsid w:val="008137A3"/>
    <w:rsid w:val="0081544B"/>
    <w:rsid w:val="0082019C"/>
    <w:rsid w:val="008303D1"/>
    <w:rsid w:val="00833172"/>
    <w:rsid w:val="00835B1F"/>
    <w:rsid w:val="008602A9"/>
    <w:rsid w:val="0087053E"/>
    <w:rsid w:val="0087572B"/>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6E81"/>
    <w:rsid w:val="008C74BC"/>
    <w:rsid w:val="008D106B"/>
    <w:rsid w:val="008D10A7"/>
    <w:rsid w:val="008E2C9F"/>
    <w:rsid w:val="00912478"/>
    <w:rsid w:val="00921248"/>
    <w:rsid w:val="0092282F"/>
    <w:rsid w:val="00925EE4"/>
    <w:rsid w:val="009261C3"/>
    <w:rsid w:val="009325DE"/>
    <w:rsid w:val="00941604"/>
    <w:rsid w:val="00942CCC"/>
    <w:rsid w:val="00944483"/>
    <w:rsid w:val="009563B3"/>
    <w:rsid w:val="00963AEC"/>
    <w:rsid w:val="0096421C"/>
    <w:rsid w:val="00973BDE"/>
    <w:rsid w:val="0098379E"/>
    <w:rsid w:val="009865AA"/>
    <w:rsid w:val="00986A8D"/>
    <w:rsid w:val="00990456"/>
    <w:rsid w:val="00990CE0"/>
    <w:rsid w:val="0099221E"/>
    <w:rsid w:val="009B30A2"/>
    <w:rsid w:val="009B4B99"/>
    <w:rsid w:val="009C04C3"/>
    <w:rsid w:val="009C1103"/>
    <w:rsid w:val="009C59CB"/>
    <w:rsid w:val="009D00D9"/>
    <w:rsid w:val="009D1F92"/>
    <w:rsid w:val="009D248B"/>
    <w:rsid w:val="009D5971"/>
    <w:rsid w:val="009E193A"/>
    <w:rsid w:val="009F1A57"/>
    <w:rsid w:val="00A022FA"/>
    <w:rsid w:val="00A079DB"/>
    <w:rsid w:val="00A12488"/>
    <w:rsid w:val="00A12507"/>
    <w:rsid w:val="00A2020A"/>
    <w:rsid w:val="00A279E1"/>
    <w:rsid w:val="00A307C5"/>
    <w:rsid w:val="00A51639"/>
    <w:rsid w:val="00A60C4E"/>
    <w:rsid w:val="00A61DEE"/>
    <w:rsid w:val="00A64B28"/>
    <w:rsid w:val="00A66998"/>
    <w:rsid w:val="00A6743C"/>
    <w:rsid w:val="00A70F36"/>
    <w:rsid w:val="00A721AE"/>
    <w:rsid w:val="00A73E6F"/>
    <w:rsid w:val="00A74F64"/>
    <w:rsid w:val="00A81252"/>
    <w:rsid w:val="00A9211E"/>
    <w:rsid w:val="00A923CF"/>
    <w:rsid w:val="00AA0AAD"/>
    <w:rsid w:val="00AA3DFD"/>
    <w:rsid w:val="00AA7541"/>
    <w:rsid w:val="00AB18AB"/>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7E47"/>
    <w:rsid w:val="00B20C1B"/>
    <w:rsid w:val="00B22AD5"/>
    <w:rsid w:val="00B23001"/>
    <w:rsid w:val="00B24C2B"/>
    <w:rsid w:val="00B27562"/>
    <w:rsid w:val="00B30208"/>
    <w:rsid w:val="00B31151"/>
    <w:rsid w:val="00B3115C"/>
    <w:rsid w:val="00B44196"/>
    <w:rsid w:val="00B53CAD"/>
    <w:rsid w:val="00B719CE"/>
    <w:rsid w:val="00B73FE8"/>
    <w:rsid w:val="00B75999"/>
    <w:rsid w:val="00B77486"/>
    <w:rsid w:val="00B81C3E"/>
    <w:rsid w:val="00B83591"/>
    <w:rsid w:val="00BA0571"/>
    <w:rsid w:val="00BA1401"/>
    <w:rsid w:val="00BA1D26"/>
    <w:rsid w:val="00BB0478"/>
    <w:rsid w:val="00BB07FB"/>
    <w:rsid w:val="00BB0CC3"/>
    <w:rsid w:val="00BB473F"/>
    <w:rsid w:val="00BC27EA"/>
    <w:rsid w:val="00BC4195"/>
    <w:rsid w:val="00BD2C8C"/>
    <w:rsid w:val="00BE72AF"/>
    <w:rsid w:val="00BF4929"/>
    <w:rsid w:val="00BF544F"/>
    <w:rsid w:val="00C03881"/>
    <w:rsid w:val="00C062CB"/>
    <w:rsid w:val="00C219A8"/>
    <w:rsid w:val="00C25DD0"/>
    <w:rsid w:val="00C33B30"/>
    <w:rsid w:val="00C340ED"/>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E56A3"/>
    <w:rsid w:val="00CF3AAE"/>
    <w:rsid w:val="00CF5BF8"/>
    <w:rsid w:val="00CF7A22"/>
    <w:rsid w:val="00D046A5"/>
    <w:rsid w:val="00D125EB"/>
    <w:rsid w:val="00D149F1"/>
    <w:rsid w:val="00D21F64"/>
    <w:rsid w:val="00D3189F"/>
    <w:rsid w:val="00D429F8"/>
    <w:rsid w:val="00D45135"/>
    <w:rsid w:val="00D47EB7"/>
    <w:rsid w:val="00D47F13"/>
    <w:rsid w:val="00D53333"/>
    <w:rsid w:val="00D57319"/>
    <w:rsid w:val="00D610A0"/>
    <w:rsid w:val="00D63B4A"/>
    <w:rsid w:val="00D64587"/>
    <w:rsid w:val="00D66438"/>
    <w:rsid w:val="00D74C62"/>
    <w:rsid w:val="00D75600"/>
    <w:rsid w:val="00D76ABA"/>
    <w:rsid w:val="00D8063A"/>
    <w:rsid w:val="00D80CA9"/>
    <w:rsid w:val="00D81C8C"/>
    <w:rsid w:val="00D81DC5"/>
    <w:rsid w:val="00D83800"/>
    <w:rsid w:val="00D863F7"/>
    <w:rsid w:val="00DA1CBE"/>
    <w:rsid w:val="00DA5F18"/>
    <w:rsid w:val="00DB6D79"/>
    <w:rsid w:val="00DB73DB"/>
    <w:rsid w:val="00DC33E2"/>
    <w:rsid w:val="00DD6002"/>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33FD"/>
    <w:rsid w:val="00E45276"/>
    <w:rsid w:val="00E50CBA"/>
    <w:rsid w:val="00E52611"/>
    <w:rsid w:val="00E54BBE"/>
    <w:rsid w:val="00E54D02"/>
    <w:rsid w:val="00E55FD9"/>
    <w:rsid w:val="00E6373A"/>
    <w:rsid w:val="00E63DF7"/>
    <w:rsid w:val="00E7086E"/>
    <w:rsid w:val="00E72284"/>
    <w:rsid w:val="00E76761"/>
    <w:rsid w:val="00E77B0B"/>
    <w:rsid w:val="00E8758A"/>
    <w:rsid w:val="00E90678"/>
    <w:rsid w:val="00E91556"/>
    <w:rsid w:val="00E94D9E"/>
    <w:rsid w:val="00E96BE1"/>
    <w:rsid w:val="00EB0F23"/>
    <w:rsid w:val="00EB3B49"/>
    <w:rsid w:val="00EB3E64"/>
    <w:rsid w:val="00EB496C"/>
    <w:rsid w:val="00EC1719"/>
    <w:rsid w:val="00EC4E18"/>
    <w:rsid w:val="00ED7A2B"/>
    <w:rsid w:val="00EE1D8B"/>
    <w:rsid w:val="00EE616E"/>
    <w:rsid w:val="00F02E67"/>
    <w:rsid w:val="00F1365F"/>
    <w:rsid w:val="00F172DB"/>
    <w:rsid w:val="00F23D92"/>
    <w:rsid w:val="00F25E04"/>
    <w:rsid w:val="00F2773C"/>
    <w:rsid w:val="00F3207E"/>
    <w:rsid w:val="00F33397"/>
    <w:rsid w:val="00F33FB2"/>
    <w:rsid w:val="00F37C06"/>
    <w:rsid w:val="00F40190"/>
    <w:rsid w:val="00F45A72"/>
    <w:rsid w:val="00F479F7"/>
    <w:rsid w:val="00F47B9E"/>
    <w:rsid w:val="00F50101"/>
    <w:rsid w:val="00F5221B"/>
    <w:rsid w:val="00F534C5"/>
    <w:rsid w:val="00F56D7A"/>
    <w:rsid w:val="00F62AC2"/>
    <w:rsid w:val="00F62E33"/>
    <w:rsid w:val="00F70CF8"/>
    <w:rsid w:val="00F74A15"/>
    <w:rsid w:val="00F8042D"/>
    <w:rsid w:val="00F85181"/>
    <w:rsid w:val="00F91F47"/>
    <w:rsid w:val="00F95E9F"/>
    <w:rsid w:val="00F964AF"/>
    <w:rsid w:val="00FA17E2"/>
    <w:rsid w:val="00FA56F5"/>
    <w:rsid w:val="00FA6503"/>
    <w:rsid w:val="00FB4220"/>
    <w:rsid w:val="00FC235A"/>
    <w:rsid w:val="00FD0DC2"/>
    <w:rsid w:val="00FD3CBC"/>
    <w:rsid w:val="00FD5A31"/>
    <w:rsid w:val="00FE7DA0"/>
    <w:rsid w:val="00FF1C7D"/>
    <w:rsid w:val="00FF47DF"/>
    <w:rsid w:val="00FF5E49"/>
    <w:rsid w:val="01435911"/>
    <w:rsid w:val="014D28C9"/>
    <w:rsid w:val="018B02D9"/>
    <w:rsid w:val="018E717F"/>
    <w:rsid w:val="01BE4579"/>
    <w:rsid w:val="022F66B5"/>
    <w:rsid w:val="02686C1B"/>
    <w:rsid w:val="036B0450"/>
    <w:rsid w:val="03D55300"/>
    <w:rsid w:val="049B449C"/>
    <w:rsid w:val="04BD6A96"/>
    <w:rsid w:val="057601FF"/>
    <w:rsid w:val="0633467C"/>
    <w:rsid w:val="06565F86"/>
    <w:rsid w:val="067978E3"/>
    <w:rsid w:val="06EC2A23"/>
    <w:rsid w:val="07415487"/>
    <w:rsid w:val="07D879E3"/>
    <w:rsid w:val="07EB73C7"/>
    <w:rsid w:val="07EE3BDC"/>
    <w:rsid w:val="08744AA4"/>
    <w:rsid w:val="09522250"/>
    <w:rsid w:val="09A43AF4"/>
    <w:rsid w:val="0A463D3D"/>
    <w:rsid w:val="0C0974A3"/>
    <w:rsid w:val="0CBB7483"/>
    <w:rsid w:val="0CF47367"/>
    <w:rsid w:val="0DA453BF"/>
    <w:rsid w:val="0DFE7E8D"/>
    <w:rsid w:val="0E1B55C0"/>
    <w:rsid w:val="0E3D6D88"/>
    <w:rsid w:val="0F8A3A4F"/>
    <w:rsid w:val="0FA81822"/>
    <w:rsid w:val="101A6D44"/>
    <w:rsid w:val="10A76F3A"/>
    <w:rsid w:val="10E36993"/>
    <w:rsid w:val="111220AC"/>
    <w:rsid w:val="1158105C"/>
    <w:rsid w:val="12127DE4"/>
    <w:rsid w:val="12DC4DEE"/>
    <w:rsid w:val="130C214F"/>
    <w:rsid w:val="133D7BA4"/>
    <w:rsid w:val="15A97EF0"/>
    <w:rsid w:val="16040ABF"/>
    <w:rsid w:val="16743933"/>
    <w:rsid w:val="167A3696"/>
    <w:rsid w:val="17087655"/>
    <w:rsid w:val="1713424B"/>
    <w:rsid w:val="17B44F00"/>
    <w:rsid w:val="17ED1EAF"/>
    <w:rsid w:val="183504D9"/>
    <w:rsid w:val="199A0DFA"/>
    <w:rsid w:val="1AF961FD"/>
    <w:rsid w:val="1BC67426"/>
    <w:rsid w:val="1BF5240D"/>
    <w:rsid w:val="1C185798"/>
    <w:rsid w:val="1C1F20B2"/>
    <w:rsid w:val="1C2D30C9"/>
    <w:rsid w:val="1C747782"/>
    <w:rsid w:val="1E0323E6"/>
    <w:rsid w:val="1E0636F7"/>
    <w:rsid w:val="1E0F10AB"/>
    <w:rsid w:val="1EA82511"/>
    <w:rsid w:val="1EC66B49"/>
    <w:rsid w:val="20D665FD"/>
    <w:rsid w:val="20EF0F96"/>
    <w:rsid w:val="210B3371"/>
    <w:rsid w:val="212D69FF"/>
    <w:rsid w:val="215E0BD7"/>
    <w:rsid w:val="2167647B"/>
    <w:rsid w:val="21DB6D9D"/>
    <w:rsid w:val="22444122"/>
    <w:rsid w:val="22D00978"/>
    <w:rsid w:val="22EB1E76"/>
    <w:rsid w:val="23BE5B8E"/>
    <w:rsid w:val="245F6F83"/>
    <w:rsid w:val="247D4FC0"/>
    <w:rsid w:val="249E3A0F"/>
    <w:rsid w:val="24A4536E"/>
    <w:rsid w:val="254E72F9"/>
    <w:rsid w:val="258F0F0C"/>
    <w:rsid w:val="25A13BCF"/>
    <w:rsid w:val="25E72D3A"/>
    <w:rsid w:val="26831D58"/>
    <w:rsid w:val="27BC4C94"/>
    <w:rsid w:val="27E91BB2"/>
    <w:rsid w:val="28842CD9"/>
    <w:rsid w:val="2910197E"/>
    <w:rsid w:val="297B0435"/>
    <w:rsid w:val="2B554E50"/>
    <w:rsid w:val="2BC12875"/>
    <w:rsid w:val="2BD20E87"/>
    <w:rsid w:val="2C4D5D94"/>
    <w:rsid w:val="2C631DC6"/>
    <w:rsid w:val="2CBB411A"/>
    <w:rsid w:val="2CCE0CFF"/>
    <w:rsid w:val="2DF129A1"/>
    <w:rsid w:val="2E442DC1"/>
    <w:rsid w:val="2E72597E"/>
    <w:rsid w:val="2EFB18A6"/>
    <w:rsid w:val="2F0B777B"/>
    <w:rsid w:val="30711A6F"/>
    <w:rsid w:val="309B3722"/>
    <w:rsid w:val="30F96A1E"/>
    <w:rsid w:val="31114886"/>
    <w:rsid w:val="3187506D"/>
    <w:rsid w:val="31B0437B"/>
    <w:rsid w:val="327C12DB"/>
    <w:rsid w:val="32821537"/>
    <w:rsid w:val="32FF71F2"/>
    <w:rsid w:val="33DB1F57"/>
    <w:rsid w:val="344F0499"/>
    <w:rsid w:val="34866305"/>
    <w:rsid w:val="35A6184F"/>
    <w:rsid w:val="35E20CE5"/>
    <w:rsid w:val="362B0F61"/>
    <w:rsid w:val="368F19A1"/>
    <w:rsid w:val="373E5477"/>
    <w:rsid w:val="37B24F87"/>
    <w:rsid w:val="37B5378C"/>
    <w:rsid w:val="383C3C73"/>
    <w:rsid w:val="38424E35"/>
    <w:rsid w:val="385C296D"/>
    <w:rsid w:val="385C37BE"/>
    <w:rsid w:val="38C37BC7"/>
    <w:rsid w:val="3902464A"/>
    <w:rsid w:val="3BC85518"/>
    <w:rsid w:val="3C2F218E"/>
    <w:rsid w:val="3DCC7658"/>
    <w:rsid w:val="3E390944"/>
    <w:rsid w:val="3E5F5DD5"/>
    <w:rsid w:val="3FA4641D"/>
    <w:rsid w:val="3FD862BE"/>
    <w:rsid w:val="40396FE5"/>
    <w:rsid w:val="40494044"/>
    <w:rsid w:val="405C2C59"/>
    <w:rsid w:val="40CF43C5"/>
    <w:rsid w:val="429A1E36"/>
    <w:rsid w:val="44E34F35"/>
    <w:rsid w:val="44E82F6A"/>
    <w:rsid w:val="45692E66"/>
    <w:rsid w:val="464B0FCD"/>
    <w:rsid w:val="468263E7"/>
    <w:rsid w:val="4718598B"/>
    <w:rsid w:val="47271280"/>
    <w:rsid w:val="473736B3"/>
    <w:rsid w:val="47437EED"/>
    <w:rsid w:val="47696253"/>
    <w:rsid w:val="481352FE"/>
    <w:rsid w:val="48217D20"/>
    <w:rsid w:val="482F185E"/>
    <w:rsid w:val="490017EF"/>
    <w:rsid w:val="49EF7416"/>
    <w:rsid w:val="4A400735"/>
    <w:rsid w:val="4A636D87"/>
    <w:rsid w:val="4B7717D4"/>
    <w:rsid w:val="4B8E42F3"/>
    <w:rsid w:val="4CBB39D6"/>
    <w:rsid w:val="4D8A1E1E"/>
    <w:rsid w:val="4D9B679A"/>
    <w:rsid w:val="4DB137C1"/>
    <w:rsid w:val="4E047B48"/>
    <w:rsid w:val="4F146723"/>
    <w:rsid w:val="4F583895"/>
    <w:rsid w:val="4F85120E"/>
    <w:rsid w:val="50096742"/>
    <w:rsid w:val="508314A5"/>
    <w:rsid w:val="5112070B"/>
    <w:rsid w:val="51C85979"/>
    <w:rsid w:val="52185C01"/>
    <w:rsid w:val="521C4028"/>
    <w:rsid w:val="522C04B5"/>
    <w:rsid w:val="52B20CF2"/>
    <w:rsid w:val="53144DE1"/>
    <w:rsid w:val="53BB1363"/>
    <w:rsid w:val="53BF3122"/>
    <w:rsid w:val="540A020E"/>
    <w:rsid w:val="54AB4F93"/>
    <w:rsid w:val="54BF230B"/>
    <w:rsid w:val="55CD2D14"/>
    <w:rsid w:val="56A60265"/>
    <w:rsid w:val="57A71AC0"/>
    <w:rsid w:val="57AF5F07"/>
    <w:rsid w:val="57CE5BAB"/>
    <w:rsid w:val="580E165F"/>
    <w:rsid w:val="58452CA9"/>
    <w:rsid w:val="58804FF3"/>
    <w:rsid w:val="590F4803"/>
    <w:rsid w:val="59A3736D"/>
    <w:rsid w:val="59B66BCE"/>
    <w:rsid w:val="5A3E4946"/>
    <w:rsid w:val="5A4358CD"/>
    <w:rsid w:val="5A460756"/>
    <w:rsid w:val="5AA06409"/>
    <w:rsid w:val="5B4E351A"/>
    <w:rsid w:val="5BAD3561"/>
    <w:rsid w:val="5D520385"/>
    <w:rsid w:val="5DAA0FC2"/>
    <w:rsid w:val="5E4650DB"/>
    <w:rsid w:val="5F4F0B0E"/>
    <w:rsid w:val="5F750A9C"/>
    <w:rsid w:val="5FD0485B"/>
    <w:rsid w:val="60113A2F"/>
    <w:rsid w:val="60681418"/>
    <w:rsid w:val="60FC02E4"/>
    <w:rsid w:val="611224D6"/>
    <w:rsid w:val="62372AFF"/>
    <w:rsid w:val="62E75DE4"/>
    <w:rsid w:val="62FC1B8A"/>
    <w:rsid w:val="63097BE4"/>
    <w:rsid w:val="632766FE"/>
    <w:rsid w:val="64FE04B1"/>
    <w:rsid w:val="65830F04"/>
    <w:rsid w:val="65F444D4"/>
    <w:rsid w:val="66252B0F"/>
    <w:rsid w:val="671C4132"/>
    <w:rsid w:val="674D2017"/>
    <w:rsid w:val="67777565"/>
    <w:rsid w:val="6871545D"/>
    <w:rsid w:val="69275D56"/>
    <w:rsid w:val="694C1731"/>
    <w:rsid w:val="695D0D93"/>
    <w:rsid w:val="69FC5685"/>
    <w:rsid w:val="6A3938F5"/>
    <w:rsid w:val="6B196C38"/>
    <w:rsid w:val="6B6611EA"/>
    <w:rsid w:val="6BA25C9C"/>
    <w:rsid w:val="6CC06616"/>
    <w:rsid w:val="6D7112D7"/>
    <w:rsid w:val="6E3527E0"/>
    <w:rsid w:val="6EC607DA"/>
    <w:rsid w:val="6F170D82"/>
    <w:rsid w:val="70300D17"/>
    <w:rsid w:val="70F26BF6"/>
    <w:rsid w:val="70FE6E50"/>
    <w:rsid w:val="71035BA0"/>
    <w:rsid w:val="71D041FB"/>
    <w:rsid w:val="727273B7"/>
    <w:rsid w:val="73B80636"/>
    <w:rsid w:val="74385833"/>
    <w:rsid w:val="75F03B33"/>
    <w:rsid w:val="76721E36"/>
    <w:rsid w:val="76B77815"/>
    <w:rsid w:val="76E66BD8"/>
    <w:rsid w:val="76FD7242"/>
    <w:rsid w:val="77AB1140"/>
    <w:rsid w:val="77D353BB"/>
    <w:rsid w:val="78410126"/>
    <w:rsid w:val="785C561B"/>
    <w:rsid w:val="78BB13CD"/>
    <w:rsid w:val="78FE47E7"/>
    <w:rsid w:val="79551A91"/>
    <w:rsid w:val="795A6EA5"/>
    <w:rsid w:val="7B8A1DF3"/>
    <w:rsid w:val="7C394D6E"/>
    <w:rsid w:val="7D633972"/>
    <w:rsid w:val="7D741B06"/>
    <w:rsid w:val="7DB52F5E"/>
    <w:rsid w:val="7DBD126A"/>
    <w:rsid w:val="7DC1580F"/>
    <w:rsid w:val="7DF52ADB"/>
    <w:rsid w:val="7E6459CD"/>
    <w:rsid w:val="7E986A16"/>
    <w:rsid w:val="7EA87BBC"/>
    <w:rsid w:val="7F0564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Body Text Indent"/>
    <w:basedOn w:val="1"/>
    <w:qFormat/>
    <w:uiPriority w:val="0"/>
    <w:pPr>
      <w:ind w:left="270"/>
    </w:pPr>
    <w:rPr>
      <w:rFonts w:ascii="楷体" w:eastAsia="楷体"/>
      <w:sz w:val="24"/>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widowControl w:val="0"/>
      <w:spacing w:after="120"/>
      <w:ind w:left="420" w:leftChars="200" w:firstLine="420" w:firstLineChars="200"/>
      <w:jc w:val="both"/>
    </w:pPr>
    <w:rPr>
      <w:rFonts w:ascii="Times New Roman" w:eastAsia="宋体"/>
      <w:kern w:val="2"/>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semiHidden/>
    <w:unhideWhenUsed/>
    <w:qFormat/>
    <w:uiPriority w:val="99"/>
    <w:rPr>
      <w:color w:val="800080"/>
      <w:u w:val="single"/>
    </w:rPr>
  </w:style>
  <w:style w:type="character" w:styleId="18">
    <w:name w:val="Hyperlink"/>
    <w:basedOn w:val="15"/>
    <w:semiHidden/>
    <w:unhideWhenUsed/>
    <w:qFormat/>
    <w:uiPriority w:val="99"/>
    <w:rPr>
      <w:color w:val="0000FF"/>
      <w:u w:val="single"/>
    </w:rPr>
  </w:style>
  <w:style w:type="character" w:customStyle="1" w:styleId="19">
    <w:name w:val="批注框文本 Char"/>
    <w:basedOn w:val="15"/>
    <w:link w:val="7"/>
    <w:semiHidden/>
    <w:qFormat/>
    <w:locked/>
    <w:uiPriority w:val="99"/>
    <w:rPr>
      <w:rFonts w:ascii="Times New Roman" w:hAnsi="Times New Roman"/>
      <w:kern w:val="2"/>
      <w:sz w:val="18"/>
    </w:rPr>
  </w:style>
  <w:style w:type="character" w:customStyle="1" w:styleId="20">
    <w:name w:val="页脚 Char"/>
    <w:basedOn w:val="15"/>
    <w:link w:val="8"/>
    <w:qFormat/>
    <w:locked/>
    <w:uiPriority w:val="99"/>
    <w:rPr>
      <w:sz w:val="18"/>
    </w:rPr>
  </w:style>
  <w:style w:type="character" w:customStyle="1" w:styleId="21">
    <w:name w:val="页眉 Char"/>
    <w:basedOn w:val="15"/>
    <w:link w:val="9"/>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_Style 9"/>
    <w:basedOn w:val="1"/>
    <w:qFormat/>
    <w:uiPriority w:val="34"/>
    <w:pPr>
      <w:ind w:firstLine="420" w:firstLineChars="200"/>
    </w:pPr>
    <w:rPr>
      <w:rFonts w:ascii="Calibri" w:hAnsi="Calibri"/>
      <w:szCs w:val="22"/>
    </w:rPr>
  </w:style>
  <w:style w:type="paragraph" w:styleId="28">
    <w:name w:val="List Paragraph"/>
    <w:basedOn w:val="1"/>
    <w:qFormat/>
    <w:uiPriority w:val="34"/>
    <w:pPr>
      <w:ind w:firstLine="420" w:firstLineChars="200"/>
    </w:pPr>
  </w:style>
  <w:style w:type="paragraph" w:customStyle="1" w:styleId="29">
    <w:name w:val="font5"/>
    <w:basedOn w:val="1"/>
    <w:qFormat/>
    <w:uiPriority w:val="0"/>
    <w:pPr>
      <w:widowControl/>
      <w:spacing w:before="100" w:beforeAutospacing="1" w:after="100" w:afterAutospacing="1"/>
      <w:jc w:val="left"/>
    </w:pPr>
    <w:rPr>
      <w:kern w:val="0"/>
      <w:sz w:val="18"/>
      <w:szCs w:val="18"/>
    </w:rPr>
  </w:style>
  <w:style w:type="paragraph" w:customStyle="1" w:styleId="3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4">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5">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1">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3">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paragraph" w:customStyle="1" w:styleId="49">
    <w:name w:val="zjb正文"/>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1692</Words>
  <Characters>9647</Characters>
  <Lines>80</Lines>
  <Paragraphs>22</Paragraphs>
  <TotalTime>26</TotalTime>
  <ScaleCrop>false</ScaleCrop>
  <LinksUpToDate>false</LinksUpToDate>
  <CharactersWithSpaces>11317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遇见</cp:lastModifiedBy>
  <cp:lastPrinted>2019-10-12T03:04:00Z</cp:lastPrinted>
  <dcterms:modified xsi:type="dcterms:W3CDTF">2020-07-22T02:30:56Z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