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2"/>
      </w:pPr>
    </w:p>
    <w:p>
      <w:pPr>
        <w:jc w:val="center"/>
        <w:rPr>
          <w:rFonts w:ascii="仿宋" w:hAnsi="仿宋" w:eastAsia="仿宋"/>
          <w:b/>
          <w:sz w:val="36"/>
          <w:szCs w:val="36"/>
        </w:rPr>
      </w:pPr>
      <w:r>
        <w:rPr>
          <w:rFonts w:hint="eastAsia" w:ascii="仿宋" w:hAnsi="仿宋" w:eastAsia="仿宋"/>
          <w:b/>
          <w:sz w:val="36"/>
          <w:szCs w:val="36"/>
        </w:rPr>
        <w:t>重庆江北国际机场国际货运资源过渡改造工程(基础设施弱电部分）施工部分比选文件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编号：施工2020030</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2"/>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二〇二〇年七月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2"/>
          <w:szCs w:val="32"/>
        </w:rPr>
        <w:t>重庆江北国际机场国际货运资源过渡改造工程(基础设施弱电部分）施工部分比选文件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我司决定于近期将对重庆机场重庆江北国际机场国际货运资源过渡改造工程(基础设施弱电部分）施工部分邀请符合相应条件的施工单位就本项目进行比选。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hint="eastAsia"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在中华人民共和国依法注册、具有独立法人资格。本本项目不接受联合体投标，不得转包、分包，</w:t>
      </w:r>
      <w:r>
        <w:rPr>
          <w:rFonts w:hint="eastAsia" w:ascii="仿宋" w:hAnsi="仿宋" w:eastAsia="仿宋"/>
          <w:b/>
          <w:bCs/>
          <w:sz w:val="28"/>
          <w:szCs w:val="28"/>
          <w:highlight w:val="none"/>
        </w:rPr>
        <w:t>需提供承诺函</w:t>
      </w:r>
      <w:r>
        <w:rPr>
          <w:rFonts w:hint="eastAsia" w:ascii="仿宋" w:hAnsi="仿宋" w:eastAsia="仿宋"/>
          <w:sz w:val="28"/>
          <w:szCs w:val="28"/>
          <w:highlight w:val="none"/>
        </w:rPr>
        <w:t>；</w:t>
      </w:r>
    </w:p>
    <w:p>
      <w:pPr>
        <w:spacing w:line="360" w:lineRule="auto"/>
        <w:ind w:firstLine="560"/>
        <w:jc w:val="left"/>
        <w:rPr>
          <w:rFonts w:ascii="仿宋" w:hAnsi="仿宋" w:eastAsia="仿宋"/>
          <w:sz w:val="28"/>
          <w:szCs w:val="28"/>
          <w:highlight w:val="none"/>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营业执照副本复印件盖鲜章，营业</w:t>
      </w:r>
      <w:r>
        <w:rPr>
          <w:rFonts w:ascii="仿宋" w:hAnsi="仿宋" w:eastAsia="仿宋"/>
          <w:sz w:val="28"/>
          <w:szCs w:val="28"/>
          <w:highlight w:val="none"/>
        </w:rPr>
        <w:t>范围</w:t>
      </w:r>
      <w:r>
        <w:rPr>
          <w:rFonts w:hint="eastAsia" w:ascii="仿宋" w:hAnsi="仿宋" w:eastAsia="仿宋"/>
          <w:sz w:val="28"/>
          <w:szCs w:val="28"/>
          <w:highlight w:val="none"/>
        </w:rPr>
        <w:t>含弱电</w:t>
      </w:r>
      <w:r>
        <w:rPr>
          <w:rFonts w:ascii="仿宋" w:hAnsi="仿宋" w:eastAsia="仿宋"/>
          <w:sz w:val="28"/>
          <w:szCs w:val="28"/>
          <w:highlight w:val="none"/>
        </w:rPr>
        <w:t>系统</w:t>
      </w:r>
      <w:r>
        <w:rPr>
          <w:rFonts w:hint="eastAsia" w:ascii="仿宋" w:hAnsi="仿宋" w:eastAsia="仿宋"/>
          <w:sz w:val="28"/>
          <w:szCs w:val="28"/>
          <w:highlight w:val="none"/>
        </w:rPr>
        <w:t>安装</w:t>
      </w:r>
      <w:r>
        <w:rPr>
          <w:rFonts w:ascii="仿宋" w:hAnsi="仿宋" w:eastAsia="仿宋"/>
          <w:sz w:val="28"/>
          <w:szCs w:val="28"/>
          <w:highlight w:val="none"/>
        </w:rPr>
        <w:t>或</w:t>
      </w:r>
      <w:r>
        <w:rPr>
          <w:rFonts w:hint="eastAsia" w:ascii="仿宋" w:hAnsi="仿宋" w:eastAsia="仿宋"/>
          <w:sz w:val="28"/>
          <w:szCs w:val="28"/>
          <w:highlight w:val="none"/>
        </w:rPr>
        <w:t>建筑智能化设备的安装或从事建筑相关业务等；</w:t>
      </w:r>
    </w:p>
    <w:p>
      <w:pPr>
        <w:spacing w:line="360" w:lineRule="auto"/>
        <w:ind w:firstLine="560" w:firstLineChars="200"/>
        <w:jc w:val="left"/>
        <w:rPr>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公司具有安防工程从业资质三级以上（含三级）证书或电子与智能化工程专业承包贰级以上（含二级）；</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62" w:firstLineChars="200"/>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本项目拟在国际货运站安装、拆除、运输、组装、调试x光机等，安装</w:t>
      </w:r>
      <w:r>
        <w:rPr>
          <w:rFonts w:ascii="仿宋" w:hAnsi="仿宋" w:eastAsia="仿宋"/>
          <w:sz w:val="28"/>
          <w:szCs w:val="28"/>
        </w:rPr>
        <w:t>调试</w:t>
      </w:r>
      <w:r>
        <w:rPr>
          <w:rFonts w:hint="eastAsia" w:ascii="仿宋" w:hAnsi="仿宋" w:eastAsia="仿宋"/>
          <w:sz w:val="28"/>
          <w:szCs w:val="28"/>
        </w:rPr>
        <w:t>监控存储主机、交换机、监控</w:t>
      </w:r>
      <w:r>
        <w:rPr>
          <w:rFonts w:ascii="仿宋" w:hAnsi="仿宋" w:eastAsia="仿宋"/>
          <w:sz w:val="28"/>
          <w:szCs w:val="28"/>
        </w:rPr>
        <w:t>摄像机、</w:t>
      </w:r>
      <w:r>
        <w:rPr>
          <w:rFonts w:hint="eastAsia" w:ascii="仿宋" w:hAnsi="仿宋" w:eastAsia="仿宋"/>
          <w:sz w:val="28"/>
          <w:szCs w:val="28"/>
        </w:rPr>
        <w:t>门禁系统；信息点位的测试、跳接等；电线路敷设、设备安装调试等工作，确保正常的生产运行。在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本项目涉及机场控制区内施工，响应人须组织人员办理相关手续，包括施工许可证、人员通行证件等（相关流程、费用可向采购人了解）。</w:t>
      </w:r>
      <w:r>
        <w:rPr>
          <w:rFonts w:hint="eastAsia" w:ascii="仿宋" w:hAnsi="仿宋" w:eastAsia="仿宋" w:cs="仿宋_GB2312"/>
          <w:sz w:val="28"/>
          <w:szCs w:val="28"/>
        </w:rPr>
        <w:t>响应人须严格遵守机场空防安全规定，在项目人员、工器具、材料等各方面工作中认真履行自身管理职责。</w:t>
      </w:r>
    </w:p>
    <w:p>
      <w:pPr>
        <w:widowControl/>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响应人应严格遵守相关法律法规的要求、重庆机场集团有限公司施工管理规定，做好现场安全防护措施，负责项目实施中的施工安全。接受工作人员管理、监督。若在施工过程中发生不安全事件，导致人员伤亡，其一切责任均由承揽方自行负责并承担相应的法律责任。</w:t>
      </w:r>
    </w:p>
    <w:p>
      <w:pPr>
        <w:widowControl/>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响应人在作业过程中必须对机场设施设备进行有效的成品保护，避免损坏。</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1.2.2报价要求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比选文件要求按照以下依据进行投标报价：</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定额库：《重庆市通用安装工程计价定额》（2018）、《重庆市市政工程计价定额》（2018）、《重庆市房屋建筑与装饰工程计价定额》（2018）；</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清单库：《工程量清单项目计量规范》（2013-重庆）；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费用标准：电气设备安装工程、建筑智能化安装工程、自动化控制仪表安装工程；  </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价格文件：主城区（重庆）投标当期价格文件；</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计税方式：增值税（一般计税方法）。</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本项目的报价应包括：完成本项目所需的施工、安装及辅材报价，本项目报价含项目管理、规费、利润、措施费、安全文明施工费、隔离区施工降效费以及防雷检测费等，</w:t>
      </w:r>
      <w:r>
        <w:rPr>
          <w:rFonts w:hint="eastAsia" w:ascii="仿宋" w:hAnsi="仿宋" w:eastAsia="仿宋"/>
          <w:b/>
          <w:bCs/>
          <w:sz w:val="28"/>
          <w:szCs w:val="28"/>
        </w:rPr>
        <w:t>本项目的合同价格形式为固定单价合同，最终以重庆机场信息通信网络有限公司审核结算为准。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本项目最高限价为38万元（大写：叁拾捌万元整）（含税）报价高于最高限价，将取消比选响应方的比选资格。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ind w:firstLine="560" w:firstLineChars="200"/>
        <w:rPr>
          <w:rFonts w:ascii="仿宋" w:hAnsi="仿宋" w:eastAsia="仿宋"/>
          <w:sz w:val="28"/>
          <w:szCs w:val="28"/>
        </w:rPr>
      </w:pPr>
      <w:r>
        <w:rPr>
          <w:rFonts w:hint="eastAsia" w:ascii="仿宋" w:hAnsi="仿宋" w:eastAsia="仿宋"/>
          <w:sz w:val="28"/>
          <w:szCs w:val="28"/>
        </w:rPr>
        <w:t>2.1营业执照；</w:t>
      </w:r>
    </w:p>
    <w:p>
      <w:pPr>
        <w:ind w:firstLine="560" w:firstLineChars="200"/>
        <w:rPr>
          <w:rFonts w:ascii="仿宋" w:hAnsi="仿宋" w:eastAsia="仿宋"/>
          <w:sz w:val="28"/>
          <w:szCs w:val="28"/>
        </w:rPr>
      </w:pPr>
      <w:r>
        <w:rPr>
          <w:rFonts w:hint="eastAsia" w:ascii="仿宋" w:hAnsi="仿宋" w:eastAsia="仿宋"/>
          <w:sz w:val="28"/>
          <w:szCs w:val="28"/>
        </w:rPr>
        <w:t>2.2有效的一般纳税人资格证明盖鲜章或者小规模纳税人资格证明盖鲜章；</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2.3</w:t>
      </w:r>
      <w:r>
        <w:rPr>
          <w:rFonts w:hint="eastAsia" w:ascii="仿宋" w:hAnsi="仿宋" w:eastAsia="仿宋"/>
          <w:sz w:val="28"/>
          <w:szCs w:val="28"/>
          <w:highlight w:val="none"/>
        </w:rPr>
        <w:t>公司具有安防工程从业资质三级以上（含三级）证书或电子与智能化工程专业承包贰级以上（含二级）</w:t>
      </w:r>
      <w:r>
        <w:rPr>
          <w:rFonts w:hint="eastAsia" w:ascii="仿宋" w:hAnsi="仿宋" w:eastAsia="仿宋"/>
          <w:sz w:val="28"/>
          <w:szCs w:val="28"/>
          <w:highlight w:val="none"/>
          <w:lang w:eastAsia="zh-CN"/>
        </w:rPr>
        <w:t>；</w:t>
      </w:r>
    </w:p>
    <w:p>
      <w:pPr>
        <w:ind w:firstLine="560" w:firstLineChars="200"/>
        <w:rPr>
          <w:rFonts w:ascii="仿宋" w:hAnsi="仿宋" w:eastAsia="仿宋"/>
          <w:sz w:val="28"/>
          <w:szCs w:val="28"/>
        </w:rPr>
      </w:pPr>
      <w:r>
        <w:rPr>
          <w:rFonts w:hint="eastAsia" w:ascii="仿宋" w:hAnsi="仿宋" w:eastAsia="仿宋"/>
          <w:sz w:val="28"/>
          <w:szCs w:val="28"/>
        </w:rPr>
        <w:t>2.4法定代表人授权书和法定代表人身份证复印件；</w:t>
      </w:r>
    </w:p>
    <w:p>
      <w:pPr>
        <w:ind w:firstLine="560" w:firstLineChars="200"/>
        <w:rPr>
          <w:rFonts w:ascii="仿宋" w:hAnsi="仿宋" w:eastAsia="仿宋"/>
          <w:sz w:val="28"/>
          <w:szCs w:val="28"/>
        </w:rPr>
      </w:pPr>
      <w:r>
        <w:rPr>
          <w:rFonts w:hint="eastAsia" w:ascii="仿宋" w:hAnsi="仿宋" w:eastAsia="仿宋"/>
          <w:sz w:val="28"/>
          <w:szCs w:val="28"/>
        </w:rPr>
        <w:t>2.5被授权人身份证复印件（原件备查）和被授权人近一个月社保证明；</w:t>
      </w:r>
    </w:p>
    <w:p>
      <w:pPr>
        <w:ind w:firstLine="560" w:firstLineChars="200"/>
        <w:rPr>
          <w:rFonts w:ascii="仿宋" w:hAnsi="仿宋" w:eastAsia="仿宋"/>
          <w:sz w:val="28"/>
          <w:szCs w:val="28"/>
        </w:rPr>
      </w:pPr>
      <w:r>
        <w:rPr>
          <w:rFonts w:hint="eastAsia" w:ascii="仿宋" w:hAnsi="仿宋" w:eastAsia="仿宋"/>
          <w:sz w:val="28"/>
          <w:szCs w:val="28"/>
        </w:rPr>
        <w:t>2.6提供不转包、分包承诺函。</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根据附件1中的要求，本次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比选文件及相关资料于2020年7月</w:t>
      </w:r>
      <w:r>
        <w:rPr>
          <w:rFonts w:hint="eastAsia" w:ascii="仿宋" w:hAnsi="仿宋" w:eastAsia="仿宋" w:cs="仿宋"/>
          <w:sz w:val="28"/>
          <w:szCs w:val="28"/>
          <w:lang w:val="en-US" w:eastAsia="zh-CN"/>
        </w:rPr>
        <w:t>14</w:t>
      </w:r>
      <w:r>
        <w:rPr>
          <w:rFonts w:hint="eastAsia" w:ascii="仿宋" w:hAnsi="仿宋" w:eastAsia="仿宋" w:cs="仿宋"/>
          <w:sz w:val="28"/>
          <w:szCs w:val="28"/>
        </w:rPr>
        <w:t>日由重庆机场信息通信网络有限公司采购小组办公室</w:t>
      </w:r>
      <w:r>
        <w:rPr>
          <w:rFonts w:hint="eastAsia" w:ascii="仿宋" w:hAnsi="仿宋" w:eastAsia="仿宋" w:cs="仿宋"/>
          <w:sz w:val="28"/>
          <w:szCs w:val="28"/>
          <w:lang w:eastAsia="zh-CN"/>
        </w:rPr>
        <w:t>在官网上发布</w:t>
      </w:r>
      <w:r>
        <w:rPr>
          <w:rFonts w:hint="eastAsia" w:ascii="仿宋" w:hAnsi="仿宋" w:eastAsia="仿宋" w:cs="仿宋"/>
          <w:sz w:val="28"/>
          <w:szCs w:val="28"/>
        </w:rPr>
        <w:t>。</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并将保证金收据复印件提供至重庆机场信息通信网络有限公司采购小组办公室（重庆市渝北区机场东一路15号ITC大楼219办公室）。</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45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2"/>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rPr>
        <w:t>(</w:t>
      </w:r>
      <w:r>
        <w:rPr>
          <w:rFonts w:hint="eastAsia" w:ascii="仿宋" w:hAnsi="仿宋" w:eastAsia="仿宋"/>
          <w:color w:val="000000"/>
          <w:spacing w:val="-8"/>
          <w:sz w:val="28"/>
          <w:szCs w:val="28"/>
        </w:rPr>
        <w:t>上述比选文件内容，如资质要求、工期、质保期等都需在投标文件中体现</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.2.4 </w:t>
      </w:r>
      <w:r>
        <w:rPr>
          <w:rFonts w:hint="eastAsia" w:ascii="仿宋" w:hAnsi="仿宋" w:eastAsia="仿宋"/>
          <w:sz w:val="28"/>
          <w:szCs w:val="28"/>
          <w:lang w:val="zh-CN"/>
        </w:rPr>
        <w:t>经济部分。比选响应人应自行测算人工费、辅材费、机械费、措施费、能源费、企业管理费、利润、风险费用、规费、安全文明施工费、税金、通行证件办理费、材料转运费、政策性文件规定的费用、防雷检测费等全部费用，</w:t>
      </w:r>
      <w:r>
        <w:rPr>
          <w:rFonts w:hint="eastAsia" w:ascii="仿宋" w:hAnsi="仿宋" w:eastAsia="仿宋"/>
          <w:b/>
          <w:bCs/>
          <w:sz w:val="28"/>
          <w:szCs w:val="28"/>
          <w:lang w:val="zh-CN"/>
        </w:rPr>
        <w:t>报价为含税报价</w:t>
      </w:r>
      <w:r>
        <w:rPr>
          <w:rFonts w:hint="eastAsia" w:ascii="仿宋" w:hAnsi="仿宋" w:eastAsia="仿宋"/>
          <w:sz w:val="28"/>
          <w:szCs w:val="28"/>
          <w:lang w:val="zh-CN"/>
        </w:rPr>
        <w:t>，增值税税率单列。</w:t>
      </w:r>
    </w:p>
    <w:p>
      <w:pPr>
        <w:widowControl/>
        <w:spacing w:line="360" w:lineRule="auto"/>
        <w:ind w:firstLine="57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，公司具有安防工程从业</w:t>
      </w:r>
      <w:r>
        <w:rPr>
          <w:rFonts w:ascii="仿宋" w:hAnsi="仿宋" w:eastAsia="仿宋"/>
          <w:sz w:val="28"/>
          <w:szCs w:val="28"/>
        </w:rPr>
        <w:t>资质</w:t>
      </w:r>
      <w:r>
        <w:rPr>
          <w:rFonts w:hint="eastAsia" w:ascii="仿宋" w:hAnsi="仿宋" w:eastAsia="仿宋"/>
          <w:sz w:val="28"/>
          <w:szCs w:val="28"/>
        </w:rPr>
        <w:t>三级以上</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三级）</w:t>
      </w:r>
      <w:r>
        <w:rPr>
          <w:rFonts w:hint="eastAsia" w:ascii="仿宋" w:hAnsi="仿宋" w:eastAsia="仿宋"/>
          <w:sz w:val="28"/>
          <w:szCs w:val="28"/>
        </w:rPr>
        <w:t>或电子与智能化工程专业承包贰级以上（含贰级），不转包、分包承诺函</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textAlignment w:val="bottom"/>
        <w:rPr>
          <w:rFonts w:hint="eastAsia"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sz w:val="28"/>
          <w:szCs w:val="28"/>
        </w:rPr>
      </w:pPr>
      <w:r>
        <w:rPr>
          <w:rFonts w:hint="eastAsia" w:ascii="仿宋" w:hAnsi="仿宋" w:eastAsia="仿宋" w:cs="仿宋"/>
          <w:b/>
          <w:color w:val="000000"/>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2020年7月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u w:val="single"/>
        </w:rPr>
        <w:t>日9:</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0至10:00时</w:t>
      </w:r>
      <w:r>
        <w:rPr>
          <w:rFonts w:hint="eastAsia" w:ascii="仿宋" w:hAnsi="仿宋" w:eastAsia="仿宋"/>
          <w:sz w:val="28"/>
          <w:szCs w:val="28"/>
          <w:highlight w:val="none"/>
        </w:rPr>
        <w:t>送到重庆机场信息通信网络有限公司（ITC大楼217室），过期不予受理。</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14.2</w:t>
      </w:r>
      <w:r>
        <w:rPr>
          <w:rFonts w:ascii="仿宋" w:hAnsi="仿宋" w:eastAsia="仿宋"/>
          <w:sz w:val="28"/>
          <w:szCs w:val="28"/>
          <w:highlight w:val="none"/>
        </w:rPr>
        <w:t xml:space="preserve"> </w:t>
      </w:r>
      <w:r>
        <w:rPr>
          <w:rFonts w:hint="eastAsia" w:ascii="仿宋" w:hAnsi="仿宋" w:eastAsia="仿宋"/>
          <w:sz w:val="28"/>
          <w:szCs w:val="28"/>
          <w:highlight w:val="none"/>
          <w:u w:val="single"/>
        </w:rPr>
        <w:t>2020</w:t>
      </w:r>
      <w:r>
        <w:rPr>
          <w:rFonts w:hint="eastAsia" w:ascii="仿宋" w:hAnsi="仿宋" w:eastAsia="仿宋"/>
          <w:sz w:val="28"/>
          <w:szCs w:val="28"/>
          <w:highlight w:val="none"/>
          <w:u w:val="single"/>
          <w:lang w:val="zh-CN"/>
        </w:rPr>
        <w:t>年</w:t>
      </w:r>
      <w:r>
        <w:rPr>
          <w:rFonts w:hint="eastAsia" w:ascii="仿宋" w:hAnsi="仿宋" w:eastAsia="仿宋"/>
          <w:sz w:val="28"/>
          <w:szCs w:val="28"/>
          <w:highlight w:val="none"/>
          <w:u w:val="single"/>
        </w:rPr>
        <w:t>7</w:t>
      </w:r>
      <w:r>
        <w:rPr>
          <w:rFonts w:hint="eastAsia" w:ascii="仿宋" w:hAnsi="仿宋" w:eastAsia="仿宋"/>
          <w:sz w:val="28"/>
          <w:szCs w:val="28"/>
          <w:highlight w:val="none"/>
          <w:u w:val="single"/>
          <w:lang w:val="zh-CN"/>
        </w:rPr>
        <w:t>月</w:t>
      </w:r>
      <w:r>
        <w:rPr>
          <w:rFonts w:hint="eastAsia" w:ascii="仿宋" w:hAnsi="仿宋" w:eastAsia="仿宋"/>
          <w:sz w:val="28"/>
          <w:szCs w:val="28"/>
          <w:highlight w:val="none"/>
          <w:u w:val="single"/>
          <w:lang w:val="en-US" w:eastAsia="zh-CN"/>
        </w:rPr>
        <w:t>21</w:t>
      </w:r>
      <w:r>
        <w:rPr>
          <w:rFonts w:hint="eastAsia" w:ascii="仿宋" w:hAnsi="仿宋" w:eastAsia="仿宋"/>
          <w:sz w:val="28"/>
          <w:szCs w:val="28"/>
          <w:highlight w:val="none"/>
          <w:u w:val="single"/>
          <w:lang w:val="zh-CN"/>
        </w:rPr>
        <w:t>日10:</w:t>
      </w:r>
      <w:r>
        <w:rPr>
          <w:rFonts w:hint="eastAsia" w:ascii="仿宋" w:hAnsi="仿宋" w:eastAsia="仿宋"/>
          <w:sz w:val="28"/>
          <w:szCs w:val="28"/>
          <w:highlight w:val="none"/>
          <w:u w:val="single"/>
          <w:lang w:val="en-US" w:eastAsia="zh-CN"/>
        </w:rPr>
        <w:t>00</w:t>
      </w:r>
      <w:r>
        <w:rPr>
          <w:rFonts w:hint="eastAsia" w:ascii="仿宋" w:hAnsi="仿宋" w:eastAsia="仿宋"/>
          <w:sz w:val="28"/>
          <w:szCs w:val="28"/>
          <w:highlight w:val="none"/>
          <w:u w:val="single"/>
          <w:lang w:val="zh-CN"/>
        </w:rPr>
        <w:t>时</w:t>
      </w:r>
      <w:r>
        <w:rPr>
          <w:rFonts w:hint="eastAsia" w:ascii="仿宋" w:hAnsi="仿宋" w:eastAsia="仿宋"/>
          <w:sz w:val="28"/>
          <w:szCs w:val="28"/>
          <w:highlight w:val="none"/>
        </w:rPr>
        <w:t>在重庆机场信息通信网络有限公司对本项目进行比选，</w:t>
      </w:r>
      <w:r>
        <w:rPr>
          <w:rFonts w:hint="eastAsia" w:ascii="仿宋" w:hAnsi="仿宋" w:eastAsia="仿宋" w:cs="仿宋"/>
          <w:color w:val="000000"/>
          <w:sz w:val="28"/>
          <w:szCs w:val="28"/>
          <w:lang w:val="zh-CN"/>
        </w:rPr>
        <w:t>各比选响应方须参加。注：比选开始前，各比选响应人须在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u w:val="single"/>
          <w:lang w:val="zh-CN"/>
        </w:rPr>
        <w:t>217室</w:t>
      </w:r>
      <w:r>
        <w:rPr>
          <w:rFonts w:hint="eastAsia" w:ascii="仿宋" w:hAnsi="仿宋" w:eastAsia="仿宋" w:cs="仿宋"/>
          <w:color w:val="000000"/>
          <w:sz w:val="28"/>
          <w:szCs w:val="28"/>
          <w:lang w:val="zh-CN"/>
        </w:rPr>
        <w:t>等候通知具体比选地点</w:t>
      </w:r>
      <w:r>
        <w:rPr>
          <w:rFonts w:hint="eastAsia" w:ascii="仿宋" w:hAnsi="仿宋" w:eastAsia="仿宋" w:cs="仿宋"/>
          <w:color w:val="000000"/>
          <w:sz w:val="28"/>
          <w:szCs w:val="28"/>
        </w:rPr>
        <w:t>。</w:t>
      </w:r>
    </w:p>
    <w:p>
      <w:pPr>
        <w:widowControl/>
        <w:adjustRightInd w:val="0"/>
        <w:snapToGrid w:val="0"/>
        <w:spacing w:line="360" w:lineRule="auto"/>
        <w:ind w:firstLine="562" w:firstLineChars="200"/>
        <w:jc w:val="left"/>
        <w:textAlignment w:val="bottom"/>
        <w:rPr>
          <w:rFonts w:ascii="仿宋" w:hAnsi="仿宋" w:eastAsia="仿宋"/>
          <w:b/>
          <w:bCs/>
          <w:sz w:val="28"/>
          <w:szCs w:val="28"/>
          <w:highlight w:val="none"/>
        </w:rPr>
      </w:pPr>
      <w:r>
        <w:rPr>
          <w:rFonts w:hint="eastAsia" w:ascii="仿宋" w:hAnsi="仿宋" w:eastAsia="仿宋"/>
          <w:b/>
          <w:bCs/>
          <w:sz w:val="28"/>
          <w:szCs w:val="28"/>
          <w:highlight w:val="none"/>
        </w:rPr>
        <w:t>参加比选唱价会议的比选响应人的法定代表人或其授权的代理人应当随身携带本人身份证（原件），以备核验其合法身份。</w:t>
      </w:r>
    </w:p>
    <w:p>
      <w:pPr>
        <w:widowControl/>
        <w:adjustRightInd w:val="0"/>
        <w:snapToGrid w:val="0"/>
        <w:spacing w:line="360" w:lineRule="auto"/>
        <w:ind w:firstLine="562" w:firstLineChars="200"/>
        <w:jc w:val="left"/>
        <w:textAlignment w:val="bottom"/>
        <w:rPr>
          <w:rFonts w:ascii="仿宋" w:hAnsi="仿宋" w:eastAsia="仿宋"/>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十五、联系方式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联系人：毛先生、马小姐</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电话：023-88869329</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仿宋" w:hAnsi="仿宋" w:eastAsia="仿宋"/>
          <w:sz w:val="28"/>
          <w:szCs w:val="28"/>
          <w:highlight w:val="none"/>
        </w:rPr>
        <w:t>邮编：401120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pPr>
    </w:p>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rPr>
          <w:rFonts w:ascii="仿宋" w:hAnsi="仿宋" w:eastAsia="仿宋"/>
          <w:b/>
          <w:bCs/>
          <w:sz w:val="32"/>
          <w:szCs w:val="32"/>
        </w:rPr>
      </w:pPr>
    </w:p>
    <w:p>
      <w:pPr>
        <w:rPr>
          <w:rFonts w:ascii="仿宋" w:hAnsi="仿宋" w:eastAsia="仿宋"/>
          <w:b/>
          <w:bCs/>
          <w:sz w:val="32"/>
          <w:szCs w:val="32"/>
        </w:rPr>
      </w:pPr>
    </w:p>
    <w:p>
      <w:pPr>
        <w:pStyle w:val="2"/>
        <w:rPr>
          <w:rFonts w:ascii="仿宋" w:hAnsi="仿宋" w:eastAsia="仿宋"/>
          <w:b/>
          <w:bCs/>
          <w:sz w:val="32"/>
          <w:szCs w:val="32"/>
        </w:rPr>
      </w:pPr>
    </w:p>
    <w:p>
      <w:pPr>
        <w:rPr>
          <w:rFonts w:ascii="仿宋" w:hAnsi="仿宋" w:eastAsia="仿宋"/>
          <w:b/>
          <w:bCs/>
          <w:sz w:val="32"/>
          <w:szCs w:val="32"/>
        </w:rPr>
      </w:pPr>
    </w:p>
    <w:p>
      <w:pPr>
        <w:pStyle w:val="2"/>
      </w:pPr>
    </w:p>
    <w:p>
      <w:pPr>
        <w:snapToGrid w:val="0"/>
        <w:spacing w:line="360" w:lineRule="auto"/>
        <w:jc w:val="left"/>
        <w:rPr>
          <w:rFonts w:ascii="仿宋" w:hAnsi="仿宋" w:eastAsia="仿宋"/>
          <w:b/>
          <w:bCs/>
          <w:sz w:val="32"/>
          <w:szCs w:val="32"/>
        </w:rPr>
      </w:pPr>
    </w:p>
    <w:p>
      <w:pPr>
        <w:jc w:val="center"/>
        <w:rPr>
          <w:rFonts w:eastAsia="仿宋"/>
        </w:rPr>
      </w:pPr>
      <w:r>
        <w:rPr>
          <w:rFonts w:hint="eastAsia" w:ascii="仿宋" w:hAnsi="仿宋" w:eastAsia="仿宋"/>
          <w:b/>
          <w:sz w:val="36"/>
          <w:szCs w:val="36"/>
        </w:rPr>
        <w:t>重庆江北国际机场国际货运资源过渡改造工程(基础设施弱电部分）施工部分合同范本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4"/>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重庆江北国际机场国际货运资源过渡改造工程(基础设施弱电部分）施工部分</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ascii="仿宋" w:hAnsi="仿宋" w:eastAsia="仿宋" w:cs="仿宋"/>
          <w:kern w:val="0"/>
          <w:sz w:val="28"/>
          <w:szCs w:val="28"/>
          <w:u w:val="single"/>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重庆江北国际机场国际货运资源过渡改造工程(基础设施弱电部分）施工部分</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重庆江北机场内</w:t>
      </w:r>
    </w:p>
    <w:p>
      <w:pPr>
        <w:spacing w:line="360" w:lineRule="auto"/>
        <w:rPr>
          <w:rFonts w:ascii="仿宋" w:hAnsi="仿宋" w:eastAsia="仿宋" w:cs="仿宋"/>
          <w:sz w:val="28"/>
          <w:szCs w:val="28"/>
          <w:u w:val="single"/>
        </w:rPr>
      </w:pPr>
      <w:r>
        <w:rPr>
          <w:rFonts w:hint="eastAsia" w:ascii="仿宋" w:hAnsi="仿宋" w:eastAsia="仿宋" w:cs="仿宋"/>
          <w:sz w:val="28"/>
          <w:szCs w:val="28"/>
        </w:rPr>
        <w:t>工程概况:</w:t>
      </w:r>
      <w:r>
        <w:rPr>
          <w:rFonts w:hint="eastAsia" w:ascii="仿宋" w:hAnsi="仿宋" w:eastAsia="仿宋" w:cs="仿宋"/>
          <w:sz w:val="28"/>
          <w:szCs w:val="28"/>
          <w:u w:val="single"/>
        </w:rPr>
        <w:t xml:space="preserve"> 设备安装和管线敷设。</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本项目拟在国际货运站安装、拆除、运输、组装、调试x光机等，安装</w:t>
      </w:r>
      <w:r>
        <w:rPr>
          <w:rFonts w:ascii="仿宋" w:hAnsi="仿宋" w:eastAsia="仿宋"/>
          <w:sz w:val="28"/>
          <w:szCs w:val="28"/>
        </w:rPr>
        <w:t>调试</w:t>
      </w:r>
      <w:r>
        <w:rPr>
          <w:rFonts w:hint="eastAsia" w:ascii="仿宋" w:hAnsi="仿宋" w:eastAsia="仿宋"/>
          <w:sz w:val="28"/>
          <w:szCs w:val="28"/>
        </w:rPr>
        <w:t>监控存储主机、交换机、监控</w:t>
      </w:r>
      <w:r>
        <w:rPr>
          <w:rFonts w:ascii="仿宋" w:hAnsi="仿宋" w:eastAsia="仿宋"/>
          <w:sz w:val="28"/>
          <w:szCs w:val="28"/>
        </w:rPr>
        <w:t>摄像机、</w:t>
      </w:r>
      <w:r>
        <w:rPr>
          <w:rFonts w:hint="eastAsia" w:ascii="仿宋" w:hAnsi="仿宋" w:eastAsia="仿宋"/>
          <w:sz w:val="28"/>
          <w:szCs w:val="28"/>
        </w:rPr>
        <w:t>门禁系统；信息点位的测试、跳接等；电线路敷设、设备安装调试等工作，确保正常的生产运行。在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rPr>
          <w:rFonts w:ascii="仿宋" w:hAnsi="仿宋" w:eastAsia="仿宋" w:cs="仿宋"/>
          <w:color w:val="FF0000"/>
          <w:sz w:val="28"/>
          <w:szCs w:val="28"/>
          <w:u w:val="single"/>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45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%。本项目为不含税总价包干合同，除国家税收政策（如：税率）调整外，不因任何因素和原因对本合同总价进行调整。</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w:t>
      </w:r>
      <w:r>
        <w:rPr>
          <w:rFonts w:hint="eastAsia" w:ascii="仿宋" w:hAnsi="仿宋" w:eastAsia="仿宋" w:cs="仿宋"/>
          <w:sz w:val="28"/>
          <w:szCs w:val="28"/>
          <w:lang w:eastAsia="zh-CN"/>
        </w:rPr>
        <w:t>和收到业主方工程款</w:t>
      </w:r>
      <w:r>
        <w:rPr>
          <w:rFonts w:hint="eastAsia" w:ascii="仿宋" w:hAnsi="仿宋" w:eastAsia="仿宋" w:cs="仿宋"/>
          <w:sz w:val="28"/>
          <w:szCs w:val="28"/>
        </w:rPr>
        <w:t>后15个工作日内，甲方向乙方支付结算金额的95%；剩余的5%作为质保金，贰年后，如乙方并无违约责任，甲方无息支付。</w:t>
      </w:r>
    </w:p>
    <w:p>
      <w:pPr>
        <w:rPr>
          <w:rFonts w:hint="eastAsia"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rPr>
          <w:rFonts w:hint="eastAsia" w:ascii="仿宋" w:hAnsi="仿宋" w:eastAsia="仿宋" w:cs="仿宋"/>
          <w:sz w:val="28"/>
          <w:szCs w:val="28"/>
        </w:rPr>
      </w:pPr>
      <w:r>
        <w:rPr>
          <w:rFonts w:hint="eastAsia" w:ascii="仿宋" w:hAnsi="仿宋" w:eastAsia="仿宋" w:cs="仿宋"/>
          <w:sz w:val="28"/>
          <w:szCs w:val="28"/>
        </w:rPr>
        <w:t>七、工程变更</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工程量变更在总价款10%（含）以上的须经甲方审定，按审定后相关手续办理结算；变更费用在总价款10%以下的由乙方自行承担。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变更只能由发包人或监理人发起，承包人不得随意进行变更，承包人必须无条件接受并实施，变更估价参照结算标准文件</w:t>
      </w:r>
      <w:r>
        <w:rPr>
          <w:rFonts w:hint="eastAsia" w:ascii="仿宋" w:hAnsi="仿宋" w:eastAsia="仿宋" w:cs="仿宋"/>
          <w:sz w:val="28"/>
          <w:szCs w:val="28"/>
          <w:lang w:eastAsia="zh-CN"/>
        </w:rPr>
        <w:t>。</w:t>
      </w:r>
    </w:p>
    <w:p>
      <w:pPr>
        <w:pStyle w:val="4"/>
        <w:ind w:left="0" w:leftChars="0" w:firstLine="0" w:firstLineChars="0"/>
        <w:rPr>
          <w:rFonts w:ascii="仿宋" w:hAnsi="仿宋" w:eastAsia="仿宋" w:cs="仿宋"/>
          <w:szCs w:val="28"/>
        </w:rPr>
      </w:pPr>
      <w:r>
        <w:rPr>
          <w:rFonts w:hint="eastAsia" w:ascii="仿宋" w:hAnsi="仿宋" w:eastAsia="仿宋" w:cs="仿宋"/>
          <w:szCs w:val="28"/>
          <w:lang w:eastAsia="zh-CN"/>
        </w:rPr>
        <w:t>八</w:t>
      </w:r>
      <w:r>
        <w:rPr>
          <w:rFonts w:hint="eastAsia" w:ascii="仿宋" w:hAnsi="仿宋" w:eastAsia="仿宋" w:cs="仿宋"/>
          <w:szCs w:val="28"/>
        </w:rPr>
        <w:t>、保修及售后服务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pStyle w:val="4"/>
        <w:ind w:left="0" w:leftChars="0" w:firstLine="0" w:firstLineChars="0"/>
        <w:rPr>
          <w:rFonts w:ascii="仿宋" w:hAnsi="仿宋" w:eastAsia="仿宋" w:cs="仿宋"/>
          <w:szCs w:val="28"/>
        </w:rPr>
      </w:pPr>
      <w:r>
        <w:rPr>
          <w:rFonts w:hint="eastAsia" w:ascii="仿宋" w:hAnsi="仿宋" w:eastAsia="仿宋" w:cs="仿宋"/>
          <w:szCs w:val="28"/>
          <w:lang w:eastAsia="zh-CN"/>
        </w:rPr>
        <w:t>九</w:t>
      </w:r>
      <w:r>
        <w:rPr>
          <w:rFonts w:hint="eastAsia" w:ascii="仿宋" w:hAnsi="仿宋" w:eastAsia="仿宋" w:cs="仿宋"/>
          <w:szCs w:val="28"/>
        </w:rPr>
        <w:t>、双方责任</w:t>
      </w:r>
    </w:p>
    <w:p>
      <w:pPr>
        <w:pStyle w:val="4"/>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0"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0"/>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4"/>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rPr>
          <w:rFonts w:ascii="仿宋" w:hAnsi="仿宋" w:eastAsia="仿宋" w:cs="仿宋"/>
          <w:sz w:val="28"/>
          <w:szCs w:val="28"/>
        </w:rPr>
      </w:pPr>
      <w:r>
        <w:rPr>
          <w:rFonts w:hint="eastAsia" w:ascii="仿宋" w:hAnsi="仿宋" w:eastAsia="仿宋" w:cs="仿宋"/>
          <w:sz w:val="28"/>
          <w:szCs w:val="28"/>
        </w:rPr>
        <w:br w:type="page"/>
      </w:r>
    </w:p>
    <w:p>
      <w:pPr>
        <w:pStyle w:val="2"/>
        <w:jc w:val="both"/>
        <w:rPr>
          <w:rFonts w:ascii="仿宋" w:hAnsi="仿宋" w:eastAsia="仿宋" w:cs="仿宋"/>
          <w:b w:val="0"/>
          <w:bCs w:val="0"/>
          <w:sz w:val="28"/>
          <w:szCs w:val="28"/>
        </w:rPr>
      </w:pPr>
      <w:r>
        <w:rPr>
          <w:rFonts w:hint="eastAsia" w:ascii="仿宋" w:hAnsi="仿宋" w:eastAsia="仿宋" w:cs="仿宋"/>
          <w:b w:val="0"/>
          <w:bCs w:val="0"/>
          <w:sz w:val="28"/>
          <w:szCs w:val="28"/>
        </w:rPr>
        <w:t>附件1：施工内容清单</w:t>
      </w:r>
    </w:p>
    <w:tbl>
      <w:tblPr>
        <w:tblStyle w:val="10"/>
        <w:tblW w:w="8336" w:type="dxa"/>
        <w:jc w:val="center"/>
        <w:tblInd w:w="0" w:type="dxa"/>
        <w:tblLayout w:type="fixed"/>
        <w:tblCellMar>
          <w:top w:w="0" w:type="dxa"/>
          <w:left w:w="0" w:type="dxa"/>
          <w:bottom w:w="0" w:type="dxa"/>
          <w:right w:w="0" w:type="dxa"/>
        </w:tblCellMar>
      </w:tblPr>
      <w:tblGrid>
        <w:gridCol w:w="488"/>
        <w:gridCol w:w="2291"/>
        <w:gridCol w:w="1614"/>
        <w:gridCol w:w="714"/>
        <w:gridCol w:w="713"/>
        <w:gridCol w:w="2516"/>
      </w:tblGrid>
      <w:tr>
        <w:tblPrEx>
          <w:tblLayout w:type="fixed"/>
          <w:tblCellMar>
            <w:top w:w="0" w:type="dxa"/>
            <w:left w:w="0" w:type="dxa"/>
            <w:bottom w:w="0" w:type="dxa"/>
            <w:right w:w="0" w:type="dxa"/>
          </w:tblCellMar>
        </w:tblPrEx>
        <w:trPr>
          <w:trHeight w:val="27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59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美国西蒙信息插座</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MX6-02VP</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TCL闭路插座</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86型单口</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22"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美国西蒙线管理器</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S110-PWM-01</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7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华为办公网交换机</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S5720-52P-LI-AC</w:t>
            </w:r>
          </w:p>
        </w:tc>
        <w:tc>
          <w:tcPr>
            <w:tcW w:w="714"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霍尼韦尔门禁控制器</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PW6K1R2</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宇视科技高清红外枪式摄像机</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HIC5421DE-C-U（含支架、镜头、护罩）</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西勒奇电磁锁</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3300-DSM-MBS-L1</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华三监控交换机</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S5120V2-28P-HPWR-LI</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自动闭门器</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ZUCON091A</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快鱼拾音器</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N700</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瑞斯康达光收发器</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RC 112-FE-S1</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宇视科技半球摄像机</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HIC3621-IR</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霍尼韦尔门禁读卡器</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CA-FP-100FIC</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宇视科技存储硬盘</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ND-HD8000E-A-E-N</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宇视科技存储主机</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VX3048-V2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华三光模块</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SFP-GE-LX-SM1310-A</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美国西蒙双口面板</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MX-BFPL-02-82M</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霍尼韦尔控制器机箱PW5K2ENC3/220</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PW5K2ENC3/220</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霍尼韦尔隐蔽报警按钮</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美国西蒙24口网络配线架</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HD6-24</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X光机</w:t>
            </w:r>
            <w:r>
              <w:rPr>
                <w:rFonts w:ascii="宋体" w:hAnsi="宋体" w:cs="宋体"/>
                <w:color w:val="000000"/>
                <w:kern w:val="0"/>
                <w:sz w:val="18"/>
                <w:szCs w:val="18"/>
                <w:lang w:bidi="ar"/>
              </w:rPr>
              <w:t>搬迁</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预估X光机</w:t>
            </w:r>
            <w:r>
              <w:rPr>
                <w:rFonts w:ascii="宋体" w:hAnsi="宋体" w:cs="宋体"/>
                <w:color w:val="000000"/>
                <w:kern w:val="0"/>
                <w:sz w:val="18"/>
                <w:szCs w:val="18"/>
                <w:lang w:bidi="ar"/>
              </w:rPr>
              <w:t>搬迁数量为</w:t>
            </w:r>
            <w:r>
              <w:rPr>
                <w:rFonts w:hint="eastAsia" w:ascii="宋体" w:hAnsi="宋体" w:cs="宋体"/>
                <w:color w:val="000000"/>
                <w:kern w:val="0"/>
                <w:sz w:val="18"/>
                <w:szCs w:val="18"/>
                <w:lang w:bidi="ar"/>
              </w:rPr>
              <w:t>21台</w:t>
            </w:r>
            <w:r>
              <w:rPr>
                <w:rFonts w:ascii="宋体" w:hAnsi="宋体" w:cs="宋体"/>
                <w:color w:val="000000"/>
                <w:kern w:val="0"/>
                <w:sz w:val="18"/>
                <w:szCs w:val="18"/>
                <w:lang w:bidi="ar"/>
              </w:rPr>
              <w:t>，具体数量按照最后实际结算为准。</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乙方需详细</w:t>
            </w:r>
            <w:r>
              <w:rPr>
                <w:rFonts w:ascii="宋体" w:hAnsi="宋体" w:cs="宋体"/>
                <w:color w:val="000000"/>
                <w:kern w:val="0"/>
                <w:sz w:val="18"/>
                <w:szCs w:val="18"/>
                <w:lang w:bidi="ar"/>
              </w:rPr>
              <w:t>标明</w:t>
            </w:r>
            <w:r>
              <w:rPr>
                <w:rFonts w:hint="eastAsia" w:ascii="宋体" w:hAnsi="宋体" w:cs="宋体"/>
                <w:color w:val="000000"/>
                <w:kern w:val="0"/>
                <w:sz w:val="18"/>
                <w:szCs w:val="18"/>
                <w:lang w:bidi="ar"/>
              </w:rPr>
              <w:t>单台X光机</w:t>
            </w:r>
            <w:r>
              <w:rPr>
                <w:rFonts w:ascii="宋体" w:hAnsi="宋体" w:cs="宋体"/>
                <w:color w:val="000000"/>
                <w:kern w:val="0"/>
                <w:sz w:val="18"/>
                <w:szCs w:val="18"/>
                <w:lang w:bidi="ar"/>
              </w:rPr>
              <w:t>搬迁、安装、</w:t>
            </w:r>
            <w:r>
              <w:rPr>
                <w:rFonts w:hint="eastAsia" w:ascii="宋体" w:hAnsi="宋体" w:cs="宋体"/>
                <w:color w:val="000000"/>
                <w:kern w:val="0"/>
                <w:sz w:val="18"/>
                <w:szCs w:val="18"/>
                <w:lang w:bidi="ar"/>
              </w:rPr>
              <w:t>调试、</w:t>
            </w:r>
            <w:r>
              <w:rPr>
                <w:rFonts w:ascii="宋体" w:hAnsi="宋体" w:cs="宋体"/>
                <w:color w:val="000000"/>
                <w:kern w:val="0"/>
                <w:sz w:val="18"/>
                <w:szCs w:val="18"/>
                <w:lang w:bidi="ar"/>
              </w:rPr>
              <w:t>车辆等费用。</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广州一通镀锌钢管</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DN20</w:t>
            </w:r>
          </w:p>
        </w:tc>
        <w:tc>
          <w:tcPr>
            <w:tcW w:w="714" w:type="dxa"/>
            <w:vMerge w:val="restart"/>
            <w:tcBorders>
              <w:top w:val="single" w:color="auto" w:sz="4" w:space="0"/>
              <w:left w:val="single" w:color="auto" w:sz="4" w:space="0"/>
              <w:right w:val="single" w:color="auto" w:sz="4" w:space="0"/>
            </w:tcBorders>
            <w:vAlign w:val="center"/>
          </w:tcPr>
          <w:p>
            <w:pP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详见</w:t>
            </w:r>
            <w:r>
              <w:rPr>
                <w:rFonts w:ascii="宋体" w:hAnsi="宋体" w:cs="宋体"/>
                <w:color w:val="000000"/>
                <w:kern w:val="0"/>
                <w:sz w:val="18"/>
                <w:szCs w:val="18"/>
                <w:lang w:bidi="ar"/>
              </w:rPr>
              <w:t>施工图纸</w:t>
            </w:r>
          </w:p>
          <w:p>
            <w:pPr>
              <w:pStyle w:val="2"/>
              <w:rPr>
                <w:rFonts w:ascii="宋体" w:hAnsi="宋体" w:cs="宋体"/>
                <w:b w:val="0"/>
                <w:color w:val="000000"/>
                <w:kern w:val="0"/>
                <w:sz w:val="18"/>
                <w:szCs w:val="18"/>
                <w:lang w:bidi="ar"/>
              </w:rPr>
            </w:pPr>
            <w:r>
              <w:rPr>
                <w:rFonts w:hint="eastAsia" w:ascii="宋体" w:hAnsi="宋体" w:cs="宋体"/>
                <w:b w:val="0"/>
                <w:color w:val="000000"/>
                <w:kern w:val="0"/>
                <w:sz w:val="18"/>
                <w:szCs w:val="18"/>
                <w:lang w:bidi="ar"/>
              </w:rPr>
              <w:t>详见</w:t>
            </w:r>
            <w:r>
              <w:rPr>
                <w:rFonts w:ascii="宋体" w:hAnsi="宋体" w:cs="宋体"/>
                <w:b w:val="0"/>
                <w:color w:val="000000"/>
                <w:kern w:val="0"/>
                <w:sz w:val="18"/>
                <w:szCs w:val="18"/>
                <w:lang w:bidi="ar"/>
              </w:rPr>
              <w:t>施工图纸</w:t>
            </w:r>
          </w:p>
          <w:p>
            <w:pPr>
              <w:rPr>
                <w:lang w:bidi="ar"/>
              </w:rPr>
            </w:pPr>
          </w:p>
          <w:p>
            <w:pPr>
              <w:pStyle w:val="2"/>
              <w:rPr>
                <w:lang w:bidi="ar"/>
              </w:rPr>
            </w:pPr>
          </w:p>
          <w:p>
            <w:pPr>
              <w:rPr>
                <w:lang w:bidi="ar"/>
              </w:rPr>
            </w:pPr>
          </w:p>
          <w:p>
            <w:pPr>
              <w:pStyle w:val="2"/>
              <w:rPr>
                <w:lang w:bidi="ar"/>
              </w:rPr>
            </w:pPr>
          </w:p>
          <w:p>
            <w:pPr>
              <w:rPr>
                <w:lang w:bidi="ar"/>
              </w:rPr>
            </w:pPr>
          </w:p>
          <w:p>
            <w:pPr>
              <w:pStyle w:val="2"/>
              <w:rPr>
                <w:lang w:bidi="ar"/>
              </w:rPr>
            </w:pPr>
          </w:p>
          <w:p>
            <w:pPr>
              <w:rPr>
                <w:lang w:bidi="ar"/>
              </w:rPr>
            </w:pPr>
          </w:p>
          <w:p>
            <w:pPr>
              <w:pStyle w:val="2"/>
              <w:rPr>
                <w:lang w:bidi="ar"/>
              </w:rPr>
            </w:pPr>
          </w:p>
          <w:p>
            <w:pPr>
              <w:rPr>
                <w:lang w:bidi="ar"/>
              </w:rPr>
            </w:pPr>
            <w:r>
              <w:rPr>
                <w:rFonts w:hint="eastAsia" w:ascii="宋体" w:hAnsi="宋体" w:cs="宋体"/>
                <w:color w:val="000000"/>
                <w:kern w:val="0"/>
                <w:sz w:val="18"/>
                <w:szCs w:val="18"/>
                <w:lang w:bidi="ar"/>
              </w:rPr>
              <w:t>详见</w:t>
            </w:r>
            <w:r>
              <w:rPr>
                <w:rFonts w:ascii="宋体" w:hAnsi="宋体" w:cs="宋体"/>
                <w:color w:val="000000"/>
                <w:kern w:val="0"/>
                <w:sz w:val="18"/>
                <w:szCs w:val="18"/>
                <w:lang w:bidi="ar"/>
              </w:rPr>
              <w:t>施工图纸</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广州一通镀锌钢管</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DN25</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美国西蒙六类非屏蔽4对对绞线缆</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9C6M4-E3-RXA</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爱谱华顿铜芯绝缘导线</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RVV2×1.0</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爱谱华顿铜芯绝缘导线RVV2×1.0</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RVV3×1.0</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爱谱华顿闭路线缆</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SYWV75-5-4P</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美国西蒙六类网络跳线</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腾天光纤跳线</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腾天光跳线</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墙插底盒</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86型接线盒</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地脚（底盘D100,螺杆M20*200/304不锈钢）</w:t>
            </w:r>
          </w:p>
        </w:tc>
        <w:tc>
          <w:tcPr>
            <w:tcW w:w="1614" w:type="dxa"/>
            <w:vMerge w:val="restart"/>
            <w:tcBorders>
              <w:top w:val="single" w:color="auto" w:sz="4" w:space="0"/>
              <w:left w:val="single" w:color="auto" w:sz="4" w:space="0"/>
              <w:right w:val="single" w:color="auto" w:sz="4" w:space="0"/>
            </w:tcBorders>
          </w:tcPr>
          <w:p>
            <w:pPr>
              <w:widowControl/>
              <w:jc w:val="center"/>
              <w:textAlignment w:val="center"/>
            </w:pPr>
          </w:p>
          <w:p/>
          <w:p/>
          <w:p/>
          <w:p>
            <w:pPr>
              <w:jc w:val="center"/>
            </w:pPr>
            <w:r>
              <w:rPr>
                <w:rFonts w:hint="eastAsia" w:ascii="宋体" w:hAnsi="宋体" w:cs="宋体"/>
                <w:color w:val="000000"/>
                <w:kern w:val="0"/>
                <w:sz w:val="18"/>
                <w:szCs w:val="18"/>
                <w:lang w:bidi="ar"/>
              </w:rPr>
              <w:t>X光机搬迁用辅材</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L型护板（355*110*8/开槽孔，A3碳钢）</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链条（1.5m/304不锈钢）</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铆钉扣（5*8/不锈钢）</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膨胀螺栓（12*150镀锌）</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螺杆螺母（M14*150/碳钢）</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铝箔胶带（射线缝50mm*55m 425/3M）</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卷</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T型螺栓（含螺母M8*25/304不锈钢）</w:t>
            </w:r>
          </w:p>
        </w:tc>
        <w:tc>
          <w:tcPr>
            <w:tcW w:w="1614" w:type="dxa"/>
            <w:vMerge w:val="continue"/>
            <w:tcBorders>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蜂鸣器</w:t>
            </w:r>
          </w:p>
        </w:tc>
        <w:tc>
          <w:tcPr>
            <w:tcW w:w="161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1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乙方提供材料并安装调试</w:t>
            </w:r>
          </w:p>
        </w:tc>
      </w:tr>
    </w:tbl>
    <w:p>
      <w:pPr>
        <w:pStyle w:val="2"/>
        <w:rPr>
          <w:rFonts w:ascii="仿宋" w:hAnsi="仿宋" w:eastAsia="仿宋" w:cs="仿宋"/>
          <w:sz w:val="28"/>
          <w:szCs w:val="28"/>
        </w:rPr>
      </w:pPr>
    </w:p>
    <w:p/>
    <w:p>
      <w:pPr>
        <w:snapToGrid w:val="0"/>
        <w:spacing w:line="360" w:lineRule="auto"/>
        <w:jc w:val="center"/>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w:t>
      </w:r>
      <w:r>
        <w:rPr>
          <w:rFonts w:eastAsia="仿宋"/>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hint="eastAsia" w:ascii="仿宋" w:hAnsi="仿宋" w:eastAsia="仿宋"/>
          <w:b/>
          <w:bCs/>
          <w:sz w:val="32"/>
          <w:szCs w:val="32"/>
        </w:rPr>
      </w:pPr>
    </w:p>
    <w:p>
      <w:pPr>
        <w:widowControl/>
        <w:jc w:val="left"/>
        <w:rPr>
          <w:rFonts w:ascii="仿宋" w:hAnsi="仿宋" w:eastAsia="仿宋"/>
          <w:sz w:val="28"/>
          <w:szCs w:val="28"/>
        </w:rPr>
      </w:pPr>
      <w:bookmarkStart w:id="1" w:name="_GoBack"/>
      <w:bookmarkEnd w:id="1"/>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wordWrap w:val="0"/>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72561"/>
    <w:multiLevelType w:val="singleLevel"/>
    <w:tmpl w:val="B8E72561"/>
    <w:lvl w:ilvl="0" w:tentative="0">
      <w:start w:val="1"/>
      <w:numFmt w:val="decimal"/>
      <w:lvlText w:val=" %1"/>
      <w:lvlJc w:val="left"/>
      <w:pPr>
        <w:tabs>
          <w:tab w:val="left" w:pos="420"/>
        </w:tabs>
        <w:ind w:left="425" w:hanging="425"/>
      </w:pPr>
      <w:rPr>
        <w:rFonts w:hint="default"/>
      </w:rPr>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D0060"/>
    <w:rsid w:val="001E04F7"/>
    <w:rsid w:val="001E0DD3"/>
    <w:rsid w:val="001E5A24"/>
    <w:rsid w:val="001E634F"/>
    <w:rsid w:val="001F0996"/>
    <w:rsid w:val="001F2678"/>
    <w:rsid w:val="001F2E0C"/>
    <w:rsid w:val="001F52E9"/>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2AD"/>
    <w:rsid w:val="00286536"/>
    <w:rsid w:val="00287E0A"/>
    <w:rsid w:val="00290434"/>
    <w:rsid w:val="0029740F"/>
    <w:rsid w:val="002A4947"/>
    <w:rsid w:val="002A532A"/>
    <w:rsid w:val="002B75E8"/>
    <w:rsid w:val="002C3B51"/>
    <w:rsid w:val="002C46DA"/>
    <w:rsid w:val="002C4862"/>
    <w:rsid w:val="002C52F9"/>
    <w:rsid w:val="002D6F8E"/>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040"/>
    <w:rsid w:val="00453F3C"/>
    <w:rsid w:val="00455CFC"/>
    <w:rsid w:val="004655F4"/>
    <w:rsid w:val="0046575D"/>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7AF7"/>
    <w:rsid w:val="00507B34"/>
    <w:rsid w:val="0052266E"/>
    <w:rsid w:val="0052300A"/>
    <w:rsid w:val="00525653"/>
    <w:rsid w:val="0053499B"/>
    <w:rsid w:val="00535B77"/>
    <w:rsid w:val="00550BF1"/>
    <w:rsid w:val="00553D8D"/>
    <w:rsid w:val="00556A13"/>
    <w:rsid w:val="0056441B"/>
    <w:rsid w:val="00566ECB"/>
    <w:rsid w:val="005766B4"/>
    <w:rsid w:val="0058393D"/>
    <w:rsid w:val="005863EB"/>
    <w:rsid w:val="0058731E"/>
    <w:rsid w:val="00591811"/>
    <w:rsid w:val="005A4BFB"/>
    <w:rsid w:val="005A6B61"/>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0C19"/>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E5C48"/>
    <w:rsid w:val="007F0083"/>
    <w:rsid w:val="007F6575"/>
    <w:rsid w:val="008038AE"/>
    <w:rsid w:val="0080524B"/>
    <w:rsid w:val="008137A3"/>
    <w:rsid w:val="0081544B"/>
    <w:rsid w:val="008158C9"/>
    <w:rsid w:val="0082019C"/>
    <w:rsid w:val="0082019F"/>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2FEC"/>
    <w:rsid w:val="009D4D23"/>
    <w:rsid w:val="009D5971"/>
    <w:rsid w:val="009E193A"/>
    <w:rsid w:val="009F1A57"/>
    <w:rsid w:val="00A022FA"/>
    <w:rsid w:val="00A0504B"/>
    <w:rsid w:val="00A05C62"/>
    <w:rsid w:val="00A079DB"/>
    <w:rsid w:val="00A12488"/>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4367"/>
    <w:rsid w:val="00B20C1B"/>
    <w:rsid w:val="00B22AD5"/>
    <w:rsid w:val="00B23001"/>
    <w:rsid w:val="00B24C2B"/>
    <w:rsid w:val="00B25715"/>
    <w:rsid w:val="00B27562"/>
    <w:rsid w:val="00B31151"/>
    <w:rsid w:val="00B3115C"/>
    <w:rsid w:val="00B44196"/>
    <w:rsid w:val="00B45CDE"/>
    <w:rsid w:val="00B53CAD"/>
    <w:rsid w:val="00B61AFD"/>
    <w:rsid w:val="00B63F48"/>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C4CD7"/>
    <w:rsid w:val="00CD0478"/>
    <w:rsid w:val="00CE56A3"/>
    <w:rsid w:val="00CF2938"/>
    <w:rsid w:val="00CF3AAE"/>
    <w:rsid w:val="00CF5BF8"/>
    <w:rsid w:val="00CF65B0"/>
    <w:rsid w:val="00CF7628"/>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80CA9"/>
    <w:rsid w:val="00D81C8C"/>
    <w:rsid w:val="00D81DC5"/>
    <w:rsid w:val="00D83800"/>
    <w:rsid w:val="00D863F7"/>
    <w:rsid w:val="00DA1CBE"/>
    <w:rsid w:val="00DB7190"/>
    <w:rsid w:val="00DB73DB"/>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5276"/>
    <w:rsid w:val="00E50CBA"/>
    <w:rsid w:val="00E52611"/>
    <w:rsid w:val="00E5411F"/>
    <w:rsid w:val="00E54D02"/>
    <w:rsid w:val="00E55FD9"/>
    <w:rsid w:val="00E6373A"/>
    <w:rsid w:val="00E63DF7"/>
    <w:rsid w:val="00E7086E"/>
    <w:rsid w:val="00E73E7A"/>
    <w:rsid w:val="00E76761"/>
    <w:rsid w:val="00E77B0B"/>
    <w:rsid w:val="00E83848"/>
    <w:rsid w:val="00E8758A"/>
    <w:rsid w:val="00E90678"/>
    <w:rsid w:val="00E91556"/>
    <w:rsid w:val="00E94D9E"/>
    <w:rsid w:val="00E9538E"/>
    <w:rsid w:val="00E96BE1"/>
    <w:rsid w:val="00EB0F23"/>
    <w:rsid w:val="00EB3B49"/>
    <w:rsid w:val="00EB3E64"/>
    <w:rsid w:val="00EB496C"/>
    <w:rsid w:val="00EC1719"/>
    <w:rsid w:val="00EC4E18"/>
    <w:rsid w:val="00ED4FEE"/>
    <w:rsid w:val="00ED7EEA"/>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02"/>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7DA0"/>
    <w:rsid w:val="00FF1C7D"/>
    <w:rsid w:val="00FF5E49"/>
    <w:rsid w:val="01626FAB"/>
    <w:rsid w:val="018E717F"/>
    <w:rsid w:val="0231616E"/>
    <w:rsid w:val="0255220C"/>
    <w:rsid w:val="031D02FD"/>
    <w:rsid w:val="03291F53"/>
    <w:rsid w:val="04456BAA"/>
    <w:rsid w:val="04825AE2"/>
    <w:rsid w:val="04B87E1F"/>
    <w:rsid w:val="04CC1BF4"/>
    <w:rsid w:val="052B1F8E"/>
    <w:rsid w:val="05FE3A31"/>
    <w:rsid w:val="06250C0C"/>
    <w:rsid w:val="070B5040"/>
    <w:rsid w:val="07E05361"/>
    <w:rsid w:val="082836F7"/>
    <w:rsid w:val="08E81CA0"/>
    <w:rsid w:val="095F73C2"/>
    <w:rsid w:val="097825E0"/>
    <w:rsid w:val="09880968"/>
    <w:rsid w:val="09FA132D"/>
    <w:rsid w:val="0A1D4B48"/>
    <w:rsid w:val="0A257112"/>
    <w:rsid w:val="0AB213AF"/>
    <w:rsid w:val="0B546271"/>
    <w:rsid w:val="0B7F4501"/>
    <w:rsid w:val="0B9B78D3"/>
    <w:rsid w:val="0BD6635E"/>
    <w:rsid w:val="0C1A63EC"/>
    <w:rsid w:val="0C5B1B3C"/>
    <w:rsid w:val="0C732F24"/>
    <w:rsid w:val="0CD768E3"/>
    <w:rsid w:val="0CF62D11"/>
    <w:rsid w:val="0D0B7304"/>
    <w:rsid w:val="0D133F3F"/>
    <w:rsid w:val="0D213FAD"/>
    <w:rsid w:val="0D3F15FA"/>
    <w:rsid w:val="0DEF29EE"/>
    <w:rsid w:val="0EBF4EB5"/>
    <w:rsid w:val="10282309"/>
    <w:rsid w:val="106748E5"/>
    <w:rsid w:val="10E304C1"/>
    <w:rsid w:val="115B15F2"/>
    <w:rsid w:val="11753B89"/>
    <w:rsid w:val="118A4051"/>
    <w:rsid w:val="12586453"/>
    <w:rsid w:val="12C5101F"/>
    <w:rsid w:val="12EC79A4"/>
    <w:rsid w:val="13927B79"/>
    <w:rsid w:val="13BF4FDA"/>
    <w:rsid w:val="13FB29EF"/>
    <w:rsid w:val="14682070"/>
    <w:rsid w:val="14A04EA7"/>
    <w:rsid w:val="14C4009F"/>
    <w:rsid w:val="1582148A"/>
    <w:rsid w:val="16E654BD"/>
    <w:rsid w:val="17290A46"/>
    <w:rsid w:val="17746FEA"/>
    <w:rsid w:val="17DD24DF"/>
    <w:rsid w:val="182F5B97"/>
    <w:rsid w:val="19537C46"/>
    <w:rsid w:val="1A051862"/>
    <w:rsid w:val="1B974FA1"/>
    <w:rsid w:val="1BCC4A07"/>
    <w:rsid w:val="1BF811C2"/>
    <w:rsid w:val="1C2D30C9"/>
    <w:rsid w:val="1C512F88"/>
    <w:rsid w:val="1C753B32"/>
    <w:rsid w:val="1D0B0229"/>
    <w:rsid w:val="1D367ABA"/>
    <w:rsid w:val="1D9D4DAC"/>
    <w:rsid w:val="1DB200C1"/>
    <w:rsid w:val="1DC47F34"/>
    <w:rsid w:val="1E1C1D03"/>
    <w:rsid w:val="1E3209E3"/>
    <w:rsid w:val="1E3D3A10"/>
    <w:rsid w:val="1F473000"/>
    <w:rsid w:val="1FC716A4"/>
    <w:rsid w:val="2046297A"/>
    <w:rsid w:val="20EF3369"/>
    <w:rsid w:val="210A0042"/>
    <w:rsid w:val="212D69FF"/>
    <w:rsid w:val="22701434"/>
    <w:rsid w:val="239467CD"/>
    <w:rsid w:val="23CB487C"/>
    <w:rsid w:val="240B5E0E"/>
    <w:rsid w:val="2436597B"/>
    <w:rsid w:val="25084C20"/>
    <w:rsid w:val="25520481"/>
    <w:rsid w:val="25DB5172"/>
    <w:rsid w:val="263368AB"/>
    <w:rsid w:val="2771366C"/>
    <w:rsid w:val="27C93795"/>
    <w:rsid w:val="28E214C9"/>
    <w:rsid w:val="297B192A"/>
    <w:rsid w:val="29857B47"/>
    <w:rsid w:val="29CA4C35"/>
    <w:rsid w:val="29CF5920"/>
    <w:rsid w:val="29FB746D"/>
    <w:rsid w:val="2A091039"/>
    <w:rsid w:val="2A567EE4"/>
    <w:rsid w:val="2AC47272"/>
    <w:rsid w:val="2BC12875"/>
    <w:rsid w:val="2BDF104D"/>
    <w:rsid w:val="2C0F7A2B"/>
    <w:rsid w:val="2CE15C67"/>
    <w:rsid w:val="2D002A64"/>
    <w:rsid w:val="2DA524E1"/>
    <w:rsid w:val="2DAC2331"/>
    <w:rsid w:val="2DD12E18"/>
    <w:rsid w:val="2E073A32"/>
    <w:rsid w:val="2ED959B6"/>
    <w:rsid w:val="2F4F3484"/>
    <w:rsid w:val="2F87463D"/>
    <w:rsid w:val="302C4855"/>
    <w:rsid w:val="30DF00B9"/>
    <w:rsid w:val="31475B3B"/>
    <w:rsid w:val="3164480A"/>
    <w:rsid w:val="31774A4C"/>
    <w:rsid w:val="31B61F93"/>
    <w:rsid w:val="31E1150F"/>
    <w:rsid w:val="32063F82"/>
    <w:rsid w:val="32FC74ED"/>
    <w:rsid w:val="33414962"/>
    <w:rsid w:val="33A83146"/>
    <w:rsid w:val="33BD425B"/>
    <w:rsid w:val="3406744F"/>
    <w:rsid w:val="34540A72"/>
    <w:rsid w:val="34AF191E"/>
    <w:rsid w:val="35431B6D"/>
    <w:rsid w:val="35612C02"/>
    <w:rsid w:val="36475918"/>
    <w:rsid w:val="366D2DC4"/>
    <w:rsid w:val="36A23D94"/>
    <w:rsid w:val="36D83D46"/>
    <w:rsid w:val="3701322D"/>
    <w:rsid w:val="37AF7F80"/>
    <w:rsid w:val="37CD60F4"/>
    <w:rsid w:val="38452E79"/>
    <w:rsid w:val="3902632F"/>
    <w:rsid w:val="396D0EDD"/>
    <w:rsid w:val="39746765"/>
    <w:rsid w:val="39C3402A"/>
    <w:rsid w:val="39C851B2"/>
    <w:rsid w:val="3A027ADD"/>
    <w:rsid w:val="3A707CF3"/>
    <w:rsid w:val="3B4D4C41"/>
    <w:rsid w:val="3B7D36DC"/>
    <w:rsid w:val="3B807047"/>
    <w:rsid w:val="3C2D7031"/>
    <w:rsid w:val="3C366EFC"/>
    <w:rsid w:val="3C5E002E"/>
    <w:rsid w:val="3CD27AA2"/>
    <w:rsid w:val="3CFB3601"/>
    <w:rsid w:val="3D2C23E4"/>
    <w:rsid w:val="3D595FF5"/>
    <w:rsid w:val="3D8B05AE"/>
    <w:rsid w:val="3D9B6B8B"/>
    <w:rsid w:val="3E24366B"/>
    <w:rsid w:val="3ED009AC"/>
    <w:rsid w:val="3F0D7CDD"/>
    <w:rsid w:val="3F4803E7"/>
    <w:rsid w:val="3F7159AE"/>
    <w:rsid w:val="3FE9568A"/>
    <w:rsid w:val="4024247A"/>
    <w:rsid w:val="40337E3E"/>
    <w:rsid w:val="40964F4E"/>
    <w:rsid w:val="409D1622"/>
    <w:rsid w:val="41546156"/>
    <w:rsid w:val="41735E90"/>
    <w:rsid w:val="41B44A84"/>
    <w:rsid w:val="42D726B4"/>
    <w:rsid w:val="430F12A4"/>
    <w:rsid w:val="445739F1"/>
    <w:rsid w:val="44883A2A"/>
    <w:rsid w:val="44B60A26"/>
    <w:rsid w:val="44E7475E"/>
    <w:rsid w:val="451F1C26"/>
    <w:rsid w:val="45A40385"/>
    <w:rsid w:val="45E675E4"/>
    <w:rsid w:val="45FB5214"/>
    <w:rsid w:val="46147588"/>
    <w:rsid w:val="463929A9"/>
    <w:rsid w:val="46832E52"/>
    <w:rsid w:val="477936A8"/>
    <w:rsid w:val="480A66A8"/>
    <w:rsid w:val="48183710"/>
    <w:rsid w:val="482F185E"/>
    <w:rsid w:val="485465BF"/>
    <w:rsid w:val="487C051A"/>
    <w:rsid w:val="48E82FB8"/>
    <w:rsid w:val="48E85283"/>
    <w:rsid w:val="492A3DD2"/>
    <w:rsid w:val="49612E0B"/>
    <w:rsid w:val="49736BBC"/>
    <w:rsid w:val="498027E1"/>
    <w:rsid w:val="49996DDE"/>
    <w:rsid w:val="499F6906"/>
    <w:rsid w:val="4A603559"/>
    <w:rsid w:val="4A71503B"/>
    <w:rsid w:val="4ABD2820"/>
    <w:rsid w:val="4AF45219"/>
    <w:rsid w:val="4B065E2E"/>
    <w:rsid w:val="4B8242C7"/>
    <w:rsid w:val="4BDF544F"/>
    <w:rsid w:val="4C690F51"/>
    <w:rsid w:val="4CE65ADB"/>
    <w:rsid w:val="4CF8695E"/>
    <w:rsid w:val="4D840CC9"/>
    <w:rsid w:val="4E875C30"/>
    <w:rsid w:val="4ECE6B96"/>
    <w:rsid w:val="4EE10224"/>
    <w:rsid w:val="4EE16F7C"/>
    <w:rsid w:val="4EFC569E"/>
    <w:rsid w:val="4FC3653A"/>
    <w:rsid w:val="501F3EC0"/>
    <w:rsid w:val="510B043C"/>
    <w:rsid w:val="514A62F0"/>
    <w:rsid w:val="516E49FC"/>
    <w:rsid w:val="521C4028"/>
    <w:rsid w:val="524B76AA"/>
    <w:rsid w:val="52C4637C"/>
    <w:rsid w:val="535D391A"/>
    <w:rsid w:val="54627A6B"/>
    <w:rsid w:val="547A4D40"/>
    <w:rsid w:val="5495685F"/>
    <w:rsid w:val="5549024F"/>
    <w:rsid w:val="55560FA6"/>
    <w:rsid w:val="56891B3D"/>
    <w:rsid w:val="569701F1"/>
    <w:rsid w:val="57480D1F"/>
    <w:rsid w:val="57885666"/>
    <w:rsid w:val="57A573FD"/>
    <w:rsid w:val="57A71AC0"/>
    <w:rsid w:val="57C52A1D"/>
    <w:rsid w:val="584C24F6"/>
    <w:rsid w:val="589209D2"/>
    <w:rsid w:val="591D5F89"/>
    <w:rsid w:val="597A0AD7"/>
    <w:rsid w:val="598C6BD4"/>
    <w:rsid w:val="59C60025"/>
    <w:rsid w:val="59D170CC"/>
    <w:rsid w:val="5AE56E05"/>
    <w:rsid w:val="5AF44059"/>
    <w:rsid w:val="5B505B14"/>
    <w:rsid w:val="5C0B76F4"/>
    <w:rsid w:val="5C1A1972"/>
    <w:rsid w:val="5C4001B2"/>
    <w:rsid w:val="5C862DCF"/>
    <w:rsid w:val="5CCA2891"/>
    <w:rsid w:val="5CF40457"/>
    <w:rsid w:val="5CF67B30"/>
    <w:rsid w:val="5D266BDE"/>
    <w:rsid w:val="5DE47BB3"/>
    <w:rsid w:val="5E12599A"/>
    <w:rsid w:val="5E3916A7"/>
    <w:rsid w:val="5E47289F"/>
    <w:rsid w:val="5E5F7015"/>
    <w:rsid w:val="5F49403C"/>
    <w:rsid w:val="5FB61304"/>
    <w:rsid w:val="5FD66254"/>
    <w:rsid w:val="6004416C"/>
    <w:rsid w:val="60681418"/>
    <w:rsid w:val="60F23852"/>
    <w:rsid w:val="6120776E"/>
    <w:rsid w:val="61374F82"/>
    <w:rsid w:val="619D69A8"/>
    <w:rsid w:val="61DB10D5"/>
    <w:rsid w:val="61F21A36"/>
    <w:rsid w:val="62AE563A"/>
    <w:rsid w:val="62D71918"/>
    <w:rsid w:val="6357635B"/>
    <w:rsid w:val="64303DA9"/>
    <w:rsid w:val="6432711E"/>
    <w:rsid w:val="644B55D5"/>
    <w:rsid w:val="645573A1"/>
    <w:rsid w:val="64A41797"/>
    <w:rsid w:val="65974BC9"/>
    <w:rsid w:val="659C69F6"/>
    <w:rsid w:val="65B45D8A"/>
    <w:rsid w:val="65C02815"/>
    <w:rsid w:val="660A0EEE"/>
    <w:rsid w:val="6668068C"/>
    <w:rsid w:val="666E718E"/>
    <w:rsid w:val="667A2B1C"/>
    <w:rsid w:val="66E533A8"/>
    <w:rsid w:val="66E62177"/>
    <w:rsid w:val="66E97D07"/>
    <w:rsid w:val="66EB621C"/>
    <w:rsid w:val="6763650B"/>
    <w:rsid w:val="679558FF"/>
    <w:rsid w:val="67A937BB"/>
    <w:rsid w:val="67F73FB9"/>
    <w:rsid w:val="6871545D"/>
    <w:rsid w:val="68F04D32"/>
    <w:rsid w:val="69F906B4"/>
    <w:rsid w:val="6ADD27C7"/>
    <w:rsid w:val="6B0D64F6"/>
    <w:rsid w:val="6C327F9E"/>
    <w:rsid w:val="6C3E32CD"/>
    <w:rsid w:val="6C775A95"/>
    <w:rsid w:val="6CCC4925"/>
    <w:rsid w:val="6CE048F1"/>
    <w:rsid w:val="6D242768"/>
    <w:rsid w:val="6D8768EC"/>
    <w:rsid w:val="6E4D5FAD"/>
    <w:rsid w:val="6EA82A14"/>
    <w:rsid w:val="6F8D4233"/>
    <w:rsid w:val="6F8F4787"/>
    <w:rsid w:val="6FCF0BC9"/>
    <w:rsid w:val="705A7815"/>
    <w:rsid w:val="70AE598C"/>
    <w:rsid w:val="70EA2A97"/>
    <w:rsid w:val="71006660"/>
    <w:rsid w:val="711F706B"/>
    <w:rsid w:val="717B7311"/>
    <w:rsid w:val="729C170B"/>
    <w:rsid w:val="72AB5A8D"/>
    <w:rsid w:val="72B810DA"/>
    <w:rsid w:val="72CA408F"/>
    <w:rsid w:val="72E77EC9"/>
    <w:rsid w:val="72E87AAC"/>
    <w:rsid w:val="731B79C0"/>
    <w:rsid w:val="73E16F0A"/>
    <w:rsid w:val="7455718B"/>
    <w:rsid w:val="757540F8"/>
    <w:rsid w:val="75D1083E"/>
    <w:rsid w:val="75EF1748"/>
    <w:rsid w:val="76361480"/>
    <w:rsid w:val="766A4AC8"/>
    <w:rsid w:val="76800D33"/>
    <w:rsid w:val="768E4560"/>
    <w:rsid w:val="76BC03FB"/>
    <w:rsid w:val="76BD3ADF"/>
    <w:rsid w:val="770F2826"/>
    <w:rsid w:val="77A63DA0"/>
    <w:rsid w:val="77BE4BBC"/>
    <w:rsid w:val="780B4C8D"/>
    <w:rsid w:val="78A85B36"/>
    <w:rsid w:val="78F952EC"/>
    <w:rsid w:val="79950D5B"/>
    <w:rsid w:val="79E977E8"/>
    <w:rsid w:val="7A5176AB"/>
    <w:rsid w:val="7A5234C8"/>
    <w:rsid w:val="7A5417AD"/>
    <w:rsid w:val="7A792170"/>
    <w:rsid w:val="7ADF58D4"/>
    <w:rsid w:val="7B1272C3"/>
    <w:rsid w:val="7B354998"/>
    <w:rsid w:val="7C2E4D8F"/>
    <w:rsid w:val="7C6939A2"/>
    <w:rsid w:val="7C9532D9"/>
    <w:rsid w:val="7D1A0CD2"/>
    <w:rsid w:val="7D5F2464"/>
    <w:rsid w:val="7D632868"/>
    <w:rsid w:val="7D94263A"/>
    <w:rsid w:val="7DC1580F"/>
    <w:rsid w:val="7E5D3C72"/>
    <w:rsid w:val="7E6459CD"/>
    <w:rsid w:val="7E7520DE"/>
    <w:rsid w:val="7FC737E4"/>
    <w:rsid w:val="7FC814F5"/>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basedOn w:val="12"/>
    <w:link w:val="5"/>
    <w:semiHidden/>
    <w:qFormat/>
    <w:locked/>
    <w:uiPriority w:val="99"/>
    <w:rPr>
      <w:rFonts w:ascii="Times New Roman" w:hAnsi="Times New Roman"/>
      <w:kern w:val="2"/>
      <w:sz w:val="18"/>
    </w:rPr>
  </w:style>
  <w:style w:type="character" w:customStyle="1" w:styleId="14">
    <w:name w:val="页脚 Char"/>
    <w:basedOn w:val="12"/>
    <w:link w:val="6"/>
    <w:qFormat/>
    <w:locked/>
    <w:uiPriority w:val="99"/>
    <w:rPr>
      <w:sz w:val="18"/>
    </w:rPr>
  </w:style>
  <w:style w:type="character" w:customStyle="1" w:styleId="15">
    <w:name w:val="页眉 Char"/>
    <w:basedOn w:val="12"/>
    <w:link w:val="7"/>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_Style 9"/>
    <w:basedOn w:val="1"/>
    <w:qFormat/>
    <w:uiPriority w:val="34"/>
    <w:pPr>
      <w:ind w:firstLine="420" w:firstLineChars="200"/>
    </w:pPr>
    <w:rPr>
      <w:rFonts w:ascii="Calibri" w:hAnsi="Calibri"/>
      <w:szCs w:val="22"/>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E5B60-96C2-4A9A-98EB-FFB74660AD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1655</Words>
  <Characters>9435</Characters>
  <Lines>78</Lines>
  <Paragraphs>22</Paragraphs>
  <TotalTime>7</TotalTime>
  <ScaleCrop>false</ScaleCrop>
  <LinksUpToDate>false</LinksUpToDate>
  <CharactersWithSpaces>11068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2020-07-14T01:45:00Z</cp:lastPrinted>
  <dcterms:modified xsi:type="dcterms:W3CDTF">2020-07-14T06:54:03Z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