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外墙清洗及晶面护理项目</w:t>
      </w:r>
    </w:p>
    <w:p>
      <w:pPr>
        <w:jc w:val="center"/>
        <w:rPr>
          <w:rFonts w:ascii="仿宋_GB2312" w:eastAsia="仿宋_GB2312"/>
          <w:b/>
          <w:color w:val="000000"/>
          <w:sz w:val="44"/>
          <w:szCs w:val="44"/>
        </w:rPr>
      </w:pPr>
      <w:r>
        <w:rPr>
          <w:rFonts w:hint="eastAsia" w:ascii="仿宋_GB2312" w:eastAsia="仿宋_GB2312"/>
          <w:b/>
          <w:color w:val="000000"/>
          <w:sz w:val="44"/>
          <w:szCs w:val="44"/>
          <w:lang w:eastAsia="zh-CN"/>
        </w:rPr>
        <w:t>竞争性</w:t>
      </w:r>
      <w:r>
        <w:rPr>
          <w:rFonts w:hint="eastAsia" w:ascii="仿宋_GB2312" w:eastAsia="仿宋_GB2312"/>
          <w:b/>
          <w:color w:val="000000"/>
          <w:sz w:val="44"/>
          <w:szCs w:val="44"/>
        </w:rPr>
        <w:t>比选文件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r>
        <w:rPr>
          <w:rFonts w:hint="eastAsia" w:ascii="仿宋_GB2312" w:eastAsia="仿宋_GB2312"/>
          <w:b/>
          <w:color w:val="000000"/>
          <w:sz w:val="32"/>
          <w:lang w:val="en-US" w:eastAsia="zh-CN"/>
        </w:rPr>
        <w:t xml:space="preserve">           </w:t>
      </w:r>
      <w:r>
        <w:rPr>
          <w:rFonts w:hint="eastAsia" w:ascii="仿宋_GB2312" w:eastAsia="仿宋_GB2312"/>
          <w:b/>
          <w:color w:val="000000"/>
          <w:sz w:val="32"/>
        </w:rPr>
        <w:t>编号：</w:t>
      </w:r>
      <w:r>
        <w:rPr>
          <w:rFonts w:hint="eastAsia" w:ascii="仿宋_GB2312" w:eastAsia="仿宋_GB2312"/>
          <w:b/>
          <w:color w:val="000000"/>
          <w:sz w:val="32"/>
          <w:lang w:val="en-US" w:eastAsia="zh-CN"/>
        </w:rPr>
        <w:t>GC-2020-34</w:t>
      </w:r>
      <w:r>
        <w:rPr>
          <w:rFonts w:hint="eastAsia" w:ascii="仿宋_GB2312" w:eastAsia="仿宋_GB2312"/>
          <w:b/>
          <w:color w:val="C7EDCC" w:themeColor="background1"/>
          <w:sz w:val="32"/>
        </w:rPr>
        <w:t>维修201</w:t>
      </w:r>
      <w:r>
        <w:rPr>
          <w:rFonts w:ascii="仿宋_GB2312" w:eastAsia="仿宋_GB2312"/>
          <w:b/>
          <w:color w:val="C7EDCC" w:themeColor="background1"/>
          <w:sz w:val="32"/>
        </w:rPr>
        <w:t>7</w:t>
      </w:r>
      <w:r>
        <w:rPr>
          <w:rFonts w:hint="eastAsia" w:ascii="仿宋_GB2312" w:eastAsia="仿宋_GB2312"/>
          <w:b/>
          <w:color w:val="C7EDCC" w:themeColor="background1"/>
          <w:sz w:val="32"/>
        </w:rPr>
        <w:t>-0</w:t>
      </w:r>
      <w:r>
        <w:rPr>
          <w:rFonts w:ascii="仿宋_GB2312" w:eastAsia="仿宋_GB2312"/>
          <w:b/>
          <w:color w:val="C7EDCC" w:themeColor="background1"/>
          <w:sz w:val="32"/>
        </w:rPr>
        <w:t>09</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重庆机场集团有限公司</w:t>
      </w:r>
    </w:p>
    <w:p>
      <w:pPr>
        <w:jc w:val="center"/>
        <w:rPr>
          <w:rFonts w:ascii="仿宋_GB2312" w:eastAsia="仿宋_GB2312"/>
          <w:b/>
          <w:color w:val="000000"/>
          <w:sz w:val="32"/>
          <w:szCs w:val="32"/>
        </w:rPr>
      </w:pPr>
      <w:r>
        <w:rPr>
          <w:rFonts w:hint="eastAsia" w:ascii="仿宋_GB2312" w:eastAsia="仿宋_GB2312"/>
          <w:b/>
          <w:color w:val="000000"/>
          <w:sz w:val="32"/>
          <w:szCs w:val="32"/>
          <w:lang w:eastAsia="zh-CN"/>
        </w:rPr>
        <w:t>公共区管理部</w:t>
      </w:r>
      <w:r>
        <w:rPr>
          <w:rFonts w:hint="eastAsia" w:ascii="仿宋_GB2312" w:eastAsia="仿宋_GB2312"/>
          <w:b/>
          <w:color w:val="000000"/>
          <w:sz w:val="32"/>
          <w:szCs w:val="32"/>
        </w:rPr>
        <w:t>（代章）</w:t>
      </w:r>
    </w:p>
    <w:p>
      <w:pPr>
        <w:rPr>
          <w:rFonts w:ascii="仿宋_GB2312" w:eastAsia="仿宋_GB2312"/>
          <w:b/>
          <w:color w:val="000000"/>
          <w:sz w:val="32"/>
          <w:szCs w:val="32"/>
        </w:rPr>
      </w:pPr>
    </w:p>
    <w:p>
      <w:pPr>
        <w:ind w:firstLine="2891" w:firstLineChars="90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〇年</w:t>
      </w:r>
      <w:r>
        <w:rPr>
          <w:rFonts w:hint="eastAsia" w:ascii="仿宋_GB2312" w:eastAsia="仿宋_GB2312"/>
          <w:b/>
          <w:color w:val="000000"/>
          <w:sz w:val="32"/>
          <w:szCs w:val="32"/>
          <w:lang w:eastAsia="zh-CN"/>
        </w:rPr>
        <w:t>七</w:t>
      </w:r>
      <w:r>
        <w:rPr>
          <w:rFonts w:hint="eastAsia" w:ascii="仿宋_GB2312" w:eastAsia="仿宋_GB2312"/>
          <w:b/>
          <w:color w:val="000000"/>
          <w:sz w:val="32"/>
          <w:szCs w:val="32"/>
        </w:rPr>
        <w:t>月</w:t>
      </w:r>
    </w:p>
    <w:p>
      <w:pPr>
        <w:jc w:val="center"/>
        <w:rPr>
          <w:rFonts w:ascii="仿宋_GB2312" w:hAnsi="仿宋" w:eastAsia="仿宋_GB2312"/>
          <w:b/>
          <w:color w:val="000000"/>
          <w:sz w:val="44"/>
          <w:szCs w:val="44"/>
        </w:rPr>
        <w:sectPr>
          <w:pgSz w:w="11906" w:h="16838"/>
          <w:pgMar w:top="1440" w:right="1800" w:bottom="1440" w:left="1800" w:header="851" w:footer="992" w:gutter="0"/>
          <w:cols w:space="425" w:num="1"/>
          <w:docGrid w:type="lines" w:linePitch="312" w:charSpace="0"/>
        </w:sectPr>
      </w:pPr>
    </w:p>
    <w:p>
      <w:pPr>
        <w:jc w:val="center"/>
        <w:rPr>
          <w:rFonts w:ascii="仿宋_GB2312" w:eastAsia="仿宋_GB2312"/>
          <w:b/>
          <w:color w:val="000000"/>
          <w:sz w:val="44"/>
          <w:szCs w:val="44"/>
        </w:rPr>
      </w:pPr>
      <w:r>
        <w:rPr>
          <w:rFonts w:hint="eastAsia" w:ascii="仿宋_GB2312" w:hAnsi="仿宋" w:eastAsia="仿宋_GB2312"/>
          <w:b/>
          <w:color w:val="000000"/>
          <w:sz w:val="44"/>
          <w:szCs w:val="44"/>
        </w:rPr>
        <w:t>外墙清洗及晶面护</w:t>
      </w:r>
      <w:r>
        <w:rPr>
          <w:rFonts w:ascii="仿宋_GB2312" w:hAnsi="仿宋" w:eastAsia="仿宋_GB2312"/>
          <w:b/>
          <w:color w:val="000000"/>
          <w:sz w:val="44"/>
          <w:szCs w:val="44"/>
        </w:rPr>
        <w:t>理</w:t>
      </w:r>
      <w:r>
        <w:rPr>
          <w:rFonts w:hint="eastAsia" w:ascii="仿宋_GB2312" w:hAnsi="仿宋" w:eastAsia="仿宋_GB2312"/>
          <w:b/>
          <w:color w:val="000000"/>
          <w:sz w:val="44"/>
          <w:szCs w:val="44"/>
        </w:rPr>
        <w:t>项目</w:t>
      </w:r>
      <w:r>
        <w:rPr>
          <w:rFonts w:hint="eastAsia" w:ascii="仿宋_GB2312" w:eastAsia="仿宋_GB2312"/>
          <w:b/>
          <w:color w:val="000000"/>
          <w:sz w:val="44"/>
          <w:szCs w:val="44"/>
        </w:rPr>
        <w:t>比选文件</w:t>
      </w:r>
    </w:p>
    <w:p>
      <w:pPr>
        <w:spacing w:before="100" w:beforeAutospacing="1"/>
        <w:ind w:firstLine="560" w:firstLineChars="200"/>
        <w:rPr>
          <w:rFonts w:ascii="仿宋_GB2312" w:eastAsia="仿宋_GB2312"/>
          <w:color w:val="auto"/>
          <w:sz w:val="28"/>
          <w:szCs w:val="28"/>
        </w:rPr>
      </w:pPr>
      <w:r>
        <w:rPr>
          <w:rFonts w:hint="eastAsia" w:ascii="仿宋_GB2312" w:eastAsia="仿宋_GB2312"/>
          <w:color w:val="auto"/>
          <w:sz w:val="28"/>
          <w:szCs w:val="28"/>
        </w:rPr>
        <w:t>重庆</w:t>
      </w:r>
      <w:r>
        <w:rPr>
          <w:rFonts w:ascii="仿宋_GB2312" w:eastAsia="仿宋_GB2312"/>
          <w:color w:val="auto"/>
          <w:sz w:val="28"/>
          <w:szCs w:val="28"/>
        </w:rPr>
        <w:t>机场集团有限公司</w:t>
      </w:r>
      <w:r>
        <w:rPr>
          <w:rFonts w:hint="eastAsia" w:ascii="仿宋_GB2312" w:eastAsia="仿宋_GB2312"/>
          <w:color w:val="auto"/>
          <w:sz w:val="28"/>
          <w:szCs w:val="28"/>
        </w:rPr>
        <w:t>根据公开、公平、公正的原则，</w:t>
      </w:r>
      <w:r>
        <w:rPr>
          <w:rFonts w:ascii="仿宋_GB2312" w:eastAsia="仿宋_GB2312"/>
          <w:color w:val="auto"/>
          <w:sz w:val="28"/>
          <w:szCs w:val="28"/>
        </w:rPr>
        <w:t>对</w:t>
      </w:r>
      <w:r>
        <w:rPr>
          <w:rFonts w:hint="eastAsia" w:ascii="仿宋_GB2312" w:eastAsia="仿宋_GB2312"/>
          <w:color w:val="auto"/>
          <w:sz w:val="28"/>
          <w:szCs w:val="28"/>
        </w:rPr>
        <w:t>东区</w:t>
      </w:r>
      <w:r>
        <w:rPr>
          <w:rFonts w:hint="eastAsia" w:ascii="仿宋_GB2312" w:eastAsia="仿宋_GB2312"/>
          <w:color w:val="auto"/>
          <w:sz w:val="28"/>
          <w:szCs w:val="28"/>
          <w:lang w:eastAsia="zh-CN"/>
        </w:rPr>
        <w:t>重点楼宇</w:t>
      </w:r>
      <w:r>
        <w:rPr>
          <w:rFonts w:hint="eastAsia" w:ascii="仿宋_GB2312" w:eastAsia="仿宋_GB2312"/>
          <w:color w:val="auto"/>
          <w:sz w:val="28"/>
          <w:szCs w:val="28"/>
        </w:rPr>
        <w:t>外墙清洗及晶面护</w:t>
      </w:r>
      <w:r>
        <w:rPr>
          <w:rFonts w:ascii="仿宋_GB2312" w:eastAsia="仿宋_GB2312"/>
          <w:color w:val="auto"/>
          <w:sz w:val="28"/>
          <w:szCs w:val="28"/>
        </w:rPr>
        <w:t>理</w:t>
      </w:r>
      <w:r>
        <w:rPr>
          <w:rFonts w:hint="eastAsia" w:ascii="仿宋_GB2312" w:eastAsia="仿宋_GB2312"/>
          <w:color w:val="auto"/>
          <w:sz w:val="28"/>
          <w:szCs w:val="28"/>
        </w:rPr>
        <w:t>项目进行</w:t>
      </w:r>
      <w:r>
        <w:rPr>
          <w:rFonts w:hint="eastAsia" w:ascii="仿宋_GB2312" w:eastAsia="仿宋_GB2312"/>
          <w:color w:val="auto"/>
          <w:sz w:val="28"/>
          <w:szCs w:val="28"/>
          <w:lang w:eastAsia="zh-CN"/>
        </w:rPr>
        <w:t>竞争性</w:t>
      </w:r>
      <w:r>
        <w:rPr>
          <w:rFonts w:ascii="仿宋_GB2312" w:eastAsia="仿宋_GB2312"/>
          <w:color w:val="auto"/>
          <w:sz w:val="28"/>
          <w:szCs w:val="28"/>
        </w:rPr>
        <w:t>比选采购，</w:t>
      </w:r>
      <w:r>
        <w:rPr>
          <w:rFonts w:hint="eastAsia" w:ascii="仿宋_GB2312" w:eastAsia="仿宋_GB2312"/>
          <w:color w:val="auto"/>
          <w:sz w:val="28"/>
          <w:szCs w:val="28"/>
        </w:rPr>
        <w:t>邀请符合相应资质条件的供应商参加。</w:t>
      </w:r>
    </w:p>
    <w:p>
      <w:pPr>
        <w:widowControl/>
        <w:spacing w:line="360" w:lineRule="auto"/>
        <w:ind w:firstLine="562" w:firstLineChars="200"/>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一</w:t>
      </w:r>
      <w:r>
        <w:rPr>
          <w:rFonts w:ascii="仿宋_GB2312" w:hAnsi="宋体" w:eastAsia="仿宋_GB2312" w:cs="宋体"/>
          <w:b/>
          <w:bCs/>
          <w:color w:val="auto"/>
          <w:kern w:val="0"/>
          <w:sz w:val="28"/>
          <w:szCs w:val="28"/>
        </w:rPr>
        <w:t>、</w:t>
      </w:r>
      <w:r>
        <w:rPr>
          <w:rFonts w:hint="eastAsia" w:ascii="仿宋_GB2312" w:hAnsi="宋体" w:eastAsia="仿宋_GB2312" w:cs="宋体"/>
          <w:b/>
          <w:bCs/>
          <w:color w:val="auto"/>
          <w:kern w:val="0"/>
          <w:sz w:val="28"/>
          <w:szCs w:val="28"/>
        </w:rPr>
        <w:t>项目实施内容及要求：</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1.1项目</w:t>
      </w:r>
      <w:r>
        <w:rPr>
          <w:rFonts w:ascii="仿宋_GB2312" w:eastAsia="仿宋_GB2312"/>
          <w:b/>
          <w:color w:val="auto"/>
          <w:sz w:val="28"/>
          <w:szCs w:val="28"/>
        </w:rPr>
        <w:t>名称、数量</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名称：</w:t>
      </w:r>
      <w:r>
        <w:rPr>
          <w:rFonts w:hint="eastAsia" w:ascii="仿宋_GB2312" w:eastAsia="仿宋_GB2312"/>
          <w:color w:val="auto"/>
          <w:sz w:val="28"/>
          <w:szCs w:val="28"/>
        </w:rPr>
        <w:t>外墙</w:t>
      </w:r>
      <w:r>
        <w:rPr>
          <w:rFonts w:ascii="仿宋_GB2312" w:eastAsia="仿宋_GB2312"/>
          <w:color w:val="auto"/>
          <w:sz w:val="28"/>
          <w:szCs w:val="28"/>
        </w:rPr>
        <w:t>清洗及晶面护理项目</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面积：</w:t>
      </w:r>
      <w:r>
        <w:rPr>
          <w:rFonts w:hint="eastAsia" w:ascii="仿宋_GB2312" w:eastAsia="仿宋_GB2312"/>
          <w:color w:val="auto"/>
          <w:sz w:val="28"/>
          <w:szCs w:val="28"/>
        </w:rPr>
        <w:t>外墙</w:t>
      </w:r>
      <w:r>
        <w:rPr>
          <w:rFonts w:ascii="仿宋_GB2312" w:eastAsia="仿宋_GB2312"/>
          <w:color w:val="auto"/>
          <w:sz w:val="28"/>
          <w:szCs w:val="28"/>
        </w:rPr>
        <w:t>清洗面积共计</w:t>
      </w:r>
      <w:r>
        <w:rPr>
          <w:rFonts w:hint="eastAsia" w:ascii="仿宋_GB2312" w:eastAsia="仿宋_GB2312"/>
          <w:color w:val="auto"/>
          <w:sz w:val="28"/>
          <w:szCs w:val="28"/>
          <w:lang w:val="en-US" w:eastAsia="zh-CN"/>
        </w:rPr>
        <w:t>18336平方米</w:t>
      </w:r>
      <w:r>
        <w:rPr>
          <w:rFonts w:hint="eastAsia" w:ascii="仿宋_GB2312" w:eastAsia="仿宋_GB2312"/>
          <w:color w:val="auto"/>
          <w:sz w:val="28"/>
          <w:szCs w:val="28"/>
        </w:rPr>
        <w:t>，晶面</w:t>
      </w:r>
      <w:r>
        <w:rPr>
          <w:rFonts w:ascii="仿宋_GB2312" w:eastAsia="仿宋_GB2312"/>
          <w:color w:val="auto"/>
          <w:sz w:val="28"/>
          <w:szCs w:val="28"/>
        </w:rPr>
        <w:t>护理面积共计</w:t>
      </w:r>
      <w:r>
        <w:rPr>
          <w:rFonts w:hint="eastAsia" w:ascii="仿宋_GB2312" w:eastAsia="仿宋_GB2312"/>
          <w:color w:val="auto"/>
          <w:sz w:val="28"/>
          <w:szCs w:val="28"/>
          <w:lang w:val="en-US" w:eastAsia="zh-CN"/>
        </w:rPr>
        <w:t>1160平方米</w:t>
      </w:r>
      <w:r>
        <w:rPr>
          <w:rFonts w:hint="eastAsia" w:cs="Batang" w:asciiTheme="minorEastAsia" w:hAnsiTheme="minorEastAsia" w:eastAsiaTheme="minorEastAsia"/>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1.2服务内容</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1.2.1外墙</w:t>
      </w:r>
      <w:r>
        <w:rPr>
          <w:rFonts w:ascii="仿宋_GB2312" w:eastAsia="仿宋_GB2312"/>
          <w:color w:val="auto"/>
          <w:sz w:val="28"/>
          <w:szCs w:val="28"/>
        </w:rPr>
        <w:t>清洗</w:t>
      </w:r>
    </w:p>
    <w:tbl>
      <w:tblPr>
        <w:tblStyle w:val="1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9"/>
        <w:gridCol w:w="1320"/>
        <w:gridCol w:w="193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213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区    域</w:t>
            </w:r>
          </w:p>
        </w:tc>
        <w:tc>
          <w:tcPr>
            <w:tcW w:w="132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服务</w:t>
            </w:r>
            <w:r>
              <w:rPr>
                <w:rFonts w:ascii="仿宋_GB2312" w:eastAsia="仿宋_GB2312"/>
                <w:b/>
                <w:color w:val="auto"/>
                <w:sz w:val="24"/>
              </w:rPr>
              <w:t>范围</w:t>
            </w:r>
          </w:p>
        </w:tc>
        <w:tc>
          <w:tcPr>
            <w:tcW w:w="1935"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面积（</w:t>
            </w:r>
            <w:r>
              <w:rPr>
                <w:rFonts w:hint="eastAsia" w:ascii="仿宋_GB2312" w:eastAsia="仿宋_GB2312"/>
                <w:b/>
                <w:color w:val="auto"/>
                <w:sz w:val="24"/>
                <w:lang w:eastAsia="zh-CN"/>
              </w:rPr>
              <w:t>平方米</w:t>
            </w:r>
            <w:r>
              <w:rPr>
                <w:rFonts w:hint="eastAsia" w:ascii="仿宋_GB2312" w:eastAsia="仿宋_GB2312"/>
                <w:b/>
                <w:color w:val="auto"/>
                <w:sz w:val="24"/>
              </w:rPr>
              <w:t>）</w:t>
            </w:r>
          </w:p>
        </w:tc>
        <w:tc>
          <w:tcPr>
            <w:tcW w:w="250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清洁</w:t>
            </w:r>
            <w:r>
              <w:rPr>
                <w:rFonts w:ascii="仿宋_GB2312" w:eastAsia="仿宋_GB2312"/>
                <w:b/>
                <w:color w:val="auto"/>
                <w:sz w:val="24"/>
              </w:rPr>
              <w:t>具体</w:t>
            </w:r>
            <w:r>
              <w:rPr>
                <w:rFonts w:hint="eastAsia" w:ascii="仿宋_GB2312" w:eastAsia="仿宋_GB2312"/>
                <w:b/>
                <w:color w:val="auto"/>
                <w:sz w:val="24"/>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1</w:t>
            </w:r>
          </w:p>
        </w:tc>
        <w:tc>
          <w:tcPr>
            <w:tcW w:w="2139"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rPr>
              <w:t>集团</w:t>
            </w:r>
            <w:r>
              <w:rPr>
                <w:rFonts w:ascii="仿宋_GB2312" w:eastAsia="仿宋_GB2312"/>
                <w:color w:val="auto"/>
                <w:sz w:val="24"/>
              </w:rPr>
              <w:t>办公楼</w:t>
            </w:r>
            <w:r>
              <w:rPr>
                <w:rFonts w:hint="eastAsia" w:ascii="仿宋_GB2312" w:eastAsia="仿宋_GB2312"/>
                <w:color w:val="auto"/>
                <w:sz w:val="24"/>
                <w:lang w:eastAsia="zh-CN"/>
              </w:rPr>
              <w:t>及岗亭</w:t>
            </w:r>
          </w:p>
        </w:tc>
        <w:tc>
          <w:tcPr>
            <w:tcW w:w="1320" w:type="dxa"/>
            <w:vMerge w:val="restart"/>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建筑物外四</w:t>
            </w:r>
            <w:r>
              <w:rPr>
                <w:rFonts w:ascii="仿宋_GB2312" w:eastAsia="仿宋_GB2312"/>
                <w:color w:val="auto"/>
                <w:sz w:val="24"/>
              </w:rPr>
              <w:t>立面</w:t>
            </w:r>
          </w:p>
        </w:tc>
        <w:tc>
          <w:tcPr>
            <w:tcW w:w="1935" w:type="dxa"/>
            <w:vMerge w:val="restart"/>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18336</w:t>
            </w:r>
          </w:p>
        </w:tc>
        <w:tc>
          <w:tcPr>
            <w:tcW w:w="2509" w:type="dxa"/>
            <w:vMerge w:val="restart"/>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石材墙面、</w:t>
            </w:r>
            <w:r>
              <w:rPr>
                <w:rFonts w:ascii="仿宋_GB2312" w:eastAsia="仿宋_GB2312"/>
                <w:color w:val="auto"/>
                <w:sz w:val="24"/>
              </w:rPr>
              <w:t>玻璃</w:t>
            </w:r>
            <w:r>
              <w:rPr>
                <w:rFonts w:hint="eastAsia" w:ascii="仿宋_GB2312" w:eastAsia="仿宋_GB2312"/>
                <w:color w:val="auto"/>
                <w:sz w:val="24"/>
              </w:rPr>
              <w:t>、</w:t>
            </w:r>
            <w:r>
              <w:rPr>
                <w:rFonts w:ascii="仿宋_GB2312" w:eastAsia="仿宋_GB2312"/>
                <w:color w:val="auto"/>
                <w:sz w:val="24"/>
              </w:rPr>
              <w:t>窗框</w:t>
            </w:r>
            <w:r>
              <w:rPr>
                <w:rFonts w:hint="eastAsia" w:ascii="仿宋_GB2312" w:eastAsia="仿宋_GB2312"/>
                <w:color w:val="auto"/>
                <w:sz w:val="24"/>
              </w:rPr>
              <w:t>、</w:t>
            </w:r>
            <w:r>
              <w:rPr>
                <w:rFonts w:ascii="仿宋_GB2312" w:eastAsia="仿宋_GB2312"/>
                <w:color w:val="auto"/>
                <w:sz w:val="24"/>
              </w:rPr>
              <w:t>百叶窗</w:t>
            </w:r>
            <w:r>
              <w:rPr>
                <w:rFonts w:hint="eastAsia" w:ascii="仿宋_GB2312" w:eastAsia="仿宋_GB2312"/>
                <w:color w:val="auto"/>
                <w:sz w:val="24"/>
              </w:rPr>
              <w:t>、立柱和雨棚</w:t>
            </w:r>
            <w:r>
              <w:rPr>
                <w:rFonts w:hint="eastAsia" w:ascii="仿宋_GB2312" w:eastAsia="仿宋_GB2312"/>
                <w:color w:val="auto"/>
                <w:sz w:val="24"/>
                <w:lang w:eastAsia="zh-CN"/>
              </w:rPr>
              <w:t>等</w:t>
            </w:r>
            <w:r>
              <w:rPr>
                <w:rFonts w:hint="eastAsia" w:ascii="仿宋_GB2312"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2</w:t>
            </w:r>
          </w:p>
        </w:tc>
        <w:tc>
          <w:tcPr>
            <w:tcW w:w="2139"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集团</w:t>
            </w:r>
            <w:r>
              <w:rPr>
                <w:rFonts w:ascii="仿宋_GB2312" w:eastAsia="仿宋_GB2312"/>
                <w:color w:val="auto"/>
                <w:sz w:val="24"/>
              </w:rPr>
              <w:t>会议中心</w:t>
            </w:r>
          </w:p>
        </w:tc>
        <w:tc>
          <w:tcPr>
            <w:tcW w:w="1320" w:type="dxa"/>
            <w:vMerge w:val="continue"/>
            <w:vAlign w:val="center"/>
          </w:tcPr>
          <w:p>
            <w:pPr>
              <w:widowControl/>
              <w:spacing w:line="360" w:lineRule="auto"/>
              <w:jc w:val="center"/>
              <w:rPr>
                <w:rFonts w:ascii="仿宋_GB2312" w:eastAsia="仿宋_GB2312"/>
                <w:color w:val="auto"/>
                <w:sz w:val="24"/>
              </w:rPr>
            </w:pPr>
          </w:p>
        </w:tc>
        <w:tc>
          <w:tcPr>
            <w:tcW w:w="1935" w:type="dxa"/>
            <w:vMerge w:val="continue"/>
            <w:vAlign w:val="center"/>
          </w:tcPr>
          <w:p>
            <w:pPr>
              <w:widowControl/>
              <w:spacing w:line="360" w:lineRule="auto"/>
              <w:jc w:val="center"/>
              <w:rPr>
                <w:rFonts w:ascii="仿宋_GB2312" w:eastAsia="仿宋_GB2312"/>
                <w:color w:val="auto"/>
                <w:sz w:val="24"/>
              </w:rPr>
            </w:pPr>
          </w:p>
        </w:tc>
        <w:tc>
          <w:tcPr>
            <w:tcW w:w="2509" w:type="dxa"/>
            <w:vMerge w:val="continue"/>
            <w:vAlign w:val="center"/>
          </w:tcPr>
          <w:p>
            <w:pPr>
              <w:widowControl/>
              <w:spacing w:line="360" w:lineRule="auto"/>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1" w:type="dxa"/>
            <w:gridSpan w:val="3"/>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合</w:t>
            </w:r>
            <w:r>
              <w:rPr>
                <w:rFonts w:hint="eastAsia" w:ascii="仿宋_GB2312" w:eastAsia="仿宋_GB2312"/>
                <w:color w:val="auto"/>
                <w:sz w:val="24"/>
                <w:lang w:val="en-US" w:eastAsia="zh-CN"/>
              </w:rPr>
              <w:t xml:space="preserve">    </w:t>
            </w:r>
            <w:r>
              <w:rPr>
                <w:rFonts w:hint="eastAsia" w:ascii="仿宋_GB2312" w:eastAsia="仿宋_GB2312"/>
                <w:color w:val="auto"/>
                <w:sz w:val="24"/>
              </w:rPr>
              <w:t>计</w:t>
            </w:r>
          </w:p>
        </w:tc>
        <w:tc>
          <w:tcPr>
            <w:tcW w:w="1935"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18336</w:t>
            </w:r>
          </w:p>
        </w:tc>
        <w:tc>
          <w:tcPr>
            <w:tcW w:w="2509" w:type="dxa"/>
            <w:vAlign w:val="center"/>
          </w:tcPr>
          <w:p>
            <w:pPr>
              <w:widowControl/>
              <w:spacing w:line="360" w:lineRule="auto"/>
              <w:jc w:val="center"/>
              <w:rPr>
                <w:rFonts w:ascii="仿宋_GB2312" w:eastAsia="仿宋_GB2312"/>
                <w:color w:val="auto"/>
                <w:sz w:val="24"/>
              </w:rPr>
            </w:pPr>
          </w:p>
        </w:tc>
      </w:tr>
    </w:tbl>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1.2.2晶面护理</w:t>
      </w:r>
    </w:p>
    <w:tbl>
      <w:tblPr>
        <w:tblStyle w:val="1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0"/>
        <w:gridCol w:w="1494"/>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2"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195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区    域</w:t>
            </w:r>
          </w:p>
        </w:tc>
        <w:tc>
          <w:tcPr>
            <w:tcW w:w="1494"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服务</w:t>
            </w:r>
            <w:r>
              <w:rPr>
                <w:rFonts w:ascii="仿宋_GB2312" w:eastAsia="仿宋_GB2312"/>
                <w:b/>
                <w:color w:val="auto"/>
                <w:sz w:val="24"/>
              </w:rPr>
              <w:t>范围</w:t>
            </w:r>
          </w:p>
        </w:tc>
        <w:tc>
          <w:tcPr>
            <w:tcW w:w="195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面积（</w:t>
            </w:r>
            <w:r>
              <w:rPr>
                <w:rFonts w:hint="eastAsia" w:ascii="仿宋_GB2312" w:eastAsia="仿宋_GB2312"/>
                <w:b/>
                <w:color w:val="auto"/>
                <w:sz w:val="24"/>
                <w:lang w:eastAsia="zh-CN"/>
              </w:rPr>
              <w:t>平方米</w:t>
            </w:r>
            <w:r>
              <w:rPr>
                <w:rFonts w:hint="eastAsia" w:ascii="仿宋_GB2312" w:eastAsia="仿宋_GB2312"/>
                <w:b/>
                <w:color w:val="auto"/>
                <w:sz w:val="24"/>
              </w:rPr>
              <w:t>）</w:t>
            </w:r>
          </w:p>
        </w:tc>
        <w:tc>
          <w:tcPr>
            <w:tcW w:w="250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清洁</w:t>
            </w:r>
            <w:r>
              <w:rPr>
                <w:rFonts w:ascii="仿宋_GB2312" w:eastAsia="仿宋_GB2312"/>
                <w:b/>
                <w:color w:val="auto"/>
                <w:sz w:val="24"/>
              </w:rPr>
              <w:t>具体</w:t>
            </w:r>
            <w:r>
              <w:rPr>
                <w:rFonts w:hint="eastAsia" w:ascii="仿宋_GB2312" w:eastAsia="仿宋_GB2312"/>
                <w:b/>
                <w:color w:val="auto"/>
                <w:sz w:val="24"/>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1</w:t>
            </w:r>
          </w:p>
        </w:tc>
        <w:tc>
          <w:tcPr>
            <w:tcW w:w="1950"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rPr>
              <w:t>集团</w:t>
            </w:r>
            <w:r>
              <w:rPr>
                <w:rFonts w:hint="eastAsia" w:ascii="仿宋_GB2312" w:eastAsia="仿宋_GB2312"/>
                <w:color w:val="auto"/>
                <w:sz w:val="24"/>
                <w:lang w:eastAsia="zh-CN"/>
              </w:rPr>
              <w:t>区域</w:t>
            </w:r>
            <w:r>
              <w:rPr>
                <w:rFonts w:hint="eastAsia" w:ascii="仿宋_GB2312" w:eastAsia="仿宋_GB2312"/>
                <w:color w:val="auto"/>
                <w:sz w:val="24"/>
                <w:lang w:val="en-US" w:eastAsia="zh-CN"/>
              </w:rPr>
              <w:t>(办公楼、会议中心）</w:t>
            </w:r>
          </w:p>
        </w:tc>
        <w:tc>
          <w:tcPr>
            <w:tcW w:w="1494" w:type="dxa"/>
            <w:vAlign w:val="center"/>
          </w:tcPr>
          <w:p>
            <w:pPr>
              <w:widowControl/>
              <w:spacing w:line="360" w:lineRule="auto"/>
              <w:jc w:val="center"/>
              <w:rPr>
                <w:rFonts w:hint="eastAsia" w:ascii="仿宋_GB2312" w:eastAsia="仿宋_GB2312"/>
                <w:color w:val="auto"/>
                <w:sz w:val="24"/>
                <w:lang w:eastAsia="zh-CN"/>
              </w:rPr>
            </w:pPr>
            <w:r>
              <w:rPr>
                <w:rFonts w:hint="eastAsia" w:ascii="仿宋_GB2312" w:eastAsia="仿宋_GB2312"/>
                <w:color w:val="auto"/>
                <w:sz w:val="24"/>
                <w:lang w:eastAsia="zh-CN"/>
              </w:rPr>
              <w:t>楼内地面</w:t>
            </w:r>
          </w:p>
        </w:tc>
        <w:tc>
          <w:tcPr>
            <w:tcW w:w="1950" w:type="dxa"/>
            <w:vAlign w:val="center"/>
          </w:tcPr>
          <w:p>
            <w:pPr>
              <w:widowControl/>
              <w:spacing w:line="360" w:lineRule="auto"/>
              <w:jc w:val="center"/>
              <w:rPr>
                <w:rFonts w:hint="eastAsia" w:ascii="仿宋_GB2312" w:eastAsiaTheme="minorEastAsia"/>
                <w:color w:val="auto"/>
                <w:sz w:val="24"/>
                <w:lang w:val="en-US" w:eastAsia="zh-CN"/>
              </w:rPr>
            </w:pPr>
            <w:r>
              <w:rPr>
                <w:rFonts w:hint="eastAsia" w:cs="Batang" w:asciiTheme="minorEastAsia" w:hAnsiTheme="minorEastAsia" w:eastAsiaTheme="minorEastAsia"/>
                <w:color w:val="auto"/>
                <w:sz w:val="24"/>
                <w:lang w:val="en-US" w:eastAsia="zh-CN"/>
              </w:rPr>
              <w:t>1160</w:t>
            </w:r>
          </w:p>
        </w:tc>
        <w:tc>
          <w:tcPr>
            <w:tcW w:w="2509" w:type="dxa"/>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建筑物内</w:t>
            </w:r>
            <w:r>
              <w:rPr>
                <w:rFonts w:hint="eastAsia" w:ascii="仿宋_GB2312" w:eastAsia="仿宋_GB2312"/>
                <w:color w:val="auto"/>
                <w:sz w:val="24"/>
                <w:lang w:eastAsia="zh-CN"/>
              </w:rPr>
              <w:t>地面</w:t>
            </w:r>
            <w:r>
              <w:rPr>
                <w:rFonts w:hint="eastAsia" w:ascii="仿宋_GB2312" w:eastAsia="仿宋_GB2312"/>
                <w:color w:val="auto"/>
                <w:sz w:val="24"/>
              </w:rPr>
              <w:t>的花岗</w:t>
            </w:r>
            <w:r>
              <w:rPr>
                <w:rFonts w:hint="eastAsia" w:ascii="仿宋_GB2312" w:eastAsia="仿宋_GB2312"/>
                <w:color w:val="auto"/>
                <w:sz w:val="24"/>
                <w:lang w:eastAsia="zh-CN"/>
              </w:rPr>
              <w:t>岩</w:t>
            </w:r>
            <w:r>
              <w:rPr>
                <w:rFonts w:ascii="仿宋_GB2312" w:eastAsia="仿宋_GB2312"/>
                <w:color w:val="auto"/>
                <w:sz w:val="24"/>
              </w:rPr>
              <w:t>石材</w:t>
            </w:r>
          </w:p>
        </w:tc>
      </w:tr>
    </w:tbl>
    <w:p>
      <w:pPr>
        <w:widowControl/>
        <w:spacing w:line="360" w:lineRule="auto"/>
        <w:jc w:val="left"/>
        <w:rPr>
          <w:rFonts w:ascii="仿宋_GB2312" w:eastAsia="仿宋_GB2312"/>
          <w:b/>
          <w:color w:val="auto"/>
          <w:sz w:val="28"/>
          <w:szCs w:val="28"/>
        </w:rPr>
      </w:pPr>
      <w:r>
        <w:rPr>
          <w:rFonts w:hint="eastAsia" w:ascii="仿宋_GB2312" w:eastAsia="仿宋_GB2312"/>
          <w:color w:val="auto"/>
          <w:sz w:val="28"/>
          <w:szCs w:val="28"/>
        </w:rPr>
        <w:t xml:space="preserve">    </w:t>
      </w:r>
      <w:r>
        <w:rPr>
          <w:rFonts w:hint="eastAsia" w:ascii="仿宋_GB2312" w:eastAsia="仿宋_GB2312"/>
          <w:b/>
          <w:color w:val="auto"/>
          <w:sz w:val="28"/>
          <w:szCs w:val="28"/>
        </w:rPr>
        <w:t>1.3服务</w:t>
      </w:r>
      <w:r>
        <w:rPr>
          <w:rFonts w:ascii="仿宋_GB2312" w:eastAsia="仿宋_GB2312"/>
          <w:b/>
          <w:color w:val="auto"/>
          <w:sz w:val="28"/>
          <w:szCs w:val="28"/>
        </w:rPr>
        <w:t>要求</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1.3.1清洁要求：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a.外墙清洗</w:t>
      </w:r>
      <w:r>
        <w:rPr>
          <w:rFonts w:ascii="仿宋_GB2312" w:eastAsia="仿宋_GB2312"/>
          <w:color w:val="auto"/>
          <w:sz w:val="28"/>
          <w:szCs w:val="28"/>
        </w:rPr>
        <w:t>后，</w:t>
      </w:r>
      <w:r>
        <w:rPr>
          <w:rFonts w:hint="eastAsia" w:ascii="仿宋_GB2312" w:eastAsia="仿宋_GB2312"/>
          <w:color w:val="auto"/>
          <w:sz w:val="28"/>
          <w:szCs w:val="28"/>
        </w:rPr>
        <w:t>建筑物外立面</w:t>
      </w:r>
      <w:r>
        <w:rPr>
          <w:rFonts w:ascii="仿宋_GB2312" w:eastAsia="仿宋_GB2312"/>
          <w:color w:val="auto"/>
          <w:sz w:val="28"/>
          <w:szCs w:val="28"/>
        </w:rPr>
        <w:t>的</w:t>
      </w:r>
      <w:r>
        <w:rPr>
          <w:rFonts w:hint="eastAsia" w:ascii="仿宋_GB2312" w:eastAsia="仿宋_GB2312"/>
          <w:color w:val="auto"/>
          <w:sz w:val="28"/>
          <w:szCs w:val="28"/>
        </w:rPr>
        <w:t>石材墙面、</w:t>
      </w:r>
      <w:r>
        <w:rPr>
          <w:rFonts w:ascii="仿宋_GB2312" w:eastAsia="仿宋_GB2312"/>
          <w:color w:val="auto"/>
          <w:sz w:val="28"/>
          <w:szCs w:val="28"/>
        </w:rPr>
        <w:t>玻璃</w:t>
      </w:r>
      <w:r>
        <w:rPr>
          <w:rFonts w:hint="eastAsia" w:ascii="仿宋_GB2312" w:eastAsia="仿宋_GB2312"/>
          <w:color w:val="auto"/>
          <w:sz w:val="28"/>
          <w:szCs w:val="28"/>
        </w:rPr>
        <w:t>、</w:t>
      </w:r>
      <w:r>
        <w:rPr>
          <w:rFonts w:ascii="仿宋_GB2312" w:eastAsia="仿宋_GB2312"/>
          <w:color w:val="auto"/>
          <w:sz w:val="28"/>
          <w:szCs w:val="28"/>
        </w:rPr>
        <w:t>窗框</w:t>
      </w:r>
      <w:r>
        <w:rPr>
          <w:rFonts w:hint="eastAsia" w:ascii="仿宋_GB2312" w:eastAsia="仿宋_GB2312"/>
          <w:color w:val="auto"/>
          <w:sz w:val="28"/>
          <w:szCs w:val="28"/>
        </w:rPr>
        <w:t>、</w:t>
      </w:r>
      <w:r>
        <w:rPr>
          <w:rFonts w:ascii="仿宋_GB2312" w:eastAsia="仿宋_GB2312"/>
          <w:color w:val="auto"/>
          <w:sz w:val="28"/>
          <w:szCs w:val="28"/>
        </w:rPr>
        <w:t>百叶窗</w:t>
      </w:r>
      <w:r>
        <w:rPr>
          <w:rFonts w:hint="eastAsia" w:ascii="仿宋_GB2312" w:eastAsia="仿宋_GB2312"/>
          <w:color w:val="auto"/>
          <w:sz w:val="28"/>
          <w:szCs w:val="28"/>
        </w:rPr>
        <w:t>、立柱和雨棚</w:t>
      </w:r>
      <w:r>
        <w:rPr>
          <w:rFonts w:ascii="仿宋_GB2312" w:eastAsia="仿宋_GB2312"/>
          <w:color w:val="auto"/>
          <w:sz w:val="28"/>
          <w:szCs w:val="28"/>
        </w:rPr>
        <w:t>无灰尘、无污迹、无水迹、无蛛网</w:t>
      </w:r>
      <w:r>
        <w:rPr>
          <w:rFonts w:hint="eastAsia" w:ascii="仿宋_GB2312" w:eastAsia="仿宋_GB2312"/>
          <w:color w:val="auto"/>
          <w:sz w:val="28"/>
          <w:szCs w:val="28"/>
        </w:rPr>
        <w:t>、</w:t>
      </w:r>
      <w:r>
        <w:rPr>
          <w:rFonts w:ascii="仿宋_GB2312" w:eastAsia="仿宋_GB2312"/>
          <w:color w:val="auto"/>
          <w:sz w:val="28"/>
          <w:szCs w:val="28"/>
        </w:rPr>
        <w:t>无损伤</w:t>
      </w:r>
      <w:r>
        <w:rPr>
          <w:rFonts w:hint="eastAsia" w:ascii="仿宋_GB2312" w:eastAsia="仿宋_GB2312"/>
          <w:color w:val="auto"/>
          <w:sz w:val="28"/>
          <w:szCs w:val="28"/>
        </w:rPr>
        <w:t>。</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b. 晶面</w:t>
      </w:r>
      <w:r>
        <w:rPr>
          <w:rFonts w:ascii="仿宋_GB2312" w:eastAsia="仿宋_GB2312"/>
          <w:color w:val="auto"/>
          <w:sz w:val="28"/>
          <w:szCs w:val="28"/>
        </w:rPr>
        <w:t>护理后，</w:t>
      </w:r>
      <w:r>
        <w:rPr>
          <w:rFonts w:hint="eastAsia" w:ascii="仿宋_GB2312" w:eastAsia="仿宋_GB2312"/>
          <w:color w:val="auto"/>
          <w:sz w:val="28"/>
          <w:szCs w:val="28"/>
        </w:rPr>
        <w:t>石材表面色泽统一、润泽、光亮如新，手感细腻、光滑并带有水质效果；表面光亮度一致，</w:t>
      </w:r>
      <w:r>
        <w:rPr>
          <w:color w:val="auto"/>
        </w:rPr>
        <w:fldChar w:fldCharType="begin"/>
      </w:r>
      <w:r>
        <w:rPr>
          <w:color w:val="auto"/>
        </w:rPr>
        <w:instrText xml:space="preserve"> HYPERLINK "http://www.stonebuy.com/" </w:instrText>
      </w:r>
      <w:r>
        <w:rPr>
          <w:color w:val="auto"/>
        </w:rPr>
        <w:fldChar w:fldCharType="separate"/>
      </w:r>
      <w:r>
        <w:rPr>
          <w:rFonts w:hint="eastAsia" w:ascii="仿宋_GB2312" w:eastAsia="仿宋_GB2312"/>
          <w:color w:val="auto"/>
          <w:sz w:val="28"/>
          <w:szCs w:val="28"/>
        </w:rPr>
        <w:t>石材</w:t>
      </w:r>
      <w:r>
        <w:rPr>
          <w:rFonts w:hint="eastAsia" w:ascii="仿宋_GB2312" w:eastAsia="仿宋_GB2312"/>
          <w:vanish/>
          <w:color w:val="auto"/>
          <w:sz w:val="28"/>
          <w:szCs w:val="28"/>
        </w:rPr>
        <w:t>http://www.stonebuy.com/</w:t>
      </w:r>
      <w:r>
        <w:rPr>
          <w:rFonts w:hint="eastAsia" w:ascii="仿宋_GB2312" w:eastAsia="仿宋_GB2312"/>
          <w:vanish/>
          <w:color w:val="auto"/>
          <w:sz w:val="28"/>
          <w:szCs w:val="28"/>
        </w:rPr>
        <w:fldChar w:fldCharType="end"/>
      </w:r>
      <w:r>
        <w:rPr>
          <w:rFonts w:hint="eastAsia" w:ascii="仿宋_GB2312" w:eastAsia="仿宋_GB2312"/>
          <w:color w:val="auto"/>
          <w:sz w:val="28"/>
          <w:szCs w:val="28"/>
        </w:rPr>
        <w:t>构成结构完好,目测可清晰反映（倒影）物体，且无明显扭曲现象。</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1.3.2人员要求：</w:t>
      </w:r>
      <w:r>
        <w:rPr>
          <w:rFonts w:hint="eastAsia" w:ascii="仿宋_GB2312" w:eastAsia="仿宋_GB2312"/>
          <w:color w:val="auto"/>
          <w:sz w:val="28"/>
          <w:szCs w:val="28"/>
        </w:rPr>
        <w:t>5-10</w:t>
      </w:r>
      <w:r>
        <w:rPr>
          <w:rFonts w:ascii="仿宋_GB2312" w:eastAsia="仿宋_GB2312"/>
          <w:color w:val="auto"/>
          <w:sz w:val="28"/>
          <w:szCs w:val="28"/>
        </w:rPr>
        <w:t>人</w:t>
      </w:r>
      <w:r>
        <w:rPr>
          <w:rFonts w:hint="eastAsia" w:ascii="仿宋_GB2312" w:eastAsia="仿宋_GB2312"/>
          <w:color w:val="auto"/>
          <w:sz w:val="28"/>
          <w:szCs w:val="28"/>
        </w:rPr>
        <w:t>,</w:t>
      </w:r>
      <w:r>
        <w:rPr>
          <w:rFonts w:ascii="仿宋_GB2312" w:eastAsia="仿宋_GB2312"/>
          <w:color w:val="auto"/>
          <w:sz w:val="28"/>
          <w:szCs w:val="28"/>
        </w:rPr>
        <w:t>清洁员工的人数可根据实际的需求作出相应的调整。</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1.3.3高空</w:t>
      </w:r>
      <w:r>
        <w:rPr>
          <w:rFonts w:ascii="仿宋_GB2312" w:eastAsia="仿宋_GB2312"/>
          <w:color w:val="auto"/>
          <w:sz w:val="28"/>
          <w:szCs w:val="28"/>
        </w:rPr>
        <w:t>作业人员必须</w:t>
      </w:r>
      <w:r>
        <w:rPr>
          <w:rFonts w:hint="eastAsia" w:ascii="仿宋_GB2312" w:eastAsia="仿宋_GB2312"/>
          <w:color w:val="auto"/>
          <w:sz w:val="28"/>
          <w:szCs w:val="28"/>
        </w:rPr>
        <w:t>持有</w:t>
      </w:r>
      <w:r>
        <w:rPr>
          <w:rFonts w:ascii="仿宋_GB2312" w:eastAsia="仿宋_GB2312"/>
          <w:color w:val="auto"/>
          <w:sz w:val="28"/>
          <w:szCs w:val="28"/>
        </w:rPr>
        <w:t>高空作业</w:t>
      </w:r>
      <w:r>
        <w:rPr>
          <w:rFonts w:hint="eastAsia" w:ascii="仿宋_GB2312" w:eastAsia="仿宋_GB2312"/>
          <w:color w:val="auto"/>
          <w:sz w:val="28"/>
          <w:szCs w:val="28"/>
        </w:rPr>
        <w:t>证</w:t>
      </w:r>
      <w:r>
        <w:rPr>
          <w:rFonts w:ascii="仿宋_GB2312" w:eastAsia="仿宋_GB2312"/>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ascii="仿宋_GB2312" w:eastAsia="仿宋_GB2312"/>
          <w:b/>
          <w:color w:val="auto"/>
          <w:sz w:val="28"/>
          <w:szCs w:val="28"/>
        </w:rPr>
        <w:t>1.4其他要求：</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1.4.1作业人员必须接受过高空作业培训和相关的安全培训，必须严格按照操作程序和安全程序作业，严禁违章操作。</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1.4.2所有作业人员必须接受和遵守</w:t>
      </w:r>
      <w:r>
        <w:rPr>
          <w:rFonts w:hint="eastAsia" w:ascii="仿宋_GB2312" w:eastAsia="仿宋_GB2312"/>
          <w:color w:val="auto"/>
          <w:sz w:val="28"/>
          <w:szCs w:val="28"/>
        </w:rPr>
        <w:t>服务采购</w:t>
      </w:r>
      <w:r>
        <w:rPr>
          <w:rFonts w:ascii="仿宋_GB2312" w:eastAsia="仿宋_GB2312"/>
          <w:color w:val="auto"/>
          <w:sz w:val="28"/>
          <w:szCs w:val="28"/>
        </w:rPr>
        <w:t>方所制定的一系列规章制度和安保程序。</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1.4.3</w:t>
      </w:r>
      <w:r>
        <w:rPr>
          <w:rFonts w:hint="eastAsia" w:ascii="仿宋_GB2312" w:eastAsia="仿宋_GB2312"/>
          <w:color w:val="auto"/>
          <w:sz w:val="28"/>
          <w:szCs w:val="28"/>
        </w:rPr>
        <w:t>供应商</w:t>
      </w:r>
      <w:r>
        <w:rPr>
          <w:rFonts w:ascii="仿宋_GB2312" w:eastAsia="仿宋_GB2312"/>
          <w:color w:val="auto"/>
          <w:sz w:val="28"/>
          <w:szCs w:val="28"/>
        </w:rPr>
        <w:t>将对由于员工工作时疏忽或不按照规定的要求而造成的财产损失作出全额赔偿。</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1.4.4</w:t>
      </w:r>
      <w:r>
        <w:rPr>
          <w:rFonts w:hint="eastAsia" w:ascii="仿宋_GB2312" w:eastAsia="仿宋_GB2312"/>
          <w:color w:val="auto"/>
          <w:sz w:val="28"/>
          <w:szCs w:val="28"/>
        </w:rPr>
        <w:t>供应商</w:t>
      </w:r>
      <w:r>
        <w:rPr>
          <w:rFonts w:ascii="仿宋_GB2312" w:eastAsia="仿宋_GB2312"/>
          <w:color w:val="auto"/>
          <w:sz w:val="28"/>
          <w:szCs w:val="28"/>
        </w:rPr>
        <w:t>需派遣一名项目主管对作业人员的现场作业和安全事项进行现场监督和管理。</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1.4.5施工结束后，由甲方</w:t>
      </w:r>
      <w:r>
        <w:rPr>
          <w:rFonts w:hint="eastAsia" w:ascii="仿宋_GB2312" w:eastAsia="仿宋_GB2312"/>
          <w:color w:val="auto"/>
          <w:sz w:val="28"/>
          <w:szCs w:val="28"/>
          <w:lang w:eastAsia="zh-CN"/>
        </w:rPr>
        <w:t>及监理</w:t>
      </w:r>
      <w:r>
        <w:rPr>
          <w:rFonts w:ascii="仿宋_GB2312" w:eastAsia="仿宋_GB2312"/>
          <w:color w:val="auto"/>
          <w:sz w:val="28"/>
          <w:szCs w:val="28"/>
        </w:rPr>
        <w:t>检查验收，如质量不合格则需乙方返工至符合要求。验收合格后方可结算费用。</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1.4.6清洁应于进场后</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日</w:t>
      </w:r>
      <w:r>
        <w:rPr>
          <w:rFonts w:ascii="仿宋_GB2312" w:eastAsia="仿宋_GB2312"/>
          <w:color w:val="auto"/>
          <w:sz w:val="28"/>
          <w:szCs w:val="28"/>
        </w:rPr>
        <w:t>内完成并验收合格。</w:t>
      </w:r>
      <w:r>
        <w:rPr>
          <w:rFonts w:hint="eastAsia" w:ascii="仿宋_GB2312" w:hAnsi="宋体" w:eastAsia="仿宋_GB2312"/>
          <w:color w:val="auto"/>
          <w:sz w:val="28"/>
          <w:szCs w:val="28"/>
        </w:rPr>
        <w:t>供方逾期完工的，每逾期一天，应向需</w:t>
      </w:r>
      <w:r>
        <w:rPr>
          <w:rFonts w:ascii="仿宋_GB2312" w:hAnsi="宋体" w:eastAsia="仿宋_GB2312"/>
          <w:color w:val="auto"/>
          <w:sz w:val="28"/>
          <w:szCs w:val="28"/>
        </w:rPr>
        <w:t>方</w:t>
      </w:r>
      <w:r>
        <w:rPr>
          <w:rFonts w:hint="eastAsia" w:ascii="仿宋_GB2312" w:hAnsi="宋体" w:eastAsia="仿宋_GB2312"/>
          <w:color w:val="auto"/>
          <w:sz w:val="28"/>
          <w:szCs w:val="28"/>
        </w:rPr>
        <w:t>支付合同总额</w:t>
      </w:r>
      <w:r>
        <w:rPr>
          <w:rFonts w:ascii="仿宋_GB2312" w:hAnsi="宋体" w:eastAsia="仿宋_GB2312"/>
          <w:color w:val="auto"/>
          <w:sz w:val="28"/>
          <w:szCs w:val="28"/>
        </w:rPr>
        <w:t>0.1%</w:t>
      </w:r>
      <w:r>
        <w:rPr>
          <w:rFonts w:hint="eastAsia" w:ascii="仿宋_GB2312" w:hAnsi="宋体" w:eastAsia="仿宋_GB2312"/>
          <w:color w:val="auto"/>
          <w:sz w:val="28"/>
          <w:szCs w:val="28"/>
        </w:rPr>
        <w:t>的违约金</w:t>
      </w:r>
      <w:r>
        <w:rPr>
          <w:rFonts w:ascii="仿宋_GB2312" w:eastAsia="仿宋_GB2312"/>
          <w:color w:val="auto"/>
          <w:sz w:val="28"/>
          <w:szCs w:val="28"/>
        </w:rPr>
        <w:t>。若逾期超过十五天，则</w:t>
      </w:r>
      <w:r>
        <w:rPr>
          <w:rFonts w:hint="eastAsia" w:ascii="仿宋_GB2312" w:eastAsia="仿宋_GB2312"/>
          <w:color w:val="auto"/>
          <w:sz w:val="28"/>
          <w:szCs w:val="28"/>
        </w:rPr>
        <w:t>需</w:t>
      </w:r>
      <w:r>
        <w:rPr>
          <w:rFonts w:ascii="仿宋_GB2312" w:eastAsia="仿宋_GB2312"/>
          <w:color w:val="auto"/>
          <w:sz w:val="28"/>
          <w:szCs w:val="28"/>
        </w:rPr>
        <w:t>方有权解除合同，并拒付本次清洗费用，且可要求供方按上述标准支付违约金。</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1.4.7意外伤害和工伤事故：</w:t>
      </w:r>
    </w:p>
    <w:p>
      <w:pPr>
        <w:widowControl/>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项目作业过程中，所发生的一切安全事故和责任，由乙方负责，并承担由此给甲方造成的所有经济损失。</w:t>
      </w:r>
    </w:p>
    <w:p>
      <w:pPr>
        <w:widowControl/>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1.4.8疫情防控</w:t>
      </w:r>
    </w:p>
    <w:p>
      <w:pPr>
        <w:widowControl/>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供应商需认真落实重庆市新型冠状病毒感染的肺炎疫情防控工作领导小组综合办公室《关于切实做好新型冠状病毒感染的肺炎疫情防控期间企业复产复工有关工作的通知》（渝肺炎组办发〔2020〕24 号）、重庆市新型冠状病毒感染的肺炎疫防控工作领导小组疫情防控组《关于印发&lt;复产复工企业新型冠状病毒肺炎疫情防控技术指南（试行）&gt;的通知》（渝肺炎组疫发〔2020〕8 号）和 重庆市渝北区新型冠状病毒肺炎疫情防控工作指挥部《 关于切实做好疫情防控期间企业复产复工有关工作的通知 》（渝北肺炎指发〔2020〕35 号）、关于印发《重庆机场集团工程建设项目新冠肺炎疫情防控指南（试行）》等通知的相关文件精神及要求</w:t>
      </w:r>
      <w:r>
        <w:rPr>
          <w:rFonts w:hint="eastAsia" w:ascii="仿宋_GB2312"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lang w:val="en-US" w:eastAsia="zh-CN"/>
        </w:rPr>
        <w:t>根据自身实际情况细化制定项目建设疫情防控方案，严格落实落细各项防控措施，确保疫情防控和服务项目“两手抓”“两不误”。</w:t>
      </w:r>
    </w:p>
    <w:p>
      <w:pPr>
        <w:widowControl/>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供应商应达到复产复工基本要求，满足“六个到位”及“五必须”自觉承担防控责任和经费支出，储备充足及符合规范的口罩、消毒液、红外线测温仪等防疫物资；项目应实行项目经理负责制，设置疫情防控管理专岗。承包方应负责项目开工复工前的全面排查、开工复工准备和开工复工后疫情日常防控等相关工作。</w:t>
      </w:r>
    </w:p>
    <w:p>
      <w:pPr>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二、合格报价供应商：</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2.1供应商资格</w:t>
      </w:r>
      <w:r>
        <w:rPr>
          <w:rFonts w:ascii="仿宋_GB2312" w:eastAsia="仿宋_GB2312"/>
          <w:color w:val="auto"/>
          <w:sz w:val="28"/>
          <w:szCs w:val="28"/>
        </w:rPr>
        <w:t>条件</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 必须开具增值税专用发票，具有与本比选文件要求相适应的服务能力,供应商注册资本不低于</w:t>
      </w:r>
      <w:r>
        <w:rPr>
          <w:rFonts w:ascii="仿宋_GB2312" w:eastAsia="仿宋_GB2312"/>
          <w:color w:val="auto"/>
          <w:sz w:val="28"/>
          <w:szCs w:val="28"/>
        </w:rPr>
        <w:t>100</w:t>
      </w:r>
      <w:r>
        <w:rPr>
          <w:rFonts w:hint="eastAsia" w:ascii="仿宋_GB2312" w:eastAsia="仿宋_GB2312"/>
          <w:color w:val="auto"/>
          <w:sz w:val="28"/>
          <w:szCs w:val="28"/>
        </w:rPr>
        <w:t>万元人民币</w:t>
      </w:r>
      <w:r>
        <w:rPr>
          <w:rFonts w:ascii="仿宋_GB2312" w:eastAsia="仿宋_GB2312"/>
          <w:color w:val="auto"/>
          <w:sz w:val="28"/>
          <w:szCs w:val="28"/>
        </w:rPr>
        <w:t>；</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(2)营业</w:t>
      </w:r>
      <w:r>
        <w:rPr>
          <w:rFonts w:ascii="仿宋_GB2312" w:eastAsia="仿宋_GB2312"/>
          <w:color w:val="auto"/>
          <w:sz w:val="28"/>
          <w:szCs w:val="28"/>
        </w:rPr>
        <w:t>执照</w:t>
      </w:r>
      <w:r>
        <w:rPr>
          <w:rFonts w:hint="eastAsia" w:ascii="仿宋_GB2312" w:eastAsia="仿宋_GB2312"/>
          <w:color w:val="auto"/>
          <w:sz w:val="28"/>
          <w:szCs w:val="28"/>
        </w:rPr>
        <w:t>经营范围包含：保洁服务或清洁服务；</w:t>
      </w:r>
    </w:p>
    <w:p>
      <w:pPr>
        <w:spacing w:line="360" w:lineRule="auto"/>
        <w:ind w:firstLine="420" w:firstLineChars="150"/>
        <w:rPr>
          <w:rFonts w:ascii="仿宋_GB2312" w:eastAsia="仿宋_GB2312"/>
          <w:color w:val="auto"/>
          <w:sz w:val="28"/>
          <w:szCs w:val="28"/>
        </w:rPr>
      </w:pPr>
      <w:r>
        <w:rPr>
          <w:rFonts w:hint="eastAsia" w:ascii="仿宋_GB2312" w:eastAsia="仿宋_GB2312"/>
          <w:color w:val="auto"/>
          <w:sz w:val="28"/>
          <w:szCs w:val="28"/>
        </w:rPr>
        <w:t xml:space="preserve"> (3)201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年至今</w:t>
      </w:r>
      <w:r>
        <w:rPr>
          <w:rFonts w:ascii="仿宋_GB2312" w:eastAsia="仿宋_GB2312"/>
          <w:color w:val="auto"/>
          <w:sz w:val="28"/>
          <w:szCs w:val="28"/>
        </w:rPr>
        <w:t>具有</w:t>
      </w:r>
      <w:r>
        <w:rPr>
          <w:rFonts w:hint="eastAsia" w:ascii="仿宋_GB2312" w:eastAsia="仿宋_GB2312"/>
          <w:color w:val="auto"/>
          <w:sz w:val="28"/>
          <w:szCs w:val="28"/>
        </w:rPr>
        <w:t>至少1个</w:t>
      </w:r>
      <w:r>
        <w:rPr>
          <w:rFonts w:ascii="仿宋_GB2312" w:eastAsia="仿宋_GB2312"/>
          <w:color w:val="auto"/>
          <w:sz w:val="28"/>
          <w:szCs w:val="28"/>
        </w:rPr>
        <w:t>外墙清洗</w:t>
      </w:r>
      <w:r>
        <w:rPr>
          <w:rFonts w:hint="eastAsia" w:ascii="仿宋_GB2312" w:eastAsia="仿宋_GB2312"/>
          <w:color w:val="auto"/>
          <w:sz w:val="28"/>
          <w:szCs w:val="28"/>
        </w:rPr>
        <w:t>面积达</w:t>
      </w:r>
      <w:r>
        <w:rPr>
          <w:rFonts w:hint="eastAsia" w:ascii="仿宋_GB2312" w:eastAsia="仿宋_GB2312"/>
          <w:color w:val="auto"/>
          <w:sz w:val="28"/>
          <w:szCs w:val="28"/>
          <w:lang w:val="en-US" w:eastAsia="zh-CN"/>
        </w:rPr>
        <w:t>18000</w:t>
      </w:r>
      <w:r>
        <w:rPr>
          <w:rFonts w:hint="eastAsia" w:ascii="仿宋_GB2312" w:eastAsia="仿宋_GB2312"/>
          <w:color w:val="auto"/>
          <w:sz w:val="28"/>
          <w:szCs w:val="28"/>
        </w:rPr>
        <w:t>㎡以上的合同</w:t>
      </w:r>
      <w:r>
        <w:rPr>
          <w:rFonts w:ascii="仿宋_GB2312" w:eastAsia="仿宋_GB2312"/>
          <w:color w:val="auto"/>
          <w:sz w:val="28"/>
          <w:szCs w:val="28"/>
        </w:rPr>
        <w:t>业绩</w:t>
      </w:r>
      <w:r>
        <w:rPr>
          <w:rFonts w:hint="eastAsia" w:ascii="仿宋_GB2312" w:eastAsia="仿宋_GB2312"/>
          <w:color w:val="auto"/>
          <w:sz w:val="28"/>
          <w:szCs w:val="28"/>
        </w:rPr>
        <w:t>。提供</w:t>
      </w:r>
      <w:r>
        <w:rPr>
          <w:rFonts w:ascii="仿宋_GB2312" w:eastAsia="仿宋_GB2312"/>
          <w:color w:val="auto"/>
          <w:sz w:val="28"/>
          <w:szCs w:val="28"/>
        </w:rPr>
        <w:t>合同复印件，原件备查。</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2.2报价单位必须具备：</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(1)营业执照；</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(2)法定代表人授权书；</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(3)法定代表人身份证复印件和被授权人身份证复印件；</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(4)技术方案等。</w:t>
      </w:r>
    </w:p>
    <w:p>
      <w:pPr>
        <w:spacing w:line="360" w:lineRule="auto"/>
        <w:ind w:firstLine="562" w:firstLineChars="200"/>
        <w:rPr>
          <w:rFonts w:ascii="仿宋_GB2312" w:hAnsi="宋体" w:eastAsia="仿宋_GB2312"/>
          <w:b/>
          <w:bCs/>
          <w:color w:val="auto"/>
          <w:sz w:val="28"/>
          <w:szCs w:val="28"/>
        </w:rPr>
      </w:pPr>
      <w:r>
        <w:rPr>
          <w:rFonts w:hint="eastAsia" w:ascii="仿宋_GB2312" w:eastAsia="仿宋_GB2312"/>
          <w:b/>
          <w:color w:val="auto"/>
          <w:sz w:val="28"/>
          <w:szCs w:val="28"/>
        </w:rPr>
        <w:t>三、</w:t>
      </w:r>
      <w:r>
        <w:rPr>
          <w:rFonts w:hint="eastAsia" w:ascii="仿宋_GB2312" w:hAnsi="宋体" w:eastAsia="仿宋_GB2312"/>
          <w:b/>
          <w:bCs/>
          <w:color w:val="auto"/>
          <w:sz w:val="28"/>
          <w:szCs w:val="28"/>
        </w:rPr>
        <w:t>成交标准：</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本次采购成交供应商确定办法采用</w:t>
      </w:r>
      <w:r>
        <w:rPr>
          <w:rFonts w:hint="eastAsia" w:ascii="仿宋_GB2312" w:hAnsi="宋体" w:eastAsia="仿宋_GB2312"/>
          <w:b/>
          <w:bCs/>
          <w:color w:val="auto"/>
          <w:sz w:val="28"/>
          <w:szCs w:val="28"/>
          <w:u w:val="single"/>
        </w:rPr>
        <w:t>有效最低成交价法</w:t>
      </w:r>
      <w:r>
        <w:rPr>
          <w:rFonts w:hint="eastAsia" w:ascii="仿宋_GB2312" w:hAnsi="宋体" w:eastAsia="仿宋_GB2312"/>
          <w:bCs/>
          <w:color w:val="auto"/>
          <w:sz w:val="28"/>
          <w:szCs w:val="28"/>
        </w:rPr>
        <w:t>成交，</w:t>
      </w:r>
      <w:r>
        <w:rPr>
          <w:rFonts w:hint="eastAsia" w:ascii="仿宋_GB2312" w:hAnsi="宋体" w:eastAsia="仿宋_GB2312" w:cs="宋体"/>
          <w:color w:val="auto"/>
          <w:kern w:val="0"/>
          <w:sz w:val="28"/>
          <w:szCs w:val="28"/>
        </w:rPr>
        <w:t>具体成交标准如下：</w:t>
      </w:r>
    </w:p>
    <w:p>
      <w:pPr>
        <w:widowControl/>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rPr>
        <w:t>3完全满足</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文件要求，若实质性响应不足三家，经评审小组评定，不在继续</w:t>
      </w:r>
      <w:r>
        <w:rPr>
          <w:rFonts w:ascii="仿宋_GB2312" w:hAnsi="宋体" w:eastAsia="仿宋_GB2312" w:cs="宋体"/>
          <w:color w:val="auto"/>
          <w:kern w:val="0"/>
          <w:sz w:val="28"/>
          <w:szCs w:val="28"/>
        </w:rPr>
        <w:t>评审</w:t>
      </w:r>
      <w:r>
        <w:rPr>
          <w:rFonts w:hint="eastAsia" w:ascii="仿宋_GB2312" w:hAnsi="宋体" w:eastAsia="仿宋_GB2312"/>
          <w:color w:val="auto"/>
          <w:sz w:val="28"/>
          <w:szCs w:val="28"/>
        </w:rPr>
        <w:t>，重新比选采购时间另行通知。</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四、比选</w:t>
      </w:r>
      <w:r>
        <w:rPr>
          <w:rFonts w:hint="eastAsia" w:ascii="仿宋_GB2312" w:hAnsi="宋体" w:eastAsia="仿宋_GB2312"/>
          <w:b/>
          <w:color w:val="auto"/>
          <w:sz w:val="28"/>
          <w:szCs w:val="28"/>
        </w:rPr>
        <w:t>文件发售的时间、地点：</w:t>
      </w:r>
    </w:p>
    <w:p>
      <w:pPr>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比选</w:t>
      </w:r>
      <w:r>
        <w:rPr>
          <w:rFonts w:hint="eastAsia" w:ascii="仿宋_GB2312" w:hAnsi="宋体" w:eastAsia="仿宋_GB2312"/>
          <w:color w:val="auto"/>
          <w:sz w:val="28"/>
          <w:szCs w:val="28"/>
        </w:rPr>
        <w:t>文件及相关资料于</w:t>
      </w:r>
      <w:r>
        <w:rPr>
          <w:rFonts w:ascii="仿宋_GB2312" w:hAnsi="宋体" w:eastAsia="仿宋_GB2312"/>
          <w:color w:val="FF0000"/>
          <w:sz w:val="28"/>
          <w:szCs w:val="28"/>
        </w:rPr>
        <w:t xml:space="preserve"> </w:t>
      </w:r>
      <w:r>
        <w:rPr>
          <w:rFonts w:ascii="仿宋_GB2312" w:eastAsia="仿宋_GB2312"/>
          <w:color w:val="FF0000"/>
          <w:sz w:val="28"/>
          <w:szCs w:val="28"/>
        </w:rPr>
        <w:t>20</w:t>
      </w:r>
      <w:r>
        <w:rPr>
          <w:rFonts w:hint="eastAsia" w:ascii="仿宋_GB2312" w:eastAsia="仿宋_GB2312"/>
          <w:color w:val="FF0000"/>
          <w:sz w:val="28"/>
          <w:szCs w:val="28"/>
          <w:lang w:val="en-US" w:eastAsia="zh-CN"/>
        </w:rPr>
        <w:t>20</w:t>
      </w:r>
      <w:r>
        <w:rPr>
          <w:rFonts w:hint="eastAsia" w:ascii="仿宋_GB2312" w:eastAsia="仿宋_GB2312"/>
          <w:color w:val="FF0000"/>
          <w:sz w:val="28"/>
          <w:szCs w:val="28"/>
        </w:rPr>
        <w:t>年</w:t>
      </w:r>
      <w:r>
        <w:rPr>
          <w:rFonts w:hint="eastAsia" w:ascii="仿宋_GB2312" w:eastAsia="仿宋_GB2312"/>
          <w:color w:val="FF0000"/>
          <w:sz w:val="28"/>
          <w:szCs w:val="28"/>
          <w:lang w:val="en-US" w:eastAsia="zh-CN"/>
        </w:rPr>
        <w:t>7</w:t>
      </w:r>
      <w:r>
        <w:rPr>
          <w:rFonts w:hint="eastAsia" w:ascii="仿宋_GB2312" w:eastAsia="仿宋_GB2312"/>
          <w:color w:val="FF0000"/>
          <w:sz w:val="28"/>
          <w:szCs w:val="28"/>
        </w:rPr>
        <w:t>月</w:t>
      </w:r>
      <w:r>
        <w:rPr>
          <w:rFonts w:hint="eastAsia" w:ascii="仿宋_GB2312" w:eastAsia="仿宋_GB2312"/>
          <w:color w:val="FF0000"/>
          <w:sz w:val="28"/>
          <w:szCs w:val="28"/>
          <w:lang w:val="en-US" w:eastAsia="zh-CN"/>
        </w:rPr>
        <w:t>1</w:t>
      </w:r>
      <w:r>
        <w:rPr>
          <w:rFonts w:hint="eastAsia" w:ascii="仿宋_GB2312" w:eastAsia="仿宋_GB2312"/>
          <w:color w:val="FF0000"/>
          <w:sz w:val="28"/>
          <w:szCs w:val="28"/>
        </w:rPr>
        <w:t>日</w:t>
      </w:r>
      <w:r>
        <w:rPr>
          <w:rFonts w:hint="eastAsia" w:ascii="仿宋_GB2312" w:eastAsia="仿宋_GB2312"/>
          <w:color w:val="FF0000"/>
          <w:sz w:val="28"/>
          <w:szCs w:val="28"/>
          <w:lang w:val="en-US" w:eastAsia="zh-CN"/>
        </w:rPr>
        <w:t>15：30</w:t>
      </w:r>
      <w:r>
        <w:rPr>
          <w:rFonts w:hint="eastAsia" w:ascii="仿宋_GB2312" w:eastAsia="仿宋_GB2312"/>
          <w:color w:val="FF0000"/>
          <w:sz w:val="28"/>
          <w:szCs w:val="28"/>
        </w:rPr>
        <w:t>时</w:t>
      </w:r>
      <w:r>
        <w:rPr>
          <w:rFonts w:hint="eastAsia" w:ascii="仿宋_GB2312" w:hAnsi="宋体" w:eastAsia="仿宋_GB2312"/>
          <w:color w:val="auto"/>
          <w:sz w:val="28"/>
          <w:szCs w:val="28"/>
        </w:rPr>
        <w:t>，在重庆机场集团有限公司</w:t>
      </w:r>
      <w:r>
        <w:rPr>
          <w:rFonts w:hint="eastAsia" w:ascii="仿宋_GB2312" w:hAnsi="宋体" w:eastAsia="仿宋_GB2312"/>
          <w:color w:val="auto"/>
          <w:sz w:val="28"/>
          <w:szCs w:val="28"/>
          <w:lang w:eastAsia="zh-CN"/>
        </w:rPr>
        <w:t>外网随挂网公告一并</w:t>
      </w:r>
      <w:r>
        <w:rPr>
          <w:rFonts w:hint="eastAsia" w:ascii="仿宋_GB2312" w:hAnsi="宋体" w:eastAsia="仿宋_GB2312"/>
          <w:color w:val="auto"/>
          <w:sz w:val="28"/>
          <w:szCs w:val="28"/>
        </w:rPr>
        <w:t>发放。</w:t>
      </w:r>
    </w:p>
    <w:p>
      <w:pPr>
        <w:adjustRightInd w:val="0"/>
        <w:snapToGrid w:val="0"/>
        <w:spacing w:line="360" w:lineRule="auto"/>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五、履约保证金：</w:t>
      </w:r>
    </w:p>
    <w:p>
      <w:pPr>
        <w:tabs>
          <w:tab w:val="left" w:pos="960"/>
          <w:tab w:val="left" w:pos="1120"/>
          <w:tab w:val="left" w:pos="1280"/>
        </w:tabs>
        <w:spacing w:line="560" w:lineRule="exact"/>
        <w:ind w:firstLine="560" w:firstLineChars="200"/>
        <w:rPr>
          <w:rFonts w:ascii="仿宋_GB2312" w:hAnsi="宋体" w:eastAsia="仿宋_GB2312" w:cs="仿宋_GB2312"/>
          <w:color w:val="auto"/>
          <w:sz w:val="28"/>
          <w:szCs w:val="28"/>
        </w:rPr>
      </w:pPr>
      <w:r>
        <w:rPr>
          <w:rFonts w:hint="eastAsia" w:ascii="仿宋_GB2312" w:eastAsia="仿宋_GB2312"/>
          <w:color w:val="auto"/>
          <w:sz w:val="28"/>
          <w:szCs w:val="28"/>
        </w:rPr>
        <w:t>开户行：建行渝北支行机场</w:t>
      </w:r>
      <w:r>
        <w:rPr>
          <w:rFonts w:hint="eastAsia" w:ascii="仿宋_GB2312" w:eastAsia="仿宋_GB2312"/>
          <w:color w:val="auto"/>
          <w:sz w:val="28"/>
          <w:szCs w:val="28"/>
          <w:lang w:eastAsia="zh-CN"/>
        </w:rPr>
        <w:t>支行</w:t>
      </w:r>
      <w:r>
        <w:rPr>
          <w:rFonts w:hint="eastAsia" w:ascii="仿宋_GB2312" w:eastAsia="仿宋_GB2312"/>
          <w:color w:val="auto"/>
          <w:sz w:val="28"/>
          <w:szCs w:val="28"/>
        </w:rPr>
        <w:t>，帐号：</w:t>
      </w:r>
      <w:r>
        <w:rPr>
          <w:rFonts w:ascii="仿宋_GB2312" w:eastAsia="仿宋_GB2312"/>
          <w:color w:val="auto"/>
          <w:sz w:val="28"/>
          <w:szCs w:val="28"/>
        </w:rPr>
        <w:t>500010838000500004</w:t>
      </w:r>
      <w:r>
        <w:rPr>
          <w:rFonts w:hint="eastAsia" w:ascii="仿宋_GB2312" w:eastAsia="仿宋_GB2312"/>
          <w:color w:val="auto"/>
          <w:sz w:val="28"/>
          <w:szCs w:val="28"/>
          <w:lang w:val="en-US" w:eastAsia="zh-CN"/>
        </w:rPr>
        <w:t>47</w:t>
      </w:r>
      <w:r>
        <w:rPr>
          <w:rFonts w:hint="eastAsia" w:ascii="仿宋_GB2312" w:eastAsia="仿宋_GB2312" w:cs="宋体"/>
          <w:color w:val="auto"/>
          <w:kern w:val="0"/>
          <w:sz w:val="28"/>
          <w:szCs w:val="28"/>
        </w:rPr>
        <w:t>。</w:t>
      </w:r>
      <w:r>
        <w:rPr>
          <w:rFonts w:hint="eastAsia" w:ascii="仿宋_GB2312" w:hAnsi="宋体" w:eastAsia="仿宋_GB2312"/>
          <w:color w:val="auto"/>
          <w:sz w:val="28"/>
          <w:szCs w:val="28"/>
        </w:rPr>
        <w:t>待比选结果确定后，成交供应商应在《成交通知书》发出后5日内，</w:t>
      </w:r>
      <w:r>
        <w:rPr>
          <w:rFonts w:hint="eastAsia" w:ascii="仿宋_GB2312" w:eastAsia="仿宋_GB2312" w:cs="宋体"/>
          <w:color w:val="auto"/>
          <w:kern w:val="0"/>
          <w:sz w:val="28"/>
          <w:szCs w:val="28"/>
        </w:rPr>
        <w:t>前往财务部交纳履约保证金，履约保证金为成交价</w:t>
      </w:r>
      <w:r>
        <w:rPr>
          <w:rFonts w:ascii="仿宋_GB2312" w:eastAsia="仿宋_GB2312" w:cs="宋体"/>
          <w:color w:val="auto"/>
          <w:kern w:val="0"/>
          <w:sz w:val="28"/>
          <w:szCs w:val="28"/>
        </w:rPr>
        <w:t>的</w:t>
      </w:r>
      <w:r>
        <w:rPr>
          <w:rFonts w:hint="eastAsia" w:ascii="仿宋_GB2312" w:eastAsia="仿宋_GB2312" w:cs="宋体"/>
          <w:color w:val="auto"/>
          <w:kern w:val="0"/>
          <w:sz w:val="28"/>
          <w:szCs w:val="28"/>
        </w:rPr>
        <w:t>10</w:t>
      </w:r>
      <w:r>
        <w:rPr>
          <w:rFonts w:ascii="仿宋_GB2312" w:eastAsia="仿宋_GB2312" w:cs="宋体"/>
          <w:color w:val="auto"/>
          <w:kern w:val="0"/>
          <w:sz w:val="28"/>
          <w:szCs w:val="28"/>
        </w:rPr>
        <w:t>%</w:t>
      </w:r>
      <w:r>
        <w:rPr>
          <w:rFonts w:hint="eastAsia" w:ascii="仿宋_GB2312" w:eastAsia="仿宋_GB2312" w:cs="宋体"/>
          <w:color w:val="auto"/>
          <w:kern w:val="0"/>
          <w:sz w:val="28"/>
          <w:szCs w:val="28"/>
        </w:rPr>
        <w:t>。履约保证金在外墙</w:t>
      </w:r>
      <w:r>
        <w:rPr>
          <w:rFonts w:ascii="仿宋_GB2312" w:eastAsia="仿宋_GB2312" w:cs="宋体"/>
          <w:color w:val="auto"/>
          <w:kern w:val="0"/>
          <w:sz w:val="28"/>
          <w:szCs w:val="28"/>
        </w:rPr>
        <w:t>清洗和晶面护理</w:t>
      </w:r>
      <w:r>
        <w:rPr>
          <w:rFonts w:hint="eastAsia" w:ascii="仿宋_GB2312" w:eastAsia="仿宋_GB2312" w:cs="宋体"/>
          <w:color w:val="auto"/>
          <w:kern w:val="0"/>
          <w:sz w:val="28"/>
          <w:szCs w:val="28"/>
        </w:rPr>
        <w:t>项目</w:t>
      </w:r>
      <w:r>
        <w:rPr>
          <w:rFonts w:ascii="仿宋_GB2312" w:eastAsia="仿宋_GB2312" w:cs="宋体"/>
          <w:color w:val="auto"/>
          <w:kern w:val="0"/>
          <w:sz w:val="28"/>
          <w:szCs w:val="28"/>
        </w:rPr>
        <w:t>实施完成</w:t>
      </w:r>
      <w:r>
        <w:rPr>
          <w:rFonts w:hint="eastAsia" w:ascii="仿宋_GB2312" w:eastAsia="仿宋_GB2312" w:cs="宋体"/>
          <w:color w:val="auto"/>
          <w:kern w:val="0"/>
          <w:sz w:val="28"/>
          <w:szCs w:val="28"/>
        </w:rPr>
        <w:t>后，并经采购方相关部门验收合格后，</w:t>
      </w:r>
      <w:r>
        <w:rPr>
          <w:rFonts w:hint="eastAsia" w:ascii="仿宋_GB2312" w:hAnsi="宋体" w:eastAsia="仿宋_GB2312" w:cs="仿宋_GB2312"/>
          <w:color w:val="auto"/>
          <w:sz w:val="28"/>
          <w:szCs w:val="28"/>
        </w:rPr>
        <w:t>无劳资等问题纠纷，</w:t>
      </w:r>
      <w:r>
        <w:rPr>
          <w:rFonts w:hint="eastAsia" w:ascii="仿宋_GB2312" w:eastAsia="仿宋_GB2312" w:cs="宋体"/>
          <w:color w:val="auto"/>
          <w:kern w:val="0"/>
          <w:sz w:val="28"/>
          <w:szCs w:val="28"/>
        </w:rPr>
        <w:t>将予以无息退还。</w:t>
      </w:r>
    </w:p>
    <w:p>
      <w:pPr>
        <w:spacing w:line="360" w:lineRule="auto"/>
        <w:ind w:firstLine="560" w:firstLineChars="200"/>
        <w:rPr>
          <w:rFonts w:ascii="仿宋_GB2312" w:hAnsi="宋体" w:eastAsia="仿宋_GB2312"/>
          <w:color w:val="auto"/>
          <w:sz w:val="28"/>
          <w:szCs w:val="28"/>
        </w:rPr>
      </w:pPr>
      <w:r>
        <w:rPr>
          <w:rFonts w:hint="eastAsia" w:ascii="仿宋_GB2312" w:eastAsia="仿宋_GB2312" w:cs="宋体"/>
          <w:color w:val="auto"/>
          <w:kern w:val="0"/>
          <w:sz w:val="28"/>
          <w:szCs w:val="28"/>
        </w:rPr>
        <w:t>未按规定交纳履约保证金的成交供应商视为自动放弃，采购方有权撤销其成交通知书。成交</w:t>
      </w:r>
      <w:r>
        <w:rPr>
          <w:rFonts w:hint="eastAsia" w:ascii="仿宋_GB2312" w:hAnsi="宋体" w:eastAsia="仿宋_GB2312"/>
          <w:color w:val="auto"/>
          <w:sz w:val="28"/>
          <w:szCs w:val="28"/>
        </w:rPr>
        <w:t>供应商不能按要求服务的，将没收其履约保证金。</w:t>
      </w:r>
    </w:p>
    <w:p>
      <w:pPr>
        <w:spacing w:line="360" w:lineRule="auto"/>
        <w:ind w:firstLine="562"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rPr>
        <w:t>六、支付方式：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服务</w:t>
      </w:r>
      <w:r>
        <w:rPr>
          <w:rFonts w:ascii="仿宋_GB2312" w:hAnsi="宋体" w:eastAsia="仿宋_GB2312"/>
          <w:color w:val="auto"/>
          <w:sz w:val="28"/>
          <w:szCs w:val="28"/>
        </w:rPr>
        <w:t>费</w:t>
      </w:r>
      <w:r>
        <w:rPr>
          <w:rFonts w:hint="eastAsia" w:ascii="仿宋_GB2312" w:hAnsi="宋体" w:eastAsia="仿宋_GB2312"/>
          <w:color w:val="auto"/>
          <w:sz w:val="28"/>
          <w:szCs w:val="28"/>
          <w:lang w:eastAsia="zh-CN"/>
        </w:rPr>
        <w:t>一次性</w:t>
      </w:r>
      <w:r>
        <w:rPr>
          <w:rFonts w:ascii="仿宋_GB2312" w:hAnsi="宋体" w:eastAsia="仿宋_GB2312"/>
          <w:color w:val="auto"/>
          <w:sz w:val="28"/>
          <w:szCs w:val="28"/>
        </w:rPr>
        <w:t>支付</w:t>
      </w:r>
      <w:r>
        <w:rPr>
          <w:rFonts w:hint="eastAsia" w:ascii="仿宋_GB2312" w:hAnsi="宋体" w:eastAsia="仿宋_GB2312"/>
          <w:color w:val="auto"/>
          <w:sz w:val="28"/>
          <w:szCs w:val="28"/>
        </w:rPr>
        <w:t>。验收</w:t>
      </w:r>
      <w:r>
        <w:rPr>
          <w:rFonts w:ascii="仿宋_GB2312" w:hAnsi="宋体" w:eastAsia="仿宋_GB2312"/>
          <w:color w:val="auto"/>
          <w:sz w:val="28"/>
          <w:szCs w:val="28"/>
        </w:rPr>
        <w:t>合格后，</w:t>
      </w:r>
      <w:r>
        <w:rPr>
          <w:rFonts w:hint="eastAsia" w:ascii="仿宋_GB2312" w:hAnsi="宋体" w:eastAsia="仿宋_GB2312"/>
          <w:color w:val="auto"/>
          <w:sz w:val="28"/>
          <w:szCs w:val="28"/>
        </w:rPr>
        <w:t>供应</w:t>
      </w:r>
      <w:r>
        <w:rPr>
          <w:rFonts w:ascii="仿宋_GB2312" w:hAnsi="宋体" w:eastAsia="仿宋_GB2312"/>
          <w:color w:val="auto"/>
          <w:sz w:val="28"/>
          <w:szCs w:val="28"/>
        </w:rPr>
        <w:t>商</w:t>
      </w:r>
      <w:r>
        <w:rPr>
          <w:rFonts w:hint="eastAsia" w:ascii="仿宋_GB2312" w:hAnsi="宋体" w:eastAsia="仿宋_GB2312"/>
          <w:color w:val="auto"/>
          <w:sz w:val="28"/>
          <w:szCs w:val="28"/>
        </w:rPr>
        <w:t>在结算时开具有效正规增值税专用发票，采购</w:t>
      </w:r>
      <w:r>
        <w:rPr>
          <w:rFonts w:ascii="仿宋_GB2312" w:hAnsi="宋体" w:eastAsia="仿宋_GB2312"/>
          <w:color w:val="auto"/>
          <w:sz w:val="28"/>
          <w:szCs w:val="28"/>
        </w:rPr>
        <w:t>方</w:t>
      </w:r>
      <w:r>
        <w:rPr>
          <w:rFonts w:hint="eastAsia" w:ascii="仿宋_GB2312" w:hAnsi="宋体" w:eastAsia="仿宋_GB2312"/>
          <w:color w:val="auto"/>
          <w:sz w:val="28"/>
          <w:szCs w:val="28"/>
        </w:rPr>
        <w:t>收到</w:t>
      </w:r>
      <w:r>
        <w:rPr>
          <w:rFonts w:ascii="仿宋_GB2312" w:hAnsi="宋体" w:eastAsia="仿宋_GB2312"/>
          <w:color w:val="auto"/>
          <w:sz w:val="28"/>
          <w:szCs w:val="28"/>
        </w:rPr>
        <w:t>发票后</w:t>
      </w:r>
      <w:r>
        <w:rPr>
          <w:rFonts w:hint="eastAsia" w:ascii="仿宋_GB2312" w:hAnsi="宋体" w:eastAsia="仿宋_GB2312"/>
          <w:color w:val="auto"/>
          <w:sz w:val="28"/>
          <w:szCs w:val="28"/>
        </w:rPr>
        <w:t>20个</w:t>
      </w:r>
      <w:r>
        <w:rPr>
          <w:rFonts w:ascii="仿宋_GB2312" w:hAnsi="宋体" w:eastAsia="仿宋_GB2312"/>
          <w:color w:val="auto"/>
          <w:sz w:val="28"/>
          <w:szCs w:val="28"/>
        </w:rPr>
        <w:t>工作日内</w:t>
      </w:r>
      <w:r>
        <w:rPr>
          <w:rFonts w:hint="eastAsia" w:ascii="仿宋_GB2312" w:hAnsi="宋体" w:eastAsia="仿宋_GB2312"/>
          <w:color w:val="auto"/>
          <w:sz w:val="28"/>
          <w:szCs w:val="28"/>
        </w:rPr>
        <w:t>以转帐方</w:t>
      </w:r>
      <w:r>
        <w:rPr>
          <w:rFonts w:ascii="仿宋_GB2312" w:hAnsi="宋体" w:eastAsia="仿宋_GB2312"/>
          <w:color w:val="auto"/>
          <w:sz w:val="28"/>
          <w:szCs w:val="28"/>
        </w:rPr>
        <w:t>式</w:t>
      </w:r>
      <w:r>
        <w:rPr>
          <w:rFonts w:hint="eastAsia" w:ascii="仿宋_GB2312" w:hAnsi="宋体" w:eastAsia="仿宋_GB2312"/>
          <w:color w:val="auto"/>
          <w:sz w:val="28"/>
          <w:szCs w:val="28"/>
        </w:rPr>
        <w:t>支付供应商</w:t>
      </w:r>
      <w:r>
        <w:rPr>
          <w:rFonts w:ascii="仿宋_GB2312" w:hAnsi="宋体" w:eastAsia="仿宋_GB2312"/>
          <w:color w:val="auto"/>
          <w:sz w:val="28"/>
          <w:szCs w:val="28"/>
        </w:rPr>
        <w:t>服务</w:t>
      </w:r>
      <w:r>
        <w:rPr>
          <w:rFonts w:hint="eastAsia" w:ascii="仿宋_GB2312" w:hAnsi="宋体" w:eastAsia="仿宋_GB2312"/>
          <w:color w:val="auto"/>
          <w:sz w:val="28"/>
          <w:szCs w:val="28"/>
        </w:rPr>
        <w:t>费用，</w:t>
      </w:r>
      <w:r>
        <w:rPr>
          <w:rFonts w:ascii="仿宋_GB2312" w:hAnsi="宋体" w:eastAsia="仿宋_GB2312"/>
          <w:color w:val="auto"/>
          <w:sz w:val="28"/>
          <w:szCs w:val="28"/>
        </w:rPr>
        <w:t>支付比例为</w:t>
      </w:r>
      <w:r>
        <w:rPr>
          <w:rFonts w:hint="eastAsia" w:ascii="仿宋_GB2312" w:hAnsi="宋体" w:eastAsia="仿宋_GB2312"/>
          <w:color w:val="auto"/>
          <w:sz w:val="28"/>
          <w:szCs w:val="28"/>
        </w:rPr>
        <w:t>100</w:t>
      </w:r>
      <w:r>
        <w:rPr>
          <w:rFonts w:ascii="仿宋_GB2312" w:hAnsi="宋体" w:eastAsia="仿宋_GB2312"/>
          <w:color w:val="auto"/>
          <w:sz w:val="28"/>
          <w:szCs w:val="28"/>
        </w:rPr>
        <w:t>%</w:t>
      </w:r>
      <w:r>
        <w:rPr>
          <w:rFonts w:hint="eastAsia" w:ascii="仿宋_GB2312" w:hAnsi="宋体" w:eastAsia="仿宋_GB2312"/>
          <w:color w:val="auto"/>
          <w:sz w:val="28"/>
          <w:szCs w:val="28"/>
        </w:rPr>
        <w:t>。</w:t>
      </w:r>
    </w:p>
    <w:p>
      <w:pPr>
        <w:numPr>
          <w:ilvl w:val="0"/>
          <w:numId w:val="0"/>
        </w:numPr>
        <w:spacing w:line="360" w:lineRule="auto"/>
        <w:ind w:firstLine="562"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lang w:eastAsia="zh-CN"/>
        </w:rPr>
        <w:t>七、</w:t>
      </w:r>
      <w:r>
        <w:rPr>
          <w:rFonts w:hint="eastAsia" w:ascii="仿宋_GB2312" w:hAnsi="宋体" w:eastAsia="仿宋_GB2312" w:cs="Arial"/>
          <w:b/>
          <w:color w:val="auto"/>
          <w:sz w:val="28"/>
          <w:szCs w:val="28"/>
        </w:rPr>
        <w:t>到货/工期时间：</w:t>
      </w:r>
      <w:r>
        <w:rPr>
          <w:rFonts w:hint="eastAsia" w:ascii="仿宋_GB2312" w:hAnsi="宋体" w:eastAsia="仿宋_GB2312" w:cs="Arial"/>
          <w:b/>
          <w:color w:val="auto"/>
          <w:sz w:val="28"/>
          <w:szCs w:val="28"/>
          <w:lang w:val="en-US" w:eastAsia="zh-CN"/>
        </w:rPr>
        <w:t>15</w:t>
      </w:r>
      <w:r>
        <w:rPr>
          <w:rFonts w:hint="eastAsia" w:ascii="仿宋_GB2312" w:hAnsi="宋体" w:eastAsia="仿宋_GB2312" w:cs="Arial"/>
          <w:b/>
          <w:color w:val="auto"/>
          <w:sz w:val="28"/>
          <w:szCs w:val="28"/>
        </w:rPr>
        <w:t>天</w:t>
      </w:r>
    </w:p>
    <w:p>
      <w:pPr>
        <w:widowControl/>
        <w:adjustRightInd w:val="0"/>
        <w:snapToGrid w:val="0"/>
        <w:spacing w:line="360" w:lineRule="auto"/>
        <w:ind w:firstLine="562" w:firstLineChars="200"/>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eastAsia="zh-CN"/>
        </w:rPr>
        <w:t>八</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ascii="仿宋_GB2312" w:eastAsia="仿宋_GB2312"/>
          <w:color w:val="auto"/>
          <w:sz w:val="28"/>
          <w:szCs w:val="28"/>
          <w:lang w:val="zh-CN"/>
        </w:rPr>
        <w:t>8.1</w:t>
      </w:r>
      <w:r>
        <w:rPr>
          <w:rFonts w:hint="eastAsia" w:ascii="仿宋_GB2312" w:eastAsia="仿宋_GB2312"/>
          <w:color w:val="auto"/>
          <w:sz w:val="28"/>
          <w:szCs w:val="28"/>
          <w:lang w:val="zh-CN"/>
        </w:rPr>
        <w:t>供应商应当按照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文件的要求编制报价文件，报价文件应当对</w:t>
      </w:r>
      <w:r>
        <w:rPr>
          <w:rFonts w:hint="eastAsia" w:ascii="仿宋_GB2312" w:eastAsia="仿宋_GB2312"/>
          <w:color w:val="auto"/>
          <w:sz w:val="28"/>
          <w:szCs w:val="28"/>
        </w:rPr>
        <w:t>比选</w:t>
      </w:r>
      <w:r>
        <w:rPr>
          <w:rFonts w:hint="eastAsia" w:ascii="仿宋_GB2312" w:eastAsia="仿宋_GB2312"/>
          <w:color w:val="auto"/>
          <w:sz w:val="28"/>
          <w:szCs w:val="28"/>
          <w:lang w:val="zh-CN"/>
        </w:rPr>
        <w:t>文件提出的要求和条件作出实质性应答。</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ascii="仿宋_GB2312" w:eastAsia="仿宋_GB2312"/>
          <w:color w:val="auto"/>
          <w:sz w:val="28"/>
          <w:szCs w:val="28"/>
          <w:lang w:val="zh-CN"/>
        </w:rPr>
        <w:t>8.2</w:t>
      </w: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8.2.1封面。</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8.2.2加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的报价单及声明。</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8.2.3技术部分。主要包括高空保洁</w:t>
      </w:r>
      <w:r>
        <w:rPr>
          <w:rFonts w:ascii="仿宋_GB2312" w:eastAsia="仿宋_GB2312"/>
          <w:color w:val="auto"/>
          <w:sz w:val="28"/>
          <w:szCs w:val="28"/>
          <w:lang w:val="zh-CN"/>
        </w:rPr>
        <w:t>作业方案、</w:t>
      </w:r>
      <w:r>
        <w:rPr>
          <w:rFonts w:hint="eastAsia" w:ascii="仿宋_GB2312" w:eastAsia="仿宋_GB2312"/>
          <w:color w:val="auto"/>
          <w:sz w:val="28"/>
          <w:szCs w:val="28"/>
          <w:lang w:val="zh-CN"/>
        </w:rPr>
        <w:t>晶面</w:t>
      </w:r>
      <w:r>
        <w:rPr>
          <w:rFonts w:ascii="仿宋_GB2312" w:eastAsia="仿宋_GB2312"/>
          <w:color w:val="auto"/>
          <w:sz w:val="28"/>
          <w:szCs w:val="28"/>
          <w:lang w:val="zh-CN"/>
        </w:rPr>
        <w:t>护理</w:t>
      </w:r>
      <w:r>
        <w:rPr>
          <w:rFonts w:hint="eastAsia" w:ascii="仿宋_GB2312" w:eastAsia="仿宋_GB2312"/>
          <w:color w:val="auto"/>
          <w:sz w:val="28"/>
          <w:szCs w:val="28"/>
          <w:lang w:val="zh-CN"/>
        </w:rPr>
        <w:t>施工</w:t>
      </w:r>
      <w:r>
        <w:rPr>
          <w:rFonts w:ascii="仿宋_GB2312" w:eastAsia="仿宋_GB2312"/>
          <w:color w:val="auto"/>
          <w:sz w:val="28"/>
          <w:szCs w:val="28"/>
          <w:lang w:val="zh-CN"/>
        </w:rPr>
        <w:t>方案</w:t>
      </w:r>
      <w:r>
        <w:rPr>
          <w:rFonts w:hint="eastAsia" w:ascii="仿宋_GB2312" w:eastAsia="仿宋_GB2312"/>
          <w:color w:val="auto"/>
          <w:sz w:val="28"/>
          <w:szCs w:val="28"/>
          <w:lang w:val="zh-CN"/>
        </w:rPr>
        <w:t>和服务主要技术指标的详细说明、验收标准、技术资料。如果提供的服务与</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文件要求有偏差，必须详细说明。</w:t>
      </w:r>
      <w:r>
        <w:rPr>
          <w:rFonts w:hint="eastAsia" w:ascii="仿宋_GB2312" w:hAnsi="宋体" w:eastAsia="仿宋_GB2312" w:cs="Arial"/>
          <w:color w:val="auto"/>
          <w:sz w:val="28"/>
          <w:szCs w:val="28"/>
        </w:rPr>
        <w:t>须经评审小组评定和采购人许可，才能作为供应商实质性响应。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ind w:firstLine="560" w:firstLineChars="200"/>
        <w:jc w:val="left"/>
        <w:rPr>
          <w:rFonts w:ascii="仿宋_GB2312" w:eastAsia="仿宋_GB2312"/>
          <w:color w:val="auto"/>
          <w:sz w:val="28"/>
          <w:szCs w:val="28"/>
          <w:lang w:val="zh-CN"/>
        </w:rPr>
      </w:pPr>
      <w:r>
        <w:rPr>
          <w:rFonts w:hint="eastAsia" w:ascii="仿宋_GB2312" w:eastAsia="仿宋_GB2312"/>
          <w:color w:val="auto"/>
          <w:sz w:val="28"/>
          <w:szCs w:val="28"/>
          <w:lang w:val="zh-CN"/>
        </w:rPr>
        <w:t>8.2.4报价部分。供应商应按照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文件要求报出服务的单价、总价等详细内容，各项报价应包括高空保洁</w:t>
      </w:r>
      <w:r>
        <w:rPr>
          <w:rFonts w:ascii="仿宋_GB2312" w:eastAsia="仿宋_GB2312"/>
          <w:color w:val="auto"/>
          <w:sz w:val="28"/>
          <w:szCs w:val="28"/>
          <w:lang w:val="zh-CN"/>
        </w:rPr>
        <w:t>作业和</w:t>
      </w:r>
      <w:r>
        <w:rPr>
          <w:rFonts w:hint="eastAsia" w:ascii="仿宋_GB2312" w:eastAsia="仿宋_GB2312"/>
          <w:color w:val="auto"/>
          <w:sz w:val="28"/>
          <w:szCs w:val="28"/>
          <w:lang w:val="zh-CN"/>
        </w:rPr>
        <w:t>晶面</w:t>
      </w:r>
      <w:r>
        <w:rPr>
          <w:rFonts w:ascii="仿宋_GB2312" w:eastAsia="仿宋_GB2312"/>
          <w:color w:val="auto"/>
          <w:sz w:val="28"/>
          <w:szCs w:val="28"/>
          <w:lang w:val="zh-CN"/>
        </w:rPr>
        <w:t>护理作业</w:t>
      </w:r>
      <w:r>
        <w:rPr>
          <w:rFonts w:hint="eastAsia" w:ascii="仿宋_GB2312" w:eastAsia="仿宋_GB2312"/>
          <w:color w:val="auto"/>
          <w:sz w:val="28"/>
          <w:szCs w:val="28"/>
          <w:lang w:val="zh-CN"/>
        </w:rPr>
        <w:t>所</w:t>
      </w:r>
      <w:r>
        <w:rPr>
          <w:rFonts w:ascii="仿宋_GB2312" w:eastAsia="仿宋_GB2312"/>
          <w:color w:val="auto"/>
          <w:sz w:val="28"/>
          <w:szCs w:val="28"/>
          <w:lang w:val="zh-CN"/>
        </w:rPr>
        <w:t>需要</w:t>
      </w:r>
      <w:r>
        <w:rPr>
          <w:rFonts w:hint="eastAsia" w:ascii="仿宋_GB2312" w:eastAsia="仿宋_GB2312"/>
          <w:color w:val="auto"/>
          <w:sz w:val="28"/>
          <w:szCs w:val="28"/>
          <w:lang w:val="zh-CN"/>
        </w:rPr>
        <w:t>的全部</w:t>
      </w:r>
      <w:r>
        <w:rPr>
          <w:rFonts w:ascii="仿宋_GB2312" w:eastAsia="仿宋_GB2312"/>
          <w:color w:val="auto"/>
          <w:sz w:val="28"/>
          <w:szCs w:val="28"/>
          <w:lang w:val="zh-CN"/>
        </w:rPr>
        <w:t>物料、工具、</w:t>
      </w:r>
      <w:r>
        <w:rPr>
          <w:rFonts w:hint="eastAsia" w:ascii="仿宋_GB2312" w:eastAsia="仿宋_GB2312"/>
          <w:color w:val="auto"/>
          <w:sz w:val="28"/>
          <w:szCs w:val="28"/>
          <w:lang w:val="zh-CN"/>
        </w:rPr>
        <w:t>设备、人工</w:t>
      </w:r>
      <w:r>
        <w:rPr>
          <w:rFonts w:ascii="仿宋_GB2312" w:eastAsia="仿宋_GB2312"/>
          <w:color w:val="auto"/>
          <w:sz w:val="28"/>
          <w:szCs w:val="28"/>
          <w:lang w:val="zh-CN"/>
        </w:rPr>
        <w:t>、</w:t>
      </w:r>
      <w:r>
        <w:rPr>
          <w:rFonts w:hint="eastAsia" w:ascii="仿宋_GB2312" w:eastAsia="仿宋_GB2312"/>
          <w:color w:val="auto"/>
          <w:sz w:val="28"/>
          <w:szCs w:val="28"/>
          <w:lang w:val="zh-CN"/>
        </w:rPr>
        <w:t>税费、保险、风险费等所有费用，报价为不含税报价。（报价表格式自制）</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w:t>
      </w:r>
      <w:r>
        <w:rPr>
          <w:rFonts w:hint="eastAsia" w:ascii="仿宋_GB2312" w:eastAsia="仿宋_GB2312"/>
          <w:color w:val="auto"/>
          <w:sz w:val="28"/>
          <w:szCs w:val="28"/>
          <w:lang w:val="en-US" w:eastAsia="zh-CN"/>
        </w:rPr>
        <w:t>5</w:t>
      </w:r>
      <w:r>
        <w:rPr>
          <w:rFonts w:hint="eastAsia" w:ascii="仿宋_GB2312" w:eastAsia="仿宋_GB2312"/>
          <w:color w:val="auto"/>
          <w:sz w:val="28"/>
          <w:szCs w:val="28"/>
          <w:lang w:val="zh-CN"/>
        </w:rPr>
        <w:t>商务部分。主要包括三证</w:t>
      </w:r>
      <w:r>
        <w:rPr>
          <w:rFonts w:ascii="仿宋_GB2312" w:eastAsia="仿宋_GB2312"/>
          <w:color w:val="auto"/>
          <w:sz w:val="28"/>
          <w:szCs w:val="28"/>
          <w:lang w:val="zh-CN"/>
        </w:rPr>
        <w:t>合一</w:t>
      </w:r>
      <w:r>
        <w:rPr>
          <w:rFonts w:hint="eastAsia" w:ascii="仿宋_GB2312" w:eastAsia="仿宋_GB2312"/>
          <w:color w:val="auto"/>
          <w:sz w:val="28"/>
          <w:szCs w:val="28"/>
          <w:lang w:val="zh-CN"/>
        </w:rPr>
        <w:t>营业执照（复印件），法人代表委托书（原件）以及其它资格证明（如企业资信证明、质量体系认证等）和服务承诺等。</w:t>
      </w:r>
    </w:p>
    <w:p>
      <w:pPr>
        <w:autoSpaceDE w:val="0"/>
        <w:autoSpaceDN w:val="0"/>
        <w:adjustRightInd w:val="0"/>
        <w:spacing w:line="360" w:lineRule="auto"/>
        <w:ind w:firstLine="630" w:firstLineChars="225"/>
        <w:rPr>
          <w:rFonts w:hint="eastAsia" w:ascii="仿宋_GB2312" w:eastAsia="仿宋_GB2312"/>
          <w:color w:val="auto"/>
          <w:sz w:val="28"/>
          <w:szCs w:val="28"/>
          <w:lang w:val="zh-CN"/>
        </w:rPr>
      </w:pPr>
      <w:r>
        <w:rPr>
          <w:rFonts w:hint="eastAsia" w:ascii="仿宋_GB2312" w:hAnsi="Times New Roman" w:eastAsia="仿宋_GB2312" w:cs="Times New Roman"/>
          <w:color w:val="auto"/>
          <w:sz w:val="28"/>
          <w:szCs w:val="28"/>
          <w:lang w:val="en-US" w:eastAsia="zh-CN"/>
        </w:rPr>
        <w:t>8.2.6</w:t>
      </w:r>
      <w:r>
        <w:rPr>
          <w:rFonts w:hint="eastAsia" w:ascii="仿宋_GB2312" w:hAnsi="Times New Roman" w:eastAsia="仿宋_GB2312" w:cs="Times New Roman"/>
          <w:color w:val="auto"/>
          <w:sz w:val="28"/>
          <w:szCs w:val="28"/>
          <w:lang w:val="zh-CN"/>
        </w:rPr>
        <w:t>本</w:t>
      </w:r>
      <w:r>
        <w:rPr>
          <w:rFonts w:hint="eastAsia" w:ascii="仿宋" w:hAnsi="仿宋" w:eastAsia="仿宋" w:cs="Times New Roman"/>
          <w:color w:val="000000"/>
          <w:sz w:val="28"/>
          <w:szCs w:val="28"/>
        </w:rPr>
        <w:t>项目</w:t>
      </w:r>
      <w:r>
        <w:rPr>
          <w:rFonts w:hint="eastAsia" w:ascii="仿宋" w:hAnsi="仿宋" w:eastAsia="仿宋" w:cs="Times New Roman"/>
          <w:color w:val="FF0000"/>
          <w:sz w:val="28"/>
          <w:szCs w:val="28"/>
        </w:rPr>
        <w:t>最高</w:t>
      </w:r>
      <w:r>
        <w:rPr>
          <w:rFonts w:hint="eastAsia" w:ascii="仿宋" w:hAnsi="仿宋" w:eastAsia="仿宋" w:cs="Times New Roman"/>
          <w:color w:val="FF0000"/>
          <w:sz w:val="28"/>
          <w:szCs w:val="28"/>
          <w:lang w:eastAsia="zh-CN"/>
        </w:rPr>
        <w:t>含税</w:t>
      </w:r>
      <w:r>
        <w:rPr>
          <w:rFonts w:hint="eastAsia" w:ascii="仿宋" w:hAnsi="仿宋" w:eastAsia="仿宋" w:cs="Times New Roman"/>
          <w:color w:val="FF0000"/>
          <w:sz w:val="28"/>
          <w:szCs w:val="28"/>
        </w:rPr>
        <w:t>限价为</w:t>
      </w:r>
      <w:r>
        <w:rPr>
          <w:rFonts w:hint="eastAsia" w:ascii="仿宋" w:hAnsi="仿宋" w:eastAsia="仿宋" w:cs="Times New Roman"/>
          <w:color w:val="FF0000"/>
          <w:sz w:val="28"/>
          <w:szCs w:val="28"/>
          <w:lang w:val="en-US" w:eastAsia="zh-CN"/>
        </w:rPr>
        <w:t>7.7万</w:t>
      </w:r>
      <w:r>
        <w:rPr>
          <w:rFonts w:hint="eastAsia" w:ascii="仿宋" w:hAnsi="仿宋" w:eastAsia="仿宋" w:cs="Times New Roman"/>
          <w:color w:val="FF0000"/>
          <w:sz w:val="28"/>
          <w:szCs w:val="28"/>
        </w:rPr>
        <w:t>元（大写金额：</w:t>
      </w:r>
      <w:r>
        <w:rPr>
          <w:rFonts w:hint="eastAsia" w:ascii="仿宋" w:hAnsi="仿宋" w:eastAsia="仿宋" w:cs="Times New Roman"/>
          <w:color w:val="FF0000"/>
          <w:sz w:val="28"/>
          <w:szCs w:val="28"/>
          <w:lang w:eastAsia="zh-CN"/>
        </w:rPr>
        <w:t>柒万柒仟元</w:t>
      </w:r>
      <w:r>
        <w:rPr>
          <w:rFonts w:hint="eastAsia" w:ascii="仿宋" w:hAnsi="仿宋" w:eastAsia="仿宋" w:cs="Times New Roman"/>
          <w:color w:val="FF0000"/>
          <w:sz w:val="28"/>
          <w:szCs w:val="28"/>
        </w:rPr>
        <w:t>整）</w:t>
      </w:r>
      <w:r>
        <w:rPr>
          <w:rFonts w:hint="eastAsia" w:ascii="仿宋" w:hAnsi="仿宋" w:eastAsia="仿宋" w:cs="Times New Roman"/>
          <w:color w:val="000000"/>
          <w:sz w:val="28"/>
          <w:szCs w:val="28"/>
        </w:rPr>
        <w:t>，报价超过最高限价，将取消比选响应方的比选资格。</w:t>
      </w:r>
      <w:r>
        <w:rPr>
          <w:rFonts w:hint="eastAsia" w:ascii="仿宋" w:hAnsi="仿宋" w:eastAsia="仿宋" w:cs="Times New Roman"/>
          <w:color w:val="000000"/>
          <w:sz w:val="28"/>
          <w:szCs w:val="28"/>
          <w:lang w:eastAsia="zh-CN"/>
        </w:rPr>
        <w:t>（最高限价需另附限价纪要）</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w:t>
      </w:r>
      <w:r>
        <w:rPr>
          <w:rFonts w:hint="eastAsia" w:ascii="仿宋_GB2312" w:eastAsia="仿宋_GB2312"/>
          <w:color w:val="auto"/>
          <w:sz w:val="28"/>
          <w:szCs w:val="28"/>
          <w:lang w:val="en-US" w:eastAsia="zh-CN"/>
        </w:rPr>
        <w:t>7</w:t>
      </w:r>
      <w:r>
        <w:rPr>
          <w:rFonts w:hint="eastAsia" w:ascii="仿宋_GB2312" w:eastAsia="仿宋_GB2312"/>
          <w:color w:val="auto"/>
          <w:sz w:val="28"/>
          <w:szCs w:val="28"/>
          <w:lang w:val="zh-CN"/>
        </w:rPr>
        <w:t>报价文件一式两份，其中正本一份，副本一份。</w:t>
      </w:r>
    </w:p>
    <w:p>
      <w:pPr>
        <w:autoSpaceDE w:val="0"/>
        <w:autoSpaceDN w:val="0"/>
        <w:adjustRightInd w:val="0"/>
        <w:spacing w:line="360" w:lineRule="auto"/>
        <w:ind w:firstLine="562" w:firstLineChars="200"/>
        <w:rPr>
          <w:rFonts w:ascii="仿宋_GB2312" w:eastAsia="仿宋_GB2312"/>
          <w:color w:val="auto"/>
          <w:sz w:val="28"/>
          <w:szCs w:val="28"/>
          <w:lang w:val="zh-CN"/>
        </w:rPr>
      </w:pPr>
      <w:r>
        <w:rPr>
          <w:rFonts w:hint="eastAsia" w:ascii="仿宋_GB2312" w:eastAsia="仿宋_GB2312"/>
          <w:b/>
          <w:color w:val="auto"/>
          <w:sz w:val="28"/>
          <w:szCs w:val="28"/>
          <w:lang w:val="zh-CN"/>
        </w:rPr>
        <w:t>九、备注：</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lang w:val="zh-CN"/>
        </w:rPr>
        <w:t>9.</w:t>
      </w:r>
      <w:r>
        <w:rPr>
          <w:rFonts w:hint="eastAsia" w:ascii="仿宋_GB2312" w:eastAsia="仿宋_GB2312"/>
          <w:color w:val="auto"/>
          <w:sz w:val="28"/>
          <w:szCs w:val="28"/>
          <w:lang w:val="zh-CN"/>
        </w:rPr>
        <w:t>1如报价方未按照要求编制的报价文件可能被拒绝。</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s="宋体"/>
          <w:color w:val="auto"/>
          <w:kern w:val="0"/>
          <w:sz w:val="28"/>
          <w:szCs w:val="28"/>
        </w:rPr>
        <w:t>9.</w:t>
      </w:r>
      <w:r>
        <w:rPr>
          <w:rFonts w:hint="eastAsia" w:ascii="仿宋_GB2312" w:eastAsia="仿宋_GB2312" w:cs="宋体"/>
          <w:color w:val="auto"/>
          <w:kern w:val="0"/>
          <w:sz w:val="28"/>
          <w:szCs w:val="28"/>
        </w:rPr>
        <w:t>2报价文件必须在</w:t>
      </w:r>
      <w:r>
        <w:rPr>
          <w:rFonts w:ascii="仿宋_GB2312" w:hAnsi="宋体" w:eastAsia="仿宋_GB2312" w:cs="宋体"/>
          <w:color w:val="FF0000"/>
          <w:kern w:val="0"/>
          <w:sz w:val="28"/>
          <w:szCs w:val="28"/>
        </w:rPr>
        <w:t>20</w:t>
      </w:r>
      <w:r>
        <w:rPr>
          <w:rFonts w:hint="eastAsia" w:ascii="仿宋_GB2312" w:hAnsi="宋体" w:eastAsia="仿宋_GB2312" w:cs="宋体"/>
          <w:color w:val="FF0000"/>
          <w:kern w:val="0"/>
          <w:sz w:val="28"/>
          <w:szCs w:val="28"/>
          <w:lang w:val="en-US" w:eastAsia="zh-CN"/>
        </w:rPr>
        <w:t>20</w:t>
      </w:r>
      <w:r>
        <w:rPr>
          <w:rFonts w:hint="eastAsia" w:ascii="仿宋_GB2312" w:eastAsia="仿宋_GB2312" w:cs="宋体"/>
          <w:color w:val="FF0000"/>
          <w:kern w:val="0"/>
          <w:sz w:val="28"/>
          <w:szCs w:val="28"/>
        </w:rPr>
        <w:t>年</w:t>
      </w:r>
      <w:r>
        <w:rPr>
          <w:rFonts w:hint="eastAsia" w:ascii="仿宋_GB2312" w:eastAsia="仿宋_GB2312" w:cs="宋体"/>
          <w:color w:val="FF0000"/>
          <w:kern w:val="0"/>
          <w:sz w:val="28"/>
          <w:szCs w:val="28"/>
          <w:lang w:val="en-US" w:eastAsia="zh-CN"/>
        </w:rPr>
        <w:t>7</w:t>
      </w:r>
      <w:r>
        <w:rPr>
          <w:rFonts w:hint="eastAsia" w:ascii="仿宋_GB2312" w:eastAsia="仿宋_GB2312" w:cs="宋体"/>
          <w:color w:val="FF0000"/>
          <w:kern w:val="0"/>
          <w:sz w:val="28"/>
          <w:szCs w:val="28"/>
        </w:rPr>
        <w:t>月</w:t>
      </w:r>
      <w:r>
        <w:rPr>
          <w:rFonts w:hint="eastAsia" w:ascii="仿宋_GB2312" w:eastAsia="仿宋_GB2312" w:cs="宋体"/>
          <w:color w:val="FF0000"/>
          <w:kern w:val="0"/>
          <w:sz w:val="28"/>
          <w:szCs w:val="28"/>
          <w:lang w:val="en-US" w:eastAsia="zh-CN"/>
        </w:rPr>
        <w:t>7</w:t>
      </w:r>
      <w:r>
        <w:rPr>
          <w:rFonts w:hint="eastAsia" w:ascii="仿宋_GB2312" w:eastAsia="仿宋_GB2312" w:cs="宋体"/>
          <w:color w:val="FF0000"/>
          <w:kern w:val="0"/>
          <w:sz w:val="28"/>
          <w:szCs w:val="28"/>
        </w:rPr>
        <w:t>日</w:t>
      </w:r>
      <w:r>
        <w:rPr>
          <w:rFonts w:hint="eastAsia" w:ascii="仿宋_GB2312" w:eastAsia="仿宋_GB2312" w:cs="宋体"/>
          <w:color w:val="FF0000"/>
          <w:kern w:val="0"/>
          <w:sz w:val="28"/>
          <w:szCs w:val="28"/>
          <w:lang w:val="en-US" w:eastAsia="zh-CN"/>
        </w:rPr>
        <w:t>9:30</w:t>
      </w:r>
      <w:r>
        <w:rPr>
          <w:rFonts w:hint="eastAsia" w:ascii="仿宋_GB2312" w:eastAsia="仿宋_GB2312" w:cs="宋体"/>
          <w:color w:val="FF0000"/>
          <w:kern w:val="0"/>
          <w:sz w:val="28"/>
          <w:szCs w:val="28"/>
        </w:rPr>
        <w:t>时前</w:t>
      </w:r>
      <w:r>
        <w:rPr>
          <w:rFonts w:hint="eastAsia" w:ascii="仿宋_GB2312" w:eastAsia="仿宋_GB2312" w:cs="宋体"/>
          <w:color w:val="auto"/>
          <w:kern w:val="0"/>
          <w:sz w:val="28"/>
          <w:szCs w:val="28"/>
        </w:rPr>
        <w:t>送到重庆机场有限公司</w:t>
      </w:r>
      <w:r>
        <w:rPr>
          <w:rFonts w:hint="eastAsia" w:ascii="仿宋_GB2312" w:eastAsia="仿宋_GB2312" w:cs="宋体"/>
          <w:color w:val="auto"/>
          <w:kern w:val="0"/>
          <w:sz w:val="28"/>
          <w:szCs w:val="28"/>
          <w:lang w:eastAsia="zh-CN"/>
        </w:rPr>
        <w:t>公共区管理部</w:t>
      </w:r>
      <w:r>
        <w:rPr>
          <w:rFonts w:hint="eastAsia" w:ascii="仿宋_GB2312" w:eastAsia="仿宋_GB2312" w:cs="宋体"/>
          <w:color w:val="auto"/>
          <w:kern w:val="0"/>
          <w:sz w:val="28"/>
          <w:szCs w:val="28"/>
          <w:lang w:val="en-US" w:eastAsia="zh-CN"/>
        </w:rPr>
        <w:t>320室</w:t>
      </w:r>
      <w:r>
        <w:rPr>
          <w:rFonts w:hint="eastAsia" w:ascii="仿宋_GB2312" w:eastAsia="仿宋_GB2312" w:cs="宋体"/>
          <w:color w:val="auto"/>
          <w:kern w:val="0"/>
          <w:sz w:val="28"/>
          <w:szCs w:val="28"/>
        </w:rPr>
        <w:t>，过期不予受理。</w:t>
      </w:r>
    </w:p>
    <w:p>
      <w:pPr>
        <w:autoSpaceDE w:val="0"/>
        <w:autoSpaceDN w:val="0"/>
        <w:adjustRightInd w:val="0"/>
        <w:snapToGrid w:val="0"/>
        <w:spacing w:line="360" w:lineRule="auto"/>
        <w:ind w:firstLine="551" w:firstLineChars="197"/>
        <w:textAlignment w:val="bottom"/>
        <w:rPr>
          <w:rFonts w:ascii="仿宋_GB2312" w:hAnsi="宋体" w:eastAsia="仿宋_GB2312"/>
          <w:color w:val="auto"/>
          <w:sz w:val="28"/>
          <w:szCs w:val="28"/>
        </w:rPr>
      </w:pPr>
      <w:r>
        <w:rPr>
          <w:rFonts w:ascii="仿宋_GB2312" w:eastAsia="仿宋_GB2312" w:cs="宋体"/>
          <w:color w:val="auto"/>
          <w:kern w:val="0"/>
          <w:sz w:val="28"/>
          <w:szCs w:val="28"/>
        </w:rPr>
        <w:t>9.</w:t>
      </w:r>
      <w:r>
        <w:rPr>
          <w:rFonts w:hint="eastAsia" w:ascii="仿宋_GB2312" w:eastAsia="仿宋_GB2312" w:cs="宋体"/>
          <w:color w:val="auto"/>
          <w:kern w:val="0"/>
          <w:sz w:val="28"/>
          <w:szCs w:val="28"/>
        </w:rPr>
        <w:t>3封面上须注明“项目名称”及“比选文件编号”；报价清单要求盖章或签字处及</w:t>
      </w:r>
      <w:r>
        <w:rPr>
          <w:rFonts w:hint="eastAsia" w:ascii="仿宋_GB2312" w:hAnsi="宋体" w:eastAsia="仿宋_GB2312"/>
          <w:bCs/>
          <w:color w:val="auto"/>
          <w:spacing w:val="-8"/>
          <w:sz w:val="28"/>
          <w:szCs w:val="28"/>
        </w:rPr>
        <w:t>报价文件</w:t>
      </w:r>
      <w:r>
        <w:rPr>
          <w:rFonts w:hint="eastAsia" w:ascii="仿宋_GB2312" w:hAnsi="宋体" w:eastAsia="仿宋_GB2312"/>
          <w:color w:val="auto"/>
          <w:spacing w:val="-8"/>
          <w:sz w:val="28"/>
          <w:szCs w:val="28"/>
        </w:rPr>
        <w:t>外包装上密封处加盖报价供应商公章、法定代表人盖章或签字。</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9.</w:t>
      </w:r>
      <w:r>
        <w:rPr>
          <w:rFonts w:hint="eastAsia" w:ascii="仿宋_GB2312" w:hAnsi="宋体" w:eastAsia="仿宋_GB2312"/>
          <w:color w:val="auto"/>
          <w:sz w:val="28"/>
          <w:szCs w:val="28"/>
        </w:rPr>
        <w:t>4如果报价供应商未按要求密封或未准时递交的报价文件将被拒绝，并将报价文件退还给供应商，自动取消报价资格。</w:t>
      </w:r>
    </w:p>
    <w:p>
      <w:pPr>
        <w:autoSpaceDE w:val="0"/>
        <w:autoSpaceDN w:val="0"/>
        <w:adjustRightInd w:val="0"/>
        <w:snapToGrid w:val="0"/>
        <w:spacing w:line="360" w:lineRule="auto"/>
        <w:ind w:firstLine="562" w:firstLineChars="200"/>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十、评审时间、地点及结果通知：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olor w:val="auto"/>
          <w:sz w:val="28"/>
          <w:szCs w:val="28"/>
        </w:rPr>
        <w:t>10.</w:t>
      </w:r>
      <w:r>
        <w:rPr>
          <w:rFonts w:hint="eastAsia" w:ascii="仿宋_GB2312" w:eastAsia="仿宋_GB2312"/>
          <w:color w:val="auto"/>
          <w:sz w:val="28"/>
          <w:szCs w:val="28"/>
        </w:rPr>
        <w:t>1</w:t>
      </w:r>
      <w:r>
        <w:rPr>
          <w:rFonts w:ascii="仿宋_GB2312" w:eastAsia="仿宋_GB2312"/>
          <w:color w:val="FF0000"/>
          <w:sz w:val="28"/>
          <w:szCs w:val="28"/>
        </w:rPr>
        <w:t xml:space="preserve"> 20</w:t>
      </w:r>
      <w:r>
        <w:rPr>
          <w:rFonts w:hint="eastAsia" w:ascii="仿宋_GB2312" w:eastAsia="仿宋_GB2312"/>
          <w:color w:val="FF0000"/>
          <w:sz w:val="28"/>
          <w:szCs w:val="28"/>
          <w:lang w:val="en-US" w:eastAsia="zh-CN"/>
        </w:rPr>
        <w:t>20</w:t>
      </w:r>
      <w:r>
        <w:rPr>
          <w:rFonts w:hint="eastAsia" w:ascii="仿宋_GB2312" w:eastAsia="仿宋_GB2312"/>
          <w:color w:val="FF0000"/>
          <w:sz w:val="28"/>
          <w:szCs w:val="28"/>
        </w:rPr>
        <w:t>年</w:t>
      </w:r>
      <w:r>
        <w:rPr>
          <w:rFonts w:hint="eastAsia" w:ascii="仿宋_GB2312" w:eastAsia="仿宋_GB2312"/>
          <w:color w:val="FF0000"/>
          <w:sz w:val="28"/>
          <w:szCs w:val="28"/>
          <w:lang w:val="en-US" w:eastAsia="zh-CN"/>
        </w:rPr>
        <w:t>7</w:t>
      </w:r>
      <w:r>
        <w:rPr>
          <w:rFonts w:hint="eastAsia" w:ascii="仿宋_GB2312" w:eastAsia="仿宋_GB2312"/>
          <w:color w:val="FF0000"/>
          <w:sz w:val="28"/>
          <w:szCs w:val="28"/>
        </w:rPr>
        <w:t>月</w:t>
      </w:r>
      <w:r>
        <w:rPr>
          <w:rFonts w:hint="eastAsia" w:ascii="仿宋_GB2312" w:eastAsia="仿宋_GB2312"/>
          <w:color w:val="FF0000"/>
          <w:sz w:val="28"/>
          <w:szCs w:val="28"/>
          <w:lang w:val="en-US" w:eastAsia="zh-CN"/>
        </w:rPr>
        <w:t>7</w:t>
      </w:r>
      <w:r>
        <w:rPr>
          <w:rFonts w:hint="eastAsia" w:ascii="仿宋_GB2312" w:eastAsia="仿宋_GB2312"/>
          <w:color w:val="FF0000"/>
          <w:sz w:val="28"/>
          <w:szCs w:val="28"/>
        </w:rPr>
        <w:t>日</w:t>
      </w:r>
      <w:r>
        <w:rPr>
          <w:rFonts w:hint="eastAsia" w:ascii="仿宋_GB2312" w:eastAsia="仿宋_GB2312"/>
          <w:color w:val="FF0000"/>
          <w:sz w:val="28"/>
          <w:szCs w:val="28"/>
          <w:lang w:val="en-US" w:eastAsia="zh-CN"/>
        </w:rPr>
        <w:t>10</w:t>
      </w:r>
      <w:r>
        <w:rPr>
          <w:rFonts w:hint="eastAsia" w:ascii="仿宋_GB2312" w:eastAsia="仿宋_GB2312"/>
          <w:color w:val="FF0000"/>
          <w:sz w:val="28"/>
          <w:szCs w:val="28"/>
        </w:rPr>
        <w:t>时</w:t>
      </w:r>
      <w:r>
        <w:rPr>
          <w:rFonts w:hint="eastAsia" w:ascii="仿宋_GB2312" w:eastAsia="仿宋_GB2312"/>
          <w:color w:val="auto"/>
          <w:sz w:val="28"/>
          <w:szCs w:val="28"/>
        </w:rPr>
        <w:t>在重庆机场集团</w:t>
      </w:r>
      <w:r>
        <w:rPr>
          <w:rFonts w:hint="eastAsia" w:ascii="仿宋_GB2312" w:eastAsia="仿宋_GB2312"/>
          <w:color w:val="auto"/>
          <w:sz w:val="28"/>
          <w:szCs w:val="28"/>
          <w:lang w:eastAsia="zh-CN"/>
        </w:rPr>
        <w:t>有限</w:t>
      </w:r>
      <w:r>
        <w:rPr>
          <w:rFonts w:hint="eastAsia" w:ascii="仿宋_GB2312" w:eastAsia="仿宋_GB2312"/>
          <w:color w:val="auto"/>
          <w:sz w:val="28"/>
          <w:szCs w:val="28"/>
        </w:rPr>
        <w:t>公司</w:t>
      </w:r>
      <w:r>
        <w:rPr>
          <w:rFonts w:hint="eastAsia" w:ascii="仿宋_GB2312" w:eastAsia="仿宋_GB2312"/>
          <w:color w:val="auto"/>
          <w:sz w:val="28"/>
          <w:szCs w:val="28"/>
          <w:lang w:eastAsia="zh-CN"/>
        </w:rPr>
        <w:t>公共区管理部小</w:t>
      </w:r>
      <w:r>
        <w:rPr>
          <w:rFonts w:hint="eastAsia" w:ascii="仿宋_GB2312" w:eastAsia="仿宋_GB2312"/>
          <w:color w:val="auto"/>
          <w:sz w:val="28"/>
          <w:szCs w:val="28"/>
        </w:rPr>
        <w:t>会议室对本项目进行比选，各报价供应商须参加。</w:t>
      </w:r>
    </w:p>
    <w:p>
      <w:pPr>
        <w:autoSpaceDE w:val="0"/>
        <w:autoSpaceDN w:val="0"/>
        <w:adjustRightInd w:val="0"/>
        <w:snapToGrid w:val="0"/>
        <w:spacing w:line="360" w:lineRule="auto"/>
        <w:ind w:firstLine="560" w:firstLineChars="200"/>
        <w:textAlignment w:val="bottom"/>
        <w:rPr>
          <w:rFonts w:ascii="仿宋_GB2312" w:hAnsi="宋体" w:eastAsia="仿宋_GB2312" w:cs="Arial"/>
          <w:color w:val="auto"/>
          <w:sz w:val="28"/>
          <w:szCs w:val="28"/>
        </w:rPr>
      </w:pPr>
      <w:r>
        <w:rPr>
          <w:rFonts w:ascii="仿宋_GB2312" w:hAnsi="宋体" w:eastAsia="仿宋_GB2312"/>
          <w:color w:val="auto"/>
          <w:sz w:val="28"/>
          <w:szCs w:val="28"/>
        </w:rPr>
        <w:t>10.</w:t>
      </w:r>
      <w:r>
        <w:rPr>
          <w:rFonts w:hint="eastAsia" w:ascii="仿宋_GB2312" w:hAnsi="宋体" w:eastAsia="仿宋_GB2312"/>
          <w:color w:val="auto"/>
          <w:sz w:val="28"/>
          <w:szCs w:val="28"/>
        </w:rPr>
        <w:t>2公布结果时间：待结果确定后会及时通知，原则上只通知被选中的报价人。对未被选中的报价人不通知、不解释。</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cs="Arial"/>
          <w:b/>
          <w:color w:val="auto"/>
          <w:sz w:val="28"/>
          <w:szCs w:val="28"/>
        </w:rPr>
        <w:t>十一、</w:t>
      </w:r>
      <w:r>
        <w:rPr>
          <w:rFonts w:hint="eastAsia" w:ascii="仿宋_GB2312" w:hAnsi="宋体" w:eastAsia="仿宋_GB2312"/>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郑先生</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电话：（</w:t>
      </w:r>
      <w:r>
        <w:rPr>
          <w:rFonts w:ascii="仿宋_GB2312" w:hAnsi="宋体" w:eastAsia="仿宋_GB2312"/>
          <w:color w:val="auto"/>
          <w:sz w:val="28"/>
          <w:szCs w:val="28"/>
        </w:rPr>
        <w:t>023</w:t>
      </w:r>
      <w:r>
        <w:rPr>
          <w:rFonts w:hint="eastAsia" w:ascii="仿宋_GB2312" w:hAnsi="宋体" w:eastAsia="仿宋_GB2312"/>
          <w:color w:val="auto"/>
          <w:sz w:val="28"/>
          <w:szCs w:val="28"/>
        </w:rPr>
        <w:t>）</w:t>
      </w:r>
      <w:r>
        <w:rPr>
          <w:rFonts w:ascii="仿宋_GB2312" w:hAnsi="宋体" w:eastAsia="仿宋_GB2312"/>
          <w:color w:val="auto"/>
          <w:sz w:val="28"/>
          <w:szCs w:val="28"/>
        </w:rPr>
        <w:t>6715</w:t>
      </w:r>
      <w:r>
        <w:rPr>
          <w:rFonts w:hint="eastAsia" w:ascii="仿宋_GB2312" w:hAnsi="宋体" w:eastAsia="仿宋_GB2312"/>
          <w:color w:val="auto"/>
          <w:sz w:val="28"/>
          <w:szCs w:val="28"/>
          <w:lang w:val="en-US" w:eastAsia="zh-CN"/>
        </w:rPr>
        <w:t>1293</w:t>
      </w:r>
      <w:r>
        <w:rPr>
          <w:rFonts w:hint="eastAsia" w:ascii="仿宋_GB2312" w:hAnsi="宋体" w:eastAsia="仿宋_GB2312"/>
          <w:color w:val="auto"/>
          <w:sz w:val="28"/>
          <w:szCs w:val="28"/>
        </w:rPr>
        <w:t>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w:t>
      </w:r>
      <w:r>
        <w:rPr>
          <w:rFonts w:ascii="仿宋_GB2312" w:hAnsi="宋体" w:eastAsia="仿宋_GB2312"/>
          <w:color w:val="auto"/>
          <w:sz w:val="28"/>
          <w:szCs w:val="28"/>
        </w:rPr>
        <w:t>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62" w:firstLineChars="200"/>
        <w:jc w:val="left"/>
        <w:rPr>
          <w:rFonts w:ascii="仿宋_GB2312" w:hAnsi="宋体" w:eastAsia="仿宋_GB2312"/>
          <w:b/>
          <w:color w:val="auto"/>
          <w:sz w:val="28"/>
          <w:szCs w:val="28"/>
        </w:rPr>
      </w:pPr>
      <w:bookmarkStart w:id="0" w:name="_GoBack"/>
      <w:bookmarkEnd w:id="0"/>
      <w:r>
        <w:rPr>
          <w:rFonts w:hint="eastAsia" w:ascii="仿宋_GB2312" w:hAnsi="宋体" w:eastAsia="仿宋_GB2312"/>
          <w:b/>
          <w:color w:val="auto"/>
          <w:sz w:val="28"/>
          <w:szCs w:val="28"/>
        </w:rPr>
        <w:t>十二</w:t>
      </w:r>
      <w:r>
        <w:rPr>
          <w:rFonts w:ascii="仿宋_GB2312" w:hAnsi="宋体" w:eastAsia="仿宋_GB2312"/>
          <w:b/>
          <w:color w:val="auto"/>
          <w:sz w:val="28"/>
          <w:szCs w:val="28"/>
        </w:rPr>
        <w:t>、合同主要条款</w:t>
      </w:r>
    </w:p>
    <w:p>
      <w:pPr>
        <w:snapToGrid w:val="0"/>
        <w:spacing w:line="360" w:lineRule="auto"/>
        <w:ind w:firstLine="539"/>
        <w:jc w:val="center"/>
        <w:rPr>
          <w:rFonts w:ascii="仿宋_GB2312" w:hAnsi="华文细黑" w:eastAsia="仿宋_GB2312"/>
          <w:b w:val="0"/>
          <w:bCs/>
          <w:sz w:val="28"/>
          <w:szCs w:val="28"/>
        </w:rPr>
      </w:pPr>
      <w:r>
        <w:rPr>
          <w:rFonts w:hint="eastAsia" w:ascii="仿宋_GB2312" w:hAnsi="宋体" w:eastAsia="仿宋_GB2312"/>
          <w:b w:val="0"/>
          <w:bCs/>
          <w:sz w:val="28"/>
          <w:szCs w:val="28"/>
        </w:rPr>
        <w:t>外墙清洗及晶面</w:t>
      </w:r>
      <w:r>
        <w:rPr>
          <w:rFonts w:ascii="仿宋_GB2312" w:hAnsi="宋体" w:eastAsia="仿宋_GB2312"/>
          <w:b w:val="0"/>
          <w:bCs/>
          <w:sz w:val="28"/>
          <w:szCs w:val="28"/>
        </w:rPr>
        <w:t>护理</w:t>
      </w:r>
      <w:r>
        <w:rPr>
          <w:rFonts w:hint="eastAsia" w:ascii="仿宋_GB2312" w:hAnsi="宋体" w:eastAsia="仿宋_GB2312"/>
          <w:b w:val="0"/>
          <w:bCs/>
          <w:sz w:val="28"/>
          <w:szCs w:val="28"/>
        </w:rPr>
        <w:t>服务合同</w:t>
      </w:r>
    </w:p>
    <w:p>
      <w:pPr>
        <w:snapToGrid w:val="0"/>
        <w:spacing w:line="360" w:lineRule="auto"/>
        <w:ind w:firstLine="539"/>
        <w:jc w:val="left"/>
        <w:rPr>
          <w:rFonts w:ascii="仿宋_GB2312" w:hAnsi="宋体" w:eastAsia="仿宋_GB2312"/>
          <w:b w:val="0"/>
          <w:bCs/>
          <w:sz w:val="28"/>
          <w:szCs w:val="28"/>
        </w:rPr>
      </w:pPr>
      <w:r>
        <w:rPr>
          <w:rFonts w:hint="eastAsia" w:ascii="仿宋_GB2312" w:hAnsi="宋体" w:eastAsia="仿宋_GB2312"/>
          <w:b w:val="0"/>
          <w:bCs/>
          <w:sz w:val="28"/>
          <w:szCs w:val="28"/>
        </w:rPr>
        <w:t>甲</w:t>
      </w:r>
      <w:r>
        <w:rPr>
          <w:rFonts w:ascii="仿宋_GB2312" w:hAnsi="宋体" w:eastAsia="仿宋_GB2312"/>
          <w:b w:val="0"/>
          <w:bCs/>
          <w:sz w:val="28"/>
          <w:szCs w:val="28"/>
        </w:rPr>
        <w:t xml:space="preserve">    </w:t>
      </w:r>
      <w:r>
        <w:rPr>
          <w:rFonts w:hint="eastAsia" w:ascii="仿宋_GB2312" w:hAnsi="宋体" w:eastAsia="仿宋_GB2312"/>
          <w:b w:val="0"/>
          <w:bCs/>
          <w:sz w:val="28"/>
          <w:szCs w:val="28"/>
        </w:rPr>
        <w:t xml:space="preserve">方：    </w:t>
      </w:r>
      <w:r>
        <w:rPr>
          <w:rFonts w:ascii="仿宋_GB2312" w:hAnsi="宋体" w:eastAsia="仿宋_GB2312"/>
          <w:b w:val="0"/>
          <w:bCs/>
          <w:sz w:val="28"/>
          <w:szCs w:val="28"/>
        </w:rPr>
        <w:t xml:space="preserve">      </w:t>
      </w:r>
      <w:r>
        <w:rPr>
          <w:rFonts w:hint="eastAsia" w:ascii="仿宋_GB2312" w:hAnsi="宋体" w:eastAsia="仿宋_GB2312"/>
          <w:b w:val="0"/>
          <w:bCs/>
          <w:sz w:val="28"/>
          <w:szCs w:val="28"/>
        </w:rPr>
        <w:t xml:space="preserve">   </w:t>
      </w:r>
    </w:p>
    <w:p>
      <w:pPr>
        <w:snapToGrid w:val="0"/>
        <w:spacing w:line="360" w:lineRule="auto"/>
        <w:ind w:firstLine="539"/>
        <w:jc w:val="left"/>
        <w:rPr>
          <w:rFonts w:ascii="仿宋_GB2312" w:hAnsi="宋体" w:eastAsia="仿宋_GB2312"/>
          <w:b w:val="0"/>
          <w:bCs/>
          <w:sz w:val="28"/>
          <w:szCs w:val="28"/>
        </w:rPr>
      </w:pPr>
      <w:r>
        <w:rPr>
          <w:rFonts w:hint="eastAsia" w:ascii="仿宋_GB2312" w:hAnsi="宋体" w:eastAsia="仿宋_GB2312"/>
          <w:b w:val="0"/>
          <w:bCs/>
          <w:sz w:val="28"/>
          <w:szCs w:val="28"/>
        </w:rPr>
        <w:t>乙</w:t>
      </w:r>
      <w:r>
        <w:rPr>
          <w:rFonts w:ascii="仿宋_GB2312" w:hAnsi="宋体" w:eastAsia="仿宋_GB2312"/>
          <w:b w:val="0"/>
          <w:bCs/>
          <w:sz w:val="28"/>
          <w:szCs w:val="28"/>
        </w:rPr>
        <w:t xml:space="preserve">    </w:t>
      </w:r>
      <w:r>
        <w:rPr>
          <w:rFonts w:hint="eastAsia" w:ascii="仿宋_GB2312" w:hAnsi="宋体" w:eastAsia="仿宋_GB2312"/>
          <w:b w:val="0"/>
          <w:bCs/>
          <w:sz w:val="28"/>
          <w:szCs w:val="28"/>
        </w:rPr>
        <w:t xml:space="preserve">方：            </w:t>
      </w:r>
      <w:r>
        <w:rPr>
          <w:rFonts w:ascii="仿宋_GB2312" w:hAnsi="宋体" w:eastAsia="仿宋_GB2312"/>
          <w:b w:val="0"/>
          <w:bCs/>
          <w:sz w:val="28"/>
          <w:szCs w:val="28"/>
        </w:rPr>
        <w:t xml:space="preserve"> </w:t>
      </w:r>
    </w:p>
    <w:p>
      <w:pPr>
        <w:snapToGrid w:val="0"/>
        <w:spacing w:line="360" w:lineRule="auto"/>
        <w:ind w:firstLine="539"/>
        <w:rPr>
          <w:rFonts w:ascii="仿宋_GB2312" w:hAnsi="宋体" w:eastAsia="仿宋_GB2312"/>
          <w:sz w:val="28"/>
          <w:szCs w:val="28"/>
        </w:rPr>
      </w:pPr>
      <w:r>
        <w:rPr>
          <w:rFonts w:hint="eastAsia" w:ascii="仿宋_GB2312" w:hAnsi="宋体" w:eastAsia="仿宋_GB2312"/>
          <w:b w:val="0"/>
          <w:bCs/>
          <w:sz w:val="28"/>
          <w:szCs w:val="28"/>
        </w:rPr>
        <w:t>根据国家有关法律、法规</w:t>
      </w:r>
      <w:r>
        <w:rPr>
          <w:rFonts w:hint="eastAsia" w:ascii="仿宋_GB2312" w:hAnsi="宋体" w:eastAsia="仿宋_GB2312"/>
          <w:sz w:val="28"/>
          <w:szCs w:val="28"/>
        </w:rPr>
        <w:t>，在公平、公正、平等、自愿的原则下，经甲、乙双方友好协商，甲方同意将位于重庆</w:t>
      </w:r>
      <w:r>
        <w:rPr>
          <w:rFonts w:ascii="仿宋_GB2312" w:hAnsi="宋体" w:eastAsia="仿宋_GB2312"/>
          <w:sz w:val="28"/>
          <w:szCs w:val="28"/>
        </w:rPr>
        <w:t>江北国际机场机场东二路</w:t>
      </w:r>
      <w:r>
        <w:rPr>
          <w:rFonts w:hint="eastAsia" w:ascii="仿宋_GB2312" w:hAnsi="宋体" w:eastAsia="仿宋_GB2312"/>
          <w:sz w:val="28"/>
          <w:szCs w:val="28"/>
        </w:rPr>
        <w:t>19号的</w:t>
      </w:r>
      <w:r>
        <w:rPr>
          <w:rFonts w:ascii="仿宋_GB2312" w:hAnsi="宋体" w:eastAsia="仿宋_GB2312"/>
          <w:sz w:val="28"/>
          <w:szCs w:val="28"/>
        </w:rPr>
        <w:t>集团办公楼</w:t>
      </w:r>
      <w:r>
        <w:rPr>
          <w:rFonts w:hint="eastAsia" w:ascii="仿宋_GB2312" w:hAnsi="宋体" w:eastAsia="仿宋_GB2312"/>
          <w:sz w:val="28"/>
          <w:szCs w:val="28"/>
          <w:lang w:eastAsia="zh-CN"/>
        </w:rPr>
        <w:t>及岗亭</w:t>
      </w:r>
      <w:r>
        <w:rPr>
          <w:rFonts w:ascii="仿宋_GB2312" w:hAnsi="宋体" w:eastAsia="仿宋_GB2312"/>
          <w:sz w:val="28"/>
          <w:szCs w:val="28"/>
        </w:rPr>
        <w:t>、集团会议中心</w:t>
      </w:r>
      <w:r>
        <w:rPr>
          <w:rFonts w:hint="eastAsia" w:ascii="仿宋_GB2312" w:hAnsi="宋体" w:eastAsia="仿宋_GB2312"/>
          <w:sz w:val="28"/>
          <w:szCs w:val="28"/>
        </w:rPr>
        <w:t>外墙清洗及</w:t>
      </w:r>
      <w:r>
        <w:rPr>
          <w:rFonts w:ascii="仿宋_GB2312" w:hAnsi="宋体" w:eastAsia="仿宋_GB2312"/>
          <w:sz w:val="28"/>
          <w:szCs w:val="28"/>
        </w:rPr>
        <w:t>晶面护理</w:t>
      </w:r>
      <w:r>
        <w:rPr>
          <w:rFonts w:hint="eastAsia" w:ascii="仿宋_GB2312" w:hAnsi="宋体" w:eastAsia="仿宋_GB2312"/>
          <w:sz w:val="28"/>
          <w:szCs w:val="28"/>
        </w:rPr>
        <w:t>工作承包给乙方，为明确双方的责任、权利与义务，达成如下条款：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一、工程概况</w:t>
      </w:r>
    </w:p>
    <w:p>
      <w:pPr>
        <w:snapToGrid w:val="0"/>
        <w:spacing w:line="360" w:lineRule="auto"/>
        <w:ind w:firstLine="560" w:firstLineChars="200"/>
        <w:jc w:val="left"/>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、工程名称：外墙清洗</w:t>
      </w:r>
      <w:r>
        <w:rPr>
          <w:rFonts w:ascii="仿宋_GB2312" w:hAnsi="宋体" w:eastAsia="仿宋_GB2312"/>
          <w:sz w:val="28"/>
          <w:szCs w:val="28"/>
        </w:rPr>
        <w:t>及晶面护理</w:t>
      </w:r>
      <w:r>
        <w:rPr>
          <w:rFonts w:hint="eastAsia" w:ascii="仿宋_GB2312" w:hAnsi="宋体" w:eastAsia="仿宋_GB2312"/>
          <w:sz w:val="28"/>
          <w:szCs w:val="28"/>
        </w:rPr>
        <w:t>项目</w:t>
      </w:r>
    </w:p>
    <w:p>
      <w:pPr>
        <w:snapToGrid w:val="0"/>
        <w:spacing w:line="360" w:lineRule="auto"/>
        <w:ind w:firstLine="560" w:firstLineChars="200"/>
        <w:jc w:val="left"/>
        <w:rPr>
          <w:rFonts w:hint="eastAsia"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、工程地址：重庆</w:t>
      </w:r>
      <w:r>
        <w:rPr>
          <w:rFonts w:ascii="仿宋_GB2312" w:hAnsi="宋体" w:eastAsia="仿宋_GB2312"/>
          <w:sz w:val="28"/>
          <w:szCs w:val="28"/>
        </w:rPr>
        <w:t>江北国际机场机场东二路</w:t>
      </w:r>
      <w:r>
        <w:rPr>
          <w:rFonts w:hint="eastAsia" w:ascii="仿宋_GB2312" w:hAnsi="宋体" w:eastAsia="仿宋_GB2312"/>
          <w:sz w:val="28"/>
          <w:szCs w:val="28"/>
        </w:rPr>
        <w:t>19号</w:t>
      </w:r>
    </w:p>
    <w:p>
      <w:pPr>
        <w:snapToGrid w:val="0"/>
        <w:spacing w:line="360" w:lineRule="auto"/>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、清洗</w:t>
      </w:r>
      <w:r>
        <w:rPr>
          <w:rFonts w:ascii="仿宋_GB2312" w:hAnsi="宋体" w:eastAsia="仿宋_GB2312"/>
          <w:sz w:val="28"/>
          <w:szCs w:val="28"/>
        </w:rPr>
        <w:t>及护理</w:t>
      </w:r>
      <w:r>
        <w:rPr>
          <w:rFonts w:hint="eastAsia" w:ascii="仿宋_GB2312" w:hAnsi="宋体" w:eastAsia="仿宋_GB2312"/>
          <w:sz w:val="28"/>
          <w:szCs w:val="28"/>
        </w:rPr>
        <w:t>内容：详见1.2条</w:t>
      </w:r>
      <w:r>
        <w:rPr>
          <w:rFonts w:hint="eastAsia" w:ascii="仿宋_GB2312" w:hAnsi="宋体" w:eastAsia="仿宋_GB2312"/>
          <w:sz w:val="28"/>
          <w:szCs w:val="28"/>
          <w:lang w:eastAsia="zh-CN"/>
        </w:rPr>
        <w:t>“服务内容”</w:t>
      </w:r>
    </w:p>
    <w:p>
      <w:pPr>
        <w:snapToGrid w:val="0"/>
        <w:spacing w:line="360" w:lineRule="auto"/>
        <w:ind w:firstLine="560" w:firstLineChars="200"/>
        <w:rPr>
          <w:rFonts w:hint="eastAsia" w:ascii="仿宋_GB2312" w:hAnsi="宋体" w:eastAsia="仿宋_GB2312"/>
          <w:sz w:val="28"/>
          <w:szCs w:val="28"/>
          <w:lang w:eastAsia="zh-CN"/>
        </w:rPr>
      </w:pPr>
      <w:r>
        <w:rPr>
          <w:rFonts w:ascii="仿宋_GB2312" w:hAnsi="宋体" w:eastAsia="仿宋_GB2312"/>
          <w:sz w:val="28"/>
          <w:szCs w:val="28"/>
        </w:rPr>
        <w:t>4</w:t>
      </w:r>
      <w:r>
        <w:rPr>
          <w:rFonts w:hint="eastAsia" w:ascii="仿宋_GB2312" w:hAnsi="宋体" w:eastAsia="仿宋_GB2312"/>
          <w:sz w:val="28"/>
          <w:szCs w:val="28"/>
        </w:rPr>
        <w:t>、合同价款</w:t>
      </w:r>
      <w:r>
        <w:rPr>
          <w:rFonts w:hint="eastAsia" w:ascii="仿宋_GB2312" w:hAnsi="宋体" w:eastAsia="仿宋_GB2312"/>
          <w:sz w:val="28"/>
          <w:szCs w:val="28"/>
          <w:lang w:eastAsia="zh-CN"/>
        </w:rPr>
        <w:t>：</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外墙清洗不含税包干人民币</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元，晶面护理不含税包干人民币</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元，</w:t>
      </w:r>
      <w:r>
        <w:rPr>
          <w:rFonts w:hint="eastAsia" w:ascii="仿宋_GB2312" w:hAnsi="宋体" w:eastAsia="仿宋_GB2312"/>
          <w:sz w:val="28"/>
          <w:szCs w:val="28"/>
        </w:rPr>
        <w:t>合同</w:t>
      </w:r>
      <w:r>
        <w:rPr>
          <w:rFonts w:ascii="仿宋_GB2312" w:hAnsi="宋体" w:eastAsia="仿宋_GB2312"/>
          <w:sz w:val="28"/>
          <w:szCs w:val="28"/>
        </w:rPr>
        <w:t>总价</w:t>
      </w:r>
      <w:r>
        <w:rPr>
          <w:rFonts w:hint="eastAsia" w:ascii="仿宋_GB2312" w:hAnsi="宋体" w:eastAsia="仿宋_GB2312"/>
          <w:sz w:val="28"/>
          <w:szCs w:val="28"/>
        </w:rPr>
        <w:t>不含税包干人民币    元（不含税大写：   ）。</w:t>
      </w:r>
    </w:p>
    <w:p>
      <w:pPr>
        <w:snapToGrid w:val="0"/>
        <w:spacing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(2)外墙清洗和晶面处理面积如有新增，按各项目中标单价乘以新增面积按实结算。</w:t>
      </w:r>
    </w:p>
    <w:p>
      <w:pPr>
        <w:snapToGrid w:val="0"/>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二、承包方式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由乙方包工包料、包安全、包质量、包工期、包承包风险</w:t>
      </w:r>
      <w:r>
        <w:rPr>
          <w:rFonts w:hint="eastAsia" w:ascii="仿宋_GB2312" w:hAnsi="宋体" w:eastAsia="仿宋_GB2312"/>
          <w:sz w:val="28"/>
          <w:szCs w:val="28"/>
          <w:lang w:eastAsia="zh-CN"/>
        </w:rPr>
        <w:t>及项目施工期间的疫情防控</w:t>
      </w:r>
      <w:r>
        <w:rPr>
          <w:rFonts w:hint="eastAsia" w:ascii="仿宋_GB2312" w:hAnsi="宋体" w:eastAsia="仿宋_GB2312"/>
          <w:sz w:val="28"/>
          <w:szCs w:val="28"/>
        </w:rPr>
        <w:t>等所有费用包干。外墙清洗</w:t>
      </w:r>
      <w:r>
        <w:rPr>
          <w:rFonts w:ascii="仿宋_GB2312" w:hAnsi="宋体" w:eastAsia="仿宋_GB2312"/>
          <w:sz w:val="28"/>
          <w:szCs w:val="28"/>
        </w:rPr>
        <w:t>及晶面护理</w:t>
      </w:r>
      <w:r>
        <w:rPr>
          <w:rFonts w:hint="eastAsia" w:ascii="仿宋_GB2312" w:hAnsi="宋体" w:eastAsia="仿宋_GB2312"/>
          <w:sz w:val="28"/>
          <w:szCs w:val="28"/>
        </w:rPr>
        <w:t>服务</w:t>
      </w:r>
      <w:r>
        <w:rPr>
          <w:rFonts w:hint="eastAsia" w:ascii="仿宋_GB2312" w:hAnsi="宋体" w:eastAsia="仿宋_GB2312"/>
          <w:sz w:val="28"/>
          <w:szCs w:val="28"/>
          <w:lang w:eastAsia="zh-CN"/>
        </w:rPr>
        <w:t>时间待甲方通知后</w:t>
      </w:r>
      <w:r>
        <w:rPr>
          <w:rFonts w:ascii="仿宋_GB2312" w:hAnsi="宋体" w:eastAsia="仿宋_GB2312"/>
          <w:sz w:val="28"/>
          <w:szCs w:val="28"/>
        </w:rPr>
        <w:t>进行</w:t>
      </w:r>
      <w:r>
        <w:rPr>
          <w:rFonts w:hint="eastAsia" w:ascii="仿宋_GB2312" w:hAnsi="宋体" w:eastAsia="仿宋_GB2312"/>
          <w:sz w:val="28"/>
          <w:szCs w:val="28"/>
        </w:rPr>
        <w:t>，工期</w:t>
      </w:r>
      <w:r>
        <w:rPr>
          <w:rFonts w:hint="eastAsia" w:ascii="仿宋_GB2312" w:hAnsi="宋体" w:eastAsia="仿宋_GB2312"/>
          <w:sz w:val="28"/>
          <w:szCs w:val="28"/>
          <w:lang w:val="en-US" w:eastAsia="zh-CN"/>
        </w:rPr>
        <w:t>15</w:t>
      </w:r>
      <w:r>
        <w:rPr>
          <w:rFonts w:hint="eastAsia" w:ascii="仿宋_GB2312" w:hAnsi="宋体" w:eastAsia="仿宋_GB2312"/>
          <w:sz w:val="28"/>
          <w:szCs w:val="28"/>
        </w:rPr>
        <w:t>天。</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三、履约保证金及承包费用付费方式：</w:t>
      </w:r>
      <w:r>
        <w:rPr>
          <w:rFonts w:ascii="仿宋_GB2312" w:hAnsi="宋体" w:eastAsia="仿宋_GB2312"/>
          <w:b/>
          <w:sz w:val="28"/>
          <w:szCs w:val="28"/>
        </w:rPr>
        <w:t xml:space="preserve"> </w:t>
      </w:r>
    </w:p>
    <w:p>
      <w:pPr>
        <w:snapToGrid w:val="0"/>
        <w:spacing w:line="360" w:lineRule="auto"/>
        <w:ind w:firstLine="420" w:firstLineChars="150"/>
        <w:rPr>
          <w:rFonts w:ascii="仿宋_GB2312" w:hAnsi="宋体" w:eastAsia="仿宋_GB2312"/>
          <w:sz w:val="28"/>
          <w:szCs w:val="28"/>
        </w:rPr>
      </w:pPr>
      <w:r>
        <w:rPr>
          <w:rFonts w:hint="eastAsia" w:ascii="仿宋_GB2312" w:hAnsi="宋体" w:eastAsia="仿宋_GB2312"/>
          <w:sz w:val="28"/>
          <w:szCs w:val="28"/>
        </w:rPr>
        <w:t>（一）履约保证金</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乙方须在本合同签署前</w:t>
      </w:r>
      <w:r>
        <w:rPr>
          <w:rFonts w:ascii="仿宋_GB2312" w:hAnsi="宋体" w:eastAsia="仿宋_GB2312"/>
          <w:sz w:val="28"/>
          <w:szCs w:val="28"/>
        </w:rPr>
        <w:t>3</w:t>
      </w:r>
      <w:r>
        <w:rPr>
          <w:rFonts w:hint="eastAsia" w:ascii="仿宋_GB2312" w:hAnsi="宋体" w:eastAsia="仿宋_GB2312"/>
          <w:sz w:val="28"/>
          <w:szCs w:val="28"/>
        </w:rPr>
        <w:t>日内向甲方缴纳合同</w:t>
      </w:r>
      <w:r>
        <w:rPr>
          <w:rFonts w:ascii="仿宋_GB2312" w:hAnsi="宋体" w:eastAsia="仿宋_GB2312"/>
          <w:sz w:val="28"/>
          <w:szCs w:val="28"/>
        </w:rPr>
        <w:t>金额10%的履约保证金，</w:t>
      </w:r>
      <w:r>
        <w:rPr>
          <w:rFonts w:hint="eastAsia" w:ascii="仿宋_GB2312" w:hAnsi="宋体" w:eastAsia="仿宋_GB2312"/>
          <w:sz w:val="28"/>
          <w:szCs w:val="28"/>
        </w:rPr>
        <w:t>即人民币   元（大写</w:t>
      </w:r>
      <w:r>
        <w:rPr>
          <w:rFonts w:ascii="仿宋_GB2312" w:hAnsi="宋体" w:eastAsia="仿宋_GB2312"/>
          <w:sz w:val="28"/>
          <w:szCs w:val="28"/>
        </w:rPr>
        <w:t>：</w:t>
      </w:r>
      <w:r>
        <w:rPr>
          <w:rFonts w:hint="eastAsia" w:ascii="仿宋_GB2312" w:hAnsi="宋体" w:eastAsia="仿宋_GB2312"/>
          <w:sz w:val="28"/>
          <w:szCs w:val="28"/>
        </w:rPr>
        <w:t>），该履约保证金在乙方妥善履行本合同约定全部义务后退还（不计利息）。</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（二）合同费用的支付</w:t>
      </w:r>
    </w:p>
    <w:p>
      <w:pPr>
        <w:spacing w:line="360" w:lineRule="auto"/>
        <w:ind w:firstLine="560" w:firstLineChars="200"/>
        <w:rPr>
          <w:rFonts w:hint="eastAsia" w:ascii="仿宋_GB2312" w:hAnsi="宋体" w:eastAsia="仿宋_GB2312"/>
          <w:color w:val="000000"/>
          <w:sz w:val="28"/>
          <w:szCs w:val="28"/>
          <w:lang w:eastAsia="zh-CN"/>
        </w:rPr>
      </w:pPr>
      <w:r>
        <w:rPr>
          <w:rFonts w:ascii="仿宋_GB2312" w:hAnsi="宋体" w:eastAsia="仿宋_GB2312"/>
          <w:sz w:val="28"/>
          <w:szCs w:val="28"/>
        </w:rPr>
        <w:t>1</w:t>
      </w:r>
      <w:r>
        <w:rPr>
          <w:rFonts w:hint="eastAsia" w:ascii="仿宋_GB2312" w:hAnsi="宋体" w:eastAsia="仿宋_GB2312"/>
          <w:sz w:val="28"/>
          <w:szCs w:val="28"/>
        </w:rPr>
        <w:t>、服务</w:t>
      </w:r>
      <w:r>
        <w:rPr>
          <w:rFonts w:ascii="仿宋_GB2312" w:hAnsi="宋体" w:eastAsia="仿宋_GB2312"/>
          <w:sz w:val="28"/>
          <w:szCs w:val="28"/>
        </w:rPr>
        <w:t>费</w:t>
      </w:r>
      <w:r>
        <w:rPr>
          <w:rFonts w:hint="eastAsia" w:ascii="仿宋_GB2312" w:hAnsi="宋体" w:eastAsia="仿宋_GB2312"/>
          <w:sz w:val="28"/>
          <w:szCs w:val="28"/>
          <w:lang w:eastAsia="zh-CN"/>
        </w:rPr>
        <w:t>一次性</w:t>
      </w:r>
      <w:r>
        <w:rPr>
          <w:rFonts w:ascii="仿宋_GB2312" w:hAnsi="宋体" w:eastAsia="仿宋_GB2312"/>
          <w:sz w:val="28"/>
          <w:szCs w:val="28"/>
        </w:rPr>
        <w:t>支付</w:t>
      </w:r>
      <w:r>
        <w:rPr>
          <w:rFonts w:hint="eastAsia" w:ascii="仿宋_GB2312" w:hAnsi="宋体" w:eastAsia="仿宋_GB2312"/>
          <w:sz w:val="28"/>
          <w:szCs w:val="28"/>
          <w:lang w:eastAsia="zh-CN"/>
        </w:rPr>
        <w:t>。如</w:t>
      </w:r>
      <w:r>
        <w:rPr>
          <w:rFonts w:hint="eastAsia" w:ascii="仿宋_GB2312" w:hAnsi="宋体" w:eastAsia="仿宋_GB2312"/>
          <w:sz w:val="28"/>
          <w:szCs w:val="28"/>
        </w:rPr>
        <w:t>乙方在结算时开具有效正规增值税专用发票，</w:t>
      </w:r>
      <w:r>
        <w:rPr>
          <w:rFonts w:hint="eastAsia" w:ascii="仿宋_GB2312" w:hAnsi="宋体" w:eastAsia="仿宋_GB2312"/>
          <w:sz w:val="28"/>
          <w:szCs w:val="28"/>
          <w:lang w:eastAsia="zh-CN"/>
        </w:rPr>
        <w:t>甲方支付金额为不含增值税金额</w:t>
      </w:r>
      <w:r>
        <w:rPr>
          <w:rFonts w:hint="eastAsia" w:ascii="仿宋_GB2312" w:hAnsi="宋体" w:eastAsia="仿宋_GB2312"/>
          <w:sz w:val="28"/>
          <w:szCs w:val="28"/>
          <w:lang w:val="en-US" w:eastAsia="zh-CN"/>
        </w:rPr>
        <w:t>+增值税税率；</w:t>
      </w:r>
      <w:r>
        <w:rPr>
          <w:rFonts w:hint="eastAsia" w:ascii="仿宋_GB2312" w:hAnsi="宋体" w:eastAsia="仿宋_GB2312"/>
          <w:sz w:val="28"/>
          <w:szCs w:val="28"/>
          <w:lang w:eastAsia="zh-CN"/>
        </w:rPr>
        <w:t>如</w:t>
      </w:r>
      <w:r>
        <w:rPr>
          <w:rFonts w:hint="eastAsia" w:ascii="仿宋_GB2312" w:hAnsi="宋体" w:eastAsia="仿宋_GB2312"/>
          <w:sz w:val="28"/>
          <w:szCs w:val="28"/>
        </w:rPr>
        <w:t>乙方在结算时开具有效正规增值税普通发票，</w:t>
      </w:r>
      <w:r>
        <w:rPr>
          <w:rFonts w:hint="eastAsia" w:ascii="仿宋_GB2312" w:hAnsi="宋体" w:eastAsia="仿宋_GB2312"/>
          <w:sz w:val="28"/>
          <w:szCs w:val="28"/>
          <w:lang w:eastAsia="zh-CN"/>
        </w:rPr>
        <w:t>甲方支付金额为不含增值税金额</w:t>
      </w:r>
      <w:r>
        <w:rPr>
          <w:rFonts w:hint="eastAsia" w:ascii="仿宋_GB2312" w:hAnsi="宋体" w:eastAsia="仿宋_GB2312"/>
          <w:sz w:val="28"/>
          <w:szCs w:val="28"/>
        </w:rPr>
        <w:t>。甲方以转帐方</w:t>
      </w:r>
      <w:r>
        <w:rPr>
          <w:rFonts w:ascii="仿宋_GB2312" w:hAnsi="宋体" w:eastAsia="仿宋_GB2312"/>
          <w:sz w:val="28"/>
          <w:szCs w:val="28"/>
        </w:rPr>
        <w:t>式</w:t>
      </w:r>
      <w:r>
        <w:rPr>
          <w:rFonts w:hint="eastAsia" w:ascii="仿宋_GB2312" w:hAnsi="宋体" w:eastAsia="仿宋_GB2312"/>
          <w:sz w:val="28"/>
          <w:szCs w:val="28"/>
        </w:rPr>
        <w:t>支付乙方</w:t>
      </w:r>
      <w:r>
        <w:rPr>
          <w:rFonts w:ascii="仿宋_GB2312" w:hAnsi="宋体" w:eastAsia="仿宋_GB2312"/>
          <w:sz w:val="28"/>
          <w:szCs w:val="28"/>
        </w:rPr>
        <w:t>服务</w:t>
      </w:r>
      <w:r>
        <w:rPr>
          <w:rFonts w:hint="eastAsia" w:ascii="仿宋_GB2312" w:hAnsi="宋体" w:eastAsia="仿宋_GB2312"/>
          <w:sz w:val="28"/>
          <w:szCs w:val="28"/>
        </w:rPr>
        <w:t>费用</w:t>
      </w:r>
      <w:r>
        <w:rPr>
          <w:rFonts w:hint="eastAsia" w:ascii="仿宋_GB2312" w:hAnsi="宋体" w:eastAsia="仿宋_GB2312"/>
          <w:sz w:val="28"/>
          <w:szCs w:val="28"/>
          <w:lang w:eastAsia="zh-CN"/>
        </w:rPr>
        <w:t>。</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w:t>
      </w:r>
      <w:r>
        <w:rPr>
          <w:rFonts w:hint="eastAsia" w:ascii="仿宋_GB2312" w:hAnsi="宋体" w:eastAsia="仿宋_GB2312"/>
          <w:sz w:val="28"/>
          <w:szCs w:val="28"/>
          <w:lang w:eastAsia="zh-CN"/>
        </w:rPr>
        <w:t>外墙清洗</w:t>
      </w:r>
      <w:r>
        <w:rPr>
          <w:rFonts w:hint="eastAsia" w:ascii="仿宋_GB2312" w:hAnsi="宋体" w:eastAsia="仿宋_GB2312"/>
          <w:sz w:val="28"/>
          <w:szCs w:val="28"/>
        </w:rPr>
        <w:t>完工并经甲方</w:t>
      </w:r>
      <w:r>
        <w:rPr>
          <w:rFonts w:hint="eastAsia" w:ascii="仿宋_GB2312" w:hAnsi="宋体" w:eastAsia="仿宋_GB2312"/>
          <w:sz w:val="28"/>
          <w:szCs w:val="28"/>
          <w:lang w:eastAsia="zh-CN"/>
        </w:rPr>
        <w:t>和监理</w:t>
      </w:r>
      <w:r>
        <w:rPr>
          <w:rFonts w:hint="eastAsia" w:ascii="仿宋_GB2312" w:hAnsi="宋体" w:eastAsia="仿宋_GB2312"/>
          <w:sz w:val="28"/>
          <w:szCs w:val="28"/>
        </w:rPr>
        <w:t>验收合格后，</w:t>
      </w:r>
      <w:r>
        <w:rPr>
          <w:rFonts w:hint="eastAsia" w:ascii="仿宋_GB2312" w:hAnsi="宋体" w:eastAsia="仿宋_GB2312"/>
          <w:sz w:val="28"/>
          <w:szCs w:val="28"/>
          <w:lang w:eastAsia="zh-CN"/>
        </w:rPr>
        <w:t>乙方晶面护理完工并经甲方验收合格后，</w:t>
      </w:r>
      <w:r>
        <w:rPr>
          <w:rFonts w:hint="eastAsia" w:ascii="仿宋_GB2312" w:hAnsi="宋体" w:eastAsia="仿宋_GB2312"/>
          <w:sz w:val="28"/>
          <w:szCs w:val="28"/>
        </w:rPr>
        <w:t>且在双方共同完成请付款审核审批手续后，甲方在</w:t>
      </w:r>
      <w:r>
        <w:rPr>
          <w:rFonts w:ascii="仿宋_GB2312" w:hAnsi="宋体" w:eastAsia="仿宋_GB2312"/>
          <w:sz w:val="28"/>
          <w:szCs w:val="28"/>
        </w:rPr>
        <w:t>20</w:t>
      </w:r>
      <w:r>
        <w:rPr>
          <w:rFonts w:hint="eastAsia" w:ascii="仿宋_GB2312" w:hAnsi="宋体" w:eastAsia="仿宋_GB2312"/>
          <w:sz w:val="28"/>
          <w:szCs w:val="28"/>
        </w:rPr>
        <w:t>个工作日内支付乙方</w:t>
      </w:r>
      <w:r>
        <w:rPr>
          <w:rFonts w:ascii="仿宋_GB2312" w:hAnsi="宋体" w:eastAsia="仿宋_GB2312"/>
          <w:sz w:val="28"/>
          <w:szCs w:val="28"/>
        </w:rPr>
        <w:t>服务</w:t>
      </w:r>
      <w:r>
        <w:rPr>
          <w:rFonts w:hint="eastAsia" w:ascii="仿宋_GB2312" w:hAnsi="宋体" w:eastAsia="仿宋_GB2312"/>
          <w:sz w:val="28"/>
          <w:szCs w:val="28"/>
        </w:rPr>
        <w:t>费。</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四、服务标准</w:t>
      </w:r>
    </w:p>
    <w:p>
      <w:pPr>
        <w:snapToGrid w:val="0"/>
        <w:spacing w:line="360" w:lineRule="auto"/>
        <w:ind w:firstLine="560" w:firstLineChars="200"/>
        <w:rPr>
          <w:rFonts w:ascii="仿宋_GB2312" w:hAnsi="宋体" w:eastAsia="仿宋_GB2312"/>
          <w:color w:val="auto"/>
          <w:sz w:val="28"/>
          <w:szCs w:val="28"/>
        </w:rPr>
      </w:pPr>
      <w:r>
        <w:rPr>
          <w:rFonts w:ascii="仿宋_GB2312" w:hAnsi="宋体" w:eastAsia="仿宋_GB2312"/>
          <w:sz w:val="28"/>
          <w:szCs w:val="28"/>
        </w:rPr>
        <w:t>1</w:t>
      </w:r>
      <w:r>
        <w:rPr>
          <w:rFonts w:hint="eastAsia" w:ascii="仿宋_GB2312" w:hAnsi="宋体" w:eastAsia="仿宋_GB2312"/>
          <w:sz w:val="28"/>
          <w:szCs w:val="28"/>
        </w:rPr>
        <w:t>、乙方在甲方指定的时间内对本项目内的外墙和</w:t>
      </w:r>
      <w:r>
        <w:rPr>
          <w:rFonts w:ascii="仿宋_GB2312" w:hAnsi="宋体" w:eastAsia="仿宋_GB2312"/>
          <w:sz w:val="28"/>
          <w:szCs w:val="28"/>
        </w:rPr>
        <w:t>晶面</w:t>
      </w:r>
      <w:r>
        <w:rPr>
          <w:rFonts w:hint="eastAsia" w:ascii="仿宋_GB2312" w:hAnsi="宋体" w:eastAsia="仿宋_GB2312"/>
          <w:sz w:val="28"/>
          <w:szCs w:val="28"/>
        </w:rPr>
        <w:t>进行清洗护理，完工</w:t>
      </w:r>
      <w:r>
        <w:rPr>
          <w:rFonts w:ascii="仿宋_GB2312" w:hAnsi="宋体" w:eastAsia="仿宋_GB2312"/>
          <w:sz w:val="28"/>
          <w:szCs w:val="28"/>
        </w:rPr>
        <w:t>后</w:t>
      </w:r>
      <w:r>
        <w:rPr>
          <w:rFonts w:hint="eastAsia" w:ascii="仿宋_GB2312" w:hAnsi="宋体" w:eastAsia="仿宋_GB2312"/>
          <w:sz w:val="28"/>
          <w:szCs w:val="28"/>
        </w:rPr>
        <w:t>按《外墙清洗</w:t>
      </w:r>
      <w:r>
        <w:rPr>
          <w:rFonts w:ascii="仿宋_GB2312" w:hAnsi="宋体" w:eastAsia="仿宋_GB2312"/>
          <w:sz w:val="28"/>
          <w:szCs w:val="28"/>
        </w:rPr>
        <w:t>及晶面护理</w:t>
      </w:r>
      <w:r>
        <w:rPr>
          <w:rFonts w:hint="eastAsia" w:ascii="仿宋_GB2312" w:hAnsi="宋体" w:eastAsia="仿宋_GB2312"/>
          <w:sz w:val="28"/>
          <w:szCs w:val="28"/>
        </w:rPr>
        <w:t>工作标准》进行验收，</w:t>
      </w:r>
      <w:r>
        <w:rPr>
          <w:rFonts w:hint="eastAsia" w:ascii="仿宋_GB2312" w:hAnsi="宋体" w:eastAsia="仿宋_GB2312"/>
          <w:color w:val="auto"/>
          <w:sz w:val="28"/>
          <w:szCs w:val="28"/>
        </w:rPr>
        <w:t>验收不合格，乙方应当无条件</w:t>
      </w:r>
      <w:r>
        <w:rPr>
          <w:rFonts w:hint="eastAsia" w:ascii="仿宋_GB2312" w:hAnsi="宋体" w:eastAsia="仿宋_GB2312"/>
          <w:color w:val="auto"/>
          <w:sz w:val="28"/>
          <w:szCs w:val="28"/>
          <w:lang w:eastAsia="zh-CN"/>
        </w:rPr>
        <w:t>重新对不合格区域进行清洗或护理</w:t>
      </w:r>
      <w:r>
        <w:rPr>
          <w:rFonts w:hint="eastAsia" w:ascii="仿宋_GB2312" w:hAnsi="宋体" w:eastAsia="仿宋_GB2312"/>
          <w:color w:val="auto"/>
          <w:sz w:val="28"/>
          <w:szCs w:val="28"/>
        </w:rPr>
        <w:t>。</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、乙方在清洗过程中，如给甲方设备、财物造成破坏，乙方应当恢复原状。</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、乙方在清洗过程中，应当采取必要的安全防范和保护措施。</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、乙方应对本项目购买安全责任保险。</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五</w:t>
      </w:r>
      <w:r>
        <w:rPr>
          <w:rFonts w:ascii="仿宋_GB2312" w:hAnsi="宋体" w:eastAsia="仿宋_GB2312"/>
          <w:b/>
          <w:sz w:val="28"/>
          <w:szCs w:val="28"/>
        </w:rPr>
        <w:t>、甲方的权利和</w:t>
      </w:r>
      <w:r>
        <w:rPr>
          <w:rFonts w:hint="eastAsia" w:ascii="仿宋_GB2312" w:hAnsi="宋体" w:eastAsia="仿宋_GB2312"/>
          <w:b/>
          <w:sz w:val="28"/>
          <w:szCs w:val="28"/>
        </w:rPr>
        <w:t>义务</w:t>
      </w:r>
      <w:r>
        <w:rPr>
          <w:rFonts w:ascii="仿宋_GB2312" w:hAnsi="宋体" w:eastAsia="仿宋_GB2312"/>
          <w:b/>
          <w:sz w:val="28"/>
          <w:szCs w:val="28"/>
        </w:rPr>
        <w:t>      </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、向乙方提供清洗工作过程当中的水电使用便利条件。</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、甲方应在乙方清洗前两日，以公告方式通知相关</w:t>
      </w:r>
      <w:r>
        <w:rPr>
          <w:rFonts w:ascii="仿宋_GB2312" w:hAnsi="宋体" w:eastAsia="仿宋_GB2312"/>
          <w:sz w:val="28"/>
          <w:szCs w:val="28"/>
        </w:rPr>
        <w:t>部门工作人员</w:t>
      </w:r>
      <w:r>
        <w:rPr>
          <w:rFonts w:hint="eastAsia" w:ascii="仿宋_GB2312" w:hAnsi="宋体" w:eastAsia="仿宋_GB2312"/>
          <w:sz w:val="28"/>
          <w:szCs w:val="28"/>
        </w:rPr>
        <w:t>，关好门窗，并为乙方清洗工作提供水、电配合。</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、有权对乙方工作质量、安全</w:t>
      </w:r>
      <w:r>
        <w:rPr>
          <w:rFonts w:hint="eastAsia" w:ascii="仿宋_GB2312" w:hAnsi="宋体" w:eastAsia="仿宋_GB2312"/>
          <w:sz w:val="28"/>
          <w:szCs w:val="28"/>
          <w:lang w:eastAsia="zh-CN"/>
        </w:rPr>
        <w:t>、疫情防控</w:t>
      </w:r>
      <w:r>
        <w:rPr>
          <w:rFonts w:hint="eastAsia" w:ascii="仿宋_GB2312" w:hAnsi="宋体" w:eastAsia="仿宋_GB2312"/>
          <w:sz w:val="28"/>
          <w:szCs w:val="28"/>
        </w:rPr>
        <w:t>进行监督，提出意见并要求乙方整改。</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有权对乙方</w:t>
      </w:r>
      <w:r>
        <w:rPr>
          <w:rFonts w:hint="eastAsia" w:ascii="仿宋_GB2312" w:hAnsi="宋体" w:eastAsia="仿宋_GB2312"/>
          <w:sz w:val="28"/>
          <w:szCs w:val="28"/>
        </w:rPr>
        <w:t>工作</w:t>
      </w:r>
      <w:r>
        <w:rPr>
          <w:rFonts w:ascii="仿宋_GB2312" w:hAnsi="宋体" w:eastAsia="仿宋_GB2312"/>
          <w:sz w:val="28"/>
          <w:szCs w:val="28"/>
        </w:rPr>
        <w:t>人员信息</w:t>
      </w:r>
      <w:r>
        <w:rPr>
          <w:rFonts w:hint="eastAsia" w:ascii="仿宋_GB2312" w:hAnsi="宋体" w:eastAsia="仿宋_GB2312"/>
          <w:sz w:val="28"/>
          <w:szCs w:val="28"/>
        </w:rPr>
        <w:t>、证件</w:t>
      </w:r>
      <w:r>
        <w:rPr>
          <w:rFonts w:ascii="仿宋_GB2312" w:hAnsi="宋体" w:eastAsia="仿宋_GB2312"/>
          <w:sz w:val="28"/>
          <w:szCs w:val="28"/>
        </w:rPr>
        <w:t>、高空作业证</w:t>
      </w:r>
      <w:r>
        <w:rPr>
          <w:rFonts w:hint="eastAsia" w:ascii="仿宋_GB2312" w:hAnsi="宋体" w:eastAsia="仿宋_GB2312"/>
          <w:sz w:val="28"/>
          <w:szCs w:val="28"/>
          <w:lang w:eastAsia="zh-CN"/>
        </w:rPr>
        <w:t>、疫情防控上报资料</w:t>
      </w:r>
      <w:r>
        <w:rPr>
          <w:rFonts w:hint="eastAsia" w:ascii="仿宋_GB2312" w:hAnsi="宋体" w:eastAsia="仿宋_GB2312"/>
          <w:sz w:val="28"/>
          <w:szCs w:val="28"/>
        </w:rPr>
        <w:t>进行核查</w:t>
      </w:r>
      <w:r>
        <w:rPr>
          <w:rFonts w:ascii="仿宋_GB2312" w:hAnsi="宋体" w:eastAsia="仿宋_GB2312"/>
          <w:sz w:val="28"/>
          <w:szCs w:val="28"/>
        </w:rPr>
        <w:t>。</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指导、督促和授权监理单位人员，实施</w:t>
      </w:r>
      <w:r>
        <w:rPr>
          <w:rFonts w:hint="eastAsia" w:ascii="仿宋_GB2312" w:hAnsi="宋体" w:eastAsia="仿宋_GB2312"/>
          <w:sz w:val="28"/>
          <w:szCs w:val="28"/>
          <w:lang w:eastAsia="zh-CN"/>
        </w:rPr>
        <w:t>外墙清洗项目</w:t>
      </w:r>
      <w:r>
        <w:rPr>
          <w:rFonts w:hint="eastAsia" w:ascii="仿宋_GB2312" w:hAnsi="宋体" w:eastAsia="仿宋_GB2312"/>
          <w:sz w:val="28"/>
          <w:szCs w:val="28"/>
        </w:rPr>
        <w:t>施工现场安全文明管理。</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指导、督促</w:t>
      </w:r>
      <w:r>
        <w:rPr>
          <w:rFonts w:hint="eastAsia" w:ascii="仿宋_GB2312" w:hAnsi="宋体" w:eastAsia="仿宋_GB2312"/>
          <w:sz w:val="28"/>
          <w:szCs w:val="28"/>
          <w:lang w:eastAsia="zh-CN"/>
        </w:rPr>
        <w:t>项目管理人员，</w:t>
      </w:r>
      <w:r>
        <w:rPr>
          <w:rFonts w:hint="eastAsia" w:ascii="仿宋_GB2312" w:hAnsi="宋体" w:eastAsia="仿宋_GB2312"/>
          <w:sz w:val="28"/>
          <w:szCs w:val="28"/>
        </w:rPr>
        <w:t>实施</w:t>
      </w:r>
      <w:r>
        <w:rPr>
          <w:rFonts w:hint="eastAsia" w:ascii="仿宋_GB2312" w:hAnsi="宋体" w:eastAsia="仿宋_GB2312"/>
          <w:sz w:val="28"/>
          <w:szCs w:val="28"/>
          <w:lang w:eastAsia="zh-CN"/>
        </w:rPr>
        <w:t>晶面护理项目</w:t>
      </w:r>
      <w:r>
        <w:rPr>
          <w:rFonts w:hint="eastAsia" w:ascii="仿宋_GB2312" w:hAnsi="宋体" w:eastAsia="仿宋_GB2312"/>
          <w:sz w:val="28"/>
          <w:szCs w:val="28"/>
        </w:rPr>
        <w:t>施工现场安全文明管理。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、甲方根据合同要求按时向乙方支付服务费用。</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六、乙方权利与义务：</w:t>
      </w:r>
    </w:p>
    <w:p>
      <w:pPr>
        <w:snapToGrid w:val="0"/>
        <w:spacing w:line="360" w:lineRule="auto"/>
        <w:ind w:firstLine="560" w:firstLineChars="200"/>
        <w:jc w:val="both"/>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、乙方根据合同要求按时向甲方收取承包的服务费用。</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乙方承诺已与其派往甲方工作的人员签订了劳动合同，缴纳法律规定的各类社会保险以及工伤保险，涉及劳动雇佣关系之所有乙方应缴费用应由乙方全权负责，前述费用概与甲方无涉。乙方进场前提交派往甲方工作人员的有效期保险复印件，与甲方签订安全承诺书，出现乙方外派的员工发生工伤事故后的一切责任均由乙方承担。无论何种原因，当乙方人员发生工伤事故或产生劳动争议（包括工伤待遇纠纷）时，乙方必须首先申报工伤、处理，甲方不承担相关费用；如果乙方未按规定参加工伤保险，或未及时申报工伤，或拒绝申报工伤，给甲方造成的损失，甲方有权从对乙方的应付款项中扣除，不足的部分可以向乙方追偿。</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w:t>
      </w:r>
      <w:r>
        <w:rPr>
          <w:rFonts w:hint="eastAsia" w:ascii="仿宋_GB2312" w:hAnsi="宋体" w:eastAsia="仿宋_GB2312"/>
          <w:color w:val="auto"/>
          <w:sz w:val="28"/>
          <w:szCs w:val="28"/>
        </w:rPr>
        <w:t>乙方施工人员必须遵守甲方的各项规章制度</w:t>
      </w:r>
      <w:r>
        <w:rPr>
          <w:rFonts w:hint="eastAsia" w:ascii="仿宋_GB2312" w:hAnsi="宋体" w:eastAsia="仿宋_GB2312"/>
          <w:color w:val="auto"/>
          <w:sz w:val="28"/>
          <w:szCs w:val="28"/>
          <w:lang w:eastAsia="zh-CN"/>
        </w:rPr>
        <w:t>，</w:t>
      </w:r>
      <w:r>
        <w:rPr>
          <w:rFonts w:hint="eastAsia" w:ascii="仿宋" w:hAnsi="仿宋" w:eastAsia="仿宋" w:cs="仿宋"/>
          <w:bCs/>
          <w:color w:val="auto"/>
          <w:sz w:val="28"/>
          <w:szCs w:val="28"/>
        </w:rPr>
        <w:t>遵守甲方及监理的监督管理，积极对隐患进行整改，做到安全文明施工，杜绝任何施工事故发生。</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、乙方应严格按照高空作业标准和要求进行清洗和</w:t>
      </w:r>
      <w:r>
        <w:rPr>
          <w:rFonts w:ascii="仿宋_GB2312" w:hAnsi="宋体" w:eastAsia="仿宋_GB2312"/>
          <w:sz w:val="28"/>
          <w:szCs w:val="28"/>
        </w:rPr>
        <w:t>护理</w:t>
      </w:r>
      <w:r>
        <w:rPr>
          <w:rFonts w:hint="eastAsia" w:ascii="仿宋_GB2312" w:hAnsi="宋体" w:eastAsia="仿宋_GB2312"/>
          <w:sz w:val="28"/>
          <w:szCs w:val="28"/>
        </w:rPr>
        <w:t>，并承担经营范围</w:t>
      </w:r>
      <w:r>
        <w:rPr>
          <w:rFonts w:ascii="仿宋_GB2312" w:hAnsi="宋体" w:eastAsia="仿宋_GB2312"/>
          <w:sz w:val="28"/>
          <w:szCs w:val="28"/>
        </w:rPr>
        <w:t>和</w:t>
      </w:r>
      <w:r>
        <w:rPr>
          <w:rFonts w:hint="eastAsia" w:ascii="仿宋_GB2312" w:hAnsi="宋体" w:eastAsia="仿宋_GB2312"/>
          <w:sz w:val="28"/>
          <w:szCs w:val="28"/>
        </w:rPr>
        <w:t>施工</w:t>
      </w:r>
      <w:r>
        <w:rPr>
          <w:rFonts w:ascii="仿宋_GB2312" w:hAnsi="宋体" w:eastAsia="仿宋_GB2312"/>
          <w:sz w:val="28"/>
          <w:szCs w:val="28"/>
        </w:rPr>
        <w:t>区域的安全管理责任</w:t>
      </w:r>
      <w:r>
        <w:rPr>
          <w:rFonts w:hint="eastAsia" w:ascii="仿宋_GB2312" w:hAnsi="宋体" w:eastAsia="仿宋_GB2312"/>
          <w:sz w:val="28"/>
          <w:szCs w:val="28"/>
        </w:rPr>
        <w:t>，在合同执行期间出现的安全责任事故、或者造成甲方或第三方财产损失、人身损害的，由乙方承担一切责任。</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、乙方在清洗和</w:t>
      </w:r>
      <w:r>
        <w:rPr>
          <w:rFonts w:ascii="仿宋_GB2312" w:hAnsi="宋体" w:eastAsia="仿宋_GB2312"/>
          <w:sz w:val="28"/>
          <w:szCs w:val="28"/>
        </w:rPr>
        <w:t>护理</w:t>
      </w:r>
      <w:r>
        <w:rPr>
          <w:rFonts w:hint="eastAsia" w:ascii="仿宋_GB2312" w:hAnsi="宋体" w:eastAsia="仿宋_GB2312"/>
          <w:sz w:val="28"/>
          <w:szCs w:val="28"/>
        </w:rPr>
        <w:t>过程中，有权拒绝与施工无关人员进入现场。</w:t>
      </w:r>
    </w:p>
    <w:p>
      <w:pPr>
        <w:snapToGrid w:val="0"/>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6</w:t>
      </w:r>
      <w:r>
        <w:rPr>
          <w:rFonts w:hint="eastAsia" w:ascii="仿宋_GB2312" w:hAnsi="宋体" w:eastAsia="仿宋_GB2312"/>
          <w:color w:val="auto"/>
          <w:sz w:val="28"/>
          <w:szCs w:val="28"/>
        </w:rPr>
        <w:t>、乙方在施工中确保甲方的建筑设施完好。</w:t>
      </w:r>
    </w:p>
    <w:p>
      <w:pPr>
        <w:snapToGrid w:val="0"/>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7</w:t>
      </w:r>
      <w:r>
        <w:rPr>
          <w:rFonts w:hint="eastAsia" w:ascii="仿宋_GB2312" w:hAnsi="宋体" w:eastAsia="仿宋_GB2312"/>
          <w:color w:val="auto"/>
          <w:sz w:val="28"/>
          <w:szCs w:val="28"/>
        </w:rPr>
        <w:t>、乙方应确保清洗合格率达到</w:t>
      </w:r>
      <w:r>
        <w:rPr>
          <w:rFonts w:ascii="仿宋_GB2312" w:hAnsi="宋体" w:eastAsia="仿宋_GB2312"/>
          <w:color w:val="auto"/>
          <w:sz w:val="28"/>
          <w:szCs w:val="28"/>
        </w:rPr>
        <w:t>100%</w:t>
      </w:r>
      <w:r>
        <w:rPr>
          <w:rFonts w:hint="eastAsia" w:ascii="仿宋_GB2312" w:hAnsi="宋体" w:eastAsia="仿宋_GB2312"/>
          <w:color w:val="auto"/>
          <w:sz w:val="28"/>
          <w:szCs w:val="28"/>
          <w:lang w:eastAsia="zh-CN"/>
        </w:rPr>
        <w:t>。如验收不合格区域再次清洗或护理后仍达不到合同验收标准，</w:t>
      </w:r>
      <w:r>
        <w:rPr>
          <w:rFonts w:hint="eastAsia" w:ascii="仿宋_GB2312" w:hAnsi="宋体" w:eastAsia="仿宋_GB2312"/>
          <w:color w:val="auto"/>
          <w:sz w:val="28"/>
          <w:szCs w:val="28"/>
        </w:rPr>
        <w:t>甲方有权扣减</w:t>
      </w:r>
      <w:r>
        <w:rPr>
          <w:rFonts w:hint="eastAsia" w:ascii="仿宋_GB2312" w:hAnsi="宋体" w:eastAsia="仿宋_GB2312"/>
          <w:color w:val="auto"/>
          <w:sz w:val="28"/>
          <w:szCs w:val="28"/>
          <w:lang w:eastAsia="zh-CN"/>
        </w:rPr>
        <w:t>合同</w:t>
      </w:r>
      <w:r>
        <w:rPr>
          <w:rFonts w:hint="eastAsia" w:ascii="仿宋_GB2312" w:hAnsi="宋体" w:eastAsia="仿宋_GB2312"/>
          <w:color w:val="auto"/>
          <w:sz w:val="28"/>
          <w:szCs w:val="28"/>
        </w:rPr>
        <w:t>费用</w:t>
      </w:r>
      <w:r>
        <w:rPr>
          <w:rFonts w:hint="eastAsia" w:ascii="仿宋_GB2312" w:hAnsi="宋体" w:eastAsia="仿宋_GB2312"/>
          <w:color w:val="auto"/>
          <w:sz w:val="28"/>
          <w:szCs w:val="28"/>
          <w:lang w:eastAsia="zh-CN"/>
        </w:rPr>
        <w:t>，扣减标准为不合格区域面积乘以单价</w:t>
      </w:r>
      <w:r>
        <w:rPr>
          <w:rFonts w:hint="eastAsia" w:ascii="仿宋_GB2312" w:hAnsi="宋体" w:eastAsia="仿宋_GB2312"/>
          <w:color w:val="auto"/>
          <w:sz w:val="28"/>
          <w:szCs w:val="28"/>
        </w:rPr>
        <w:t>。</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、乙方清洗和</w:t>
      </w:r>
      <w:r>
        <w:rPr>
          <w:rFonts w:ascii="仿宋_GB2312" w:hAnsi="宋体" w:eastAsia="仿宋_GB2312"/>
          <w:sz w:val="28"/>
          <w:szCs w:val="28"/>
        </w:rPr>
        <w:t>护理</w:t>
      </w:r>
      <w:r>
        <w:rPr>
          <w:rFonts w:hint="eastAsia" w:ascii="仿宋_GB2312" w:hAnsi="宋体" w:eastAsia="仿宋_GB2312"/>
          <w:sz w:val="28"/>
          <w:szCs w:val="28"/>
        </w:rPr>
        <w:t>完毕后，甲方</w:t>
      </w:r>
      <w:r>
        <w:rPr>
          <w:rFonts w:hint="eastAsia" w:ascii="仿宋_GB2312" w:hAnsi="宋体" w:eastAsia="仿宋_GB2312"/>
          <w:sz w:val="28"/>
          <w:szCs w:val="28"/>
          <w:lang w:eastAsia="zh-CN"/>
        </w:rPr>
        <w:t>和监理</w:t>
      </w:r>
      <w:r>
        <w:rPr>
          <w:rFonts w:hint="eastAsia" w:ascii="仿宋_GB2312" w:hAnsi="宋体" w:eastAsia="仿宋_GB2312"/>
          <w:sz w:val="28"/>
          <w:szCs w:val="28"/>
        </w:rPr>
        <w:t>应对</w:t>
      </w:r>
      <w:r>
        <w:rPr>
          <w:rFonts w:hint="eastAsia" w:ascii="仿宋_GB2312" w:hAnsi="宋体" w:eastAsia="仿宋_GB2312"/>
          <w:sz w:val="28"/>
          <w:szCs w:val="28"/>
          <w:lang w:eastAsia="zh-CN"/>
        </w:rPr>
        <w:t>墙面及甲方对</w:t>
      </w:r>
      <w:r>
        <w:rPr>
          <w:rFonts w:ascii="仿宋_GB2312" w:hAnsi="宋体" w:eastAsia="仿宋_GB2312"/>
          <w:sz w:val="28"/>
          <w:szCs w:val="28"/>
        </w:rPr>
        <w:t>晶面</w:t>
      </w:r>
      <w:r>
        <w:rPr>
          <w:rFonts w:hint="eastAsia" w:ascii="仿宋_GB2312" w:hAnsi="宋体" w:eastAsia="仿宋_GB2312"/>
          <w:sz w:val="28"/>
          <w:szCs w:val="28"/>
        </w:rPr>
        <w:t>是否完好、达标进行检验，检验合格后向乙方签字确认，如有损坏应全额赔偿。</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9</w:t>
      </w:r>
      <w:r>
        <w:rPr>
          <w:rFonts w:hint="eastAsia" w:ascii="仿宋_GB2312" w:hAnsi="宋体" w:eastAsia="仿宋_GB2312"/>
          <w:sz w:val="28"/>
          <w:szCs w:val="28"/>
        </w:rPr>
        <w:t>、乙方在施工过程中发生对第三方的损失，由乙方承担全部责任。</w:t>
      </w:r>
    </w:p>
    <w:p>
      <w:pPr>
        <w:numPr>
          <w:ilvl w:val="0"/>
          <w:numId w:val="0"/>
        </w:numPr>
        <w:snapToGrid w:val="0"/>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10、疫情防控</w:t>
      </w:r>
    </w:p>
    <w:p>
      <w:pPr>
        <w:numPr>
          <w:ilvl w:val="0"/>
          <w:numId w:val="0"/>
        </w:numPr>
        <w:snapToGrid w:val="0"/>
        <w:spacing w:line="360" w:lineRule="auto"/>
        <w:ind w:firstLine="560" w:firstLineChars="200"/>
        <w:jc w:val="both"/>
        <w:rPr>
          <w:rFonts w:hint="eastAsia" w:ascii="仿宋_GB2312" w:hAnsi="宋体" w:eastAsia="仿宋_GB2312"/>
          <w:sz w:val="28"/>
          <w:szCs w:val="28"/>
          <w:lang w:val="en-US" w:eastAsia="zh-CN"/>
        </w:rPr>
      </w:pPr>
      <w:r>
        <w:rPr>
          <w:rFonts w:hint="eastAsia" w:ascii="仿宋_GB2312" w:hAnsi="宋体" w:eastAsia="仿宋_GB2312" w:cs="Times New Roman"/>
          <w:sz w:val="28"/>
          <w:szCs w:val="28"/>
          <w:lang w:val="en-US" w:eastAsia="zh-CN"/>
        </w:rPr>
        <w:t>（1）乙方必须认真贯彻执行国家、地方有关疫情防控的法律法规，认真贯彻落实重庆机场集团有限公司有关疫情防控的管理规定，结合自身实际情况细化制定服务项目疫情防控方案，严格落实落细各项防控措施，确保疫情防控和本项目实施“两手抓”“两不误”。</w:t>
      </w:r>
    </w:p>
    <w:p>
      <w:pPr>
        <w:widowControl/>
        <w:spacing w:line="360" w:lineRule="auto"/>
        <w:ind w:firstLine="560" w:firstLineChars="200"/>
        <w:jc w:val="left"/>
        <w:rPr>
          <w:rFonts w:hint="eastAsia" w:ascii="仿宋" w:hAnsi="仿宋" w:eastAsia="仿宋" w:cs="Times New Roman"/>
          <w:sz w:val="28"/>
          <w:szCs w:val="28"/>
          <w:lang w:val="en-US" w:eastAsia="zh-CN"/>
        </w:rPr>
      </w:pPr>
      <w:r>
        <w:rPr>
          <w:rFonts w:hint="eastAsia" w:ascii="仿宋_GB2312" w:hAnsi="宋体" w:eastAsia="仿宋_GB2312"/>
          <w:sz w:val="28"/>
          <w:szCs w:val="28"/>
          <w:lang w:val="en-US" w:eastAsia="zh-CN"/>
        </w:rPr>
        <w:t>（2）乙方</w:t>
      </w:r>
      <w:r>
        <w:rPr>
          <w:rFonts w:hint="eastAsia" w:ascii="仿宋" w:hAnsi="仿宋" w:eastAsia="仿宋" w:cs="Times New Roman"/>
          <w:sz w:val="28"/>
          <w:szCs w:val="28"/>
          <w:lang w:val="en-US" w:eastAsia="zh-CN"/>
        </w:rPr>
        <w:t>应达到复产复工基本要求，满足“六个到位”及“五必须”自觉承担防控责任和经费支出，储备充足及符合规范的口罩、消毒液、红外线测温仪等防疫物资；项目应实行项目经理负责制，设置疫情防控管理专岗。承包方应负责项目开工复工前的全面排查、开工复工准备和开工复工后疫情日常防控等相关工作。</w:t>
      </w:r>
    </w:p>
    <w:p>
      <w:pPr>
        <w:widowControl/>
        <w:spacing w:line="360" w:lineRule="auto"/>
        <w:ind w:firstLine="560" w:firstLineChars="200"/>
        <w:jc w:val="left"/>
        <w:rPr>
          <w:rFonts w:hint="eastAsia" w:ascii="仿宋_GB2312" w:hAnsi="宋体" w:eastAsia="仿宋_GB2312"/>
          <w:sz w:val="28"/>
          <w:szCs w:val="28"/>
          <w:lang w:val="en-US" w:eastAsia="zh-CN"/>
        </w:rPr>
      </w:pPr>
      <w:r>
        <w:rPr>
          <w:rFonts w:hint="eastAsia" w:ascii="仿宋" w:hAnsi="仿宋" w:eastAsia="仿宋" w:cs="Times New Roman"/>
          <w:sz w:val="28"/>
          <w:szCs w:val="28"/>
          <w:lang w:val="en-US" w:eastAsia="zh-CN"/>
        </w:rPr>
        <w:t>（3）乙方有责任做好防疫准备工作和日常防控和异常情况处置，疫情防控期间需建立疫情防控台账，建立疫情防控应急处置预案，设置临时隔离点，疫情防控物资准备充足。乙方进场时需落实人员每日防控物资及相关台账，且做好施工现场清洁消毒工作，所有场所进行一次集中消毒，之后每三天一次，重点区域早晚各一次。</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七、违约责任</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、甲、乙双方在本合同签订后，任何一方违约，将由违约方承担责任；</w:t>
      </w:r>
    </w:p>
    <w:p>
      <w:pPr>
        <w:snapToGrid w:val="0"/>
        <w:spacing w:line="360" w:lineRule="auto"/>
        <w:ind w:firstLine="560" w:firstLineChars="200"/>
        <w:rPr>
          <w:rFonts w:ascii="仿宋_GB2312" w:eastAsia="仿宋_GB2312"/>
          <w:color w:val="000000"/>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ascii="仿宋_GB2312" w:eastAsia="仿宋_GB2312"/>
          <w:color w:val="000000"/>
          <w:sz w:val="28"/>
          <w:szCs w:val="28"/>
        </w:rPr>
        <w:t>清洁应于进场后</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rPr>
        <w:t>日</w:t>
      </w:r>
      <w:r>
        <w:rPr>
          <w:rFonts w:ascii="仿宋_GB2312" w:eastAsia="仿宋_GB2312"/>
          <w:color w:val="000000"/>
          <w:sz w:val="28"/>
          <w:szCs w:val="28"/>
        </w:rPr>
        <w:t>内完成并验收合格。</w:t>
      </w:r>
      <w:r>
        <w:rPr>
          <w:rFonts w:hint="eastAsia" w:ascii="仿宋_GB2312" w:hAnsi="宋体" w:eastAsia="仿宋_GB2312"/>
          <w:sz w:val="28"/>
          <w:szCs w:val="28"/>
        </w:rPr>
        <w:t>乙方逾期完工的，每逾期一天，应向甲</w:t>
      </w:r>
      <w:r>
        <w:rPr>
          <w:rFonts w:ascii="仿宋_GB2312" w:hAnsi="宋体" w:eastAsia="仿宋_GB2312"/>
          <w:sz w:val="28"/>
          <w:szCs w:val="28"/>
        </w:rPr>
        <w:t>方</w:t>
      </w:r>
      <w:r>
        <w:rPr>
          <w:rFonts w:hint="eastAsia" w:ascii="仿宋_GB2312" w:hAnsi="宋体" w:eastAsia="仿宋_GB2312"/>
          <w:sz w:val="28"/>
          <w:szCs w:val="28"/>
        </w:rPr>
        <w:t>支付合同总额</w:t>
      </w:r>
      <w:r>
        <w:rPr>
          <w:rFonts w:ascii="仿宋_GB2312" w:hAnsi="宋体" w:eastAsia="仿宋_GB2312"/>
          <w:sz w:val="28"/>
          <w:szCs w:val="28"/>
        </w:rPr>
        <w:t>0.1%</w:t>
      </w:r>
      <w:r>
        <w:rPr>
          <w:rFonts w:hint="eastAsia" w:ascii="仿宋_GB2312" w:hAnsi="宋体" w:eastAsia="仿宋_GB2312"/>
          <w:sz w:val="28"/>
          <w:szCs w:val="28"/>
        </w:rPr>
        <w:t>的违约金</w:t>
      </w:r>
      <w:r>
        <w:rPr>
          <w:rFonts w:ascii="仿宋_GB2312" w:eastAsia="仿宋_GB2312"/>
          <w:color w:val="000000"/>
          <w:sz w:val="28"/>
          <w:szCs w:val="28"/>
        </w:rPr>
        <w:t>。若逾期超过十五天，则</w:t>
      </w:r>
      <w:r>
        <w:rPr>
          <w:rFonts w:hint="eastAsia" w:ascii="仿宋_GB2312" w:eastAsia="仿宋_GB2312"/>
          <w:color w:val="000000"/>
          <w:sz w:val="28"/>
          <w:szCs w:val="28"/>
        </w:rPr>
        <w:t>甲</w:t>
      </w:r>
      <w:r>
        <w:rPr>
          <w:rFonts w:ascii="仿宋_GB2312" w:eastAsia="仿宋_GB2312"/>
          <w:color w:val="000000"/>
          <w:sz w:val="28"/>
          <w:szCs w:val="28"/>
        </w:rPr>
        <w:t>方有权解除合同，并拒付本次清洗费用，且可要求供方按上述标准支付违约金。</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、双方若发生争议，协商解决，协商不成的可向甲方所在地法院起诉。</w:t>
      </w:r>
    </w:p>
    <w:p>
      <w:pPr>
        <w:snapToGrid w:val="0"/>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八、附则</w:t>
      </w:r>
    </w:p>
    <w:p>
      <w:pPr>
        <w:snapToGrid w:val="0"/>
        <w:spacing w:line="360" w:lineRule="auto"/>
        <w:ind w:firstLine="560" w:firstLineChars="200"/>
        <w:rPr>
          <w:rFonts w:hint="eastAsia" w:ascii="仿宋_GB2312" w:hAnsi="宋体" w:eastAsia="仿宋_GB2312"/>
          <w:sz w:val="28"/>
          <w:szCs w:val="28"/>
          <w:lang w:val="en-US" w:eastAsia="zh-CN"/>
        </w:rPr>
      </w:pPr>
      <w:r>
        <w:rPr>
          <w:rFonts w:ascii="仿宋_GB2312" w:hAnsi="宋体" w:eastAsia="仿宋_GB2312"/>
          <w:sz w:val="28"/>
          <w:szCs w:val="28"/>
        </w:rPr>
        <w:t>1</w:t>
      </w:r>
      <w:r>
        <w:rPr>
          <w:rFonts w:hint="eastAsia" w:ascii="仿宋_GB2312" w:hAnsi="宋体" w:eastAsia="仿宋_GB2312"/>
          <w:sz w:val="28"/>
          <w:szCs w:val="28"/>
        </w:rPr>
        <w:t>、在清洗和</w:t>
      </w:r>
      <w:r>
        <w:rPr>
          <w:rFonts w:ascii="仿宋_GB2312" w:hAnsi="宋体" w:eastAsia="仿宋_GB2312"/>
          <w:sz w:val="28"/>
          <w:szCs w:val="28"/>
        </w:rPr>
        <w:t>护理</w:t>
      </w:r>
      <w:r>
        <w:rPr>
          <w:rFonts w:hint="eastAsia" w:ascii="仿宋_GB2312" w:hAnsi="宋体" w:eastAsia="仿宋_GB2312"/>
          <w:sz w:val="28"/>
          <w:szCs w:val="28"/>
        </w:rPr>
        <w:t>施工过程中，若遇恶劣天气或停水、电等，影响施工进度，应由甲乙双方协商顺延工期</w:t>
      </w:r>
      <w:r>
        <w:rPr>
          <w:rFonts w:hint="eastAsia" w:ascii="仿宋_GB2312" w:hAnsi="宋体" w:eastAsia="仿宋_GB2312"/>
          <w:sz w:val="28"/>
          <w:szCs w:val="28"/>
          <w:lang w:eastAsia="zh-CN"/>
        </w:rPr>
        <w:t>。</w:t>
      </w:r>
    </w:p>
    <w:p>
      <w:pPr>
        <w:snapToGrid w:val="0"/>
        <w:spacing w:line="360" w:lineRule="auto"/>
        <w:ind w:firstLine="560" w:firstLineChars="200"/>
        <w:rPr>
          <w:rFonts w:hint="eastAsia" w:ascii="仿宋_GB2312" w:hAnsi="宋体" w:eastAsia="仿宋_GB2312"/>
          <w:sz w:val="28"/>
          <w:szCs w:val="28"/>
          <w:lang w:eastAsia="zh-CN"/>
        </w:rPr>
      </w:pPr>
      <w:r>
        <w:rPr>
          <w:rFonts w:ascii="仿宋_GB2312" w:hAnsi="宋体" w:eastAsia="仿宋_GB2312"/>
          <w:sz w:val="28"/>
          <w:szCs w:val="28"/>
        </w:rPr>
        <w:t>2</w:t>
      </w:r>
      <w:r>
        <w:rPr>
          <w:rFonts w:hint="eastAsia" w:ascii="仿宋_GB2312" w:hAnsi="宋体" w:eastAsia="仿宋_GB2312"/>
          <w:sz w:val="28"/>
          <w:szCs w:val="28"/>
        </w:rPr>
        <w:t>、在清洗过程中因乙方原因造成施工现场损坏，导致工期延误应由乙方承担责任</w:t>
      </w:r>
      <w:r>
        <w:rPr>
          <w:rFonts w:hint="eastAsia" w:ascii="仿宋_GB2312" w:hAnsi="宋体" w:eastAsia="仿宋_GB2312"/>
          <w:sz w:val="28"/>
          <w:szCs w:val="28"/>
          <w:lang w:eastAsia="zh-CN"/>
        </w:rPr>
        <w:t>。</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、本合同未尽事宜，双方可根据具体情况，结合有关规定协商解决。</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本合同一式</w:t>
      </w:r>
      <w:r>
        <w:rPr>
          <w:rFonts w:hint="eastAsia" w:ascii="仿宋_GB2312" w:hAnsi="宋体" w:eastAsia="仿宋_GB2312"/>
          <w:sz w:val="28"/>
          <w:szCs w:val="28"/>
          <w:lang w:eastAsia="zh-CN"/>
        </w:rPr>
        <w:t>肆</w:t>
      </w:r>
      <w:r>
        <w:rPr>
          <w:rFonts w:hint="eastAsia" w:ascii="仿宋_GB2312" w:hAnsi="宋体" w:eastAsia="仿宋_GB2312"/>
          <w:sz w:val="28"/>
          <w:szCs w:val="28"/>
        </w:rPr>
        <w:t>份，甲执</w:t>
      </w:r>
      <w:r>
        <w:rPr>
          <w:rFonts w:hint="eastAsia" w:ascii="仿宋_GB2312" w:hAnsi="宋体" w:eastAsia="仿宋_GB2312"/>
          <w:sz w:val="28"/>
          <w:szCs w:val="28"/>
          <w:lang w:eastAsia="zh-CN"/>
        </w:rPr>
        <w:t>叁</w:t>
      </w:r>
      <w:r>
        <w:rPr>
          <w:rFonts w:hint="eastAsia" w:ascii="仿宋_GB2312" w:hAnsi="宋体" w:eastAsia="仿宋_GB2312"/>
          <w:sz w:val="28"/>
          <w:szCs w:val="28"/>
        </w:rPr>
        <w:t>份，乙方</w:t>
      </w:r>
      <w:r>
        <w:rPr>
          <w:rFonts w:hint="eastAsia" w:ascii="仿宋_GB2312" w:hAnsi="宋体" w:eastAsia="仿宋_GB2312"/>
          <w:sz w:val="28"/>
          <w:szCs w:val="28"/>
          <w:lang w:eastAsia="zh-CN"/>
        </w:rPr>
        <w:t>壹</w:t>
      </w:r>
      <w:r>
        <w:rPr>
          <w:rFonts w:hint="eastAsia" w:ascii="仿宋_GB2312" w:hAnsi="宋体" w:eastAsia="仿宋_GB2312"/>
          <w:sz w:val="28"/>
          <w:szCs w:val="28"/>
        </w:rPr>
        <w:t>份，签字盖章之日起生效。</w:t>
      </w:r>
    </w:p>
    <w:p>
      <w:pPr>
        <w:adjustRightInd w:val="0"/>
        <w:snapToGrid w:val="0"/>
        <w:spacing w:line="360" w:lineRule="auto"/>
        <w:ind w:firstLine="420" w:firstLineChars="150"/>
        <w:jc w:val="left"/>
        <w:rPr>
          <w:rFonts w:ascii="宋体" w:hAnsi="Calibri"/>
          <w:sz w:val="28"/>
          <w:szCs w:val="28"/>
        </w:rPr>
      </w:pPr>
    </w:p>
    <w:p>
      <w:pPr>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甲 </w:t>
      </w:r>
      <w:r>
        <w:rPr>
          <w:rFonts w:ascii="仿宋_GB2312" w:hAnsi="宋体" w:eastAsia="仿宋_GB2312"/>
          <w:sz w:val="28"/>
          <w:szCs w:val="28"/>
        </w:rPr>
        <w:t xml:space="preserve"> </w:t>
      </w:r>
      <w:r>
        <w:rPr>
          <w:rFonts w:hint="eastAsia" w:ascii="仿宋_GB2312" w:hAnsi="宋体" w:eastAsia="仿宋_GB2312"/>
          <w:sz w:val="28"/>
          <w:szCs w:val="28"/>
        </w:rPr>
        <w:t xml:space="preserve">方：  </w:t>
      </w:r>
      <w:r>
        <w:rPr>
          <w:rFonts w:ascii="仿宋_GB2312" w:hAnsi="宋体" w:eastAsia="仿宋_GB2312"/>
          <w:sz w:val="28"/>
          <w:szCs w:val="28"/>
        </w:rPr>
        <w:t xml:space="preserve">                         </w:t>
      </w:r>
      <w:r>
        <w:rPr>
          <w:rFonts w:hint="eastAsia" w:ascii="仿宋_GB2312" w:hAnsi="宋体" w:eastAsia="仿宋_GB2312"/>
          <w:sz w:val="28"/>
          <w:szCs w:val="28"/>
        </w:rPr>
        <w:t xml:space="preserve">乙 </w:t>
      </w:r>
      <w:r>
        <w:rPr>
          <w:rFonts w:ascii="仿宋_GB2312" w:hAnsi="宋体" w:eastAsia="仿宋_GB2312"/>
          <w:sz w:val="28"/>
          <w:szCs w:val="28"/>
        </w:rPr>
        <w:t xml:space="preserve"> </w:t>
      </w:r>
      <w:r>
        <w:rPr>
          <w:rFonts w:hint="eastAsia" w:ascii="仿宋_GB2312" w:hAnsi="宋体" w:eastAsia="仿宋_GB2312"/>
          <w:sz w:val="28"/>
          <w:szCs w:val="28"/>
        </w:rPr>
        <w:t>方：</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法定</w:t>
      </w:r>
      <w:r>
        <w:rPr>
          <w:rFonts w:ascii="仿宋_GB2312" w:hAnsi="宋体" w:eastAsia="仿宋_GB2312"/>
          <w:sz w:val="28"/>
          <w:szCs w:val="28"/>
        </w:rPr>
        <w:t>代表人</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法定</w:t>
      </w:r>
      <w:r>
        <w:rPr>
          <w:rFonts w:ascii="仿宋_GB2312" w:hAnsi="宋体" w:eastAsia="仿宋_GB2312"/>
          <w:sz w:val="28"/>
          <w:szCs w:val="28"/>
        </w:rPr>
        <w:t>代表人</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或授权</w:t>
      </w:r>
      <w:r>
        <w:rPr>
          <w:rFonts w:ascii="仿宋_GB2312" w:hAnsi="宋体" w:eastAsia="仿宋_GB2312"/>
          <w:sz w:val="28"/>
          <w:szCs w:val="28"/>
        </w:rPr>
        <w:t>委托人）</w:t>
      </w:r>
      <w:r>
        <w:rPr>
          <w:rFonts w:hint="eastAsia" w:ascii="仿宋_GB2312" w:hAnsi="宋体" w:eastAsia="仿宋_GB2312"/>
          <w:sz w:val="28"/>
          <w:szCs w:val="28"/>
        </w:rPr>
        <w:t xml:space="preserve">：                  </w:t>
      </w:r>
      <w:r>
        <w:rPr>
          <w:rFonts w:ascii="仿宋_GB2312" w:hAnsi="宋体" w:eastAsia="仿宋_GB2312"/>
          <w:sz w:val="28"/>
          <w:szCs w:val="28"/>
        </w:rPr>
        <w:t>（</w:t>
      </w:r>
      <w:r>
        <w:rPr>
          <w:rFonts w:hint="eastAsia" w:ascii="仿宋_GB2312" w:hAnsi="宋体" w:eastAsia="仿宋_GB2312"/>
          <w:sz w:val="28"/>
          <w:szCs w:val="28"/>
        </w:rPr>
        <w:t>或授权</w:t>
      </w:r>
      <w:r>
        <w:rPr>
          <w:rFonts w:ascii="仿宋_GB2312" w:hAnsi="宋体" w:eastAsia="仿宋_GB2312"/>
          <w:sz w:val="28"/>
          <w:szCs w:val="28"/>
        </w:rPr>
        <w:t>委托人）</w:t>
      </w:r>
      <w:r>
        <w:rPr>
          <w:rFonts w:hint="eastAsia" w:ascii="仿宋_GB2312" w:hAnsi="宋体" w:eastAsia="仿宋_GB2312"/>
          <w:sz w:val="28"/>
          <w:szCs w:val="28"/>
        </w:rPr>
        <w:t>：</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 xml:space="preserve">期：                           </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rPr>
        <w:t xml:space="preserve"> </w:t>
      </w:r>
    </w:p>
    <w:p>
      <w:pPr>
        <w:snapToGrid w:val="0"/>
        <w:spacing w:line="360" w:lineRule="auto"/>
        <w:ind w:firstLine="560" w:firstLineChars="200"/>
        <w:rPr>
          <w:rFonts w:ascii="仿宋_GB2312" w:hAnsi="宋体" w:eastAsia="仿宋_GB2312"/>
          <w:sz w:val="28"/>
          <w:szCs w:val="28"/>
        </w:rPr>
      </w:pPr>
    </w:p>
    <w:p>
      <w:p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附件一</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《外墙清洗及晶面护理工作标准》</w:t>
      </w:r>
    </w:p>
    <w:p>
      <w:p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eastAsia="zh-CN"/>
        </w:rPr>
        <w:t>二</w:t>
      </w:r>
      <w:r>
        <w:rPr>
          <w:rFonts w:hint="eastAsia" w:ascii="仿宋_GB2312" w:hAnsi="宋体" w:eastAsia="仿宋_GB2312" w:cs="Times New Roman"/>
          <w:sz w:val="28"/>
          <w:szCs w:val="28"/>
        </w:rPr>
        <w:t>：《外墙清洗及晶面护理工作现场安全</w:t>
      </w:r>
      <w:r>
        <w:rPr>
          <w:rFonts w:hint="eastAsia" w:ascii="仿宋_GB2312" w:hAnsi="宋体" w:eastAsia="仿宋_GB2312" w:cs="Times New Roman"/>
          <w:sz w:val="28"/>
          <w:szCs w:val="28"/>
          <w:lang w:eastAsia="zh-CN"/>
        </w:rPr>
        <w:t>及疫情防控</w:t>
      </w:r>
      <w:r>
        <w:rPr>
          <w:rFonts w:hint="eastAsia" w:ascii="仿宋_GB2312" w:hAnsi="宋体" w:eastAsia="仿宋_GB2312" w:cs="Times New Roman"/>
          <w:sz w:val="28"/>
          <w:szCs w:val="28"/>
        </w:rPr>
        <w:t>承诺书》</w:t>
      </w:r>
    </w:p>
    <w:p>
      <w:p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eastAsia="zh-CN"/>
        </w:rPr>
        <w:t>三</w:t>
      </w:r>
      <w:r>
        <w:rPr>
          <w:rFonts w:hint="eastAsia" w:ascii="仿宋_GB2312" w:hAnsi="宋体" w:eastAsia="仿宋_GB2312" w:cs="Times New Roman"/>
          <w:sz w:val="28"/>
          <w:szCs w:val="28"/>
        </w:rPr>
        <w:t>：《安全管理服务协议》</w:t>
      </w:r>
    </w:p>
    <w:p>
      <w:pPr>
        <w:snapToGrid w:val="0"/>
        <w:spacing w:line="360" w:lineRule="auto"/>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br w:type="page"/>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附件一：</w:t>
      </w:r>
    </w:p>
    <w:p>
      <w:pPr>
        <w:snapToGrid w:val="0"/>
        <w:spacing w:line="360" w:lineRule="auto"/>
        <w:ind w:firstLine="562" w:firstLineChars="200"/>
        <w:jc w:val="center"/>
        <w:rPr>
          <w:rFonts w:ascii="仿宋_GB2312" w:hAnsi="宋体" w:eastAsia="仿宋_GB2312"/>
          <w:b/>
          <w:sz w:val="28"/>
          <w:szCs w:val="28"/>
        </w:rPr>
      </w:pPr>
      <w:r>
        <w:rPr>
          <w:rFonts w:hint="eastAsia" w:ascii="仿宋_GB2312" w:hAnsi="宋体" w:eastAsia="仿宋_GB2312"/>
          <w:b/>
          <w:sz w:val="28"/>
          <w:szCs w:val="28"/>
        </w:rPr>
        <w:t>外墙</w:t>
      </w:r>
      <w:r>
        <w:rPr>
          <w:rFonts w:ascii="仿宋_GB2312" w:hAnsi="宋体" w:eastAsia="仿宋_GB2312"/>
          <w:b/>
          <w:sz w:val="28"/>
          <w:szCs w:val="28"/>
        </w:rPr>
        <w:t>清洗及晶面护理</w:t>
      </w:r>
      <w:r>
        <w:rPr>
          <w:rFonts w:hint="eastAsia" w:ascii="仿宋_GB2312" w:hAnsi="宋体" w:eastAsia="仿宋_GB2312"/>
          <w:b/>
          <w:sz w:val="28"/>
          <w:szCs w:val="28"/>
        </w:rPr>
        <w:t>工作标准</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1、外墙清洗后整个外墙表面</w:t>
      </w:r>
      <w:r>
        <w:rPr>
          <w:rFonts w:ascii="仿宋_GB2312" w:hAnsi="宋体" w:eastAsia="仿宋_GB2312"/>
          <w:sz w:val="28"/>
          <w:szCs w:val="28"/>
        </w:rPr>
        <w:t>的</w:t>
      </w:r>
      <w:r>
        <w:rPr>
          <w:rFonts w:hint="eastAsia" w:ascii="仿宋_GB2312" w:hAnsi="宋体" w:eastAsia="仿宋_GB2312"/>
          <w:sz w:val="28"/>
          <w:szCs w:val="28"/>
        </w:rPr>
        <w:t>石材墙面、</w:t>
      </w:r>
      <w:r>
        <w:rPr>
          <w:rFonts w:ascii="仿宋_GB2312" w:hAnsi="宋体" w:eastAsia="仿宋_GB2312"/>
          <w:sz w:val="28"/>
          <w:szCs w:val="28"/>
        </w:rPr>
        <w:t>玻璃</w:t>
      </w:r>
      <w:r>
        <w:rPr>
          <w:rFonts w:hint="eastAsia" w:ascii="仿宋_GB2312" w:hAnsi="宋体" w:eastAsia="仿宋_GB2312"/>
          <w:sz w:val="28"/>
          <w:szCs w:val="28"/>
        </w:rPr>
        <w:t>、</w:t>
      </w:r>
      <w:r>
        <w:rPr>
          <w:rFonts w:ascii="仿宋_GB2312" w:hAnsi="宋体" w:eastAsia="仿宋_GB2312"/>
          <w:sz w:val="28"/>
          <w:szCs w:val="28"/>
        </w:rPr>
        <w:t>窗框</w:t>
      </w:r>
      <w:r>
        <w:rPr>
          <w:rFonts w:hint="eastAsia" w:ascii="仿宋_GB2312" w:hAnsi="宋体" w:eastAsia="仿宋_GB2312"/>
          <w:sz w:val="28"/>
          <w:szCs w:val="28"/>
        </w:rPr>
        <w:t>、</w:t>
      </w:r>
      <w:r>
        <w:rPr>
          <w:rFonts w:ascii="仿宋_GB2312" w:hAnsi="宋体" w:eastAsia="仿宋_GB2312"/>
          <w:sz w:val="28"/>
          <w:szCs w:val="28"/>
        </w:rPr>
        <w:t>百叶窗</w:t>
      </w:r>
      <w:r>
        <w:rPr>
          <w:rFonts w:hint="eastAsia" w:ascii="仿宋_GB2312" w:hAnsi="宋体" w:eastAsia="仿宋_GB2312"/>
          <w:sz w:val="28"/>
          <w:szCs w:val="28"/>
        </w:rPr>
        <w:t>、立柱和雨棚</w:t>
      </w:r>
      <w:r>
        <w:rPr>
          <w:rFonts w:ascii="仿宋_GB2312" w:hAnsi="宋体" w:eastAsia="仿宋_GB2312"/>
          <w:sz w:val="28"/>
          <w:szCs w:val="28"/>
        </w:rPr>
        <w:t>无灰尘、无污迹、无水迹、无蛛网</w:t>
      </w:r>
      <w:r>
        <w:rPr>
          <w:rFonts w:hint="eastAsia" w:ascii="仿宋_GB2312" w:hAnsi="宋体" w:eastAsia="仿宋_GB2312"/>
          <w:sz w:val="28"/>
          <w:szCs w:val="28"/>
        </w:rPr>
        <w:t>、</w:t>
      </w:r>
      <w:r>
        <w:rPr>
          <w:rFonts w:ascii="仿宋_GB2312" w:hAnsi="宋体" w:eastAsia="仿宋_GB2312"/>
          <w:sz w:val="28"/>
          <w:szCs w:val="28"/>
        </w:rPr>
        <w:t>无损伤</w:t>
      </w:r>
      <w:r>
        <w:rPr>
          <w:rFonts w:hint="eastAsia" w:ascii="仿宋_GB2312" w:hAnsi="宋体" w:eastAsia="仿宋_GB2312"/>
          <w:sz w:val="28"/>
          <w:szCs w:val="28"/>
        </w:rPr>
        <w:t>，确保外墙光</w:t>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亮明净。</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、玻璃幕墙清洗后无灰尘、污垢、污迹、水迹、手印等；</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、玻璃幕墙与金属结构框之间的缝隙不得有污垢存在；</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、玻璃幕墙拼接处的硅酮胶缝表面应无污垢；</w:t>
      </w:r>
    </w:p>
    <w:p>
      <w:pPr>
        <w:snapToGrid w:val="0"/>
        <w:spacing w:line="360" w:lineRule="auto"/>
        <w:ind w:firstLine="560" w:firstLineChars="200"/>
        <w:jc w:val="left"/>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、室外金属结构框、立面和平面上不得有污垢、污迹、灰尘、水迹等；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6、玻璃幕墙干刮处理后墙面等无损坏现象。</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7、晶面</w:t>
      </w:r>
      <w:r>
        <w:rPr>
          <w:rFonts w:ascii="仿宋_GB2312" w:hAnsi="宋体" w:eastAsia="仿宋_GB2312"/>
          <w:sz w:val="28"/>
          <w:szCs w:val="28"/>
        </w:rPr>
        <w:t>护理后</w:t>
      </w:r>
      <w:r>
        <w:rPr>
          <w:rFonts w:hint="eastAsia" w:ascii="仿宋_GB2312" w:hAnsi="宋体" w:eastAsia="仿宋_GB2312"/>
          <w:sz w:val="28"/>
          <w:szCs w:val="28"/>
        </w:rPr>
        <w:t>石材表面色泽统一、润泽、光亮如新，手感细腻、光滑并带有水质效果；表面光亮度一致，构成结构完好,目测可清晰反映（倒影）物体，且无明显扭曲现象。</w:t>
      </w:r>
    </w:p>
    <w:p>
      <w:pPr>
        <w:spacing w:line="360" w:lineRule="auto"/>
        <w:ind w:firstLine="560" w:firstLineChars="200"/>
        <w:rPr>
          <w:rFonts w:ascii="宋体" w:hAnsi="Calibri"/>
          <w:sz w:val="28"/>
          <w:szCs w:val="28"/>
        </w:rPr>
      </w:pPr>
    </w:p>
    <w:p>
      <w:pPr>
        <w:adjustRightInd w:val="0"/>
        <w:snapToGrid w:val="0"/>
        <w:spacing w:line="360" w:lineRule="auto"/>
        <w:ind w:firstLine="360" w:firstLineChars="150"/>
        <w:jc w:val="left"/>
        <w:rPr>
          <w:rFonts w:ascii="宋体" w:hAnsi="宋体"/>
          <w:sz w:val="24"/>
          <w:szCs w:val="22"/>
        </w:rPr>
      </w:pPr>
    </w:p>
    <w:p>
      <w:pPr>
        <w:widowControl/>
        <w:jc w:val="left"/>
        <w:rPr>
          <w:rFonts w:ascii="宋体" w:hAnsi="宋体"/>
          <w:sz w:val="24"/>
          <w:szCs w:val="22"/>
        </w:rPr>
      </w:pPr>
      <w:r>
        <w:rPr>
          <w:rFonts w:ascii="宋体" w:hAnsi="宋体"/>
          <w:sz w:val="24"/>
          <w:szCs w:val="22"/>
        </w:rPr>
        <w:br w:type="page"/>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eastAsia="zh-CN"/>
        </w:rPr>
        <w:t>二</w:t>
      </w:r>
      <w:r>
        <w:rPr>
          <w:rFonts w:hint="eastAsia" w:ascii="仿宋_GB2312" w:hAnsi="宋体" w:eastAsia="仿宋_GB2312"/>
          <w:sz w:val="28"/>
          <w:szCs w:val="28"/>
        </w:rPr>
        <w:t>：</w:t>
      </w:r>
    </w:p>
    <w:p>
      <w:pPr>
        <w:snapToGrid w:val="0"/>
        <w:spacing w:line="360" w:lineRule="auto"/>
        <w:jc w:val="center"/>
        <w:rPr>
          <w:rFonts w:ascii="仿宋_GB2312" w:hAnsi="宋体" w:eastAsia="仿宋_GB2312"/>
          <w:b/>
          <w:sz w:val="28"/>
          <w:szCs w:val="28"/>
        </w:rPr>
      </w:pPr>
      <w:r>
        <w:rPr>
          <w:rFonts w:hint="eastAsia" w:ascii="仿宋_GB2312" w:hAnsi="宋体" w:eastAsia="仿宋_GB2312"/>
          <w:b/>
          <w:sz w:val="32"/>
          <w:szCs w:val="32"/>
        </w:rPr>
        <w:t>外墙清洗</w:t>
      </w:r>
      <w:r>
        <w:rPr>
          <w:rFonts w:ascii="仿宋_GB2312" w:hAnsi="宋体" w:eastAsia="仿宋_GB2312"/>
          <w:b/>
          <w:sz w:val="32"/>
          <w:szCs w:val="32"/>
        </w:rPr>
        <w:t>及晶面护理</w:t>
      </w:r>
      <w:r>
        <w:rPr>
          <w:rFonts w:hint="eastAsia" w:ascii="仿宋_GB2312" w:hAnsi="宋体" w:eastAsia="仿宋_GB2312"/>
          <w:b/>
          <w:sz w:val="32"/>
          <w:szCs w:val="32"/>
        </w:rPr>
        <w:t>工作现场安全</w:t>
      </w:r>
      <w:r>
        <w:rPr>
          <w:rFonts w:hint="eastAsia" w:ascii="仿宋_GB2312" w:hAnsi="宋体" w:eastAsia="仿宋_GB2312"/>
          <w:b/>
          <w:sz w:val="32"/>
          <w:szCs w:val="32"/>
          <w:lang w:eastAsia="zh-CN"/>
        </w:rPr>
        <w:t>及疫情防控</w:t>
      </w:r>
      <w:r>
        <w:rPr>
          <w:rFonts w:hint="eastAsia" w:ascii="仿宋_GB2312" w:hAnsi="宋体" w:eastAsia="仿宋_GB2312"/>
          <w:b/>
          <w:sz w:val="32"/>
          <w:szCs w:val="32"/>
        </w:rPr>
        <w:t>承诺书</w:t>
      </w:r>
    </w:p>
    <w:p>
      <w:pPr>
        <w:snapToGrid w:val="0"/>
        <w:spacing w:line="360" w:lineRule="auto"/>
        <w:ind w:firstLine="560" w:firstLineChars="200"/>
        <w:jc w:val="both"/>
        <w:rPr>
          <w:rFonts w:ascii="仿宋_GB2312" w:hAnsi="宋体" w:eastAsia="仿宋_GB2312"/>
          <w:b/>
          <w:bCs/>
          <w:sz w:val="28"/>
          <w:szCs w:val="28"/>
        </w:rPr>
      </w:pPr>
      <w:r>
        <w:rPr>
          <w:rFonts w:hint="eastAsia" w:ascii="仿宋_GB2312" w:hAnsi="宋体" w:eastAsia="仿宋_GB2312"/>
          <w:sz w:val="28"/>
          <w:szCs w:val="28"/>
        </w:rPr>
        <w:t>为加强重庆</w:t>
      </w:r>
      <w:r>
        <w:rPr>
          <w:rFonts w:ascii="仿宋_GB2312" w:hAnsi="宋体" w:eastAsia="仿宋_GB2312"/>
          <w:sz w:val="28"/>
          <w:szCs w:val="28"/>
        </w:rPr>
        <w:t>机场集团有限公司</w:t>
      </w:r>
      <w:r>
        <w:rPr>
          <w:rFonts w:hint="eastAsia" w:ascii="仿宋_GB2312" w:hAnsi="宋体" w:eastAsia="仿宋_GB2312"/>
          <w:sz w:val="28"/>
          <w:szCs w:val="28"/>
        </w:rPr>
        <w:t>楼宇外墙清洗</w:t>
      </w:r>
      <w:r>
        <w:rPr>
          <w:rFonts w:ascii="仿宋_GB2312" w:hAnsi="宋体" w:eastAsia="仿宋_GB2312"/>
          <w:sz w:val="28"/>
          <w:szCs w:val="28"/>
        </w:rPr>
        <w:t>及</w:t>
      </w:r>
      <w:r>
        <w:rPr>
          <w:rFonts w:hint="eastAsia" w:ascii="仿宋_GB2312" w:hAnsi="宋体" w:eastAsia="仿宋_GB2312"/>
          <w:sz w:val="28"/>
          <w:szCs w:val="28"/>
        </w:rPr>
        <w:t>晶面</w:t>
      </w:r>
      <w:r>
        <w:rPr>
          <w:rFonts w:ascii="仿宋_GB2312" w:hAnsi="宋体" w:eastAsia="仿宋_GB2312"/>
          <w:sz w:val="28"/>
          <w:szCs w:val="28"/>
        </w:rPr>
        <w:t>护理</w:t>
      </w:r>
      <w:r>
        <w:rPr>
          <w:rFonts w:hint="eastAsia" w:ascii="仿宋_GB2312" w:hAnsi="宋体" w:eastAsia="仿宋_GB2312"/>
          <w:sz w:val="28"/>
          <w:szCs w:val="28"/>
          <w:lang w:eastAsia="zh-CN"/>
        </w:rPr>
        <w:t>现场安全及疫情防控</w:t>
      </w:r>
      <w:r>
        <w:rPr>
          <w:rFonts w:hint="eastAsia" w:ascii="仿宋_GB2312" w:hAnsi="宋体" w:eastAsia="仿宋_GB2312"/>
          <w:sz w:val="28"/>
          <w:szCs w:val="28"/>
        </w:rPr>
        <w:t>工作管理，防止火灾</w:t>
      </w:r>
      <w:r>
        <w:rPr>
          <w:rFonts w:hint="eastAsia" w:ascii="仿宋_GB2312" w:hAnsi="宋体" w:eastAsia="仿宋_GB2312"/>
          <w:sz w:val="28"/>
          <w:szCs w:val="28"/>
          <w:lang w:eastAsia="zh-CN"/>
        </w:rPr>
        <w:t>、疫情</w:t>
      </w:r>
      <w:r>
        <w:rPr>
          <w:rFonts w:hint="eastAsia" w:ascii="仿宋_GB2312" w:hAnsi="宋体" w:eastAsia="仿宋_GB2312"/>
          <w:sz w:val="28"/>
          <w:szCs w:val="28"/>
        </w:rPr>
        <w:t>及其它意外事故和案件的发生，确保现场人身、财产、设备的安全和外墙清洗</w:t>
      </w:r>
      <w:r>
        <w:rPr>
          <w:rFonts w:ascii="仿宋_GB2312" w:hAnsi="宋体" w:eastAsia="仿宋_GB2312"/>
          <w:sz w:val="28"/>
          <w:szCs w:val="28"/>
        </w:rPr>
        <w:t>及晶面护理</w:t>
      </w:r>
      <w:r>
        <w:rPr>
          <w:rFonts w:hint="eastAsia" w:ascii="仿宋_GB2312" w:hAnsi="宋体" w:eastAsia="仿宋_GB2312"/>
          <w:sz w:val="28"/>
          <w:szCs w:val="28"/>
        </w:rPr>
        <w:t>项目的顺利进行，本方</w:t>
      </w:r>
      <w:r>
        <w:rPr>
          <w:rFonts w:hint="eastAsia" w:ascii="仿宋_GB2312" w:hAnsi="宋体" w:eastAsia="仿宋_GB2312"/>
          <w:b w:val="0"/>
          <w:bCs w:val="0"/>
          <w:sz w:val="28"/>
          <w:szCs w:val="28"/>
        </w:rPr>
        <w:t>在此承诺。</w:t>
      </w:r>
    </w:p>
    <w:p>
      <w:pPr>
        <w:numPr>
          <w:ilvl w:val="0"/>
          <w:numId w:val="1"/>
        </w:numPr>
        <w:snapToGrid w:val="0"/>
        <w:spacing w:line="360" w:lineRule="auto"/>
        <w:ind w:firstLine="562" w:firstLineChars="200"/>
        <w:jc w:val="left"/>
        <w:rPr>
          <w:rFonts w:hint="eastAsia" w:ascii="仿宋_GB2312" w:hAnsi="宋体" w:eastAsia="仿宋_GB2312"/>
          <w:sz w:val="28"/>
          <w:szCs w:val="28"/>
        </w:rPr>
      </w:pPr>
      <w:r>
        <w:rPr>
          <w:rFonts w:hint="eastAsia" w:ascii="仿宋_GB2312" w:hAnsi="宋体" w:eastAsia="仿宋_GB2312"/>
          <w:b/>
          <w:bCs/>
          <w:sz w:val="28"/>
          <w:szCs w:val="28"/>
        </w:rPr>
        <w:t>认真贯彻执行国家有关安全生产的法律法规和“安全第一，预防为主”的安全工作方针，落实“谁主管、谁施工、谁负责”的原则，强化安全意识，完善安全制度，落实安全措施，加强安全防范，相互协调配合，共同维护好现场的安全，力争在外墙清洗</w:t>
      </w:r>
      <w:r>
        <w:rPr>
          <w:rFonts w:ascii="仿宋_GB2312" w:hAnsi="宋体" w:eastAsia="仿宋_GB2312"/>
          <w:b/>
          <w:bCs/>
          <w:sz w:val="28"/>
          <w:szCs w:val="28"/>
        </w:rPr>
        <w:t>及晶面护理</w:t>
      </w:r>
      <w:r>
        <w:rPr>
          <w:rFonts w:hint="eastAsia" w:ascii="仿宋_GB2312" w:hAnsi="宋体" w:eastAsia="仿宋_GB2312"/>
          <w:b/>
          <w:bCs/>
          <w:sz w:val="28"/>
          <w:szCs w:val="28"/>
        </w:rPr>
        <w:t>工作的全过程中实现安全无事故的目标</w:t>
      </w:r>
      <w:r>
        <w:rPr>
          <w:rFonts w:hint="eastAsia" w:ascii="仿宋_GB2312" w:hAnsi="宋体" w:eastAsia="仿宋_GB2312"/>
          <w:sz w:val="28"/>
          <w:szCs w:val="28"/>
        </w:rPr>
        <w:t>。</w:t>
      </w:r>
    </w:p>
    <w:p>
      <w:pPr>
        <w:numPr>
          <w:ilvl w:val="0"/>
          <w:numId w:val="1"/>
        </w:numPr>
        <w:snapToGrid w:val="0"/>
        <w:spacing w:line="360" w:lineRule="auto"/>
        <w:ind w:firstLine="562" w:firstLineChars="200"/>
        <w:jc w:val="left"/>
        <w:rPr>
          <w:rFonts w:hint="eastAsia" w:ascii="仿宋_GB2312" w:hAnsi="宋体" w:eastAsia="仿宋_GB2312"/>
          <w:b/>
          <w:bCs/>
          <w:sz w:val="28"/>
          <w:szCs w:val="28"/>
        </w:rPr>
      </w:pPr>
      <w:r>
        <w:rPr>
          <w:rFonts w:hint="eastAsia" w:ascii="仿宋_GB2312" w:hAnsi="宋体" w:eastAsia="仿宋_GB2312"/>
          <w:b/>
          <w:bCs/>
          <w:sz w:val="28"/>
          <w:szCs w:val="28"/>
          <w:lang w:eastAsia="zh-CN"/>
        </w:rPr>
        <w:t>认真贯彻执行国家、地方有关疫情防控的法律法规，认真贯彻落实重庆机场集团有限公司有关疫情防控的管理规定，结合自身实际情况细化制定服务项目疫情防控方案，严格落实落细各项防控措施，确保疫情防控和服务项目实施“两手抓”“两不误”。</w:t>
      </w:r>
    </w:p>
    <w:p>
      <w:pPr>
        <w:snapToGrid w:val="0"/>
        <w:spacing w:line="36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lang w:eastAsia="zh-CN"/>
        </w:rPr>
        <w:t>三</w:t>
      </w:r>
      <w:r>
        <w:rPr>
          <w:rFonts w:hint="eastAsia" w:ascii="仿宋_GB2312" w:hAnsi="宋体" w:eastAsia="仿宋_GB2312"/>
          <w:b/>
          <w:bCs/>
          <w:sz w:val="28"/>
          <w:szCs w:val="28"/>
        </w:rPr>
        <w:t>、</w:t>
      </w:r>
      <w:r>
        <w:rPr>
          <w:rFonts w:hint="eastAsia" w:ascii="仿宋_GB2312" w:hAnsi="宋体" w:eastAsia="仿宋_GB2312"/>
          <w:b/>
          <w:bCs/>
          <w:sz w:val="28"/>
          <w:szCs w:val="28"/>
          <w:lang w:eastAsia="zh-CN"/>
        </w:rPr>
        <w:t>服务项目</w:t>
      </w:r>
      <w:r>
        <w:rPr>
          <w:rFonts w:hint="eastAsia" w:ascii="仿宋_GB2312" w:hAnsi="宋体" w:eastAsia="仿宋_GB2312"/>
          <w:b/>
          <w:bCs/>
          <w:sz w:val="28"/>
          <w:szCs w:val="28"/>
        </w:rPr>
        <w:t>职责承诺内容</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1、指定专人负责外墙清洗和晶面护理工作现场的安全管理工作。</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2、制定完善外墙清洗和晶面护理工作现场安全管理规章制度，并严格执行。</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3、对进场外墙清洗和晶面护理工作人员进行消防安全教育和岗位安全教育。</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4、凡参与外墙清洗和晶面护理工作的特殊工种操作人员，必须持有该工种</w:t>
      </w:r>
      <w:r>
        <w:rPr>
          <w:rFonts w:hint="eastAsia" w:ascii="仿宋_GB2312" w:hAnsi="宋体" w:eastAsia="仿宋_GB2312"/>
          <w:sz w:val="28"/>
          <w:szCs w:val="28"/>
          <w:lang w:eastAsia="zh-CN"/>
        </w:rPr>
        <w:t>合法</w:t>
      </w:r>
      <w:r>
        <w:rPr>
          <w:rFonts w:hint="eastAsia" w:ascii="仿宋_GB2312" w:hAnsi="宋体" w:eastAsia="仿宋_GB2312"/>
          <w:sz w:val="28"/>
          <w:szCs w:val="28"/>
        </w:rPr>
        <w:t>有效的操作证。</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5、在外墙清洗和晶面护理工作现场架设临时供电线路，必须经</w:t>
      </w:r>
      <w:r>
        <w:rPr>
          <w:rFonts w:ascii="仿宋_GB2312" w:hAnsi="宋体" w:eastAsia="仿宋_GB2312"/>
          <w:sz w:val="28"/>
          <w:szCs w:val="28"/>
        </w:rPr>
        <w:t>甲方同意，并安排</w:t>
      </w:r>
      <w:r>
        <w:rPr>
          <w:rFonts w:hint="eastAsia" w:ascii="仿宋_GB2312" w:hAnsi="宋体" w:eastAsia="仿宋_GB2312"/>
          <w:sz w:val="28"/>
          <w:szCs w:val="28"/>
        </w:rPr>
        <w:t>专业电工进行安装，严禁私拉乱接电源线路。</w:t>
      </w:r>
    </w:p>
    <w:p>
      <w:pPr>
        <w:snapToGrid w:val="0"/>
        <w:spacing w:line="360" w:lineRule="auto"/>
        <w:ind w:firstLine="560" w:firstLineChars="200"/>
        <w:jc w:val="left"/>
        <w:rPr>
          <w:rFonts w:hint="eastAsia" w:ascii="仿宋_GB2312" w:hAnsi="宋体" w:eastAsia="仿宋_GB2312"/>
          <w:sz w:val="28"/>
          <w:szCs w:val="28"/>
          <w:lang w:eastAsia="zh-CN"/>
        </w:rPr>
      </w:pPr>
      <w:r>
        <w:rPr>
          <w:rFonts w:hint="eastAsia" w:ascii="仿宋_GB2312" w:hAnsi="宋体" w:eastAsia="仿宋_GB2312"/>
          <w:sz w:val="28"/>
          <w:szCs w:val="28"/>
        </w:rPr>
        <w:t>6、严禁在外墙清洗和晶面护理工作现场私自安装和使用电热、电暖器具。如因工作需要，应报经甲方批准同意后方可安装，安装完成经甲方</w:t>
      </w:r>
      <w:r>
        <w:rPr>
          <w:rFonts w:hint="eastAsia" w:ascii="仿宋_GB2312" w:hAnsi="宋体" w:eastAsia="仿宋_GB2312"/>
          <w:sz w:val="28"/>
          <w:szCs w:val="28"/>
          <w:lang w:eastAsia="zh-CN"/>
        </w:rPr>
        <w:t>及监理</w:t>
      </w:r>
      <w:r>
        <w:rPr>
          <w:rFonts w:hint="eastAsia" w:ascii="仿宋_GB2312" w:hAnsi="宋体" w:eastAsia="仿宋_GB2312"/>
          <w:sz w:val="28"/>
          <w:szCs w:val="28"/>
        </w:rPr>
        <w:t>验收合格后方可使用</w:t>
      </w:r>
      <w:r>
        <w:rPr>
          <w:rFonts w:hint="eastAsia" w:ascii="仿宋_GB2312" w:hAnsi="宋体" w:eastAsia="仿宋_GB2312"/>
          <w:sz w:val="28"/>
          <w:szCs w:val="28"/>
          <w:lang w:eastAsia="zh-CN"/>
        </w:rPr>
        <w:t>。</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7、在有人员通行且可能发生坠物的地方应设置安全防护设施。</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8、在有人员危险的部位，应设置醒目的安全警示标志。</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9、在有发生火灾危险的部位，应严禁吸烟和动用明火。</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10、外墙清洗和晶面护理工作现场动焊或使用明火作业时，应报甲方经批准同意后，方可进行动火作业。在动火过程中，必须按照有关安全规定进行动火作业，严防火灾事故发生。</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11、对所属的外墙清洗和晶面护理工作现场应进行经常性地安全检查，发现隐患及时整改。一时不能整改的应及时向甲方</w:t>
      </w:r>
      <w:r>
        <w:rPr>
          <w:rFonts w:hint="eastAsia" w:ascii="仿宋_GB2312" w:hAnsi="宋体" w:eastAsia="仿宋_GB2312"/>
          <w:sz w:val="28"/>
          <w:szCs w:val="28"/>
          <w:lang w:eastAsia="zh-CN"/>
        </w:rPr>
        <w:t>及监理</w:t>
      </w:r>
      <w:r>
        <w:rPr>
          <w:rFonts w:hint="eastAsia" w:ascii="仿宋_GB2312" w:hAnsi="宋体" w:eastAsia="仿宋_GB2312"/>
          <w:sz w:val="28"/>
          <w:szCs w:val="28"/>
        </w:rPr>
        <w:t>报告。</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12、自觉接受并配合甲方</w:t>
      </w:r>
      <w:r>
        <w:rPr>
          <w:rFonts w:hint="eastAsia" w:ascii="仿宋_GB2312" w:hAnsi="宋体" w:eastAsia="仿宋_GB2312"/>
          <w:sz w:val="28"/>
          <w:szCs w:val="28"/>
          <w:lang w:eastAsia="zh-CN"/>
        </w:rPr>
        <w:t>及监理</w:t>
      </w:r>
      <w:r>
        <w:rPr>
          <w:rFonts w:hint="eastAsia" w:ascii="仿宋_GB2312" w:hAnsi="宋体" w:eastAsia="仿宋_GB2312"/>
          <w:sz w:val="28"/>
          <w:szCs w:val="28"/>
        </w:rPr>
        <w:t>的安全监督检查，对甲方提出的有关安全问题应及时整改。</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13、维护好外墙清洗和晶面护理工作现场的治安秩序，不得在现场寻衅滋事，聚众斗殴或发生群体性闹事事件。实施偷盗、盗窃行为者，移交公安机关处理。</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14、严禁携带易燃易爆物品进入工作区域。</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15、严禁赤膊、赤脚、穿拖鞋及高跟鞋、孩童、生病、酒后者进入现场。</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16、外墙清洗和晶面护理工作现场发生事故或案件，应及时妥善处置。并及时向甲方报告。</w:t>
      </w:r>
    </w:p>
    <w:p>
      <w:pPr>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17、外墙清洗和晶面护理工作期内由我方过失、疏忽导致安全事故或案件所造成的责任和损失，由本方承担，给甲方或第三方造成经济损失和不良影响的，一并由本方承担赔偿经济损失。</w:t>
      </w:r>
    </w:p>
    <w:p>
      <w:pPr>
        <w:snapToGrid w:val="0"/>
        <w:spacing w:line="360" w:lineRule="auto"/>
        <w:ind w:firstLine="562" w:firstLineChars="200"/>
        <w:jc w:val="left"/>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四、疫情防控职责承诺内容</w:t>
      </w:r>
    </w:p>
    <w:p>
      <w:pPr>
        <w:snapToGrid w:val="0"/>
        <w:spacing w:line="360" w:lineRule="auto"/>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指定专人负责每天检查项目疫情防控措施落实情况，确保项目设施疫情防控和质量安全管理“两手抓”“两不误”；负责组织新型管状病毒肺炎相关知识宣传教育培训工作；负责每日进出施工区域人员的体温检测和登记工作；负责督促现场人员按要求佩戴口罩、勤洗手；负责督促工地做好环境卫生及工器具日常消毒工作；负责向项目管理单位报告疫情防控情况。</w:t>
      </w:r>
    </w:p>
    <w:p>
      <w:pPr>
        <w:snapToGrid w:val="0"/>
        <w:spacing w:line="360" w:lineRule="auto"/>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2、制定外墙清洗及晶面护理项目疫情防控工作方案。</w:t>
      </w:r>
    </w:p>
    <w:p>
      <w:pPr>
        <w:snapToGrid w:val="0"/>
        <w:spacing w:line="360" w:lineRule="auto"/>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提前开展人员排查，建立专项台账。施工人员健康状况实行“一人一档”管理，全面掌握施工人员是否离渝及前往地点、反渝时间、身体状况是否良好、是否与发热病人有过密切接触、是否接触过野生动物、返程交通工具及行程情况。入场前将所有施工人员排查情况上报项目管理单位。</w:t>
      </w:r>
    </w:p>
    <w:p>
      <w:pPr>
        <w:snapToGrid w:val="0"/>
        <w:spacing w:line="360" w:lineRule="auto"/>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4、承担本企业防控责任和经费支出，并储备充足的口罩、消毒液、红外线测温仪等防疫物资，防疫物资必须一次性满足本次项目实施期间的储备量。</w:t>
      </w:r>
    </w:p>
    <w:p>
      <w:pPr>
        <w:snapToGrid w:val="0"/>
        <w:spacing w:line="360" w:lineRule="auto"/>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5、若出现落实疫情防控各项措施不到位，导致出现疫情或造成疫情扩散，一切后果自行承担。</w:t>
      </w:r>
    </w:p>
    <w:p>
      <w:pPr>
        <w:wordWrap w:val="0"/>
        <w:snapToGrid w:val="0"/>
        <w:spacing w:line="360" w:lineRule="auto"/>
        <w:ind w:firstLine="560" w:firstLineChars="200"/>
        <w:jc w:val="right"/>
        <w:rPr>
          <w:rFonts w:hint="eastAsia" w:ascii="宋体" w:hAnsi="宋体"/>
          <w:sz w:val="28"/>
          <w:szCs w:val="28"/>
        </w:rPr>
      </w:pPr>
    </w:p>
    <w:p>
      <w:pPr>
        <w:wordWrap/>
        <w:snapToGrid w:val="0"/>
        <w:spacing w:line="360" w:lineRule="auto"/>
        <w:ind w:firstLine="560" w:firstLineChars="200"/>
        <w:jc w:val="right"/>
        <w:rPr>
          <w:rFonts w:hint="eastAsia" w:ascii="宋体" w:hAnsi="宋体"/>
          <w:sz w:val="28"/>
          <w:szCs w:val="28"/>
        </w:rPr>
      </w:pPr>
    </w:p>
    <w:p>
      <w:pPr>
        <w:wordWrap w:val="0"/>
        <w:snapToGrid w:val="0"/>
        <w:spacing w:line="360" w:lineRule="auto"/>
        <w:ind w:firstLine="560" w:firstLineChars="200"/>
        <w:jc w:val="right"/>
        <w:rPr>
          <w:rFonts w:ascii="仿宋_GB2312" w:hAnsi="宋体" w:eastAsia="仿宋_GB2312"/>
          <w:sz w:val="28"/>
          <w:szCs w:val="28"/>
        </w:rPr>
      </w:pPr>
      <w:r>
        <w:rPr>
          <w:rFonts w:hint="eastAsia" w:ascii="宋体" w:hAnsi="宋体"/>
          <w:sz w:val="28"/>
          <w:szCs w:val="28"/>
        </w:rPr>
        <w:t xml:space="preserve">   </w:t>
      </w:r>
      <w:r>
        <w:rPr>
          <w:rFonts w:hint="eastAsia" w:ascii="仿宋_GB2312" w:hAnsi="宋体" w:eastAsia="仿宋_GB2312"/>
          <w:sz w:val="28"/>
          <w:szCs w:val="28"/>
        </w:rPr>
        <w:t xml:space="preserve">承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诺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方： </w:t>
      </w:r>
      <w:r>
        <w:rPr>
          <w:rFonts w:ascii="仿宋_GB2312" w:hAnsi="宋体" w:eastAsia="仿宋_GB2312"/>
          <w:sz w:val="28"/>
          <w:szCs w:val="28"/>
        </w:rPr>
        <w:t xml:space="preserve">         </w:t>
      </w:r>
    </w:p>
    <w:p>
      <w:pPr>
        <w:wordWrap w:val="0"/>
        <w:snapToGrid w:val="0"/>
        <w:spacing w:line="360" w:lineRule="auto"/>
        <w:ind w:firstLine="560" w:firstLineChars="200"/>
        <w:jc w:val="right"/>
        <w:rPr>
          <w:rFonts w:ascii="仿宋_GB2312" w:hAnsi="宋体" w:eastAsia="仿宋_GB2312"/>
          <w:sz w:val="28"/>
          <w:szCs w:val="28"/>
        </w:rPr>
      </w:pPr>
      <w:r>
        <w:rPr>
          <w:rFonts w:hint="eastAsia" w:ascii="仿宋_GB2312" w:hAnsi="宋体" w:eastAsia="仿宋_GB2312"/>
          <w:sz w:val="28"/>
          <w:szCs w:val="28"/>
        </w:rPr>
        <w:t>承诺方代表人：</w:t>
      </w:r>
      <w:r>
        <w:rPr>
          <w:rFonts w:ascii="仿宋_GB2312" w:hAnsi="宋体" w:eastAsia="仿宋_GB2312"/>
          <w:sz w:val="28"/>
          <w:szCs w:val="28"/>
        </w:rPr>
        <w:t xml:space="preserve">          </w:t>
      </w:r>
    </w:p>
    <w:p>
      <w:pPr>
        <w:snapToGrid w:val="0"/>
        <w:spacing w:line="360" w:lineRule="auto"/>
        <w:ind w:firstLine="560" w:firstLineChars="200"/>
        <w:jc w:val="right"/>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 xml:space="preserve">  月</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360" w:lineRule="auto"/>
        <w:ind w:firstLine="3600" w:firstLineChars="1500"/>
        <w:rPr>
          <w:rFonts w:ascii="宋体" w:hAnsi="Calibri"/>
          <w:sz w:val="24"/>
          <w:szCs w:val="22"/>
        </w:rPr>
      </w:pPr>
    </w:p>
    <w:p>
      <w:pPr>
        <w:spacing w:line="360" w:lineRule="auto"/>
        <w:ind w:firstLine="3600" w:firstLineChars="1500"/>
        <w:rPr>
          <w:rFonts w:ascii="宋体" w:hAnsi="Calibri"/>
          <w:sz w:val="24"/>
          <w:szCs w:val="22"/>
        </w:rPr>
      </w:pPr>
    </w:p>
    <w:p>
      <w:pPr>
        <w:rPr>
          <w:rFonts w:ascii="仿宋_GB2312" w:hAnsi="宋体" w:eastAsia="仿宋_GB2312"/>
          <w:sz w:val="28"/>
          <w:szCs w:val="28"/>
        </w:rPr>
      </w:pPr>
      <w:r>
        <w:rPr>
          <w:rFonts w:ascii="仿宋_GB2312" w:hAnsi="宋体" w:eastAsia="仿宋_GB2312"/>
          <w:sz w:val="28"/>
          <w:szCs w:val="28"/>
        </w:rPr>
        <w:br w:type="page"/>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eastAsia="zh-CN"/>
        </w:rPr>
        <w:t>三</w:t>
      </w:r>
      <w:r>
        <w:rPr>
          <w:rFonts w:hint="eastAsia" w:ascii="仿宋_GB2312" w:hAnsi="宋体" w:eastAsia="仿宋_GB2312"/>
          <w:sz w:val="28"/>
          <w:szCs w:val="28"/>
        </w:rPr>
        <w:t>：</w:t>
      </w:r>
      <w:r>
        <w:rPr>
          <w:rFonts w:ascii="仿宋_GB2312" w:hAnsi="宋体" w:eastAsia="仿宋_GB2312"/>
          <w:sz w:val="28"/>
          <w:szCs w:val="28"/>
        </w:rPr>
        <w:t xml:space="preserve"> </w:t>
      </w:r>
    </w:p>
    <w:p>
      <w:pPr>
        <w:snapToGrid w:val="0"/>
        <w:spacing w:line="360" w:lineRule="auto"/>
        <w:ind w:firstLine="562" w:firstLineChars="200"/>
        <w:jc w:val="center"/>
        <w:rPr>
          <w:rFonts w:ascii="仿宋_GB2312" w:hAnsi="宋体" w:eastAsia="仿宋_GB2312"/>
          <w:b/>
          <w:sz w:val="28"/>
          <w:szCs w:val="28"/>
        </w:rPr>
      </w:pPr>
      <w:r>
        <w:rPr>
          <w:rFonts w:hint="eastAsia" w:ascii="仿宋_GB2312" w:hAnsi="宋体" w:eastAsia="仿宋_GB2312"/>
          <w:b/>
          <w:sz w:val="28"/>
          <w:szCs w:val="28"/>
        </w:rPr>
        <w:t>安全管理服务协议</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 xml:space="preserve">甲方：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 xml:space="preserve">乙方：         </w:t>
      </w:r>
    </w:p>
    <w:p>
      <w:pPr>
        <w:snapToGrid w:val="0"/>
        <w:spacing w:line="360" w:lineRule="auto"/>
        <w:ind w:firstLine="560" w:firstLineChars="200"/>
        <w:jc w:val="lef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为确保机场集团</w:t>
      </w:r>
      <w:r>
        <w:rPr>
          <w:rFonts w:ascii="仿宋_GB2312" w:hAnsi="宋体" w:eastAsia="仿宋_GB2312"/>
          <w:sz w:val="28"/>
          <w:szCs w:val="28"/>
        </w:rPr>
        <w:t>楼宇外墙</w:t>
      </w:r>
      <w:r>
        <w:rPr>
          <w:rFonts w:hint="eastAsia" w:ascii="仿宋_GB2312" w:hAnsi="宋体" w:eastAsia="仿宋_GB2312"/>
          <w:sz w:val="28"/>
          <w:szCs w:val="28"/>
        </w:rPr>
        <w:t>清洗</w:t>
      </w:r>
      <w:r>
        <w:rPr>
          <w:rFonts w:ascii="仿宋_GB2312" w:hAnsi="宋体" w:eastAsia="仿宋_GB2312"/>
          <w:sz w:val="28"/>
          <w:szCs w:val="28"/>
        </w:rPr>
        <w:t>及晶面护理项目（</w:t>
      </w:r>
      <w:r>
        <w:rPr>
          <w:rFonts w:hint="eastAsia" w:ascii="仿宋_GB2312" w:hAnsi="宋体" w:eastAsia="仿宋_GB2312"/>
          <w:sz w:val="28"/>
          <w:szCs w:val="28"/>
        </w:rPr>
        <w:t>以下</w:t>
      </w:r>
      <w:r>
        <w:rPr>
          <w:rFonts w:ascii="仿宋_GB2312" w:hAnsi="宋体" w:eastAsia="仿宋_GB2312"/>
          <w:sz w:val="28"/>
          <w:szCs w:val="28"/>
        </w:rPr>
        <w:t>简称</w:t>
      </w:r>
      <w:r>
        <w:rPr>
          <w:rFonts w:hint="eastAsia" w:ascii="仿宋_GB2312" w:hAnsi="宋体" w:eastAsia="仿宋_GB2312"/>
          <w:sz w:val="28"/>
          <w:szCs w:val="28"/>
        </w:rPr>
        <w:t>“</w:t>
      </w:r>
      <w:r>
        <w:rPr>
          <w:rFonts w:ascii="仿宋_GB2312" w:hAnsi="宋体" w:eastAsia="仿宋_GB2312"/>
          <w:sz w:val="28"/>
          <w:szCs w:val="28"/>
        </w:rPr>
        <w:t>本项目</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的作业安全、顺利进行，依照政府相关法律、法规、条例、专业技术规范要求，结合本项目实际情况，有效维护本项目施工作业环境与秩序，特别制定本协议书。</w:t>
      </w:r>
    </w:p>
    <w:p>
      <w:pPr>
        <w:snapToGrid w:val="0"/>
        <w:spacing w:line="360" w:lineRule="auto"/>
        <w:jc w:val="left"/>
        <w:rPr>
          <w:rFonts w:ascii="仿宋_GB2312" w:hAnsi="宋体" w:eastAsia="仿宋_GB2312"/>
          <w:b/>
          <w:bCs/>
          <w:sz w:val="28"/>
          <w:szCs w:val="28"/>
        </w:rPr>
      </w:pPr>
      <w:r>
        <w:rPr>
          <w:rFonts w:ascii="仿宋_GB2312" w:hAnsi="宋体" w:eastAsia="仿宋_GB2312"/>
          <w:b/>
          <w:bCs/>
          <w:sz w:val="28"/>
          <w:szCs w:val="28"/>
        </w:rPr>
        <w:t>1</w:t>
      </w:r>
      <w:r>
        <w:rPr>
          <w:rFonts w:hint="eastAsia" w:ascii="仿宋_GB2312" w:hAnsi="宋体" w:eastAsia="仿宋_GB2312"/>
          <w:b/>
          <w:bCs/>
          <w:sz w:val="28"/>
          <w:szCs w:val="28"/>
        </w:rPr>
        <w:t>、</w:t>
      </w:r>
      <w:r>
        <w:rPr>
          <w:rFonts w:ascii="仿宋_GB2312" w:hAnsi="宋体" w:eastAsia="仿宋_GB2312"/>
          <w:b/>
          <w:bCs/>
          <w:sz w:val="28"/>
          <w:szCs w:val="28"/>
        </w:rPr>
        <w:t xml:space="preserve"> </w:t>
      </w:r>
      <w:r>
        <w:rPr>
          <w:rFonts w:hint="eastAsia" w:ascii="仿宋_GB2312" w:hAnsi="宋体" w:eastAsia="仿宋_GB2312"/>
          <w:b/>
          <w:bCs/>
          <w:sz w:val="28"/>
          <w:szCs w:val="28"/>
        </w:rPr>
        <w:t>施工及生产作业进场前</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1.1</w:t>
      </w:r>
      <w:r>
        <w:rPr>
          <w:rFonts w:hint="eastAsia" w:ascii="仿宋_GB2312" w:hAnsi="宋体" w:eastAsia="仿宋_GB2312"/>
          <w:sz w:val="28"/>
          <w:szCs w:val="28"/>
        </w:rPr>
        <w:t>乙方须持有乙方公司及与本施工作业内容相对应的政府核发的真实合法有效之全部证照、资质证书、专业特殊工种岗位证照，并在施工作业前三日内向甲方提交前述文本复印件一份备案。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1.2</w:t>
      </w:r>
      <w:r>
        <w:rPr>
          <w:rFonts w:hint="eastAsia" w:ascii="仿宋_GB2312" w:hAnsi="宋体" w:eastAsia="仿宋_GB2312"/>
          <w:sz w:val="28"/>
          <w:szCs w:val="28"/>
        </w:rPr>
        <w:t>乙方须指定施工作业现场负责人和安全负责人，并在施工作业开始前</w:t>
      </w:r>
      <w:r>
        <w:rPr>
          <w:rFonts w:hint="eastAsia" w:ascii="仿宋_GB2312" w:hAnsi="宋体" w:eastAsia="仿宋_GB2312"/>
          <w:sz w:val="28"/>
          <w:szCs w:val="28"/>
          <w:lang w:eastAsia="zh-CN"/>
        </w:rPr>
        <w:t>将负责人信息</w:t>
      </w:r>
      <w:r>
        <w:rPr>
          <w:rFonts w:hint="eastAsia" w:ascii="仿宋_GB2312" w:hAnsi="宋体" w:eastAsia="仿宋_GB2312"/>
          <w:sz w:val="28"/>
          <w:szCs w:val="28"/>
        </w:rPr>
        <w:t>提交甲方</w:t>
      </w:r>
      <w:r>
        <w:rPr>
          <w:rFonts w:hint="eastAsia" w:ascii="仿宋_GB2312" w:hAnsi="宋体" w:eastAsia="仿宋_GB2312"/>
          <w:sz w:val="28"/>
          <w:szCs w:val="28"/>
          <w:lang w:eastAsia="zh-CN"/>
        </w:rPr>
        <w:t>备案</w:t>
      </w:r>
      <w:r>
        <w:rPr>
          <w:rFonts w:hint="eastAsia" w:ascii="仿宋_GB2312" w:hAnsi="宋体" w:eastAsia="仿宋_GB2312"/>
          <w:sz w:val="28"/>
          <w:szCs w:val="28"/>
        </w:rPr>
        <w:t>，以便于及时联系与沟通：</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乙方单位负责人：</w:t>
      </w:r>
      <w:r>
        <w:rPr>
          <w:rFonts w:ascii="仿宋_GB2312" w:hAnsi="宋体" w:eastAsia="仿宋_GB2312"/>
          <w:sz w:val="28"/>
          <w:szCs w:val="28"/>
        </w:rPr>
        <w:t xml:space="preserve">            </w:t>
      </w:r>
      <w:r>
        <w:rPr>
          <w:rFonts w:hint="eastAsia" w:ascii="仿宋_GB2312" w:hAnsi="宋体" w:eastAsia="仿宋_GB2312"/>
          <w:sz w:val="28"/>
          <w:szCs w:val="28"/>
        </w:rPr>
        <w:t>电话：</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乙方现场负责人：</w:t>
      </w:r>
      <w:r>
        <w:rPr>
          <w:rFonts w:ascii="仿宋_GB2312" w:hAnsi="宋体" w:eastAsia="仿宋_GB2312"/>
          <w:sz w:val="28"/>
          <w:szCs w:val="28"/>
        </w:rPr>
        <w:t xml:space="preserve">               </w:t>
      </w:r>
      <w:r>
        <w:rPr>
          <w:rFonts w:hint="eastAsia" w:ascii="仿宋_GB2312" w:hAnsi="宋体" w:eastAsia="仿宋_GB2312"/>
          <w:sz w:val="28"/>
          <w:szCs w:val="28"/>
        </w:rPr>
        <w:t>电话：</w:t>
      </w:r>
    </w:p>
    <w:p>
      <w:pPr>
        <w:snapToGrid w:val="0"/>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乙方现场安全负责人：</w:t>
      </w:r>
      <w:r>
        <w:rPr>
          <w:rFonts w:ascii="仿宋_GB2312" w:hAnsi="宋体" w:eastAsia="仿宋_GB2312"/>
          <w:sz w:val="28"/>
          <w:szCs w:val="28"/>
        </w:rPr>
        <w:t>       </w:t>
      </w:r>
      <w:r>
        <w:rPr>
          <w:rFonts w:hint="eastAsia" w:ascii="仿宋_GB2312" w:hAnsi="宋体" w:eastAsia="仿宋_GB2312"/>
          <w:sz w:val="28"/>
          <w:szCs w:val="28"/>
        </w:rPr>
        <w:t>电话：</w:t>
      </w:r>
    </w:p>
    <w:p>
      <w:pPr>
        <w:snapToGrid w:val="0"/>
        <w:spacing w:line="360" w:lineRule="auto"/>
        <w:jc w:val="left"/>
        <w:rPr>
          <w:rFonts w:hint="eastAsia" w:ascii="仿宋_GB2312" w:hAnsi="宋体" w:eastAsia="仿宋_GB2312"/>
          <w:sz w:val="28"/>
          <w:szCs w:val="28"/>
          <w:lang w:eastAsia="zh-CN"/>
        </w:rPr>
      </w:pPr>
      <w:r>
        <w:rPr>
          <w:rFonts w:hint="eastAsia" w:ascii="仿宋_GB2312" w:hAnsi="宋体" w:eastAsia="仿宋_GB2312"/>
          <w:sz w:val="28"/>
          <w:szCs w:val="28"/>
          <w:lang w:eastAsia="zh-CN"/>
        </w:rPr>
        <w:t>乙方疫情防控负责人：</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电话：</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1.3</w:t>
      </w:r>
      <w:r>
        <w:rPr>
          <w:rFonts w:hint="eastAsia" w:ascii="仿宋_GB2312" w:hAnsi="宋体" w:eastAsia="仿宋_GB2312"/>
          <w:sz w:val="28"/>
          <w:szCs w:val="28"/>
        </w:rPr>
        <w:t>乙方现场施工作业全体人员须持有真实合法有效的身份证件、专业技术证件、特殊工种证件等，并于进入现场前提交甲方复印件一份备案。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1.4</w:t>
      </w:r>
      <w:r>
        <w:rPr>
          <w:rFonts w:hint="eastAsia" w:ascii="仿宋_GB2312" w:hAnsi="宋体" w:eastAsia="仿宋_GB2312"/>
          <w:sz w:val="28"/>
          <w:szCs w:val="28"/>
        </w:rPr>
        <w:t>乙方在施工作业进行前应对施工作业现场及周边环境进行详尽的查看，并制定合理有效相应的施工作业方案、安全管理方案以及应急预案。</w:t>
      </w:r>
    </w:p>
    <w:p>
      <w:pPr>
        <w:snapToGrid w:val="0"/>
        <w:spacing w:line="360" w:lineRule="auto"/>
        <w:jc w:val="left"/>
        <w:rPr>
          <w:rFonts w:ascii="仿宋_GB2312" w:hAnsi="宋体" w:eastAsia="仿宋_GB2312"/>
          <w:color w:val="FF0000"/>
          <w:sz w:val="28"/>
          <w:szCs w:val="28"/>
        </w:rPr>
      </w:pPr>
      <w:r>
        <w:rPr>
          <w:rFonts w:ascii="仿宋_GB2312" w:hAnsi="宋体" w:eastAsia="仿宋_GB2312"/>
          <w:color w:val="auto"/>
          <w:sz w:val="28"/>
          <w:szCs w:val="28"/>
        </w:rPr>
        <w:t>1.5</w:t>
      </w:r>
      <w:r>
        <w:rPr>
          <w:rFonts w:hint="eastAsia" w:ascii="仿宋_GB2312" w:hAnsi="宋体" w:eastAsia="仿宋_GB2312"/>
          <w:color w:val="auto"/>
          <w:sz w:val="28"/>
          <w:szCs w:val="28"/>
        </w:rPr>
        <w:t>乙方在施工作业前须对进场全体人员进行施工作业现场情况交底、技术交底、专业规范规程交底，对全体人员进行专门全面的安全管理、应急处理、安全防范、施工作业管理要求、施工作业规范规程等进行专门的教育与培训，并以书面形式报甲方备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1.6</w:t>
      </w:r>
      <w:r>
        <w:rPr>
          <w:rFonts w:hint="eastAsia" w:ascii="仿宋_GB2312" w:hAnsi="宋体" w:eastAsia="仿宋_GB2312"/>
          <w:sz w:val="28"/>
          <w:szCs w:val="28"/>
        </w:rPr>
        <w:t>乙方在施工作业前，应前往甲方指定部门办理有关进场之各项手续，并提交相关各类文件资料，签署本安全协议书，经甲方批准同意后方可进场。</w:t>
      </w:r>
    </w:p>
    <w:p>
      <w:pPr>
        <w:snapToGrid w:val="0"/>
        <w:spacing w:line="360" w:lineRule="auto"/>
        <w:jc w:val="left"/>
        <w:rPr>
          <w:rFonts w:ascii="仿宋_GB2312" w:hAnsi="宋体" w:eastAsia="仿宋_GB2312"/>
          <w:b/>
          <w:sz w:val="28"/>
          <w:szCs w:val="28"/>
        </w:rPr>
      </w:pPr>
      <w:r>
        <w:rPr>
          <w:rFonts w:ascii="仿宋_GB2312" w:hAnsi="宋体" w:eastAsia="仿宋_GB2312"/>
          <w:b/>
          <w:sz w:val="28"/>
          <w:szCs w:val="28"/>
        </w:rPr>
        <w:t>2</w:t>
      </w:r>
      <w:r>
        <w:rPr>
          <w:rFonts w:hint="eastAsia" w:ascii="仿宋_GB2312" w:hAnsi="宋体" w:eastAsia="仿宋_GB2312"/>
          <w:b/>
          <w:sz w:val="28"/>
          <w:szCs w:val="28"/>
        </w:rPr>
        <w:t>、甲方安全管理责任</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2.1</w:t>
      </w:r>
      <w:r>
        <w:rPr>
          <w:rFonts w:hint="eastAsia" w:ascii="仿宋_GB2312" w:hAnsi="宋体" w:eastAsia="仿宋_GB2312"/>
          <w:sz w:val="28"/>
          <w:szCs w:val="28"/>
        </w:rPr>
        <w:t>负责向乙方传达政府有关部门的指示、规定及甲方安全管理要求。</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2.2</w:t>
      </w:r>
      <w:r>
        <w:rPr>
          <w:rFonts w:hint="eastAsia" w:ascii="仿宋_GB2312" w:hAnsi="宋体" w:eastAsia="仿宋_GB2312"/>
          <w:sz w:val="28"/>
          <w:szCs w:val="28"/>
        </w:rPr>
        <w:t>负责收存各施工作业单位所提供的各种必要的施工及安全文件。</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2.3</w:t>
      </w:r>
      <w:r>
        <w:rPr>
          <w:rFonts w:hint="eastAsia" w:ascii="仿宋_GB2312" w:hAnsi="宋体" w:eastAsia="仿宋_GB2312"/>
          <w:sz w:val="28"/>
          <w:szCs w:val="28"/>
        </w:rPr>
        <w:t>负责定期对乙方施工作业现场进行随时的检查，乙方应给予配合。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2.4</w:t>
      </w:r>
      <w:r>
        <w:rPr>
          <w:rFonts w:hint="eastAsia" w:ascii="仿宋_GB2312" w:hAnsi="宋体" w:eastAsia="仿宋_GB2312"/>
          <w:sz w:val="28"/>
          <w:szCs w:val="28"/>
        </w:rPr>
        <w:t>负责对检查出的安全问题、隐患或违反管理规定之行为等，在第一时间告知乙方，并应规定时限要求乙方进行整改。</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2.5</w:t>
      </w:r>
      <w:r>
        <w:rPr>
          <w:rFonts w:hint="eastAsia" w:ascii="仿宋_GB2312" w:hAnsi="宋体" w:eastAsia="仿宋_GB2312"/>
          <w:sz w:val="28"/>
          <w:szCs w:val="28"/>
        </w:rPr>
        <w:t>对于乙方未及时进行改善、整改或防范时，甲方有权视情节与情况，给予部分停工或全部停工处理，乙方应予接受。</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2.6</w:t>
      </w:r>
      <w:r>
        <w:rPr>
          <w:rFonts w:hint="eastAsia" w:ascii="仿宋_GB2312" w:hAnsi="宋体" w:eastAsia="仿宋_GB2312"/>
          <w:sz w:val="28"/>
          <w:szCs w:val="28"/>
        </w:rPr>
        <w:t>全面配合政府相关部门的检查与监督。</w:t>
      </w:r>
    </w:p>
    <w:p>
      <w:pPr>
        <w:snapToGrid w:val="0"/>
        <w:spacing w:line="360" w:lineRule="auto"/>
        <w:jc w:val="left"/>
        <w:rPr>
          <w:rFonts w:ascii="仿宋_GB2312" w:hAnsi="宋体" w:eastAsia="仿宋_GB2312"/>
          <w:b/>
          <w:sz w:val="28"/>
          <w:szCs w:val="28"/>
        </w:rPr>
      </w:pPr>
      <w:r>
        <w:rPr>
          <w:rFonts w:ascii="仿宋_GB2312" w:hAnsi="宋体" w:eastAsia="仿宋_GB2312"/>
          <w:b/>
          <w:sz w:val="28"/>
          <w:szCs w:val="28"/>
        </w:rPr>
        <w:t>3</w:t>
      </w:r>
      <w:r>
        <w:rPr>
          <w:rFonts w:hint="eastAsia" w:ascii="仿宋_GB2312" w:hAnsi="宋体" w:eastAsia="仿宋_GB2312"/>
          <w:b/>
          <w:sz w:val="28"/>
          <w:szCs w:val="28"/>
        </w:rPr>
        <w:t>、乙方安全管理责任</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3.1</w:t>
      </w:r>
      <w:r>
        <w:rPr>
          <w:rFonts w:hint="eastAsia" w:ascii="仿宋_GB2312" w:hAnsi="宋体" w:eastAsia="仿宋_GB2312"/>
          <w:sz w:val="28"/>
          <w:szCs w:val="28"/>
        </w:rPr>
        <w:t>接受和服从政府相关部门</w:t>
      </w:r>
      <w:r>
        <w:rPr>
          <w:rFonts w:hint="eastAsia" w:ascii="仿宋_GB2312" w:hAnsi="宋体" w:eastAsia="仿宋_GB2312"/>
          <w:sz w:val="28"/>
          <w:szCs w:val="28"/>
          <w:lang w:eastAsia="zh-CN"/>
        </w:rPr>
        <w:t>、</w:t>
      </w:r>
      <w:r>
        <w:rPr>
          <w:rFonts w:hint="eastAsia" w:ascii="仿宋_GB2312" w:hAnsi="宋体" w:eastAsia="仿宋_GB2312"/>
          <w:sz w:val="28"/>
          <w:szCs w:val="28"/>
        </w:rPr>
        <w:t>甲方</w:t>
      </w:r>
      <w:r>
        <w:rPr>
          <w:rFonts w:hint="eastAsia" w:ascii="仿宋_GB2312" w:hAnsi="宋体" w:eastAsia="仿宋_GB2312"/>
          <w:sz w:val="28"/>
          <w:szCs w:val="28"/>
          <w:lang w:eastAsia="zh-CN"/>
        </w:rPr>
        <w:t>及监理</w:t>
      </w:r>
      <w:r>
        <w:rPr>
          <w:rFonts w:hint="eastAsia" w:ascii="仿宋_GB2312" w:hAnsi="宋体" w:eastAsia="仿宋_GB2312"/>
          <w:sz w:val="28"/>
          <w:szCs w:val="28"/>
        </w:rPr>
        <w:t>的管理、监督与检查。</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3.2</w:t>
      </w:r>
      <w:r>
        <w:rPr>
          <w:rFonts w:hint="eastAsia" w:ascii="仿宋_GB2312" w:hAnsi="宋体" w:eastAsia="仿宋_GB2312"/>
          <w:sz w:val="28"/>
          <w:szCs w:val="28"/>
        </w:rPr>
        <w:t>在施工作业期间，对乙方全体人员人身及财产、施工作业、机器设备工具车辆等及现场可能涉及到的区域之各项安全事宜负责；承担因现场区域内各类安全事故所引发的全部责任。</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3.3</w:t>
      </w:r>
      <w:r>
        <w:rPr>
          <w:rFonts w:hint="eastAsia" w:ascii="仿宋_GB2312" w:hAnsi="宋体" w:eastAsia="仿宋_GB2312"/>
          <w:sz w:val="28"/>
          <w:szCs w:val="28"/>
        </w:rPr>
        <w:t>乙方人员在施工作业期间应随身佩带临时出入证件，各类机器设备工具车辆以及人员等须按甲方指定的路线进出现场，不得擅自使用非指定路线。</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3.4</w:t>
      </w:r>
      <w:r>
        <w:rPr>
          <w:rFonts w:hint="eastAsia" w:ascii="仿宋_GB2312" w:hAnsi="宋体" w:eastAsia="仿宋_GB2312"/>
          <w:sz w:val="28"/>
          <w:szCs w:val="28"/>
        </w:rPr>
        <w:t>施工作业堆物堆料、车辆停放、机器设备工具放置等，应按甲方要求进行，施工垃圾应及时进行清理。</w:t>
      </w:r>
    </w:p>
    <w:p>
      <w:pPr>
        <w:snapToGrid w:val="0"/>
        <w:spacing w:line="360" w:lineRule="auto"/>
        <w:jc w:val="left"/>
        <w:rPr>
          <w:rFonts w:ascii="仿宋_GB2312" w:hAnsi="宋体" w:eastAsia="仿宋_GB2312"/>
          <w:sz w:val="28"/>
          <w:szCs w:val="28"/>
          <w:highlight w:val="none"/>
        </w:rPr>
      </w:pPr>
      <w:r>
        <w:rPr>
          <w:rFonts w:ascii="仿宋_GB2312" w:hAnsi="宋体" w:eastAsia="仿宋_GB2312"/>
          <w:sz w:val="28"/>
          <w:szCs w:val="28"/>
          <w:highlight w:val="none"/>
        </w:rPr>
        <w:t>3.5</w:t>
      </w:r>
      <w:r>
        <w:rPr>
          <w:rFonts w:hint="eastAsia" w:ascii="仿宋_GB2312" w:hAnsi="宋体" w:eastAsia="仿宋_GB2312"/>
          <w:sz w:val="28"/>
          <w:szCs w:val="28"/>
          <w:highlight w:val="none"/>
        </w:rPr>
        <w:t>所有用于施工作业之机器</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设备</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工具</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车辆等物品，应符合国家政府之规定规范，按国家政府之规定规范要求进行维护，以确保达到安全标准后方可使用。</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3.6</w:t>
      </w:r>
      <w:r>
        <w:rPr>
          <w:rFonts w:hint="eastAsia" w:ascii="仿宋_GB2312" w:hAnsi="宋体" w:eastAsia="仿宋_GB2312"/>
          <w:sz w:val="28"/>
          <w:szCs w:val="28"/>
        </w:rPr>
        <w:t>在每次施工作业结束时，应安排专门人员对现场进行全面彻底的清理检查，切断全部水源、电源、气源、火源等，收好各类物品材料，查看设备设施情况，在确认无任何安全问题、隐患后方可离开现场。</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3.7</w:t>
      </w:r>
      <w:r>
        <w:rPr>
          <w:rFonts w:hint="eastAsia" w:ascii="仿宋_GB2312" w:hAnsi="宋体" w:eastAsia="仿宋_GB2312"/>
          <w:sz w:val="28"/>
          <w:szCs w:val="28"/>
        </w:rPr>
        <w:t>乙方全体人员须始终严格按照国家政府的相关操作规程规范、规定、要求进行施工作业，严禁违章违规操作作业和野蛮施工作业</w:t>
      </w:r>
      <w:r>
        <w:rPr>
          <w:rFonts w:hint="eastAsia" w:ascii="仿宋_GB2312" w:hAnsi="宋体" w:eastAsia="仿宋_GB2312"/>
          <w:color w:val="auto"/>
          <w:sz w:val="28"/>
          <w:szCs w:val="28"/>
        </w:rPr>
        <w:t>，现场张贴各项</w:t>
      </w:r>
      <w:r>
        <w:rPr>
          <w:rFonts w:hint="eastAsia" w:ascii="仿宋_GB2312" w:hAnsi="宋体" w:eastAsia="仿宋_GB2312"/>
          <w:color w:val="auto"/>
          <w:sz w:val="28"/>
          <w:szCs w:val="28"/>
          <w:lang w:eastAsia="zh-CN"/>
        </w:rPr>
        <w:t>安全标识</w:t>
      </w:r>
      <w:r>
        <w:rPr>
          <w:rFonts w:hint="eastAsia" w:ascii="仿宋_GB2312" w:hAnsi="宋体" w:eastAsia="仿宋_GB2312"/>
          <w:color w:val="auto"/>
          <w:sz w:val="28"/>
          <w:szCs w:val="28"/>
        </w:rPr>
        <w:t>，乙方应设专人对前述各方面进行不间断的</w:t>
      </w:r>
      <w:r>
        <w:rPr>
          <w:rFonts w:hint="eastAsia" w:ascii="仿宋_GB2312" w:hAnsi="宋体" w:eastAsia="仿宋_GB2312"/>
          <w:sz w:val="28"/>
          <w:szCs w:val="28"/>
        </w:rPr>
        <w:t>检查与纠正。</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3.8</w:t>
      </w:r>
      <w:r>
        <w:rPr>
          <w:rFonts w:hint="eastAsia" w:ascii="仿宋_GB2312" w:hAnsi="宋体" w:eastAsia="仿宋_GB2312"/>
          <w:sz w:val="28"/>
          <w:szCs w:val="28"/>
        </w:rPr>
        <w:t>不得利用施工作业现场或提供施工作业现场进行各类违法犯罪活动，任何无关人员不得进入施工现场。</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3.9</w:t>
      </w:r>
      <w:r>
        <w:rPr>
          <w:rFonts w:hint="eastAsia" w:ascii="仿宋_GB2312" w:hAnsi="宋体" w:eastAsia="仿宋_GB2312"/>
          <w:sz w:val="28"/>
          <w:szCs w:val="28"/>
        </w:rPr>
        <w:t>随时清理并不得随意丢弃堆放垃圾、废物废料及易燃物品。</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3.10</w:t>
      </w:r>
      <w:r>
        <w:rPr>
          <w:rFonts w:hint="eastAsia" w:ascii="仿宋_GB2312" w:hAnsi="宋体" w:eastAsia="仿宋_GB2312"/>
          <w:sz w:val="28"/>
          <w:szCs w:val="28"/>
        </w:rPr>
        <w:t>严格执行落实各项安全消防管理规定，不得破坏损坏、挪用占用、阻塞消防设备设施。</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3.11</w:t>
      </w:r>
      <w:r>
        <w:rPr>
          <w:rFonts w:hint="eastAsia" w:ascii="仿宋_GB2312" w:hAnsi="宋体" w:eastAsia="仿宋_GB2312"/>
          <w:sz w:val="28"/>
          <w:szCs w:val="28"/>
        </w:rPr>
        <w:t>施工作业现场应按规范配备合格有效的灭火器材，严禁私接乱拉电线、严禁吸烟、严禁超负荷用电、严禁使用电热器具和液化石油气瓶及乙炔发生器、强热光照明等。</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3.12</w:t>
      </w:r>
      <w:r>
        <w:rPr>
          <w:rFonts w:hint="eastAsia" w:ascii="仿宋_GB2312" w:hAnsi="宋体" w:eastAsia="仿宋_GB2312"/>
          <w:sz w:val="28"/>
          <w:szCs w:val="28"/>
        </w:rPr>
        <w:t>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3.13</w:t>
      </w:r>
      <w:r>
        <w:rPr>
          <w:rFonts w:hint="eastAsia" w:ascii="仿宋_GB2312" w:hAnsi="宋体" w:eastAsia="仿宋_GB2312"/>
          <w:sz w:val="28"/>
          <w:szCs w:val="28"/>
        </w:rPr>
        <w:t>严禁使用和存放易腐蚀、放射性物品与材料。</w:t>
      </w:r>
    </w:p>
    <w:p>
      <w:pPr>
        <w:snapToGrid w:val="0"/>
        <w:spacing w:line="360" w:lineRule="auto"/>
        <w:jc w:val="left"/>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、高空施工作业职责</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4.1</w:t>
      </w:r>
      <w:r>
        <w:rPr>
          <w:rFonts w:hint="eastAsia" w:ascii="仿宋_GB2312" w:hAnsi="宋体" w:eastAsia="仿宋_GB2312"/>
          <w:sz w:val="28"/>
          <w:szCs w:val="28"/>
        </w:rPr>
        <w:t>乙方单位必须具备政府专门部门发放的真实合法有效的证照与资质。</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4.2</w:t>
      </w:r>
      <w:r>
        <w:rPr>
          <w:rFonts w:hint="eastAsia" w:ascii="仿宋_GB2312" w:hAnsi="宋体" w:eastAsia="仿宋_GB2312"/>
          <w:sz w:val="28"/>
          <w:szCs w:val="28"/>
        </w:rPr>
        <w:t>从事高空作业人员应取得政府专门部门发放的专门资格证书，并应确保真实合法有效。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4.3</w:t>
      </w:r>
      <w:r>
        <w:rPr>
          <w:rFonts w:hint="eastAsia" w:ascii="仿宋_GB2312" w:hAnsi="宋体" w:eastAsia="仿宋_GB2312"/>
          <w:sz w:val="28"/>
          <w:szCs w:val="28"/>
        </w:rPr>
        <w:t>乙方应确保高空作业人员的身体健康、良好的体能和精神状态，乙方应为高空作业人员购买必要相关的保险。</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4.4</w:t>
      </w:r>
      <w:r>
        <w:rPr>
          <w:rFonts w:hint="eastAsia" w:ascii="仿宋_GB2312" w:hAnsi="宋体" w:eastAsia="仿宋_GB2312"/>
          <w:sz w:val="28"/>
          <w:szCs w:val="28"/>
        </w:rPr>
        <w:t>乙方须制定专门的合理有效、切实可行的高空作业方案与安全保障方案。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4.5</w:t>
      </w:r>
      <w:r>
        <w:rPr>
          <w:rFonts w:hint="eastAsia" w:ascii="仿宋_GB2312" w:hAnsi="宋体" w:eastAsia="仿宋_GB2312"/>
          <w:sz w:val="28"/>
          <w:szCs w:val="28"/>
        </w:rPr>
        <w:t>乙方应由专门人员对从事高空作业人员进行专门严格的规范规程规定之培训和教育，其本人应具有专门的知识与技术，了解知晓高空作业规范、规定、程序并严格执行。</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4.6</w:t>
      </w:r>
      <w:r>
        <w:rPr>
          <w:rFonts w:hint="eastAsia" w:ascii="仿宋_GB2312" w:hAnsi="宋体" w:eastAsia="仿宋_GB2312"/>
          <w:sz w:val="28"/>
          <w:szCs w:val="28"/>
        </w:rPr>
        <w:t>凡遇有不良天气，如大风、雷、雨、雾、高温、高寒等天气，或有可能发生危险之情况出现，应停止高空作业。</w:t>
      </w:r>
    </w:p>
    <w:p>
      <w:pPr>
        <w:snapToGrid w:val="0"/>
        <w:spacing w:line="360" w:lineRule="auto"/>
        <w:jc w:val="left"/>
        <w:rPr>
          <w:rFonts w:ascii="仿宋_GB2312" w:hAnsi="宋体" w:eastAsia="仿宋_GB2312"/>
          <w:color w:val="auto"/>
          <w:sz w:val="28"/>
          <w:szCs w:val="28"/>
        </w:rPr>
      </w:pPr>
      <w:r>
        <w:rPr>
          <w:rFonts w:ascii="仿宋_GB2312" w:hAnsi="宋体" w:eastAsia="仿宋_GB2312"/>
          <w:sz w:val="28"/>
          <w:szCs w:val="28"/>
        </w:rPr>
        <w:t>4.7</w:t>
      </w:r>
      <w:r>
        <w:rPr>
          <w:rFonts w:hint="eastAsia" w:ascii="仿宋_GB2312" w:hAnsi="宋体" w:eastAsia="仿宋_GB2312"/>
          <w:sz w:val="28"/>
          <w:szCs w:val="28"/>
        </w:rPr>
        <w:t>在每次进行高空作业前，须有专门人员对机器设备、工具、绳索、脚手架、安全带、安全帽等相关各类物品</w:t>
      </w:r>
      <w:r>
        <w:rPr>
          <w:rFonts w:hint="eastAsia" w:ascii="仿宋_GB2312" w:hAnsi="宋体" w:eastAsia="仿宋_GB2312"/>
          <w:sz w:val="28"/>
          <w:szCs w:val="28"/>
          <w:lang w:eastAsia="zh-CN"/>
        </w:rPr>
        <w:t>进行检查</w:t>
      </w:r>
      <w:r>
        <w:rPr>
          <w:rFonts w:hint="eastAsia" w:ascii="仿宋_GB2312" w:hAnsi="宋体" w:eastAsia="仿宋_GB2312"/>
          <w:sz w:val="28"/>
          <w:szCs w:val="28"/>
        </w:rPr>
        <w:t>，对机械设备、工具等状态、性能、安全程度及牢固与连接程度等进行全面彻底仔细的</w:t>
      </w:r>
      <w:r>
        <w:rPr>
          <w:rFonts w:hint="eastAsia" w:ascii="仿宋_GB2312" w:hAnsi="宋体" w:eastAsia="仿宋_GB2312"/>
          <w:color w:val="auto"/>
          <w:sz w:val="28"/>
          <w:szCs w:val="28"/>
        </w:rPr>
        <w:t>检查，在确保无任何安全问题后方可进行使用。</w:t>
      </w:r>
    </w:p>
    <w:p>
      <w:pPr>
        <w:snapToGrid w:val="0"/>
        <w:spacing w:line="360" w:lineRule="auto"/>
        <w:jc w:val="left"/>
        <w:rPr>
          <w:rFonts w:hint="eastAsia" w:ascii="仿宋_GB2312" w:hAnsi="宋体" w:eastAsia="仿宋_GB2312"/>
          <w:sz w:val="28"/>
          <w:szCs w:val="28"/>
          <w:lang w:eastAsia="zh-CN"/>
        </w:rPr>
      </w:pPr>
      <w:r>
        <w:rPr>
          <w:rFonts w:ascii="仿宋_GB2312" w:hAnsi="宋体" w:eastAsia="仿宋_GB2312"/>
          <w:color w:val="auto"/>
          <w:sz w:val="28"/>
          <w:szCs w:val="28"/>
        </w:rPr>
        <w:t>4.8</w:t>
      </w:r>
      <w:r>
        <w:rPr>
          <w:rFonts w:hint="eastAsia" w:ascii="仿宋_GB2312" w:hAnsi="宋体" w:eastAsia="仿宋_GB2312"/>
          <w:color w:val="auto"/>
          <w:sz w:val="28"/>
          <w:szCs w:val="28"/>
        </w:rPr>
        <w:t>在每次进行高空作业前，须有专门人员对作业人员进行相关严格的教育、培训和要求</w:t>
      </w:r>
      <w:r>
        <w:rPr>
          <w:rFonts w:hint="eastAsia" w:ascii="仿宋_GB2312" w:hAnsi="宋体" w:eastAsia="仿宋_GB2312"/>
          <w:color w:val="auto"/>
          <w:sz w:val="28"/>
          <w:szCs w:val="28"/>
          <w:lang w:eastAsia="zh-CN"/>
        </w:rPr>
        <w:t>。</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highlight w:val="none"/>
        </w:rPr>
        <w:t>4.</w:t>
      </w: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rPr>
        <w:t>在进行高空作业时，应在现场划出有效可靠的安全区域，设立围栏</w:t>
      </w:r>
      <w:r>
        <w:rPr>
          <w:rFonts w:hint="eastAsia" w:ascii="仿宋_GB2312" w:hAnsi="宋体" w:eastAsia="仿宋_GB2312"/>
          <w:sz w:val="28"/>
          <w:szCs w:val="28"/>
          <w:lang w:eastAsia="zh-CN"/>
        </w:rPr>
        <w:t>、</w:t>
      </w:r>
      <w:r>
        <w:rPr>
          <w:rFonts w:hint="eastAsia" w:ascii="仿宋_GB2312" w:hAnsi="宋体" w:eastAsia="仿宋_GB2312"/>
          <w:sz w:val="28"/>
          <w:szCs w:val="28"/>
        </w:rPr>
        <w:t>围挡或警示带等，在明显处设立安全警示标志标识，严禁无关人员进入。作业现场应安排专门人员全程进行监督、看护和管理。</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4.1</w:t>
      </w:r>
      <w:r>
        <w:rPr>
          <w:rFonts w:hint="eastAsia" w:ascii="仿宋_GB2312" w:hAnsi="宋体" w:eastAsia="仿宋_GB2312"/>
          <w:sz w:val="28"/>
          <w:szCs w:val="28"/>
          <w:lang w:val="en-US" w:eastAsia="zh-CN"/>
        </w:rPr>
        <w:t>0</w:t>
      </w:r>
      <w:r>
        <w:rPr>
          <w:rFonts w:hint="eastAsia" w:ascii="仿宋_GB2312" w:hAnsi="宋体" w:eastAsia="仿宋_GB2312"/>
          <w:sz w:val="28"/>
          <w:szCs w:val="28"/>
        </w:rPr>
        <w:t>高空作业人员应配备工具袋，以便放置小型物品材料工具等。严禁在钢管、脚手架、建筑物上随意乱放各类物品，防止物品掉落，严禁向下或向上丢弃抛扔各类物品。</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4.1</w:t>
      </w:r>
      <w:r>
        <w:rPr>
          <w:rFonts w:hint="eastAsia" w:ascii="仿宋_GB2312" w:hAnsi="宋体" w:eastAsia="仿宋_GB2312"/>
          <w:sz w:val="28"/>
          <w:szCs w:val="28"/>
          <w:lang w:val="en-US" w:eastAsia="zh-CN"/>
        </w:rPr>
        <w:t>1</w:t>
      </w:r>
      <w:r>
        <w:rPr>
          <w:rFonts w:hint="eastAsia" w:ascii="仿宋_GB2312" w:hAnsi="宋体" w:eastAsia="仿宋_GB2312"/>
          <w:sz w:val="28"/>
          <w:szCs w:val="28"/>
        </w:rPr>
        <w:t>高空作业人员在作业时必须使用安全可靠并专门的安全带及绳索，安全绳索上方应独立栓接牢固且严禁与载人设备连接。</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4.1</w:t>
      </w:r>
      <w:r>
        <w:rPr>
          <w:rFonts w:hint="eastAsia" w:ascii="仿宋_GB2312" w:hAnsi="宋体" w:eastAsia="仿宋_GB2312"/>
          <w:sz w:val="28"/>
          <w:szCs w:val="28"/>
          <w:lang w:val="en-US" w:eastAsia="zh-CN"/>
        </w:rPr>
        <w:t>2</w:t>
      </w:r>
      <w:r>
        <w:rPr>
          <w:rFonts w:hint="eastAsia" w:ascii="仿宋_GB2312" w:hAnsi="宋体" w:eastAsia="仿宋_GB2312"/>
          <w:sz w:val="28"/>
          <w:szCs w:val="28"/>
        </w:rPr>
        <w:t>必须严格在设备设施额定荷载范围之内进行操作作业，严禁超载使用；严禁上下层同步进行作业；严禁在作业时存在嬉笑打闹等有碍安全的一切行为。</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4.1</w:t>
      </w:r>
      <w:r>
        <w:rPr>
          <w:rFonts w:hint="eastAsia" w:ascii="仿宋_GB2312" w:hAnsi="宋体" w:eastAsia="仿宋_GB2312"/>
          <w:sz w:val="28"/>
          <w:szCs w:val="28"/>
          <w:lang w:val="en-US" w:eastAsia="zh-CN"/>
        </w:rPr>
        <w:t>3</w:t>
      </w:r>
      <w:r>
        <w:rPr>
          <w:rFonts w:hint="eastAsia" w:ascii="仿宋_GB2312" w:hAnsi="宋体" w:eastAsia="仿宋_GB2312"/>
          <w:sz w:val="28"/>
          <w:szCs w:val="28"/>
        </w:rPr>
        <w:t>高空作业单位须对作业的安全工作负全部责任。</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、其他</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5.1</w:t>
      </w:r>
      <w:r>
        <w:rPr>
          <w:rFonts w:hint="eastAsia" w:ascii="仿宋_GB2312" w:hAnsi="宋体" w:eastAsia="仿宋_GB2312"/>
          <w:sz w:val="28"/>
          <w:szCs w:val="28"/>
        </w:rPr>
        <w:t>本协议书签字盖章后生效，并承诺确保严格遵守。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5.2</w:t>
      </w:r>
      <w:r>
        <w:rPr>
          <w:rFonts w:hint="eastAsia" w:ascii="仿宋_GB2312" w:hAnsi="宋体" w:eastAsia="仿宋_GB2312"/>
          <w:sz w:val="28"/>
          <w:szCs w:val="28"/>
        </w:rPr>
        <w:t>本协议书一式</w:t>
      </w:r>
      <w:r>
        <w:rPr>
          <w:rFonts w:hint="eastAsia" w:ascii="仿宋_GB2312" w:hAnsi="宋体" w:eastAsia="仿宋_GB2312"/>
          <w:sz w:val="28"/>
          <w:szCs w:val="28"/>
          <w:lang w:eastAsia="zh-CN"/>
        </w:rPr>
        <w:t>肆</w:t>
      </w:r>
      <w:r>
        <w:rPr>
          <w:rFonts w:hint="eastAsia" w:ascii="仿宋_GB2312" w:hAnsi="宋体" w:eastAsia="仿宋_GB2312"/>
          <w:sz w:val="28"/>
          <w:szCs w:val="28"/>
        </w:rPr>
        <w:t>份，甲方执</w:t>
      </w:r>
      <w:r>
        <w:rPr>
          <w:rFonts w:hint="eastAsia" w:ascii="仿宋_GB2312" w:hAnsi="宋体" w:eastAsia="仿宋_GB2312"/>
          <w:sz w:val="28"/>
          <w:szCs w:val="28"/>
          <w:lang w:eastAsia="zh-CN"/>
        </w:rPr>
        <w:t>叁</w:t>
      </w:r>
      <w:r>
        <w:rPr>
          <w:rFonts w:hint="eastAsia" w:ascii="仿宋_GB2312" w:hAnsi="宋体" w:eastAsia="仿宋_GB2312"/>
          <w:sz w:val="28"/>
          <w:szCs w:val="28"/>
        </w:rPr>
        <w:t>份，乙方执</w:t>
      </w:r>
      <w:r>
        <w:rPr>
          <w:rFonts w:hint="eastAsia" w:ascii="仿宋_GB2312" w:hAnsi="宋体" w:eastAsia="仿宋_GB2312"/>
          <w:sz w:val="28"/>
          <w:szCs w:val="28"/>
          <w:lang w:eastAsia="zh-CN"/>
        </w:rPr>
        <w:t>壹</w:t>
      </w:r>
      <w:r>
        <w:rPr>
          <w:rFonts w:hint="eastAsia" w:ascii="仿宋_GB2312" w:hAnsi="宋体" w:eastAsia="仿宋_GB2312"/>
          <w:sz w:val="28"/>
          <w:szCs w:val="28"/>
        </w:rPr>
        <w:t>份。</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5.3</w:t>
      </w:r>
      <w:r>
        <w:rPr>
          <w:rFonts w:hint="eastAsia" w:ascii="仿宋_GB2312" w:hAnsi="宋体" w:eastAsia="仿宋_GB2312"/>
          <w:sz w:val="28"/>
          <w:szCs w:val="28"/>
        </w:rPr>
        <w:t>本协议书如有未尽事宜，双方共同协商并修改补充。如因国家法律法规规定变化，即刻按国家变化之法律法规规定执行。</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5.4</w:t>
      </w:r>
      <w:r>
        <w:rPr>
          <w:rFonts w:hint="eastAsia" w:ascii="仿宋_GB2312" w:hAnsi="宋体" w:eastAsia="仿宋_GB2312"/>
          <w:sz w:val="28"/>
          <w:szCs w:val="28"/>
        </w:rPr>
        <w:t>如有必要，本协议书由甲方向政府相关部门提供复印件进行备案。</w:t>
      </w:r>
    </w:p>
    <w:p>
      <w:pPr>
        <w:snapToGrid w:val="0"/>
        <w:spacing w:line="360" w:lineRule="auto"/>
        <w:jc w:val="left"/>
        <w:rPr>
          <w:rFonts w:ascii="仿宋_GB2312" w:hAnsi="宋体" w:eastAsia="仿宋_GB2312"/>
          <w:sz w:val="28"/>
          <w:szCs w:val="28"/>
        </w:rPr>
      </w:pPr>
      <w:r>
        <w:rPr>
          <w:rFonts w:ascii="仿宋_GB2312" w:hAnsi="宋体" w:eastAsia="仿宋_GB2312"/>
          <w:sz w:val="28"/>
          <w:szCs w:val="28"/>
        </w:rPr>
        <w:t xml:space="preserve">  </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甲    方：</w:t>
      </w:r>
      <w:r>
        <w:rPr>
          <w:rFonts w:ascii="仿宋_GB2312" w:hAnsi="宋体" w:eastAsia="仿宋_GB2312"/>
          <w:sz w:val="28"/>
          <w:szCs w:val="28"/>
        </w:rPr>
        <w:t xml:space="preserve"> </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法定</w:t>
      </w:r>
      <w:r>
        <w:rPr>
          <w:rFonts w:ascii="仿宋_GB2312" w:hAnsi="宋体" w:eastAsia="仿宋_GB2312"/>
          <w:sz w:val="28"/>
          <w:szCs w:val="28"/>
        </w:rPr>
        <w:t>代表人或委托代理人</w:t>
      </w:r>
      <w:r>
        <w:rPr>
          <w:rFonts w:hint="eastAsia" w:ascii="仿宋_GB2312" w:hAnsi="宋体" w:eastAsia="仿宋_GB2312"/>
          <w:sz w:val="28"/>
          <w:szCs w:val="28"/>
        </w:rPr>
        <w:t>：</w:t>
      </w:r>
      <w:r>
        <w:rPr>
          <w:rFonts w:ascii="仿宋_GB2312" w:hAnsi="宋体" w:eastAsia="仿宋_GB2312"/>
          <w:sz w:val="28"/>
          <w:szCs w:val="28"/>
        </w:rPr>
        <w:t xml:space="preserve">       </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日    期：</w:t>
      </w:r>
      <w:r>
        <w:rPr>
          <w:rFonts w:ascii="仿宋_GB2312" w:hAnsi="宋体" w:eastAsia="仿宋_GB2312"/>
          <w:sz w:val="28"/>
          <w:szCs w:val="28"/>
        </w:rPr>
        <w:t xml:space="preserve">   </w:t>
      </w:r>
    </w:p>
    <w:p>
      <w:pPr>
        <w:snapToGrid w:val="0"/>
        <w:spacing w:line="360" w:lineRule="auto"/>
        <w:jc w:val="left"/>
        <w:rPr>
          <w:rFonts w:ascii="仿宋_GB2312" w:hAnsi="宋体" w:eastAsia="仿宋_GB2312"/>
          <w:sz w:val="28"/>
          <w:szCs w:val="28"/>
        </w:rPr>
      </w:pP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乙    方：</w:t>
      </w:r>
    </w:p>
    <w:p>
      <w:pPr>
        <w:snapToGrid w:val="0"/>
        <w:spacing w:line="360" w:lineRule="auto"/>
        <w:jc w:val="left"/>
        <w:rPr>
          <w:rFonts w:ascii="仿宋_GB2312" w:hAnsi="宋体" w:eastAsia="仿宋_GB2312"/>
          <w:sz w:val="28"/>
          <w:szCs w:val="28"/>
        </w:rPr>
      </w:pPr>
      <w:r>
        <w:rPr>
          <w:rFonts w:hint="eastAsia" w:ascii="仿宋_GB2312" w:hAnsi="宋体" w:eastAsia="仿宋_GB2312"/>
          <w:sz w:val="28"/>
          <w:szCs w:val="28"/>
        </w:rPr>
        <w:t>法定</w:t>
      </w:r>
      <w:r>
        <w:rPr>
          <w:rFonts w:ascii="仿宋_GB2312" w:hAnsi="宋体" w:eastAsia="仿宋_GB2312"/>
          <w:sz w:val="28"/>
          <w:szCs w:val="28"/>
        </w:rPr>
        <w:t>代表人或委托代理人</w:t>
      </w:r>
      <w:r>
        <w:rPr>
          <w:rFonts w:hint="eastAsia" w:ascii="仿宋_GB2312" w:hAnsi="宋体" w:eastAsia="仿宋_GB2312"/>
          <w:sz w:val="28"/>
          <w:szCs w:val="28"/>
        </w:rPr>
        <w:t>:</w:t>
      </w:r>
      <w:r>
        <w:rPr>
          <w:rFonts w:ascii="仿宋_GB2312" w:hAnsi="宋体" w:eastAsia="仿宋_GB2312"/>
          <w:sz w:val="28"/>
          <w:szCs w:val="28"/>
        </w:rPr>
        <w:t>                      </w:t>
      </w:r>
    </w:p>
    <w:p>
      <w:pPr>
        <w:snapToGrid w:val="0"/>
        <w:spacing w:line="360" w:lineRule="auto"/>
        <w:jc w:val="left"/>
        <w:rPr>
          <w:rFonts w:ascii="宋体" w:hAnsi="Calibri"/>
          <w:sz w:val="28"/>
          <w:szCs w:val="28"/>
        </w:rPr>
      </w:pPr>
      <w:r>
        <w:rPr>
          <w:rFonts w:hint="eastAsia" w:ascii="仿宋_GB2312" w:hAnsi="宋体" w:eastAsia="仿宋_GB2312"/>
          <w:sz w:val="28"/>
          <w:szCs w:val="28"/>
        </w:rPr>
        <w:t>日    期：</w:t>
      </w:r>
      <w:r>
        <w:rPr>
          <w:rFonts w:ascii="仿宋_GB2312" w:hAnsi="宋体" w:eastAsia="仿宋_GB2312"/>
          <w:sz w:val="28"/>
          <w:szCs w:val="28"/>
        </w:rPr>
        <w:t>            </w:t>
      </w:r>
      <w:r>
        <w:rPr>
          <w:rFonts w:ascii="宋体" w:hAnsi="Calibri" w:cs="Arial"/>
          <w:kern w:val="0"/>
          <w:sz w:val="28"/>
          <w:szCs w:val="28"/>
        </w:rPr>
        <w:t>   </w:t>
      </w:r>
    </w:p>
    <w:p>
      <w:pPr>
        <w:spacing w:line="240" w:lineRule="atLeast"/>
        <w:rPr>
          <w:rFonts w:ascii="Calibri" w:hAnsi="Calibri"/>
          <w:sz w:val="28"/>
          <w:szCs w:val="28"/>
        </w:rPr>
      </w:pPr>
    </w:p>
    <w:p>
      <w:pPr>
        <w:snapToGrid w:val="0"/>
        <w:spacing w:line="360" w:lineRule="auto"/>
        <w:rPr>
          <w:rFonts w:ascii="仿宋_GB2312" w:hAnsi="宋体" w:eastAsia="仿宋_GB2312"/>
          <w:b/>
          <w:sz w:val="28"/>
          <w:szCs w:val="28"/>
        </w:rPr>
      </w:pPr>
    </w:p>
    <w:p>
      <w:pPr>
        <w:widowControl/>
        <w:jc w:val="lef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项目比选文件的全部内容，愿意以人民币</w:t>
      </w:r>
      <w:r>
        <w:rPr>
          <w:rFonts w:hint="eastAsia" w:ascii="仿宋_GB2312" w:hAnsi="宋体" w:eastAsia="仿宋_GB2312"/>
          <w:sz w:val="28"/>
          <w:szCs w:val="28"/>
          <w:u w:val="single"/>
        </w:rPr>
        <w:t xml:space="preserve">（大写）     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u w:val="none"/>
        </w:rPr>
        <w:t>不</w:t>
      </w:r>
      <w:r>
        <w:rPr>
          <w:rFonts w:hint="eastAsia" w:ascii="仿宋_GB2312" w:hAnsi="宋体" w:eastAsia="仿宋_GB2312"/>
          <w:sz w:val="28"/>
          <w:szCs w:val="28"/>
        </w:rPr>
        <w:t>含增值税的总报价，工期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日历天/次，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 报价明细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605"/>
        <w:gridCol w:w="2456"/>
        <w:gridCol w:w="156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160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服务项目</w:t>
            </w:r>
          </w:p>
        </w:tc>
        <w:tc>
          <w:tcPr>
            <w:tcW w:w="245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单价（元/㎡/次）</w:t>
            </w:r>
          </w:p>
        </w:tc>
        <w:tc>
          <w:tcPr>
            <w:tcW w:w="1564"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面积（㎡）</w:t>
            </w:r>
          </w:p>
        </w:tc>
        <w:tc>
          <w:tcPr>
            <w:tcW w:w="184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1"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160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外墙清洗</w:t>
            </w:r>
          </w:p>
        </w:tc>
        <w:tc>
          <w:tcPr>
            <w:tcW w:w="245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p>
        </w:tc>
        <w:tc>
          <w:tcPr>
            <w:tcW w:w="1564"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p>
        </w:tc>
        <w:tc>
          <w:tcPr>
            <w:tcW w:w="184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51"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160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晶面护理</w:t>
            </w:r>
          </w:p>
        </w:tc>
        <w:tc>
          <w:tcPr>
            <w:tcW w:w="245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p>
        </w:tc>
        <w:tc>
          <w:tcPr>
            <w:tcW w:w="1564"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p>
        </w:tc>
        <w:tc>
          <w:tcPr>
            <w:tcW w:w="184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76" w:type="dxa"/>
            <w:gridSpan w:val="4"/>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合计(不含税价）</w:t>
            </w:r>
          </w:p>
        </w:tc>
        <w:tc>
          <w:tcPr>
            <w:tcW w:w="1846"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hint="eastAsia" w:ascii="仿宋_GB2312" w:hAnsi="宋体" w:eastAsia="仿宋_GB2312"/>
                <w:sz w:val="28"/>
                <w:szCs w:val="28"/>
                <w:lang w:val="en-US" w:eastAsia="zh-CN"/>
              </w:rPr>
            </w:pPr>
          </w:p>
        </w:tc>
      </w:tr>
    </w:tbl>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．我方承诺在比选有效期内不修改、撤销响应文件。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．如我方成交： </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．我方在此声明，所递交的响应文件及有关资料内容完整、真实和准确。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响应人：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line="360" w:lineRule="auto"/>
        <w:ind w:left="2386" w:leftChars="371" w:right="-20" w:hanging="1607" w:hangingChars="5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378" w:leftChars="770" w:right="-20" w:hanging="761" w:hangingChars="272"/>
        <w:jc w:val="left"/>
        <w:rPr>
          <w:rFonts w:ascii="仿宋_GB2312" w:hAnsi="宋体" w:eastAsia="仿宋_GB2312"/>
          <w:sz w:val="28"/>
          <w:szCs w:val="28"/>
          <w:u w:val="single"/>
        </w:rPr>
      </w:pPr>
      <w:r>
        <w:rPr>
          <w:rFonts w:hint="eastAsia" w:ascii="仿宋_GB2312" w:hAnsi="宋体" w:eastAsia="仿宋_GB2312"/>
          <w:sz w:val="28"/>
          <w:szCs w:val="28"/>
        </w:rPr>
        <w:t>年  月  日</w:t>
      </w:r>
    </w:p>
    <w:p>
      <w:pPr>
        <w:widowControl/>
        <w:jc w:val="lef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响应人名称：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3360"/>
        </w:tabs>
        <w:autoSpaceDE w:val="0"/>
        <w:autoSpaceDN w:val="0"/>
        <w:adjustRightInd w:val="0"/>
        <w:snapToGrid w:val="0"/>
        <w:spacing w:line="360" w:lineRule="auto"/>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（响应人名称）的法定代表人。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rPr>
          <w:rFonts w:ascii="仿宋" w:hAnsi="仿宋" w:eastAsia="仿宋"/>
          <w:sz w:val="28"/>
          <w:szCs w:val="28"/>
        </w:rPr>
      </w:pPr>
      <w:r>
        <w:rPr>
          <w:rFonts w:hint="eastAsia" w:ascii="仿宋" w:hAnsi="仿宋" w:eastAsia="仿宋"/>
          <w:kern w:val="0"/>
          <w:sz w:val="28"/>
          <w:szCs w:val="28"/>
        </w:rPr>
        <w:t>附法定代表人身份证复印件</w:t>
      </w:r>
    </w:p>
    <w:p/>
    <w:p/>
    <w:p>
      <w:pPr>
        <w:widowControl/>
        <w:jc w:val="left"/>
        <w:rPr>
          <w:rFonts w:ascii="仿宋_GB2312" w:hAnsi="仿宋_GB2312" w:eastAsia="仿宋_GB2312"/>
          <w:sz w:val="28"/>
          <w:szCs w:val="28"/>
        </w:rPr>
      </w:pPr>
      <w:r>
        <w:rPr>
          <w:rFonts w:ascii="仿宋_GB2312" w:hAnsi="仿宋_GB2312" w:eastAsia="仿宋_GB2312"/>
          <w:sz w:val="28"/>
          <w:szCs w:val="28"/>
        </w:rPr>
        <w:br w:type="page"/>
      </w:r>
      <w:r>
        <w:rPr>
          <w:rFonts w:hint="eastAsia" w:ascii="仿宋_GB2312" w:hAnsi="仿宋_GB2312" w:eastAsia="仿宋_GB2312"/>
          <w:sz w:val="28"/>
          <w:szCs w:val="28"/>
        </w:rPr>
        <w:t>附件3：</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项目的比选活动中，以我单位的名义签署响应文件，与业主协商、签定合同协议书以及执行一切与此有关的事务。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响应单位：____________（盖章）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w:t>
      </w:r>
      <w:r>
        <w:rPr>
          <w:rFonts w:hint="eastAsia" w:ascii="仿宋" w:hAnsi="仿宋" w:eastAsia="仿宋"/>
          <w:sz w:val="28"/>
          <w:szCs w:val="28"/>
          <w:lang w:val="en-US" w:eastAsia="zh-CN"/>
        </w:rPr>
        <w:t>20</w:t>
      </w:r>
      <w:r>
        <w:rPr>
          <w:rFonts w:hint="eastAsia" w:ascii="仿宋" w:hAnsi="仿宋" w:eastAsia="仿宋"/>
          <w:sz w:val="28"/>
          <w:szCs w:val="28"/>
        </w:rPr>
        <w:t>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Batang">
    <w:altName w:val="GulimChe"/>
    <w:panose1 w:val="02030600000101010101"/>
    <w:charset w:val="81"/>
    <w:family w:val="roman"/>
    <w:pitch w:val="default"/>
    <w:sig w:usb0="00000000" w:usb1="00000000" w:usb2="00000030" w:usb3="00000000" w:csb0="4008009F" w:csb1="DFD70000"/>
  </w:font>
  <w:font w:name="华文细黑">
    <w:panose1 w:val="02010600040101010101"/>
    <w:charset w:val="86"/>
    <w:family w:val="auto"/>
    <w:pitch w:val="default"/>
    <w:sig w:usb0="00000287" w:usb1="080F0000" w:usb2="00000000" w:usb3="00000000" w:csb0="0004009F" w:csb1="DFD7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B0094"/>
    <w:multiLevelType w:val="singleLevel"/>
    <w:tmpl w:val="30CB00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5333"/>
    <w:rsid w:val="00006788"/>
    <w:rsid w:val="000142E5"/>
    <w:rsid w:val="0002289E"/>
    <w:rsid w:val="000265C7"/>
    <w:rsid w:val="0002723F"/>
    <w:rsid w:val="0003414B"/>
    <w:rsid w:val="00035345"/>
    <w:rsid w:val="000371A2"/>
    <w:rsid w:val="00050D62"/>
    <w:rsid w:val="0005249A"/>
    <w:rsid w:val="0005588C"/>
    <w:rsid w:val="00056869"/>
    <w:rsid w:val="000579A5"/>
    <w:rsid w:val="000631F6"/>
    <w:rsid w:val="00073A28"/>
    <w:rsid w:val="000740F0"/>
    <w:rsid w:val="00076511"/>
    <w:rsid w:val="000825D0"/>
    <w:rsid w:val="000A3B23"/>
    <w:rsid w:val="000B2FA7"/>
    <w:rsid w:val="000B4109"/>
    <w:rsid w:val="000B705C"/>
    <w:rsid w:val="000B753E"/>
    <w:rsid w:val="000C02DD"/>
    <w:rsid w:val="000D3373"/>
    <w:rsid w:val="000E52A8"/>
    <w:rsid w:val="000E5E1E"/>
    <w:rsid w:val="000F3310"/>
    <w:rsid w:val="000F53BA"/>
    <w:rsid w:val="000F5649"/>
    <w:rsid w:val="000F6B23"/>
    <w:rsid w:val="00103882"/>
    <w:rsid w:val="0010505D"/>
    <w:rsid w:val="00106E21"/>
    <w:rsid w:val="00106F05"/>
    <w:rsid w:val="00113182"/>
    <w:rsid w:val="00115B3B"/>
    <w:rsid w:val="0013184B"/>
    <w:rsid w:val="001505AE"/>
    <w:rsid w:val="00150869"/>
    <w:rsid w:val="00151F1D"/>
    <w:rsid w:val="001559E7"/>
    <w:rsid w:val="001613E8"/>
    <w:rsid w:val="00163E7C"/>
    <w:rsid w:val="00180D31"/>
    <w:rsid w:val="00181249"/>
    <w:rsid w:val="00182F1E"/>
    <w:rsid w:val="001849E2"/>
    <w:rsid w:val="0018716E"/>
    <w:rsid w:val="0019019A"/>
    <w:rsid w:val="00196FD2"/>
    <w:rsid w:val="001B3B31"/>
    <w:rsid w:val="001C2227"/>
    <w:rsid w:val="001C452E"/>
    <w:rsid w:val="001D0060"/>
    <w:rsid w:val="001D2351"/>
    <w:rsid w:val="001E0DD3"/>
    <w:rsid w:val="001E5F11"/>
    <w:rsid w:val="001F2E0C"/>
    <w:rsid w:val="001F52E9"/>
    <w:rsid w:val="001F6512"/>
    <w:rsid w:val="001F7958"/>
    <w:rsid w:val="00202EEA"/>
    <w:rsid w:val="00206123"/>
    <w:rsid w:val="002111D0"/>
    <w:rsid w:val="00223328"/>
    <w:rsid w:val="00224DEB"/>
    <w:rsid w:val="00231D60"/>
    <w:rsid w:val="00235493"/>
    <w:rsid w:val="002362BD"/>
    <w:rsid w:val="002369A5"/>
    <w:rsid w:val="00244E6C"/>
    <w:rsid w:val="00255865"/>
    <w:rsid w:val="00255EB1"/>
    <w:rsid w:val="00262590"/>
    <w:rsid w:val="00264544"/>
    <w:rsid w:val="002669ED"/>
    <w:rsid w:val="00272EBA"/>
    <w:rsid w:val="00287E0A"/>
    <w:rsid w:val="00290BAA"/>
    <w:rsid w:val="002A34B7"/>
    <w:rsid w:val="002B75E8"/>
    <w:rsid w:val="002D6F8E"/>
    <w:rsid w:val="002E1732"/>
    <w:rsid w:val="002E3E0A"/>
    <w:rsid w:val="002E4D80"/>
    <w:rsid w:val="002E5FDE"/>
    <w:rsid w:val="002E6176"/>
    <w:rsid w:val="002F2E86"/>
    <w:rsid w:val="002F6E00"/>
    <w:rsid w:val="002F7ACD"/>
    <w:rsid w:val="002F7CA1"/>
    <w:rsid w:val="002F7F31"/>
    <w:rsid w:val="00300C2A"/>
    <w:rsid w:val="00300CA6"/>
    <w:rsid w:val="0030449F"/>
    <w:rsid w:val="003062B8"/>
    <w:rsid w:val="00306DDC"/>
    <w:rsid w:val="00317034"/>
    <w:rsid w:val="003263E0"/>
    <w:rsid w:val="003309B9"/>
    <w:rsid w:val="00332BF8"/>
    <w:rsid w:val="00333793"/>
    <w:rsid w:val="00333BD0"/>
    <w:rsid w:val="00344DD9"/>
    <w:rsid w:val="0034710B"/>
    <w:rsid w:val="00347BDE"/>
    <w:rsid w:val="00351066"/>
    <w:rsid w:val="003534A4"/>
    <w:rsid w:val="00357C50"/>
    <w:rsid w:val="00362F00"/>
    <w:rsid w:val="00370602"/>
    <w:rsid w:val="003723A5"/>
    <w:rsid w:val="003840CF"/>
    <w:rsid w:val="0039415B"/>
    <w:rsid w:val="00396376"/>
    <w:rsid w:val="00396E81"/>
    <w:rsid w:val="00397580"/>
    <w:rsid w:val="003A2048"/>
    <w:rsid w:val="003A228A"/>
    <w:rsid w:val="003A2974"/>
    <w:rsid w:val="003A4373"/>
    <w:rsid w:val="003A787D"/>
    <w:rsid w:val="003B79B9"/>
    <w:rsid w:val="003C7185"/>
    <w:rsid w:val="003D6803"/>
    <w:rsid w:val="003D7894"/>
    <w:rsid w:val="003E074E"/>
    <w:rsid w:val="003F0C50"/>
    <w:rsid w:val="003F167C"/>
    <w:rsid w:val="003F78CE"/>
    <w:rsid w:val="00404482"/>
    <w:rsid w:val="00413E38"/>
    <w:rsid w:val="00420115"/>
    <w:rsid w:val="00422256"/>
    <w:rsid w:val="00422C70"/>
    <w:rsid w:val="00425623"/>
    <w:rsid w:val="00425B77"/>
    <w:rsid w:val="0042735B"/>
    <w:rsid w:val="00440FF4"/>
    <w:rsid w:val="00441244"/>
    <w:rsid w:val="00452541"/>
    <w:rsid w:val="00453F3C"/>
    <w:rsid w:val="00455CFC"/>
    <w:rsid w:val="004655F4"/>
    <w:rsid w:val="00467F45"/>
    <w:rsid w:val="0047112B"/>
    <w:rsid w:val="00471621"/>
    <w:rsid w:val="00482AEF"/>
    <w:rsid w:val="00485F00"/>
    <w:rsid w:val="00490CF8"/>
    <w:rsid w:val="00493AD9"/>
    <w:rsid w:val="0049584A"/>
    <w:rsid w:val="004A06D9"/>
    <w:rsid w:val="004A0C85"/>
    <w:rsid w:val="004A743B"/>
    <w:rsid w:val="004B00AE"/>
    <w:rsid w:val="004B146A"/>
    <w:rsid w:val="004B1992"/>
    <w:rsid w:val="004B3DF7"/>
    <w:rsid w:val="004B6680"/>
    <w:rsid w:val="004B7D2E"/>
    <w:rsid w:val="004C0973"/>
    <w:rsid w:val="004C71D0"/>
    <w:rsid w:val="004D050B"/>
    <w:rsid w:val="004D79C1"/>
    <w:rsid w:val="004E2202"/>
    <w:rsid w:val="004E45E3"/>
    <w:rsid w:val="004F2FAB"/>
    <w:rsid w:val="004F307F"/>
    <w:rsid w:val="004F3384"/>
    <w:rsid w:val="0052266E"/>
    <w:rsid w:val="005318C6"/>
    <w:rsid w:val="00550BF1"/>
    <w:rsid w:val="00566C51"/>
    <w:rsid w:val="00566ECB"/>
    <w:rsid w:val="005707CF"/>
    <w:rsid w:val="005766B4"/>
    <w:rsid w:val="00581CE1"/>
    <w:rsid w:val="0058393D"/>
    <w:rsid w:val="005863EB"/>
    <w:rsid w:val="00591811"/>
    <w:rsid w:val="005B2C03"/>
    <w:rsid w:val="005B4003"/>
    <w:rsid w:val="005B5E40"/>
    <w:rsid w:val="005B6033"/>
    <w:rsid w:val="005B623B"/>
    <w:rsid w:val="005B6DF6"/>
    <w:rsid w:val="005B72F8"/>
    <w:rsid w:val="005B7B7C"/>
    <w:rsid w:val="005C4CBA"/>
    <w:rsid w:val="005E00C3"/>
    <w:rsid w:val="005E467A"/>
    <w:rsid w:val="005F4A5B"/>
    <w:rsid w:val="00610FBA"/>
    <w:rsid w:val="00622C32"/>
    <w:rsid w:val="00623CBC"/>
    <w:rsid w:val="00626931"/>
    <w:rsid w:val="006331B5"/>
    <w:rsid w:val="00640B60"/>
    <w:rsid w:val="006448B9"/>
    <w:rsid w:val="0064640A"/>
    <w:rsid w:val="0064646F"/>
    <w:rsid w:val="00653540"/>
    <w:rsid w:val="00653AA1"/>
    <w:rsid w:val="00654013"/>
    <w:rsid w:val="006603E9"/>
    <w:rsid w:val="0066539F"/>
    <w:rsid w:val="0066710E"/>
    <w:rsid w:val="006700E0"/>
    <w:rsid w:val="0067214B"/>
    <w:rsid w:val="00677C64"/>
    <w:rsid w:val="00693C5F"/>
    <w:rsid w:val="00694CA2"/>
    <w:rsid w:val="00694E61"/>
    <w:rsid w:val="006A0BEE"/>
    <w:rsid w:val="006A16CD"/>
    <w:rsid w:val="006A7F21"/>
    <w:rsid w:val="006B78A8"/>
    <w:rsid w:val="006B7DB4"/>
    <w:rsid w:val="006C7E36"/>
    <w:rsid w:val="006D07F3"/>
    <w:rsid w:val="006D4111"/>
    <w:rsid w:val="006D6C85"/>
    <w:rsid w:val="006E0BFC"/>
    <w:rsid w:val="006E3183"/>
    <w:rsid w:val="006E7700"/>
    <w:rsid w:val="006E7EC8"/>
    <w:rsid w:val="006F0D23"/>
    <w:rsid w:val="006F67BC"/>
    <w:rsid w:val="00701961"/>
    <w:rsid w:val="0070395B"/>
    <w:rsid w:val="007118BA"/>
    <w:rsid w:val="00722EF1"/>
    <w:rsid w:val="007368D6"/>
    <w:rsid w:val="00744993"/>
    <w:rsid w:val="00753952"/>
    <w:rsid w:val="007540E5"/>
    <w:rsid w:val="007544BD"/>
    <w:rsid w:val="00754D3E"/>
    <w:rsid w:val="00756E7A"/>
    <w:rsid w:val="0076301C"/>
    <w:rsid w:val="0076374B"/>
    <w:rsid w:val="0077011C"/>
    <w:rsid w:val="00771900"/>
    <w:rsid w:val="0078149A"/>
    <w:rsid w:val="00783017"/>
    <w:rsid w:val="007872F8"/>
    <w:rsid w:val="00790155"/>
    <w:rsid w:val="007946EB"/>
    <w:rsid w:val="007950D5"/>
    <w:rsid w:val="007A23F4"/>
    <w:rsid w:val="007A25BA"/>
    <w:rsid w:val="007B21E1"/>
    <w:rsid w:val="007D4BA9"/>
    <w:rsid w:val="007E0DA1"/>
    <w:rsid w:val="007E19FA"/>
    <w:rsid w:val="007E4029"/>
    <w:rsid w:val="007F0083"/>
    <w:rsid w:val="007F4B76"/>
    <w:rsid w:val="00802A19"/>
    <w:rsid w:val="008137A3"/>
    <w:rsid w:val="0081544B"/>
    <w:rsid w:val="00821850"/>
    <w:rsid w:val="00833172"/>
    <w:rsid w:val="00833E6B"/>
    <w:rsid w:val="008414FA"/>
    <w:rsid w:val="008447E1"/>
    <w:rsid w:val="008508F6"/>
    <w:rsid w:val="00851008"/>
    <w:rsid w:val="008602A9"/>
    <w:rsid w:val="008741EA"/>
    <w:rsid w:val="008760AC"/>
    <w:rsid w:val="008800A8"/>
    <w:rsid w:val="00883E00"/>
    <w:rsid w:val="008A0078"/>
    <w:rsid w:val="008A3971"/>
    <w:rsid w:val="008A6E53"/>
    <w:rsid w:val="008B5D37"/>
    <w:rsid w:val="008C5EA9"/>
    <w:rsid w:val="008C74BC"/>
    <w:rsid w:val="008D4997"/>
    <w:rsid w:val="008E2C9F"/>
    <w:rsid w:val="008F68C7"/>
    <w:rsid w:val="00900873"/>
    <w:rsid w:val="009325DE"/>
    <w:rsid w:val="00942CCC"/>
    <w:rsid w:val="00952F0B"/>
    <w:rsid w:val="0096421C"/>
    <w:rsid w:val="00965980"/>
    <w:rsid w:val="009865AA"/>
    <w:rsid w:val="00990CE0"/>
    <w:rsid w:val="009A2399"/>
    <w:rsid w:val="009B30A2"/>
    <w:rsid w:val="009B4B99"/>
    <w:rsid w:val="009B63E1"/>
    <w:rsid w:val="009C1103"/>
    <w:rsid w:val="009C23DB"/>
    <w:rsid w:val="009D00D9"/>
    <w:rsid w:val="009D1F92"/>
    <w:rsid w:val="009D5971"/>
    <w:rsid w:val="009E193A"/>
    <w:rsid w:val="009F1A57"/>
    <w:rsid w:val="009F3947"/>
    <w:rsid w:val="00A12488"/>
    <w:rsid w:val="00A21E20"/>
    <w:rsid w:val="00A279E1"/>
    <w:rsid w:val="00A4674F"/>
    <w:rsid w:val="00A46F5B"/>
    <w:rsid w:val="00A51639"/>
    <w:rsid w:val="00A627B5"/>
    <w:rsid w:val="00A64B28"/>
    <w:rsid w:val="00A6743C"/>
    <w:rsid w:val="00A70F36"/>
    <w:rsid w:val="00A73E6F"/>
    <w:rsid w:val="00A74F64"/>
    <w:rsid w:val="00A844C5"/>
    <w:rsid w:val="00A86375"/>
    <w:rsid w:val="00A9211E"/>
    <w:rsid w:val="00A94830"/>
    <w:rsid w:val="00A95923"/>
    <w:rsid w:val="00AA3DFD"/>
    <w:rsid w:val="00AA7541"/>
    <w:rsid w:val="00AB7E61"/>
    <w:rsid w:val="00AD0062"/>
    <w:rsid w:val="00AD1B3B"/>
    <w:rsid w:val="00AD3C9F"/>
    <w:rsid w:val="00AE1E61"/>
    <w:rsid w:val="00AF1739"/>
    <w:rsid w:val="00AF6F3E"/>
    <w:rsid w:val="00B12951"/>
    <w:rsid w:val="00B22AD5"/>
    <w:rsid w:val="00B23001"/>
    <w:rsid w:val="00B2525C"/>
    <w:rsid w:val="00B27562"/>
    <w:rsid w:val="00B3115C"/>
    <w:rsid w:val="00B425C2"/>
    <w:rsid w:val="00B44196"/>
    <w:rsid w:val="00B4743B"/>
    <w:rsid w:val="00B7660F"/>
    <w:rsid w:val="00B90B0E"/>
    <w:rsid w:val="00BA0571"/>
    <w:rsid w:val="00BA1401"/>
    <w:rsid w:val="00BA1D26"/>
    <w:rsid w:val="00BA7EC5"/>
    <w:rsid w:val="00BB07FB"/>
    <w:rsid w:val="00BB0CC3"/>
    <w:rsid w:val="00BC4195"/>
    <w:rsid w:val="00BF18B2"/>
    <w:rsid w:val="00BF4D5F"/>
    <w:rsid w:val="00BF544F"/>
    <w:rsid w:val="00C01052"/>
    <w:rsid w:val="00C062CB"/>
    <w:rsid w:val="00C1624B"/>
    <w:rsid w:val="00C25DD0"/>
    <w:rsid w:val="00C26752"/>
    <w:rsid w:val="00C3064E"/>
    <w:rsid w:val="00C36C02"/>
    <w:rsid w:val="00C3798E"/>
    <w:rsid w:val="00C4369F"/>
    <w:rsid w:val="00C43B58"/>
    <w:rsid w:val="00C56F7B"/>
    <w:rsid w:val="00C6042F"/>
    <w:rsid w:val="00C636E6"/>
    <w:rsid w:val="00C6390C"/>
    <w:rsid w:val="00C6512E"/>
    <w:rsid w:val="00C74332"/>
    <w:rsid w:val="00C745A1"/>
    <w:rsid w:val="00C747DF"/>
    <w:rsid w:val="00C7596B"/>
    <w:rsid w:val="00C77D2A"/>
    <w:rsid w:val="00C81561"/>
    <w:rsid w:val="00C826C9"/>
    <w:rsid w:val="00C8472C"/>
    <w:rsid w:val="00C9189F"/>
    <w:rsid w:val="00C93570"/>
    <w:rsid w:val="00C939D4"/>
    <w:rsid w:val="00CA4BE5"/>
    <w:rsid w:val="00CB4CC5"/>
    <w:rsid w:val="00CB6456"/>
    <w:rsid w:val="00CC2C5D"/>
    <w:rsid w:val="00CC7329"/>
    <w:rsid w:val="00CE57BF"/>
    <w:rsid w:val="00CF0B39"/>
    <w:rsid w:val="00CF5BF8"/>
    <w:rsid w:val="00CF7A22"/>
    <w:rsid w:val="00D01FF3"/>
    <w:rsid w:val="00D125EB"/>
    <w:rsid w:val="00D149F1"/>
    <w:rsid w:val="00D45135"/>
    <w:rsid w:val="00D47F13"/>
    <w:rsid w:val="00D507FA"/>
    <w:rsid w:val="00D55A9A"/>
    <w:rsid w:val="00D57A68"/>
    <w:rsid w:val="00D63B4A"/>
    <w:rsid w:val="00D64587"/>
    <w:rsid w:val="00D66438"/>
    <w:rsid w:val="00D75600"/>
    <w:rsid w:val="00D804B8"/>
    <w:rsid w:val="00D80CA9"/>
    <w:rsid w:val="00D81DC5"/>
    <w:rsid w:val="00D83800"/>
    <w:rsid w:val="00D911FA"/>
    <w:rsid w:val="00D956C3"/>
    <w:rsid w:val="00DA63A8"/>
    <w:rsid w:val="00DB73DB"/>
    <w:rsid w:val="00DD6002"/>
    <w:rsid w:val="00DE663F"/>
    <w:rsid w:val="00DF0117"/>
    <w:rsid w:val="00DF366A"/>
    <w:rsid w:val="00DF642B"/>
    <w:rsid w:val="00E036B5"/>
    <w:rsid w:val="00E039E8"/>
    <w:rsid w:val="00E14889"/>
    <w:rsid w:val="00E16198"/>
    <w:rsid w:val="00E20738"/>
    <w:rsid w:val="00E259EA"/>
    <w:rsid w:val="00E30AD4"/>
    <w:rsid w:val="00E35970"/>
    <w:rsid w:val="00E45276"/>
    <w:rsid w:val="00E45350"/>
    <w:rsid w:val="00E55FD9"/>
    <w:rsid w:val="00E7086E"/>
    <w:rsid w:val="00E76761"/>
    <w:rsid w:val="00E77B0B"/>
    <w:rsid w:val="00E85617"/>
    <w:rsid w:val="00E8758A"/>
    <w:rsid w:val="00E90678"/>
    <w:rsid w:val="00E91556"/>
    <w:rsid w:val="00E94D9E"/>
    <w:rsid w:val="00E96BE1"/>
    <w:rsid w:val="00EA7A9F"/>
    <w:rsid w:val="00EB0F23"/>
    <w:rsid w:val="00EB52B4"/>
    <w:rsid w:val="00EC0386"/>
    <w:rsid w:val="00EE2C0A"/>
    <w:rsid w:val="00EF29DF"/>
    <w:rsid w:val="00EF485E"/>
    <w:rsid w:val="00F01910"/>
    <w:rsid w:val="00F02E67"/>
    <w:rsid w:val="00F03858"/>
    <w:rsid w:val="00F1365F"/>
    <w:rsid w:val="00F23D92"/>
    <w:rsid w:val="00F25E04"/>
    <w:rsid w:val="00F26504"/>
    <w:rsid w:val="00F31275"/>
    <w:rsid w:val="00F31489"/>
    <w:rsid w:val="00F3207E"/>
    <w:rsid w:val="00F326F5"/>
    <w:rsid w:val="00F33397"/>
    <w:rsid w:val="00F33FB2"/>
    <w:rsid w:val="00F42AE7"/>
    <w:rsid w:val="00F479F7"/>
    <w:rsid w:val="00F5221B"/>
    <w:rsid w:val="00F534C5"/>
    <w:rsid w:val="00F61846"/>
    <w:rsid w:val="00F62AC2"/>
    <w:rsid w:val="00F62E33"/>
    <w:rsid w:val="00F70CF8"/>
    <w:rsid w:val="00F74A15"/>
    <w:rsid w:val="00F8042D"/>
    <w:rsid w:val="00F85181"/>
    <w:rsid w:val="00F94195"/>
    <w:rsid w:val="00FA17E2"/>
    <w:rsid w:val="00FB7066"/>
    <w:rsid w:val="00FD5FA5"/>
    <w:rsid w:val="00FE4C7B"/>
    <w:rsid w:val="00FF1C7D"/>
    <w:rsid w:val="00FF3CF5"/>
    <w:rsid w:val="017E718D"/>
    <w:rsid w:val="02661535"/>
    <w:rsid w:val="048A082C"/>
    <w:rsid w:val="05177396"/>
    <w:rsid w:val="05941EBD"/>
    <w:rsid w:val="05A413A9"/>
    <w:rsid w:val="05A650E7"/>
    <w:rsid w:val="05AF016D"/>
    <w:rsid w:val="05DC668C"/>
    <w:rsid w:val="06B47467"/>
    <w:rsid w:val="08342861"/>
    <w:rsid w:val="0A53392A"/>
    <w:rsid w:val="0C0F0A53"/>
    <w:rsid w:val="0E216035"/>
    <w:rsid w:val="108276B6"/>
    <w:rsid w:val="117B1A4B"/>
    <w:rsid w:val="122717A9"/>
    <w:rsid w:val="124C4066"/>
    <w:rsid w:val="1253183C"/>
    <w:rsid w:val="12EE735F"/>
    <w:rsid w:val="15852FAE"/>
    <w:rsid w:val="16093BDE"/>
    <w:rsid w:val="16BB5FF4"/>
    <w:rsid w:val="180F3240"/>
    <w:rsid w:val="18E60404"/>
    <w:rsid w:val="1C8D06E4"/>
    <w:rsid w:val="1CE879F2"/>
    <w:rsid w:val="1F18143A"/>
    <w:rsid w:val="21F72DC9"/>
    <w:rsid w:val="229E7E06"/>
    <w:rsid w:val="24ED10E1"/>
    <w:rsid w:val="25922CAF"/>
    <w:rsid w:val="26183ED5"/>
    <w:rsid w:val="26670731"/>
    <w:rsid w:val="28224B23"/>
    <w:rsid w:val="282F58E7"/>
    <w:rsid w:val="2A665846"/>
    <w:rsid w:val="2B2849BF"/>
    <w:rsid w:val="2D372FD9"/>
    <w:rsid w:val="2D74355A"/>
    <w:rsid w:val="30DF45B1"/>
    <w:rsid w:val="315C5171"/>
    <w:rsid w:val="33C74FA3"/>
    <w:rsid w:val="34190987"/>
    <w:rsid w:val="34FD4311"/>
    <w:rsid w:val="35E35985"/>
    <w:rsid w:val="361534C0"/>
    <w:rsid w:val="37316EE1"/>
    <w:rsid w:val="38A9572F"/>
    <w:rsid w:val="38E34AFF"/>
    <w:rsid w:val="391B1AA7"/>
    <w:rsid w:val="3A4F783B"/>
    <w:rsid w:val="3B4F36CA"/>
    <w:rsid w:val="3BA756D1"/>
    <w:rsid w:val="3FE11D8D"/>
    <w:rsid w:val="40CA7C66"/>
    <w:rsid w:val="419C7FA7"/>
    <w:rsid w:val="42AD78E8"/>
    <w:rsid w:val="43933F5F"/>
    <w:rsid w:val="451F6EB4"/>
    <w:rsid w:val="456B224A"/>
    <w:rsid w:val="483E0A9F"/>
    <w:rsid w:val="48FF4C4A"/>
    <w:rsid w:val="48FF59D2"/>
    <w:rsid w:val="491802A9"/>
    <w:rsid w:val="4A3E4431"/>
    <w:rsid w:val="4B3B72E8"/>
    <w:rsid w:val="4BAE2D43"/>
    <w:rsid w:val="4BD96E9D"/>
    <w:rsid w:val="4D414088"/>
    <w:rsid w:val="4F5D2F74"/>
    <w:rsid w:val="502459AC"/>
    <w:rsid w:val="516338A7"/>
    <w:rsid w:val="540458DD"/>
    <w:rsid w:val="564B1EA6"/>
    <w:rsid w:val="574D3E03"/>
    <w:rsid w:val="575060E7"/>
    <w:rsid w:val="57D31F8B"/>
    <w:rsid w:val="58EC5C28"/>
    <w:rsid w:val="59CE4E59"/>
    <w:rsid w:val="5CC14B6A"/>
    <w:rsid w:val="5CF52DC7"/>
    <w:rsid w:val="5DCB108D"/>
    <w:rsid w:val="60785276"/>
    <w:rsid w:val="61937B8E"/>
    <w:rsid w:val="61A53050"/>
    <w:rsid w:val="62B304F6"/>
    <w:rsid w:val="64F41E39"/>
    <w:rsid w:val="650B40F1"/>
    <w:rsid w:val="65836D3C"/>
    <w:rsid w:val="667E7896"/>
    <w:rsid w:val="673E153E"/>
    <w:rsid w:val="67EB6AC0"/>
    <w:rsid w:val="680A2543"/>
    <w:rsid w:val="68577CE8"/>
    <w:rsid w:val="68EE6F46"/>
    <w:rsid w:val="69795405"/>
    <w:rsid w:val="6A6244DF"/>
    <w:rsid w:val="703B4C15"/>
    <w:rsid w:val="71172C2A"/>
    <w:rsid w:val="713F2F81"/>
    <w:rsid w:val="71804094"/>
    <w:rsid w:val="718359CD"/>
    <w:rsid w:val="732960CC"/>
    <w:rsid w:val="75CD041A"/>
    <w:rsid w:val="76840576"/>
    <w:rsid w:val="79A03DFC"/>
    <w:rsid w:val="79BB4FA7"/>
    <w:rsid w:val="7A264256"/>
    <w:rsid w:val="7AC63F4A"/>
    <w:rsid w:val="7AF94C58"/>
    <w:rsid w:val="7EC146F2"/>
    <w:rsid w:val="7FC54D66"/>
    <w:rsid w:val="7FFB3A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 w:type="paragraph" w:customStyle="1" w:styleId="21">
    <w:name w:val="p16"/>
    <w:basedOn w:val="1"/>
    <w:qFormat/>
    <w:uiPriority w:val="0"/>
    <w:pPr>
      <w:widowControl/>
      <w:spacing w:before="240" w:after="60"/>
      <w:jc w:val="center"/>
    </w:pPr>
    <w:rPr>
      <w:rFonts w:ascii="Cambria" w:hAnsi="Cambria" w:cs="宋体"/>
      <w:b/>
      <w:bCs/>
      <w:kern w:val="0"/>
      <w:sz w:val="32"/>
      <w:szCs w:val="32"/>
    </w:rPr>
  </w:style>
  <w:style w:type="character" w:customStyle="1" w:styleId="22">
    <w:name w:val="keyword-span-wrap"/>
    <w:basedOn w:val="11"/>
    <w:qFormat/>
    <w:uiPriority w:val="0"/>
    <w:rPr>
      <w:color w:val="19A97B"/>
    </w:rPr>
  </w:style>
  <w:style w:type="character" w:customStyle="1" w:styleId="23">
    <w:name w:val="pass-placeholder-smsphone"/>
    <w:basedOn w:val="11"/>
    <w:qFormat/>
    <w:uiPriority w:val="0"/>
  </w:style>
  <w:style w:type="character" w:customStyle="1" w:styleId="24">
    <w:name w:val="pass-placeholder-smsphone1"/>
    <w:basedOn w:val="11"/>
    <w:qFormat/>
    <w:uiPriority w:val="0"/>
  </w:style>
  <w:style w:type="character" w:customStyle="1" w:styleId="25">
    <w:name w:val="pass-placeholder-smsphone2"/>
    <w:basedOn w:val="11"/>
    <w:qFormat/>
    <w:uiPriority w:val="0"/>
  </w:style>
  <w:style w:type="character" w:customStyle="1" w:styleId="26">
    <w:name w:val="pass-placeholder-username"/>
    <w:basedOn w:val="11"/>
    <w:qFormat/>
    <w:uiPriority w:val="0"/>
  </w:style>
  <w:style w:type="character" w:customStyle="1" w:styleId="27">
    <w:name w:val="pass-placeholder-username1"/>
    <w:basedOn w:val="11"/>
    <w:qFormat/>
    <w:uiPriority w:val="0"/>
  </w:style>
  <w:style w:type="character" w:customStyle="1" w:styleId="28">
    <w:name w:val="pass-placeholder-username2"/>
    <w:basedOn w:val="11"/>
    <w:qFormat/>
    <w:uiPriority w:val="0"/>
  </w:style>
  <w:style w:type="character" w:customStyle="1" w:styleId="29">
    <w:name w:val="pass-placeholder-password"/>
    <w:basedOn w:val="11"/>
    <w:qFormat/>
    <w:uiPriority w:val="0"/>
  </w:style>
  <w:style w:type="character" w:customStyle="1" w:styleId="30">
    <w:name w:val="pass-placeholder-password1"/>
    <w:basedOn w:val="11"/>
    <w:qFormat/>
    <w:uiPriority w:val="0"/>
  </w:style>
  <w:style w:type="character" w:customStyle="1" w:styleId="31">
    <w:name w:val="pass-placeholder-password2"/>
    <w:basedOn w:val="11"/>
    <w:qFormat/>
    <w:uiPriority w:val="0"/>
  </w:style>
  <w:style w:type="character" w:customStyle="1" w:styleId="32">
    <w:name w:val="pass-placeholder"/>
    <w:basedOn w:val="11"/>
    <w:qFormat/>
    <w:uiPriority w:val="0"/>
  </w:style>
  <w:style w:type="character" w:customStyle="1" w:styleId="33">
    <w:name w:val="pass-placeholder1"/>
    <w:basedOn w:val="11"/>
    <w:qFormat/>
    <w:uiPriority w:val="0"/>
  </w:style>
  <w:style w:type="character" w:customStyle="1" w:styleId="34">
    <w:name w:val="pass-placeholder2"/>
    <w:basedOn w:val="11"/>
    <w:qFormat/>
    <w:uiPriority w:val="0"/>
  </w:style>
  <w:style w:type="character" w:customStyle="1" w:styleId="35">
    <w:name w:val="pass-placeholder3"/>
    <w:basedOn w:val="11"/>
    <w:qFormat/>
    <w:uiPriority w:val="0"/>
  </w:style>
  <w:style w:type="character" w:customStyle="1" w:styleId="36">
    <w:name w:val="pass-generalerror"/>
    <w:basedOn w:val="11"/>
    <w:qFormat/>
    <w:uiPriority w:val="0"/>
    <w:rPr>
      <w:color w:val="FC4343"/>
      <w:sz w:val="18"/>
      <w:szCs w:val="18"/>
    </w:rPr>
  </w:style>
  <w:style w:type="character" w:customStyle="1" w:styleId="37">
    <w:name w:val="pass-clearbtn-verifycode"/>
    <w:basedOn w:val="11"/>
    <w:qFormat/>
    <w:uiPriority w:val="0"/>
  </w:style>
  <w:style w:type="character" w:customStyle="1" w:styleId="38">
    <w:name w:val="pass-clearbtn-smsverifycode"/>
    <w:basedOn w:val="11"/>
    <w:qFormat/>
    <w:uiPriority w:val="0"/>
  </w:style>
  <w:style w:type="character" w:customStyle="1" w:styleId="39">
    <w:name w:val="pass-clearbtn-smsverifycode1"/>
    <w:basedOn w:val="11"/>
    <w:qFormat/>
    <w:uiPriority w:val="0"/>
  </w:style>
  <w:style w:type="character" w:customStyle="1" w:styleId="40">
    <w:name w:val="pass-clearbtn-smsverifycode2"/>
    <w:basedOn w:val="11"/>
    <w:qFormat/>
    <w:uiPriority w:val="0"/>
  </w:style>
  <w:style w:type="character" w:customStyle="1" w:styleId="41">
    <w:name w:val="open"/>
    <w:basedOn w:val="11"/>
    <w:qFormat/>
    <w:uiPriority w:val="0"/>
  </w:style>
  <w:style w:type="character" w:customStyle="1" w:styleId="42">
    <w:name w:val="pass-clearbtn-verifycode1"/>
    <w:basedOn w:val="11"/>
    <w:qFormat/>
    <w:uiPriority w:val="0"/>
  </w:style>
  <w:style w:type="character" w:customStyle="1" w:styleId="43">
    <w:name w:val="pass-clearbtn-verifycode2"/>
    <w:basedOn w:val="11"/>
    <w:qFormat/>
    <w:uiPriority w:val="0"/>
  </w:style>
  <w:style w:type="character" w:customStyle="1" w:styleId="44">
    <w:name w:val="pass-placeholder4"/>
    <w:basedOn w:val="11"/>
    <w:qFormat/>
    <w:uiPriority w:val="0"/>
  </w:style>
  <w:style w:type="character" w:customStyle="1" w:styleId="45">
    <w:name w:val="pass-placeholder5"/>
    <w:basedOn w:val="11"/>
    <w:qFormat/>
    <w:uiPriority w:val="0"/>
  </w:style>
  <w:style w:type="character" w:customStyle="1" w:styleId="46">
    <w:name w:val="stone1"/>
    <w:basedOn w:val="11"/>
    <w:qFormat/>
    <w:uiPriority w:val="0"/>
    <w:rPr>
      <w:vanish/>
      <w:color w:val="5F5F5F"/>
      <w:sz w:val="18"/>
      <w:szCs w:val="18"/>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1588</Words>
  <Characters>9053</Characters>
  <Lines>75</Lines>
  <Paragraphs>21</Paragraphs>
  <TotalTime>24</TotalTime>
  <ScaleCrop>false</ScaleCrop>
  <LinksUpToDate>false</LinksUpToDate>
  <CharactersWithSpaces>10620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西园寺</cp:lastModifiedBy>
  <cp:lastPrinted>2020-06-30T00:53:00Z</cp:lastPrinted>
  <dcterms:modified xsi:type="dcterms:W3CDTF">2020-07-01T07:15:45Z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