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>重庆江北国际机场T2、T3A航站楼、综合交通枢纽（GTC）</w:t>
      </w:r>
    </w:p>
    <w:p>
      <w:pPr>
        <w:pStyle w:val="2"/>
        <w:spacing w:before="0" w:after="0" w:line="360" w:lineRule="auto"/>
        <w:jc w:val="center"/>
        <w:rPr>
          <w:rFonts w:ascii="宋体" w:hAnsi="宋体"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 xml:space="preserve">商业资源招商公告 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bookmarkStart w:id="0" w:name="OLE_LINK4"/>
    </w:p>
    <w:bookmarkEnd w:id="0"/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为提升服务功能、挖掘资源价值，拟对重庆机场商业资源进行公开招商。现诚意邀请有意向、符合本次招商准入条件的经营商参加本项目的招商。</w:t>
      </w: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一、项目名称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重庆江北国际机场T2、T3A航站楼、综合交通枢纽（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GTC）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商业资源招商项目。</w:t>
      </w: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二、项目简介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 xml:space="preserve"> 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重庆江北国际机场是全国性大型枢纽机场。拥有长度分别为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3200米、3600米、3800米的三条跑道，166万平方米的停机坪，178个停机位，73万平方米的航站楼和23万平方米的航空货站，飞行区等级为4F级，是中国中西部地区首个拥有三座航站楼、实现三条跑道同时运行的机场，可起降空客A380等大型客机，能满足年旅客吞吐量4500万人次、货邮吞吐量110万吨、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年飞机起降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37.3万架次的运行需要。同时，拥有集城际铁路、轨道交通、长途汽车、公交车、出租车、社会车辆等多种交通方式于一体的35万平方米的综合交通枢纽，实现空地、空轨、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空铁的无缝衔接和零距离换乘，提供高效便捷的综合交通运输服务。重庆江北国际机场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2018年旅客吞吐量达到4159.5万人次、货邮吞吐量38.2万吨、飞机起降30万架次，旅客吞吐量全国排名第九位。2019年，重庆江北国际机场旅客吞吐量预计将突破4400万人次，有望迈入全球机场50强行列。</w:t>
      </w:r>
    </w:p>
    <w:p>
      <w:pPr>
        <w:spacing w:line="360" w:lineRule="auto"/>
        <w:ind w:firstLine="426" w:firstLineChars="213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本次招商项目包括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T2航站楼、T3A航站楼、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综合交通枢纽（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GTC）零售、餐饮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、休闲等业态共计55个标段，面积约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.2万平方米，标段详细信息如下：</w:t>
      </w:r>
    </w:p>
    <w:p>
      <w:pPr>
        <w:spacing w:line="360" w:lineRule="auto"/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（一）</w:t>
      </w:r>
      <w:r>
        <w:rPr>
          <w:b/>
          <w:bCs/>
          <w:sz w:val="20"/>
          <w:szCs w:val="20"/>
          <w:lang w:eastAsia="zh-CN"/>
        </w:rPr>
        <w:t>T2</w:t>
      </w:r>
      <w:r>
        <w:rPr>
          <w:rFonts w:hint="eastAsia"/>
          <w:b/>
          <w:bCs/>
          <w:sz w:val="20"/>
          <w:szCs w:val="20"/>
          <w:lang w:eastAsia="zh-CN"/>
        </w:rPr>
        <w:t>航站楼</w:t>
      </w:r>
    </w:p>
    <w:p>
      <w:pPr>
        <w:numPr>
          <w:ilvl w:val="255"/>
          <w:numId w:val="0"/>
        </w:numPr>
        <w:spacing w:line="360" w:lineRule="auto"/>
        <w:ind w:firstLine="402" w:firstLineChars="200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1.</w:t>
      </w:r>
      <w:r>
        <w:rPr>
          <w:rFonts w:hint="eastAsia"/>
          <w:b/>
          <w:bCs/>
          <w:sz w:val="20"/>
          <w:szCs w:val="20"/>
          <w:lang w:eastAsia="zh-CN"/>
        </w:rPr>
        <w:t>零售（26个标段）</w:t>
      </w:r>
    </w:p>
    <w:tbl>
      <w:tblPr>
        <w:tblStyle w:val="8"/>
        <w:tblpPr w:leftFromText="180" w:rightFromText="180" w:vertAnchor="text" w:horzAnchor="page" w:tblpXSpec="center" w:tblpY="315"/>
        <w:tblOverlap w:val="never"/>
        <w:tblW w:w="97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25"/>
        <w:gridCol w:w="1107"/>
        <w:gridCol w:w="1292"/>
        <w:gridCol w:w="3703"/>
        <w:gridCol w:w="12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0"/>
                <w:lang w:eastAsia="zh-CN"/>
              </w:rPr>
              <w:t>招商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类别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国际品牌百货类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237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国际服装服饰、箱包皮具品牌组合店</w:t>
            </w:r>
          </w:p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（2个品牌组合）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国际香化、首饰、眼镜品牌组合店</w:t>
            </w:r>
          </w:p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（2个品牌组合）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C指廊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国际/国内香化、首饰、眼镜、网红品牌组合/精选店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标段四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国际服装、箱包、鞋类运动品牌店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0"/>
                <w:lang w:eastAsia="zh-CN"/>
              </w:rPr>
              <w:t>招商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类别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品牌百货类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特色礼品、玩偶、文创品牌专卖店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标段六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特色首饰、饰品、配件品牌专卖店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标段七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数码店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T2A出发大厅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本地特色礼品、玩偶、文创品牌专卖店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专卖类(食品、烟酒)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标段九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T2B出发大厅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烟酒专卖店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T2A出发大厅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烟酒专卖店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T2A出发大厅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本地品牌特产专卖店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标段十二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本地特色食品专卖店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T2A出发大厅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水果专卖店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标段十四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本地特色食品专卖店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食品、书刊综合类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T2B出发大厅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特产食品综合店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标段十六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T2A出发大厅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特产食品综合店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标段十七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特产食品综合店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特产食品综合店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标段十九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C指廊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特产食品综合店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C指廊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综合店（食品、书刊、文创组合）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标段二十一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综合店（食品、书刊、文创组合）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便利超市类、无人超市、自助售货机类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标段二十二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T2B出发大厅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国际品牌连锁超市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标段二十三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长途换乘中心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国际品牌连锁超市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标段二十四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T2A出发大厅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便利类无人超市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C指廊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便利类无人超市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标段二十五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8个点位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食品自助售卖机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标段二十六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9个点位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饮品专卖自助售货机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</w:tbl>
    <w:p>
      <w:pPr>
        <w:ind w:firstLine="0"/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</w:pPr>
    </w:p>
    <w:p>
      <w:pPr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br w:type="page"/>
      </w:r>
      <w:r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2.餐饮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（13个标段）</w:t>
      </w:r>
    </w:p>
    <w:tbl>
      <w:tblPr>
        <w:tblStyle w:val="8"/>
        <w:tblpPr w:leftFromText="180" w:rightFromText="180" w:vertAnchor="text" w:horzAnchor="page" w:tblpXSpec="center" w:tblpY="232"/>
        <w:tblOverlap w:val="never"/>
        <w:tblW w:w="9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21"/>
        <w:gridCol w:w="1137"/>
        <w:gridCol w:w="1278"/>
        <w:gridCol w:w="3551"/>
        <w:gridCol w:w="12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招商类别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本地特色餐饮类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T2B出发大厅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459</w:t>
            </w:r>
          </w:p>
        </w:tc>
        <w:tc>
          <w:tcPr>
            <w:tcW w:w="3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重庆老字号组合店</w:t>
            </w:r>
          </w:p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(</w:t>
            </w: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6个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 xml:space="preserve">及以上老字号品牌组合) 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T2B夹层（后厨）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3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C指廊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特色小吃组合店</w:t>
            </w:r>
          </w:p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（3个及以上特色小吃品牌组合）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特色小吃组合店</w:t>
            </w:r>
          </w:p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（2个及以上特色小吃品牌组合）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</w:tblPrEx>
        <w:trPr>
          <w:trHeight w:val="665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国际连锁餐饮类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标段四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T2B出发大厅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155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国际品牌咖啡/甜品店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标段五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C指廊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国际品牌快餐/轻食店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标段六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T2B到达大厅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国际品牌快餐店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标段七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T2A到达大厅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340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国际品牌快餐店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品牌连锁餐饮类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T2B出发大厅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品牌饮料店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标段九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C指廊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品牌饮料店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</w:tblPrEx>
        <w:trPr>
          <w:trHeight w:val="42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品牌咖啡店/甜品店/咖啡甜品组合店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A指廊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品牌中餐连锁店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B指廊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品牌中餐连锁店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标段十二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C指廊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品牌快餐连锁店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标段十三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T2A到达大厅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品牌中餐连锁店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B</w:t>
            </w:r>
          </w:p>
        </w:tc>
      </w:tr>
    </w:tbl>
    <w:p>
      <w:pPr>
        <w:ind w:firstLine="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</w:p>
    <w:p>
      <w:pPr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3.休闲（2个标段）</w:t>
      </w:r>
    </w:p>
    <w:tbl>
      <w:tblPr>
        <w:tblStyle w:val="8"/>
        <w:tblpPr w:leftFromText="180" w:rightFromText="180" w:vertAnchor="text" w:horzAnchor="page" w:tblpXSpec="center" w:tblpY="315"/>
        <w:tblOverlap w:val="never"/>
        <w:tblW w:w="9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408"/>
        <w:gridCol w:w="1134"/>
        <w:gridCol w:w="1275"/>
        <w:gridCol w:w="3516"/>
        <w:gridCol w:w="13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招商类别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按摩椅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17个点位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按摩椅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休息舱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6个点位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休息舱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</w:tbl>
    <w:p>
      <w:pPr>
        <w:ind w:firstLine="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</w:p>
    <w:p>
      <w:pPr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br w:type="page"/>
      </w:r>
    </w:p>
    <w:p>
      <w:pPr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4.餐饮零售混合（4个标段）</w:t>
      </w:r>
    </w:p>
    <w:tbl>
      <w:tblPr>
        <w:tblStyle w:val="8"/>
        <w:tblpPr w:leftFromText="180" w:rightFromText="180" w:vertAnchor="text" w:horzAnchor="margin" w:tblpXSpec="center" w:tblpY="75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134"/>
        <w:gridCol w:w="1275"/>
        <w:gridCol w:w="340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招商类别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餐饮零售混合类</w:t>
            </w:r>
          </w:p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T2A出发大厅上夹层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书城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T2A出发大厅上夹层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国际特色餐饮、咖啡组合店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T2A出发大厅上夹层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国际特色餐饮、咖啡组合店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T2A出发大厅上夹层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网红餐饮组合店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271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T2A出发大厅上夹层</w:t>
            </w:r>
          </w:p>
        </w:tc>
        <w:tc>
          <w:tcPr>
            <w:tcW w:w="1275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3402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网红餐饮组合店</w:t>
            </w:r>
          </w:p>
        </w:tc>
        <w:tc>
          <w:tcPr>
            <w:tcW w:w="1276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标段四</w:t>
            </w:r>
          </w:p>
        </w:tc>
        <w:tc>
          <w:tcPr>
            <w:tcW w:w="1134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T2A出发大厅</w:t>
            </w:r>
          </w:p>
        </w:tc>
        <w:tc>
          <w:tcPr>
            <w:tcW w:w="1275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3402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精品超市、生活城、潮流品牌组合店</w:t>
            </w:r>
          </w:p>
        </w:tc>
        <w:tc>
          <w:tcPr>
            <w:tcW w:w="1276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</w:tbl>
    <w:p>
      <w:pPr>
        <w:ind w:firstLine="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numPr>
          <w:ilvl w:val="255"/>
          <w:numId w:val="0"/>
        </w:numPr>
        <w:spacing w:line="360" w:lineRule="auto"/>
        <w:ind w:firstLine="360"/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（二）</w:t>
      </w:r>
      <w:r>
        <w:rPr>
          <w:b/>
          <w:bCs/>
          <w:sz w:val="20"/>
          <w:szCs w:val="20"/>
          <w:lang w:eastAsia="zh-CN"/>
        </w:rPr>
        <w:t>T3A航站楼</w:t>
      </w:r>
      <w:r>
        <w:rPr>
          <w:rFonts w:hint="eastAsia"/>
          <w:b/>
          <w:bCs/>
          <w:sz w:val="20"/>
          <w:szCs w:val="20"/>
          <w:lang w:eastAsia="zh-CN"/>
        </w:rPr>
        <w:t>、综合交通枢纽（</w:t>
      </w:r>
      <w:r>
        <w:rPr>
          <w:b/>
          <w:bCs/>
          <w:sz w:val="20"/>
          <w:szCs w:val="20"/>
          <w:lang w:eastAsia="zh-CN"/>
        </w:rPr>
        <w:t>GTC</w:t>
      </w:r>
      <w:r>
        <w:rPr>
          <w:rFonts w:hint="eastAsia"/>
          <w:b/>
          <w:bCs/>
          <w:sz w:val="20"/>
          <w:szCs w:val="20"/>
          <w:lang w:eastAsia="zh-CN"/>
        </w:rPr>
        <w:t>）</w:t>
      </w:r>
    </w:p>
    <w:p>
      <w:pPr>
        <w:spacing w:line="288" w:lineRule="auto"/>
        <w:ind w:firstLine="402" w:firstLineChars="200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1.零售（8个标段）</w:t>
      </w:r>
    </w:p>
    <w:tbl>
      <w:tblPr>
        <w:tblStyle w:val="8"/>
        <w:tblpPr w:leftFromText="180" w:rightFromText="180" w:vertAnchor="text" w:horzAnchor="page" w:tblpXSpec="center" w:tblpY="95"/>
        <w:tblOverlap w:val="never"/>
        <w:tblW w:w="9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275"/>
        <w:gridCol w:w="1276"/>
        <w:gridCol w:w="3402"/>
        <w:gridCol w:w="12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招商类别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国际品牌百货类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</w:t>
            </w: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3A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中央商业区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国际品牌专卖店</w:t>
            </w:r>
          </w:p>
        </w:tc>
        <w:tc>
          <w:tcPr>
            <w:tcW w:w="1258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</w:t>
            </w: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3A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中央商业区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国际品牌专卖店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品牌百货类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G指廊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特色礼品、玩偶、文创品牌专卖店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标段四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T3A出发大厅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142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生活商品、数码家电精选店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</w:tblPrEx>
        <w:trPr>
          <w:trHeight w:val="453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T3A出发大厅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192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综合书店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专卖类</w:t>
            </w:r>
          </w:p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(烟酒)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T3A出发大厅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烟酒专卖店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零售/零售餐饮混合类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GTC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进口品牌组合店</w:t>
            </w:r>
          </w:p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（进口商品品类不低于50%）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GTC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475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进口品牌组合店</w:t>
            </w:r>
          </w:p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（进口商品品类不低于50%）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A</w:t>
            </w:r>
          </w:p>
        </w:tc>
      </w:tr>
    </w:tbl>
    <w:p>
      <w:pPr>
        <w:spacing w:line="360" w:lineRule="auto"/>
        <w:ind w:firstLine="402" w:firstLineChars="200"/>
        <w:rPr>
          <w:b/>
          <w:bCs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b/>
          <w:bCs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2.餐饮（2个标段）</w:t>
      </w:r>
    </w:p>
    <w:tbl>
      <w:tblPr>
        <w:tblStyle w:val="8"/>
        <w:tblpPr w:leftFromText="180" w:rightFromText="180" w:vertAnchor="text" w:horzAnchor="page" w:tblpXSpec="center" w:tblpY="95"/>
        <w:tblOverlap w:val="never"/>
        <w:tblW w:w="9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843"/>
        <w:gridCol w:w="2191"/>
        <w:gridCol w:w="220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招商类别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219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餐饮</w:t>
            </w:r>
            <w:r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/餐饮零售混合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T3A出发大厅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611</w:t>
            </w:r>
          </w:p>
        </w:tc>
        <w:tc>
          <w:tcPr>
            <w:tcW w:w="2203" w:type="dxa"/>
            <w:vMerge w:val="restart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国际、国内连锁品牌餐饮或特色餐饮组合店（3个及以上品牌或品类组合）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T3A出发大厅</w:t>
            </w:r>
          </w:p>
        </w:tc>
        <w:tc>
          <w:tcPr>
            <w:tcW w:w="2191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T3A出发大厅</w:t>
            </w:r>
          </w:p>
        </w:tc>
        <w:tc>
          <w:tcPr>
            <w:tcW w:w="2191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T3A出发大厅</w:t>
            </w:r>
          </w:p>
        </w:tc>
        <w:tc>
          <w:tcPr>
            <w:tcW w:w="2191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T3A</w:t>
            </w: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1楼（后厨）</w:t>
            </w:r>
          </w:p>
        </w:tc>
        <w:tc>
          <w:tcPr>
            <w:tcW w:w="2191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2203" w:type="dxa"/>
            <w:vMerge w:val="continue"/>
            <w:vAlign w:val="center"/>
          </w:tcPr>
          <w:p>
            <w:pPr>
              <w:ind w:firstLine="0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品牌连锁餐饮类</w:t>
            </w:r>
          </w:p>
        </w:tc>
        <w:tc>
          <w:tcPr>
            <w:tcW w:w="1134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标段二</w:t>
            </w:r>
          </w:p>
        </w:tc>
        <w:tc>
          <w:tcPr>
            <w:tcW w:w="1843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E指廊</w:t>
            </w:r>
          </w:p>
        </w:tc>
        <w:tc>
          <w:tcPr>
            <w:tcW w:w="2191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203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品牌快餐、咖啡连锁店</w:t>
            </w:r>
          </w:p>
        </w:tc>
        <w:tc>
          <w:tcPr>
            <w:tcW w:w="1218" w:type="dxa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B</w:t>
            </w:r>
          </w:p>
        </w:tc>
      </w:tr>
    </w:tbl>
    <w:p>
      <w:pPr>
        <w:spacing w:line="360" w:lineRule="auto"/>
        <w:ind w:firstLine="0"/>
        <w:rPr>
          <w:b/>
          <w:bCs/>
          <w:sz w:val="20"/>
          <w:szCs w:val="20"/>
          <w:lang w:eastAsia="zh-CN"/>
        </w:rPr>
      </w:pP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 xml:space="preserve"> 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三、意向承租人的准入条件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 xml:space="preserve"> 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（一）准入类别A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:</w:t>
      </w:r>
    </w:p>
    <w:p>
      <w:pPr>
        <w:spacing w:line="360" w:lineRule="auto"/>
        <w:ind w:firstLine="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1.在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中华人民共和国依法注册的企业法人，注册资本金不少于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300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万元。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2.守法经营，诚实守信，依法纳税。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3.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 </w:t>
      </w:r>
    </w:p>
    <w:p>
      <w:pPr>
        <w:numPr>
          <w:ilvl w:val="255"/>
          <w:numId w:val="0"/>
        </w:num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（二）准入类别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B: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1.在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中华人民共和国依法注册的企业法人，注册资本金不少于1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万元。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2.守法经营，诚实守信，依法纳税。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3.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 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四、招商文件的发售</w:t>
      </w:r>
    </w:p>
    <w:p>
      <w:pPr>
        <w:spacing w:line="360" w:lineRule="auto"/>
        <w:ind w:firstLine="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 符合本次招商准入条件的意向承租人可在2019年6月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3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日至2019年6月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9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（或招商人另行通知的截止时间）的工作日每天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9：00至16：30购买招商文件，每套售价人民币500元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（大写：伍佰元整），售后不退。付款方式为银行汇款，不接受现金。如需邮寄，请在汇款后联系招商人并提供邮寄地址。招商文件以正式盖章的纸版为准，其余在任何时间以任何途径获取的电子版本均无效。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val="en-GB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GB" w:eastAsia="zh-CN"/>
        </w:rPr>
        <w:t>收款单位：中新（重庆）机场商业管理有限公司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val="en-GB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GB" w:eastAsia="zh-CN"/>
        </w:rPr>
        <w:t>开户行：中国建设银行重庆市机场支行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val="en-GB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GB" w:eastAsia="zh-CN"/>
        </w:rPr>
        <w:t>银行账号：</w:t>
      </w:r>
      <w:r>
        <w:rPr>
          <w:rFonts w:asciiTheme="minorEastAsia" w:hAnsiTheme="minorEastAsia" w:eastAsiaTheme="minorEastAsia" w:cstheme="minorEastAsia"/>
          <w:sz w:val="20"/>
          <w:szCs w:val="20"/>
          <w:lang w:val="en-GB" w:eastAsia="zh-CN"/>
        </w:rPr>
        <w:t>50050108380009680888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联系人：汪女士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地址：重庆市渝北区两路翔凤路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9号重庆江北国际机场内（原广告公司006室）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电话：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(8623) 67153784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电子邮件：</w:t>
      </w:r>
      <w:r>
        <w:fldChar w:fldCharType="begin"/>
      </w:r>
      <w:r>
        <w:instrText xml:space="preserve"> HYPERLINK "mailto:zsglb@cqa.cn" </w:instrText>
      </w:r>
      <w:r>
        <w:fldChar w:fldCharType="separate"/>
      </w:r>
      <w:r>
        <w:rPr>
          <w:rStyle w:val="7"/>
          <w:rFonts w:eastAsiaTheme="minorEastAsia" w:cstheme="minorEastAsia"/>
          <w:sz w:val="20"/>
          <w:szCs w:val="20"/>
          <w:lang w:eastAsia="zh-CN"/>
        </w:rPr>
        <w:t>zsglb@cqa.cn</w:t>
      </w:r>
      <w:r>
        <w:rPr>
          <w:rStyle w:val="7"/>
          <w:rFonts w:eastAsiaTheme="minorEastAsia" w:cstheme="minorEastAsia"/>
          <w:sz w:val="20"/>
          <w:szCs w:val="20"/>
          <w:lang w:eastAsia="zh-CN"/>
        </w:rPr>
        <w:fldChar w:fldCharType="end"/>
      </w:r>
    </w:p>
    <w:p>
      <w:pPr>
        <w:spacing w:line="360" w:lineRule="auto"/>
        <w:ind w:firstLine="402" w:firstLineChars="200"/>
        <w:rPr>
          <w:rFonts w:ascii="宋体" w:hAnsi="宋体"/>
          <w:b/>
          <w:bCs/>
          <w:color w:val="C00000"/>
          <w:sz w:val="20"/>
          <w:szCs w:val="20"/>
          <w:lang w:eastAsia="zh-CN"/>
        </w:rPr>
      </w:pPr>
      <w:r>
        <w:rPr>
          <w:rFonts w:hint="eastAsia" w:ascii="宋体" w:hAnsi="宋体"/>
          <w:b/>
          <w:bCs/>
          <w:color w:val="C00000"/>
          <w:sz w:val="20"/>
          <w:szCs w:val="20"/>
          <w:lang w:eastAsia="zh-CN"/>
        </w:rPr>
        <w:t>注：购买招商文件时，请携带公司营业执照复印件（盖鲜章）、银行汇款回执。</w:t>
      </w:r>
    </w:p>
    <w:p>
      <w:pPr>
        <w:spacing w:line="360" w:lineRule="auto"/>
        <w:ind w:firstLine="402" w:firstLineChars="200"/>
        <w:rPr>
          <w:rFonts w:ascii="宋体" w:hAnsi="宋体"/>
          <w:b/>
          <w:bCs/>
          <w:color w:val="C00000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五、招商文件的更正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在招商文件发售后、公开招商会议开始前，招商人有权随时对招商文件进行更正。更正通知以正式盖章的扫描件或纸版发出。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六、现场勘查与澄清答疑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招商人定于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2019年6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月中旬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组织现场勘查及澄清答疑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，具体时间以招商人书面通知为准。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现场勘查与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澄清仅此一次，逾期不再组织。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意向承租人的所有澄清问题、参加勘查人数（同一标段同一意向承租人限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3人）、联系人及联系方式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情况请于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2019年6月10日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下午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17：00前汇总至：</w:t>
      </w:r>
      <w:r>
        <w:fldChar w:fldCharType="begin"/>
      </w:r>
      <w:r>
        <w:instrText xml:space="preserve"> HYPERLINK "mailto:zsglb@cqa.cn" </w:instrText>
      </w:r>
      <w:r>
        <w:fldChar w:fldCharType="separate"/>
      </w:r>
      <w:r>
        <w:rPr>
          <w:rStyle w:val="7"/>
          <w:rFonts w:asciiTheme="minorEastAsia" w:hAnsiTheme="minorEastAsia" w:eastAsiaTheme="minorEastAsia" w:cstheme="minorEastAsia"/>
          <w:sz w:val="20"/>
          <w:szCs w:val="20"/>
          <w:lang w:eastAsia="zh-CN"/>
        </w:rPr>
        <w:t>zsglb@cqa.cn</w:t>
      </w:r>
      <w:r>
        <w:rPr>
          <w:rStyle w:val="7"/>
          <w:rFonts w:asciiTheme="minorEastAsia" w:hAnsiTheme="minorEastAsia" w:eastAsiaTheme="minorEastAsia" w:cstheme="minorEastAsia"/>
          <w:sz w:val="20"/>
          <w:szCs w:val="20"/>
          <w:lang w:eastAsia="zh-CN"/>
        </w:rPr>
        <w:fldChar w:fldCharType="end"/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联系人：胡先生（餐饮、休闲），023-6715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6853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、18002345827</w:t>
      </w:r>
    </w:p>
    <w:p>
      <w:pPr>
        <w:spacing w:line="360" w:lineRule="auto"/>
        <w:ind w:firstLine="1200" w:firstLineChars="6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杨女士（零售），023-67152490、15923009211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七、招商评审时间</w:t>
      </w:r>
    </w:p>
    <w:p>
      <w:pPr>
        <w:spacing w:line="360" w:lineRule="auto"/>
        <w:ind w:firstLine="800" w:firstLineChars="4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2019年7月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中旬，具体时间以招商人书面通知为准。</w:t>
      </w:r>
    </w:p>
    <w:p>
      <w:pPr>
        <w:spacing w:line="360" w:lineRule="auto"/>
        <w:ind w:firstLine="800" w:firstLineChars="4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意向承租人可同时投一个或多个标段。报名方式及具体事宜详见招商文件。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5400" w:firstLineChars="2700"/>
        <w:rPr>
          <w:rFonts w:asciiTheme="minorEastAsia" w:hAnsiTheme="minorEastAsia" w:eastAsiaTheme="minorEastAsia" w:cstheme="minorEastAsia"/>
          <w:sz w:val="20"/>
          <w:szCs w:val="20"/>
          <w:lang w:val="en-GB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招商单位：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GB" w:eastAsia="zh-CN"/>
        </w:rPr>
        <w:t>中新（重庆）机场商业管理有限公司</w:t>
      </w:r>
    </w:p>
    <w:p>
      <w:pPr>
        <w:pStyle w:val="3"/>
        <w:ind w:right="1201" w:rightChars="546" w:firstLine="300"/>
        <w:jc w:val="center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 xml:space="preserve">                               </w:t>
      </w:r>
      <w:r>
        <w:rPr>
          <w:rFonts w:asciiTheme="minorEastAsia" w:hAnsiTheme="minorEastAsia" w:cstheme="minorEastAsia"/>
          <w:sz w:val="20"/>
          <w:szCs w:val="20"/>
        </w:rPr>
        <w:t xml:space="preserve">  </w:t>
      </w:r>
      <w:r>
        <w:rPr>
          <w:rFonts w:hint="eastAsia" w:asciiTheme="minorEastAsia" w:hAnsiTheme="minorEastAsia" w:cstheme="minorEastAsia"/>
          <w:sz w:val="20"/>
          <w:szCs w:val="20"/>
        </w:rPr>
        <w:t xml:space="preserve">       </w:t>
      </w:r>
      <w:r>
        <w:rPr>
          <w:rFonts w:asciiTheme="minorEastAsia" w:hAnsiTheme="minorEastAsia" w:cstheme="minorEastAsia"/>
          <w:sz w:val="20"/>
          <w:szCs w:val="20"/>
        </w:rPr>
        <w:t xml:space="preserve">                          2019年5</w:t>
      </w:r>
      <w:r>
        <w:rPr>
          <w:rFonts w:hint="eastAsia" w:asciiTheme="minorEastAsia" w:hAnsiTheme="minorEastAsia" w:cstheme="minorEastAsia"/>
          <w:sz w:val="20"/>
          <w:szCs w:val="20"/>
        </w:rPr>
        <w:t>月2</w:t>
      </w: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0"/>
          <w:szCs w:val="20"/>
        </w:rPr>
        <w:t>日</w:t>
      </w:r>
      <w:bookmarkStart w:id="1" w:name="_GoBack"/>
      <w:bookmarkEnd w:id="1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color w:val="5B9BD5" w:themeColor="accent1"/>
        <w14:textFill>
          <w14:solidFill>
            <w14:schemeClr w14:val="accent1"/>
          </w14:solidFill>
        </w14:textFill>
      </w:rPr>
    </w:pPr>
    <w:r>
      <w:rPr>
        <w:color w:val="5B9BD5" w:themeColor="accent1"/>
        <w:lang w:val="zh-CN" w:eastAsia="zh-CN"/>
        <w14:textFill>
          <w14:solidFill>
            <w14:schemeClr w14:val="accent1"/>
          </w14:solidFill>
        </w14:textFill>
      </w:rPr>
      <w:t xml:space="preserve"> 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5B9BD5" w:themeColor="accent1"/>
        <w:lang w:val="zh-CN" w:eastAsia="zh-CN"/>
        <w14:textFill>
          <w14:solidFill>
            <w14:schemeClr w14:val="accent1"/>
          </w14:solidFill>
        </w14:textFill>
      </w:rPr>
      <w:t>2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5B9BD5" w:themeColor="accent1"/>
        <w:lang w:val="zh-CN" w:eastAsia="zh-CN"/>
        <w14:textFill>
          <w14:solidFill>
            <w14:schemeClr w14:val="accent1"/>
          </w14:solidFill>
        </w14:textFill>
      </w:rPr>
      <w:t xml:space="preserve"> / 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5B9BD5" w:themeColor="accent1"/>
        <w:lang w:val="zh-CN" w:eastAsia="zh-CN"/>
        <w14:textFill>
          <w14:solidFill>
            <w14:schemeClr w14:val="accent1"/>
          </w14:solidFill>
        </w14:textFill>
      </w:rPr>
      <w:t>2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A15FB6"/>
    <w:rsid w:val="00272C97"/>
    <w:rsid w:val="003D6D95"/>
    <w:rsid w:val="0040590A"/>
    <w:rsid w:val="00532A66"/>
    <w:rsid w:val="005358B4"/>
    <w:rsid w:val="0061176A"/>
    <w:rsid w:val="00697529"/>
    <w:rsid w:val="006C573A"/>
    <w:rsid w:val="007131EA"/>
    <w:rsid w:val="007B0E68"/>
    <w:rsid w:val="00817328"/>
    <w:rsid w:val="00993324"/>
    <w:rsid w:val="00A04EA7"/>
    <w:rsid w:val="00BD6363"/>
    <w:rsid w:val="00D232AD"/>
    <w:rsid w:val="00EE63DB"/>
    <w:rsid w:val="055127F2"/>
    <w:rsid w:val="06437E3B"/>
    <w:rsid w:val="08345DFA"/>
    <w:rsid w:val="08514416"/>
    <w:rsid w:val="08C02B12"/>
    <w:rsid w:val="09AB3EBD"/>
    <w:rsid w:val="09CF5531"/>
    <w:rsid w:val="0BC827A1"/>
    <w:rsid w:val="0D486AE3"/>
    <w:rsid w:val="0E3266CA"/>
    <w:rsid w:val="10960CF0"/>
    <w:rsid w:val="116D4503"/>
    <w:rsid w:val="12426BF3"/>
    <w:rsid w:val="17140B80"/>
    <w:rsid w:val="17415ED9"/>
    <w:rsid w:val="18221418"/>
    <w:rsid w:val="186B39BD"/>
    <w:rsid w:val="19E07D39"/>
    <w:rsid w:val="1A4014A7"/>
    <w:rsid w:val="1AF61869"/>
    <w:rsid w:val="1B8322AA"/>
    <w:rsid w:val="1C3F4896"/>
    <w:rsid w:val="1D0F5382"/>
    <w:rsid w:val="1D5C6415"/>
    <w:rsid w:val="1F8D3B0D"/>
    <w:rsid w:val="20992FB1"/>
    <w:rsid w:val="20C06EB0"/>
    <w:rsid w:val="22A835EC"/>
    <w:rsid w:val="26C40611"/>
    <w:rsid w:val="274C378B"/>
    <w:rsid w:val="27830FD3"/>
    <w:rsid w:val="27DD5913"/>
    <w:rsid w:val="284926F5"/>
    <w:rsid w:val="2A0452AC"/>
    <w:rsid w:val="2A7C7511"/>
    <w:rsid w:val="2BEB5198"/>
    <w:rsid w:val="2C312526"/>
    <w:rsid w:val="2CCF478D"/>
    <w:rsid w:val="2D2146E3"/>
    <w:rsid w:val="2F7D64DC"/>
    <w:rsid w:val="348E22D9"/>
    <w:rsid w:val="36C75940"/>
    <w:rsid w:val="39200ABA"/>
    <w:rsid w:val="397C2E01"/>
    <w:rsid w:val="39D217BE"/>
    <w:rsid w:val="3A1D22BE"/>
    <w:rsid w:val="3A560E33"/>
    <w:rsid w:val="3ADB457D"/>
    <w:rsid w:val="3BE27F7D"/>
    <w:rsid w:val="3C864BF4"/>
    <w:rsid w:val="3D2737F3"/>
    <w:rsid w:val="3E5364A6"/>
    <w:rsid w:val="40602AFE"/>
    <w:rsid w:val="41F6698D"/>
    <w:rsid w:val="436D75DF"/>
    <w:rsid w:val="46222F31"/>
    <w:rsid w:val="46EC793B"/>
    <w:rsid w:val="474365CC"/>
    <w:rsid w:val="47B477AF"/>
    <w:rsid w:val="4AB972FC"/>
    <w:rsid w:val="4C9F37D5"/>
    <w:rsid w:val="4D020662"/>
    <w:rsid w:val="4D855066"/>
    <w:rsid w:val="4DA42B0E"/>
    <w:rsid w:val="4E3C1989"/>
    <w:rsid w:val="4EAF1D06"/>
    <w:rsid w:val="4F46631C"/>
    <w:rsid w:val="51B77339"/>
    <w:rsid w:val="520843B8"/>
    <w:rsid w:val="54676EE7"/>
    <w:rsid w:val="55872E29"/>
    <w:rsid w:val="55FB2AE6"/>
    <w:rsid w:val="56CA16BA"/>
    <w:rsid w:val="5BC84DCE"/>
    <w:rsid w:val="60265044"/>
    <w:rsid w:val="60AC5B8B"/>
    <w:rsid w:val="62832A61"/>
    <w:rsid w:val="62A15FB6"/>
    <w:rsid w:val="62B357F3"/>
    <w:rsid w:val="653B2F66"/>
    <w:rsid w:val="670223FE"/>
    <w:rsid w:val="67042ECD"/>
    <w:rsid w:val="67BF744E"/>
    <w:rsid w:val="680F00EC"/>
    <w:rsid w:val="684B011F"/>
    <w:rsid w:val="698C0455"/>
    <w:rsid w:val="69F23A3A"/>
    <w:rsid w:val="6CD152E1"/>
    <w:rsid w:val="6D2F4035"/>
    <w:rsid w:val="6D5630A8"/>
    <w:rsid w:val="6DA0199F"/>
    <w:rsid w:val="6EDC1070"/>
    <w:rsid w:val="6EE11130"/>
    <w:rsid w:val="70B75B12"/>
    <w:rsid w:val="716F152B"/>
    <w:rsid w:val="72E13998"/>
    <w:rsid w:val="7558760B"/>
    <w:rsid w:val="758473D8"/>
    <w:rsid w:val="75A5136D"/>
    <w:rsid w:val="76CE0B54"/>
    <w:rsid w:val="779D10E1"/>
    <w:rsid w:val="7C552455"/>
    <w:rsid w:val="7D550DAF"/>
    <w:rsid w:val="7E9B07C2"/>
    <w:rsid w:val="7E9F6567"/>
    <w:rsid w:val="7ED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 w:eastAsiaTheme="minorEastAsia" w:cstheme="minorBidi"/>
      <w:kern w:val="2"/>
      <w:szCs w:val="28"/>
      <w:lang w:eastAsia="zh-CN" w:bidi="ar-SA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5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1">
    <w:name w:val="页脚 字符"/>
    <w:basedOn w:val="6"/>
    <w:link w:val="4"/>
    <w:qFormat/>
    <w:uiPriority w:val="99"/>
    <w:rPr>
      <w:rFonts w:ascii="Calibri" w:hAnsi="Calibri"/>
      <w:sz w:val="18"/>
      <w:szCs w:val="18"/>
      <w:lang w:eastAsia="en-US" w:bidi="en-US"/>
    </w:rPr>
  </w:style>
  <w:style w:type="character" w:customStyle="1" w:styleId="12">
    <w:name w:val="正文文本缩进 字符"/>
    <w:basedOn w:val="6"/>
    <w:link w:val="3"/>
    <w:qFormat/>
    <w:uiPriority w:val="0"/>
    <w:rPr>
      <w:rFonts w:ascii="宋体" w:hAnsi="宋体" w:eastAsiaTheme="minorEastAsia" w:cstheme="minorBidi"/>
      <w:kern w:val="2"/>
      <w:sz w:val="22"/>
      <w:szCs w:val="28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BA694-C2FC-4826-BCAB-E800259A9A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627</Words>
  <Characters>3575</Characters>
  <Lines>29</Lines>
  <Paragraphs>8</Paragraphs>
  <TotalTime>9</TotalTime>
  <ScaleCrop>false</ScaleCrop>
  <LinksUpToDate>false</LinksUpToDate>
  <CharactersWithSpaces>4194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2019-05-21T08:36:00Z</dcterms:created>
  <dc:creator>PPking</dc:creator>
  <cp:lastModifiedBy>Administrator</cp:lastModifiedBy>
  <cp:lastPrinted>2019-05-21T10:00:00Z</cp:lastPrinted>
  <dcterms:modified xsi:type="dcterms:W3CDTF">2019-05-22T01:21:59Z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