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重庆江北国际机场T2航站楼广告资源招商公告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为提升服务功能、挖掘资源价值，拟对重庆江北国际机场</w:t>
      </w:r>
      <w:r>
        <w:rPr>
          <w:rFonts w:ascii="宋体" w:hAnsi="宋体"/>
          <w:sz w:val="20"/>
          <w:szCs w:val="20"/>
          <w:lang w:eastAsia="zh-CN"/>
        </w:rPr>
        <w:t>T</w:t>
      </w:r>
      <w:r>
        <w:rPr>
          <w:rFonts w:hint="eastAsia" w:ascii="宋体" w:hAnsi="宋体"/>
          <w:sz w:val="20"/>
          <w:szCs w:val="20"/>
          <w:lang w:eastAsia="zh-CN"/>
        </w:rPr>
        <w:t>2</w:t>
      </w:r>
      <w:r>
        <w:rPr>
          <w:rFonts w:ascii="宋体" w:hAnsi="宋体"/>
          <w:sz w:val="20"/>
          <w:szCs w:val="20"/>
          <w:lang w:eastAsia="zh-CN"/>
        </w:rPr>
        <w:t>航站楼广告资源</w:t>
      </w:r>
      <w:r>
        <w:rPr>
          <w:rFonts w:hint="eastAsia" w:ascii="宋体" w:hAnsi="宋体"/>
          <w:sz w:val="20"/>
          <w:szCs w:val="20"/>
          <w:lang w:eastAsia="zh-CN"/>
        </w:rPr>
        <w:t>进行公开招商。现诚意邀请有意向、符合本次招商准入条件的经营商参加本项目的招商。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重庆江北国际机场T2航站楼广告资源公开招商项目。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 xml:space="preserve">二、项目简介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是全国性大型枢纽机场。拥有长度分别为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年飞机起降37.3万架次的运行需要。同时，拥有集城际铁路、轨道交通、长途汽车、公交车、出租车、社会车辆等多种交通方式于一体的35万平方米的综合交通枢纽，实现空地、空轨、空铁的无缝衔接和零距离换乘，提供高效便捷的综合交通运输服务。重庆江北国际机场2018年旅客吞吐量达到4159.5万人次、货邮吞吐量38.2万吨、飞机起降30万架次，旅客吞吐量全国排名第九位。2019年，重庆江北国际机场旅客吞吐量预计将突破4400万人次，有望迈入全球机场50强行列。</w:t>
      </w:r>
    </w:p>
    <w:bookmarkEnd w:id="0"/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本次T</w:t>
      </w:r>
      <w:r>
        <w:rPr>
          <w:rFonts w:ascii="宋体" w:hAnsi="宋体"/>
          <w:sz w:val="20"/>
          <w:szCs w:val="20"/>
          <w:lang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航站楼所有广告资源整体打包单标段招商，媒体形式及数量详见下表：</w:t>
      </w:r>
    </w:p>
    <w:tbl>
      <w:tblPr>
        <w:tblStyle w:val="9"/>
        <w:tblW w:w="92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11"/>
        <w:gridCol w:w="1603"/>
        <w:gridCol w:w="2740"/>
        <w:gridCol w:w="1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3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媒体</w:t>
            </w:r>
            <w:r>
              <w:rPr>
                <w:rFonts w:hint="eastAsia" w:ascii="宋体" w:hAnsi="宋体" w:cs="宋体"/>
                <w:b/>
                <w:bCs/>
              </w:rPr>
              <w:t>位置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媒体</w:t>
            </w: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媒体</w:t>
            </w:r>
            <w:r>
              <w:rPr>
                <w:rFonts w:hint="eastAsia" w:ascii="宋体" w:hAnsi="宋体" w:cs="宋体"/>
                <w:b/>
                <w:bCs/>
              </w:rPr>
              <w:t>面积</w:t>
            </w:r>
          </w:p>
        </w:tc>
        <w:tc>
          <w:tcPr>
            <w:tcW w:w="2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媒体形式</w:t>
            </w:r>
          </w:p>
        </w:tc>
        <w:tc>
          <w:tcPr>
            <w:tcW w:w="1643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合同期限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43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T2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航站楼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253个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4624</w:t>
            </w:r>
            <w:r>
              <w:rPr>
                <w:rFonts w:hint="eastAsia" w:ascii="宋体" w:hAnsi="宋体" w:cs="宋体"/>
                <w:b/>
                <w:bCs/>
              </w:rPr>
              <w:t>㎡</w:t>
            </w:r>
          </w:p>
        </w:tc>
        <w:tc>
          <w:tcPr>
            <w:tcW w:w="2740" w:type="dxa"/>
            <w:vAlign w:val="center"/>
          </w:tcPr>
          <w:p>
            <w:pPr>
              <w:widowControl w:val="0"/>
              <w:spacing w:line="300" w:lineRule="exact"/>
              <w:ind w:firstLine="0"/>
              <w:jc w:val="left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墙面灯箱、电子媒体、   实物展位、创意媒体、   廊桥媒体</w:t>
            </w:r>
          </w:p>
        </w:tc>
        <w:tc>
          <w:tcPr>
            <w:tcW w:w="1643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5年</w:t>
            </w:r>
          </w:p>
        </w:tc>
      </w:tr>
    </w:tbl>
    <w:p>
      <w:pPr>
        <w:spacing w:line="360" w:lineRule="auto"/>
        <w:ind w:firstLine="358" w:firstLineChars="17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备注：以上面积和数量以实测为准。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left="470" w:leftChars="180" w:hanging="74" w:hangingChars="37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三、意向响应人的准入条件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1.在中华人民共和国依法注册的企业法人，注册资本金不少于3000万元；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2.守法经营，诚实守信，依法纳税；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 xml:space="preserve">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四、招商文件的发售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bookmarkStart w:id="1" w:name="_Hlk24966539"/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符合本次招商准入条件的意向承租人可在2019年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20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日至2019年12月2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（或招商人另行通知的截止时间）的工作日每天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9：00至16：30购买招商文件，每套售价人民币500元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（大写：伍佰元整）。付款方式为银行汇款，仅接受对公账户，不接受现金。一旦付款，概不退还。如需邮寄，请在汇款后联系招商人并提供邮寄地址。招商文件以正式盖章的纸版为准，其余在任何时间以任何途径获取的电子版本均无效。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收款单位：中新（重庆）机场商业管理有限公司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开户行：中国建设银行股份有限公司重庆渝北机场支行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银行账号：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50050108380009680888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联系人：汪女士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地址：重庆市渝北区两路翔凤路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9号重庆江北国际机场内（原广告公司006室）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电话：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(8623) 67153784</w:t>
      </w:r>
    </w:p>
    <w:p>
      <w:pPr>
        <w:numPr>
          <w:ilvl w:val="255"/>
          <w:numId w:val="0"/>
        </w:numPr>
        <w:spacing w:line="360" w:lineRule="auto"/>
        <w:ind w:firstLine="400" w:firstLineChars="200"/>
        <w:rPr>
          <w:rFonts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电子邮件：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Fonts w:asciiTheme="minorEastAsia" w:hAnsiTheme="minorEastAsia"/>
          <w:lang w:eastAsia="zh-CN"/>
        </w:rPr>
        <w:t>zsglb@cqa.cn</w:t>
      </w:r>
      <w:r>
        <w:rPr>
          <w:rFonts w:asciiTheme="minorEastAsia" w:hAnsiTheme="minorEastAsia"/>
          <w:lang w:eastAsia="zh-CN"/>
        </w:rPr>
        <w:fldChar w:fldCharType="end"/>
      </w:r>
    </w:p>
    <w:p>
      <w:pPr>
        <w:numPr>
          <w:ilvl w:val="255"/>
          <w:numId w:val="0"/>
        </w:numPr>
        <w:spacing w:line="360" w:lineRule="auto"/>
        <w:ind w:firstLine="402" w:firstLineChars="200"/>
        <w:rPr>
          <w:rFonts w:asciiTheme="minorEastAsia" w:hAnsiTheme="minorEastAsia" w:eastAsiaTheme="minorEastAsia" w:cstheme="minorEastAsia"/>
          <w:b/>
          <w:bCs/>
          <w:color w:val="auto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0"/>
          <w:szCs w:val="20"/>
          <w:lang w:eastAsia="zh-CN"/>
        </w:rPr>
        <w:t>注：购买招商文件时，请携带公司营业执照复印件（盖鲜章）、银行汇款回执。</w:t>
      </w:r>
      <w:bookmarkEnd w:id="1"/>
    </w:p>
    <w:p>
      <w:pPr>
        <w:spacing w:line="360" w:lineRule="auto"/>
        <w:ind w:firstLine="0"/>
        <w:rPr>
          <w:rFonts w:ascii="宋体" w:hAnsi="宋体"/>
          <w:sz w:val="20"/>
          <w:szCs w:val="20"/>
          <w:lang w:eastAsia="zh-CN"/>
        </w:rPr>
      </w:pP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firstLine="426" w:firstLineChars="212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招商人定于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 xml:space="preserve"> 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12月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底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组织现场勘查及澄清答疑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，具体时间以招商人书面通知为准。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现场勘查与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澄清仅此一次，逾期不再组织。</w:t>
      </w:r>
    </w:p>
    <w:p>
      <w:pPr>
        <w:spacing w:line="360" w:lineRule="auto"/>
        <w:ind w:firstLine="400" w:firstLineChars="2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意向承租人的</w:t>
      </w:r>
      <w:bookmarkStart w:id="2" w:name="OLE_LINK19"/>
      <w:bookmarkStart w:id="3" w:name="OLE_LINK18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所有澄清问题、参加勘查人数（同一标段同一意向承租人限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3人）、联系人及联系方式</w:t>
      </w:r>
      <w:bookmarkEnd w:id="2"/>
      <w:bookmarkEnd w:id="3"/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情况请于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2019年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12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6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下午</w:t>
      </w:r>
      <w:r>
        <w:rPr>
          <w:rFonts w:asciiTheme="minorEastAsia" w:hAnsiTheme="minorEastAsia" w:eastAsiaTheme="minorEastAsia" w:cstheme="minorEastAsia"/>
          <w:sz w:val="20"/>
          <w:szCs w:val="20"/>
          <w:lang w:eastAsia="zh-CN"/>
        </w:rPr>
        <w:t>17：00前汇总至：zsglb@cqa.cn。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firstLine="402" w:firstLineChars="200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400" w:firstLineChars="200"/>
        <w:jc w:val="both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招商评审</w:t>
      </w:r>
      <w:r>
        <w:rPr>
          <w:rFonts w:hint="eastAsia" w:ascii="宋体" w:hAnsi="宋体"/>
          <w:sz w:val="20"/>
          <w:szCs w:val="20"/>
          <w:lang w:eastAsia="zh-CN"/>
        </w:rPr>
        <w:t>具体时间以招商人书面通知为准。</w:t>
      </w:r>
    </w:p>
    <w:p>
      <w:pPr>
        <w:spacing w:line="360" w:lineRule="auto"/>
        <w:ind w:firstLine="400" w:firstLineChars="200"/>
        <w:jc w:val="both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报名方式及具体事宜详见招商文件。</w:t>
      </w:r>
    </w:p>
    <w:p>
      <w:pPr>
        <w:spacing w:line="360" w:lineRule="auto"/>
        <w:ind w:firstLine="400" w:firstLineChars="200"/>
        <w:jc w:val="right"/>
        <w:rPr>
          <w:rFonts w:hint="eastAsia" w:ascii="宋体" w:hAnsi="宋体"/>
          <w:sz w:val="20"/>
          <w:szCs w:val="20"/>
          <w:lang w:eastAsia="zh-CN"/>
        </w:rPr>
      </w:pPr>
    </w:p>
    <w:p>
      <w:pPr>
        <w:spacing w:line="360" w:lineRule="auto"/>
        <w:ind w:firstLine="402" w:firstLineChars="200"/>
        <w:jc w:val="both"/>
        <w:rPr>
          <w:rFonts w:hint="eastAsia" w:ascii="宋体" w:hAnsi="宋体"/>
          <w:b/>
          <w:bCs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sz w:val="20"/>
          <w:szCs w:val="20"/>
          <w:lang w:eastAsia="zh-CN"/>
        </w:rPr>
        <w:t>八、项目联系人</w:t>
      </w:r>
    </w:p>
    <w:p>
      <w:pPr>
        <w:spacing w:line="360" w:lineRule="auto"/>
        <w:ind w:firstLine="400" w:firstLineChars="200"/>
        <w:jc w:val="both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0"/>
          <w:szCs w:val="20"/>
          <w:lang w:val="en-US" w:eastAsia="zh-CN"/>
        </w:rPr>
        <w:t>王</w:t>
      </w:r>
      <w:r>
        <w:rPr>
          <w:rFonts w:hint="eastAsia" w:ascii="宋体" w:hAnsi="宋体"/>
          <w:sz w:val="20"/>
          <w:szCs w:val="20"/>
          <w:lang w:eastAsia="zh-CN"/>
        </w:rPr>
        <w:t>女士 (8623) 6715</w:t>
      </w:r>
      <w:r>
        <w:rPr>
          <w:rFonts w:hint="eastAsia" w:ascii="宋体" w:hAnsi="宋体"/>
          <w:sz w:val="20"/>
          <w:szCs w:val="20"/>
          <w:lang w:val="en-US" w:eastAsia="zh-CN"/>
        </w:rPr>
        <w:t>3784</w:t>
      </w:r>
      <w:r>
        <w:rPr>
          <w:rFonts w:hint="eastAsia" w:ascii="宋体" w:hAnsi="宋体"/>
          <w:sz w:val="20"/>
          <w:szCs w:val="20"/>
          <w:lang w:eastAsia="zh-CN"/>
        </w:rPr>
        <w:t>、1</w:t>
      </w:r>
      <w:r>
        <w:rPr>
          <w:rFonts w:hint="eastAsia" w:ascii="宋体" w:hAnsi="宋体"/>
          <w:sz w:val="20"/>
          <w:szCs w:val="20"/>
          <w:lang w:val="en-US" w:eastAsia="zh-CN"/>
        </w:rPr>
        <w:t>3628445196</w:t>
      </w: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0" w:firstLineChars="200"/>
        <w:jc w:val="right"/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招商单位：中新（重庆）机场商业管理有限公司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 xml:space="preserve">                                                        2019年1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月</w:t>
      </w:r>
      <w:r>
        <w:rPr>
          <w:rFonts w:hint="eastAsia" w:ascii="宋体" w:hAnsi="宋体"/>
          <w:sz w:val="20"/>
          <w:szCs w:val="20"/>
          <w:lang w:val="en-US" w:eastAsia="zh-CN"/>
        </w:rPr>
        <w:t>13</w:t>
      </w:r>
      <w:r>
        <w:rPr>
          <w:rFonts w:hint="eastAsia" w:ascii="宋体" w:hAnsi="宋体"/>
          <w:sz w:val="20"/>
          <w:szCs w:val="20"/>
          <w:lang w:eastAsia="zh-CN"/>
        </w:rPr>
        <w:t>日</w:t>
      </w:r>
      <w:bookmarkStart w:id="4" w:name="_GoBack"/>
      <w:bookmarkEnd w:id="4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5FB6"/>
    <w:rsid w:val="0003285C"/>
    <w:rsid w:val="00181028"/>
    <w:rsid w:val="002B1093"/>
    <w:rsid w:val="004E660A"/>
    <w:rsid w:val="005348BE"/>
    <w:rsid w:val="006C52E3"/>
    <w:rsid w:val="007A1B75"/>
    <w:rsid w:val="00900F89"/>
    <w:rsid w:val="00901747"/>
    <w:rsid w:val="009C69B9"/>
    <w:rsid w:val="00A85861"/>
    <w:rsid w:val="00AB5741"/>
    <w:rsid w:val="00C541F5"/>
    <w:rsid w:val="00CB6246"/>
    <w:rsid w:val="00E641F9"/>
    <w:rsid w:val="00EE6272"/>
    <w:rsid w:val="00F64B0D"/>
    <w:rsid w:val="00F65214"/>
    <w:rsid w:val="055127F2"/>
    <w:rsid w:val="06437E3B"/>
    <w:rsid w:val="07E91B36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7140B80"/>
    <w:rsid w:val="17415ED9"/>
    <w:rsid w:val="18221418"/>
    <w:rsid w:val="19E07D39"/>
    <w:rsid w:val="1A4014A7"/>
    <w:rsid w:val="1B8322AA"/>
    <w:rsid w:val="1C3F4896"/>
    <w:rsid w:val="1CF97B3B"/>
    <w:rsid w:val="1D0F5382"/>
    <w:rsid w:val="1D5C6415"/>
    <w:rsid w:val="1F28031C"/>
    <w:rsid w:val="1F8D3B0D"/>
    <w:rsid w:val="20992FB1"/>
    <w:rsid w:val="20C06EB0"/>
    <w:rsid w:val="22A835EC"/>
    <w:rsid w:val="23D520BC"/>
    <w:rsid w:val="26C40611"/>
    <w:rsid w:val="274C378B"/>
    <w:rsid w:val="27830FD3"/>
    <w:rsid w:val="27DD5913"/>
    <w:rsid w:val="284926F5"/>
    <w:rsid w:val="29DC0486"/>
    <w:rsid w:val="2A721992"/>
    <w:rsid w:val="2A7C7511"/>
    <w:rsid w:val="2B483BF7"/>
    <w:rsid w:val="2C312526"/>
    <w:rsid w:val="2CCF478D"/>
    <w:rsid w:val="2D0D6754"/>
    <w:rsid w:val="2D2146E3"/>
    <w:rsid w:val="2D326657"/>
    <w:rsid w:val="2EC03021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A90A18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1B77339"/>
    <w:rsid w:val="523A6C37"/>
    <w:rsid w:val="54676EE7"/>
    <w:rsid w:val="54BF5771"/>
    <w:rsid w:val="55872E29"/>
    <w:rsid w:val="55FB2AE6"/>
    <w:rsid w:val="56CA16BA"/>
    <w:rsid w:val="57BF7592"/>
    <w:rsid w:val="5BC84DCE"/>
    <w:rsid w:val="5E7F3CCF"/>
    <w:rsid w:val="60265044"/>
    <w:rsid w:val="60AC5B8B"/>
    <w:rsid w:val="62832A61"/>
    <w:rsid w:val="62A15FB6"/>
    <w:rsid w:val="62B357F3"/>
    <w:rsid w:val="653B2F66"/>
    <w:rsid w:val="66A9564C"/>
    <w:rsid w:val="670223FE"/>
    <w:rsid w:val="67042ECD"/>
    <w:rsid w:val="67BF744E"/>
    <w:rsid w:val="680F00EC"/>
    <w:rsid w:val="684B011F"/>
    <w:rsid w:val="698C0455"/>
    <w:rsid w:val="69F23A3A"/>
    <w:rsid w:val="6CD152E1"/>
    <w:rsid w:val="6D264DD8"/>
    <w:rsid w:val="6D2F4035"/>
    <w:rsid w:val="6D5630A8"/>
    <w:rsid w:val="6DA0199F"/>
    <w:rsid w:val="6EDC1070"/>
    <w:rsid w:val="6EE11130"/>
    <w:rsid w:val="703F063A"/>
    <w:rsid w:val="70B75B12"/>
    <w:rsid w:val="70E040B4"/>
    <w:rsid w:val="716F152B"/>
    <w:rsid w:val="72E13998"/>
    <w:rsid w:val="7558760B"/>
    <w:rsid w:val="758473D8"/>
    <w:rsid w:val="76CE0B54"/>
    <w:rsid w:val="779D10E1"/>
    <w:rsid w:val="7C552455"/>
    <w:rsid w:val="7CB83AEA"/>
    <w:rsid w:val="7D550DAF"/>
    <w:rsid w:val="7E9B07C2"/>
    <w:rsid w:val="7E9F6567"/>
    <w:rsid w:val="7FA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1">
    <w:name w:val="页脚 字符"/>
    <w:basedOn w:val="6"/>
    <w:link w:val="4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2">
    <w:name w:val="批注框文本 字符"/>
    <w:basedOn w:val="6"/>
    <w:link w:val="3"/>
    <w:qFormat/>
    <w:uiPriority w:val="0"/>
    <w:rPr>
      <w:rFonts w:ascii="Calibri" w:hAnsi="Calibr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1559</Characters>
  <Lines>12</Lines>
  <Paragraphs>3</Paragraphs>
  <TotalTime>7</TotalTime>
  <ScaleCrop>false</ScaleCrop>
  <LinksUpToDate>false</LinksUpToDate>
  <CharactersWithSpaces>1829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2019-03-21T02:04:00Z</dcterms:created>
  <dc:creator>PPking</dc:creator>
  <cp:lastModifiedBy>Administrator</cp:lastModifiedBy>
  <cp:lastPrinted>2019-10-24T06:21:00Z</cp:lastPrinted>
  <dcterms:modified xsi:type="dcterms:W3CDTF">2019-12-12T06:37:15Z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