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ascii="宋体" w:hAnsi="宋体" w:cs="宋体"/>
          <w:b/>
          <w:bCs/>
          <w:kern w:val="2"/>
          <w:sz w:val="32"/>
          <w:szCs w:val="24"/>
          <w:lang w:eastAsia="zh-CN" w:bidi="ar-SA"/>
        </w:rPr>
      </w:pPr>
      <w:bookmarkStart w:id="0" w:name="_Toc479634024"/>
      <w:bookmarkStart w:id="1" w:name="_Toc474413467"/>
      <w:r>
        <w:rPr>
          <w:rFonts w:hint="eastAsia" w:ascii="宋体" w:hAnsi="宋体" w:cs="宋体"/>
          <w:b/>
          <w:bCs/>
          <w:kern w:val="2"/>
          <w:sz w:val="32"/>
          <w:szCs w:val="24"/>
          <w:lang w:eastAsia="zh-CN" w:bidi="ar-SA"/>
        </w:rPr>
        <w:t>招租公告</w:t>
      </w:r>
      <w:bookmarkEnd w:id="0"/>
      <w:bookmarkEnd w:id="1"/>
    </w:p>
    <w:p>
      <w:pPr>
        <w:spacing w:line="594" w:lineRule="exact"/>
        <w:ind w:firstLine="480" w:firstLineChars="200"/>
        <w:jc w:val="both"/>
        <w:outlineLvl w:val="0"/>
        <w:rPr>
          <w:rFonts w:ascii="仿宋_GB2312" w:hAnsi="仿宋_GB2312" w:eastAsia="仿宋_GB2312" w:cs="仿宋_GB2312"/>
          <w:kern w:val="2"/>
          <w:sz w:val="24"/>
          <w:szCs w:val="24"/>
          <w:lang w:eastAsia="zh-CN" w:bidi="ar-SA"/>
        </w:rPr>
      </w:pPr>
      <w:bookmarkStart w:id="2" w:name="_Toc18002120"/>
      <w:bookmarkStart w:id="3" w:name="OLE_LINK4"/>
      <w:r>
        <w:rPr>
          <w:rFonts w:hint="eastAsia" w:ascii="仿宋_GB2312" w:hAnsi="仿宋_GB2312" w:eastAsia="仿宋_GB2312" w:cs="仿宋_GB2312"/>
          <w:kern w:val="2"/>
          <w:sz w:val="24"/>
          <w:szCs w:val="24"/>
          <w:lang w:eastAsia="zh-CN" w:bidi="ar-SA"/>
        </w:rPr>
        <w:t>为了向进出重庆江北国际机场的旅客提供顺畅的互联网服务，重庆机场信息通信网络有限公司拟对重庆机场T</w:t>
      </w:r>
      <w:r>
        <w:rPr>
          <w:rFonts w:ascii="仿宋_GB2312" w:hAnsi="仿宋_GB2312" w:eastAsia="仿宋_GB2312" w:cs="仿宋_GB2312"/>
          <w:kern w:val="2"/>
          <w:sz w:val="24"/>
          <w:szCs w:val="24"/>
          <w:lang w:eastAsia="zh-CN" w:bidi="ar-SA"/>
        </w:rPr>
        <w:t>2</w:t>
      </w:r>
      <w:r>
        <w:rPr>
          <w:rFonts w:hint="eastAsia" w:ascii="仿宋_GB2312" w:hAnsi="仿宋_GB2312" w:eastAsia="仿宋_GB2312" w:cs="仿宋_GB2312"/>
          <w:kern w:val="2"/>
          <w:sz w:val="24"/>
          <w:szCs w:val="24"/>
          <w:lang w:eastAsia="zh-CN" w:bidi="ar-SA"/>
        </w:rPr>
        <w:t>、T3A航站楼以及GTC大楼的Wi-Fi网络合作运营权进行公开招租。现诚意邀请有意向、符合本次招租准入条件的运营商参加本项目的招租。</w:t>
      </w:r>
      <w:bookmarkEnd w:id="2"/>
    </w:p>
    <w:p>
      <w:pPr>
        <w:spacing w:line="594" w:lineRule="exact"/>
        <w:ind w:firstLine="482" w:firstLineChars="200"/>
        <w:jc w:val="both"/>
        <w:outlineLvl w:val="0"/>
        <w:rPr>
          <w:rFonts w:ascii="仿宋_GB2312" w:hAnsi="仿宋_GB2312" w:eastAsia="仿宋_GB2312" w:cs="仿宋_GB2312"/>
          <w:b/>
          <w:bCs/>
          <w:kern w:val="2"/>
          <w:sz w:val="24"/>
          <w:szCs w:val="24"/>
          <w:lang w:eastAsia="zh-CN" w:bidi="ar-SA"/>
        </w:rPr>
      </w:pPr>
      <w:bookmarkStart w:id="4" w:name="_Toc18002121"/>
      <w:r>
        <w:rPr>
          <w:rFonts w:hint="eastAsia" w:ascii="仿宋_GB2312" w:hAnsi="仿宋_GB2312" w:eastAsia="仿宋_GB2312" w:cs="仿宋_GB2312"/>
          <w:b/>
          <w:bCs/>
          <w:kern w:val="2"/>
          <w:sz w:val="24"/>
          <w:szCs w:val="24"/>
          <w:lang w:eastAsia="zh-CN" w:bidi="ar-SA"/>
        </w:rPr>
        <w:t>一、项目名称</w:t>
      </w:r>
      <w:bookmarkEnd w:id="4"/>
    </w:p>
    <w:p>
      <w:pPr>
        <w:spacing w:line="594" w:lineRule="exact"/>
        <w:ind w:firstLine="480" w:firstLineChars="200"/>
        <w:jc w:val="both"/>
        <w:outlineLvl w:val="0"/>
        <w:rPr>
          <w:rFonts w:ascii="仿宋_GB2312" w:hAnsi="仿宋_GB2312" w:eastAsia="仿宋_GB2312" w:cs="仿宋_GB2312"/>
          <w:kern w:val="2"/>
          <w:sz w:val="24"/>
          <w:szCs w:val="24"/>
          <w:lang w:eastAsia="zh-CN" w:bidi="ar-SA"/>
        </w:rPr>
      </w:pPr>
      <w:bookmarkStart w:id="5" w:name="_Toc18002122"/>
      <w:r>
        <w:rPr>
          <w:rFonts w:hint="eastAsia" w:ascii="仿宋_GB2312" w:hAnsi="仿宋_GB2312" w:eastAsia="仿宋_GB2312" w:cs="仿宋_GB2312"/>
          <w:kern w:val="2"/>
          <w:sz w:val="24"/>
          <w:szCs w:val="24"/>
          <w:lang w:eastAsia="zh-CN" w:bidi="ar-SA"/>
        </w:rPr>
        <w:t>重庆江北国际机场T</w:t>
      </w:r>
      <w:r>
        <w:rPr>
          <w:rFonts w:ascii="仿宋_GB2312" w:hAnsi="仿宋_GB2312" w:eastAsia="仿宋_GB2312" w:cs="仿宋_GB2312"/>
          <w:kern w:val="2"/>
          <w:sz w:val="24"/>
          <w:szCs w:val="24"/>
          <w:lang w:eastAsia="zh-CN" w:bidi="ar-SA"/>
        </w:rPr>
        <w:t>2</w:t>
      </w:r>
      <w:r>
        <w:rPr>
          <w:rFonts w:hint="eastAsia" w:ascii="仿宋_GB2312" w:hAnsi="仿宋_GB2312" w:eastAsia="仿宋_GB2312" w:cs="仿宋_GB2312"/>
          <w:kern w:val="2"/>
          <w:sz w:val="24"/>
          <w:szCs w:val="24"/>
          <w:lang w:eastAsia="zh-CN" w:bidi="ar-SA"/>
        </w:rPr>
        <w:t>、T3A航站楼及GTC大楼旅客用Wi-Fi网络合作运营权招租项目。</w:t>
      </w:r>
      <w:bookmarkEnd w:id="5"/>
    </w:p>
    <w:p>
      <w:pPr>
        <w:spacing w:line="594" w:lineRule="exact"/>
        <w:ind w:firstLine="482" w:firstLineChars="200"/>
        <w:jc w:val="both"/>
        <w:outlineLvl w:val="0"/>
        <w:rPr>
          <w:rFonts w:ascii="仿宋_GB2312" w:hAnsi="仿宋_GB2312" w:eastAsia="仿宋_GB2312" w:cs="仿宋_GB2312"/>
          <w:b/>
          <w:bCs/>
          <w:kern w:val="2"/>
          <w:sz w:val="24"/>
          <w:szCs w:val="24"/>
          <w:lang w:eastAsia="zh-CN" w:bidi="ar-SA"/>
        </w:rPr>
      </w:pPr>
      <w:bookmarkStart w:id="6" w:name="_Toc18002123"/>
      <w:r>
        <w:rPr>
          <w:rFonts w:hint="eastAsia" w:ascii="仿宋_GB2312" w:hAnsi="仿宋_GB2312" w:eastAsia="仿宋_GB2312" w:cs="仿宋_GB2312"/>
          <w:b/>
          <w:bCs/>
          <w:kern w:val="2"/>
          <w:sz w:val="24"/>
          <w:szCs w:val="24"/>
          <w:lang w:eastAsia="zh-CN" w:bidi="ar-SA"/>
        </w:rPr>
        <w:t>二、项目简介</w:t>
      </w:r>
      <w:bookmarkEnd w:id="6"/>
      <w:r>
        <w:rPr>
          <w:rFonts w:hint="eastAsia" w:ascii="仿宋_GB2312" w:hAnsi="仿宋_GB2312" w:eastAsia="仿宋_GB2312" w:cs="仿宋_GB2312"/>
          <w:b/>
          <w:bCs/>
          <w:kern w:val="2"/>
          <w:sz w:val="24"/>
          <w:szCs w:val="24"/>
          <w:lang w:eastAsia="zh-CN" w:bidi="ar-SA"/>
        </w:rPr>
        <w:t xml:space="preserve"> </w:t>
      </w:r>
    </w:p>
    <w:bookmarkEnd w:id="3"/>
    <w:p>
      <w:pPr>
        <w:spacing w:line="594" w:lineRule="exact"/>
        <w:ind w:firstLine="480" w:firstLineChars="200"/>
        <w:jc w:val="both"/>
        <w:outlineLvl w:val="0"/>
        <w:rPr>
          <w:rFonts w:ascii="仿宋_GB2312" w:hAnsi="仿宋_GB2312" w:eastAsia="仿宋_GB2312" w:cs="仿宋_GB2312"/>
          <w:kern w:val="2"/>
          <w:sz w:val="24"/>
          <w:szCs w:val="24"/>
          <w:lang w:eastAsia="zh-CN" w:bidi="ar-SA"/>
        </w:rPr>
      </w:pPr>
      <w:bookmarkStart w:id="7" w:name="_Toc18002124"/>
      <w:bookmarkStart w:id="8" w:name="OLE_LINK5"/>
      <w:r>
        <w:rPr>
          <w:rFonts w:hint="eastAsia" w:ascii="仿宋_GB2312" w:hAnsi="仿宋_GB2312" w:eastAsia="仿宋_GB2312" w:cs="仿宋_GB2312"/>
          <w:kern w:val="2"/>
          <w:sz w:val="24"/>
          <w:szCs w:val="24"/>
          <w:lang w:eastAsia="zh-CN" w:bidi="ar-SA"/>
        </w:rPr>
        <w:t>重庆江北国际机场位于重庆市渝北区两路镇，是国家定位的大型枢纽机场。2015年，重庆机场旅客吞吐量3240万人次，增长10.72%，重庆机场旅客吞吐量在国内机场中排名第九位，其增速在全国十大机场排名第六位。2016年旅客吞吐量为3589万人次，2017年达到3872万人次，2018年突破4100万人次。</w:t>
      </w:r>
      <w:bookmarkEnd w:id="7"/>
    </w:p>
    <w:p>
      <w:pPr>
        <w:spacing w:line="594" w:lineRule="exact"/>
        <w:ind w:firstLine="480" w:firstLineChars="200"/>
        <w:jc w:val="both"/>
        <w:outlineLvl w:val="0"/>
        <w:rPr>
          <w:rFonts w:ascii="仿宋_GB2312" w:hAnsi="仿宋_GB2312" w:eastAsia="仿宋_GB2312" w:cs="仿宋_GB2312"/>
          <w:kern w:val="2"/>
          <w:sz w:val="24"/>
          <w:szCs w:val="24"/>
          <w:lang w:eastAsia="zh-CN" w:bidi="ar-SA"/>
        </w:rPr>
      </w:pPr>
      <w:bookmarkStart w:id="9" w:name="_Toc18002125"/>
      <w:r>
        <w:rPr>
          <w:rFonts w:hint="eastAsia" w:ascii="仿宋_GB2312" w:hAnsi="仿宋_GB2312" w:eastAsia="仿宋_GB2312" w:cs="仿宋_GB2312"/>
          <w:kern w:val="2"/>
          <w:sz w:val="24"/>
          <w:szCs w:val="24"/>
          <w:lang w:eastAsia="zh-CN" w:bidi="ar-SA"/>
        </w:rPr>
        <w:t>为满足快速发展的航空运输生产需求，重庆机场于2009年启动东航站区及第三跑道建设工程，该工程是民航局和重庆市“十二五”期间的重点建设项目，包括53万平方米的T3A航站楼、24万平方米的GTC大楼和一条3800米的4F级跑道，可满足A380起降，该工程已于2017年8月正式投用。</w:t>
      </w:r>
      <w:bookmarkEnd w:id="9"/>
    </w:p>
    <w:p>
      <w:pPr>
        <w:spacing w:line="594" w:lineRule="exact"/>
        <w:ind w:firstLine="480" w:firstLineChars="200"/>
        <w:jc w:val="both"/>
        <w:outlineLvl w:val="0"/>
        <w:rPr>
          <w:rFonts w:ascii="仿宋_GB2312" w:hAnsi="仿宋_GB2312" w:eastAsia="仿宋_GB2312" w:cs="仿宋_GB2312"/>
          <w:kern w:val="2"/>
          <w:sz w:val="24"/>
          <w:szCs w:val="24"/>
          <w:lang w:eastAsia="zh-CN" w:bidi="ar-SA"/>
        </w:rPr>
      </w:pPr>
      <w:bookmarkStart w:id="10" w:name="_Toc18002126"/>
      <w:r>
        <w:rPr>
          <w:rFonts w:hint="eastAsia" w:ascii="仿宋_GB2312" w:hAnsi="仿宋_GB2312" w:eastAsia="仿宋_GB2312" w:cs="仿宋_GB2312"/>
          <w:kern w:val="2"/>
          <w:sz w:val="24"/>
          <w:szCs w:val="24"/>
          <w:lang w:eastAsia="zh-CN" w:bidi="ar-SA"/>
        </w:rPr>
        <w:t>本次招租项目为重庆江北国际机场T</w:t>
      </w:r>
      <w:r>
        <w:rPr>
          <w:rFonts w:ascii="仿宋_GB2312" w:hAnsi="仿宋_GB2312" w:eastAsia="仿宋_GB2312" w:cs="仿宋_GB2312"/>
          <w:kern w:val="2"/>
          <w:sz w:val="24"/>
          <w:szCs w:val="24"/>
          <w:lang w:eastAsia="zh-CN" w:bidi="ar-SA"/>
        </w:rPr>
        <w:t>2</w:t>
      </w:r>
      <w:r>
        <w:rPr>
          <w:rFonts w:hint="eastAsia" w:ascii="仿宋_GB2312" w:hAnsi="仿宋_GB2312" w:eastAsia="仿宋_GB2312" w:cs="仿宋_GB2312"/>
          <w:kern w:val="2"/>
          <w:sz w:val="24"/>
          <w:szCs w:val="24"/>
          <w:lang w:eastAsia="zh-CN" w:bidi="ar-SA"/>
        </w:rPr>
        <w:t>、T3A航站楼及GTC大楼内旅客用Wi-Fi网络的合作运营权。</w:t>
      </w:r>
      <w:bookmarkEnd w:id="10"/>
    </w:p>
    <w:p>
      <w:pPr>
        <w:spacing w:line="594" w:lineRule="exact"/>
        <w:ind w:firstLine="482" w:firstLineChars="200"/>
        <w:jc w:val="both"/>
        <w:outlineLvl w:val="0"/>
        <w:rPr>
          <w:rFonts w:ascii="仿宋_GB2312" w:hAnsi="仿宋_GB2312" w:eastAsia="仿宋_GB2312" w:cs="仿宋_GB2312"/>
          <w:b/>
          <w:bCs/>
          <w:kern w:val="2"/>
          <w:sz w:val="24"/>
          <w:szCs w:val="24"/>
          <w:lang w:eastAsia="zh-CN" w:bidi="ar-SA"/>
        </w:rPr>
      </w:pPr>
      <w:bookmarkStart w:id="11" w:name="_Toc18002127"/>
      <w:r>
        <w:rPr>
          <w:rFonts w:hint="eastAsia" w:ascii="仿宋_GB2312" w:hAnsi="仿宋_GB2312" w:eastAsia="仿宋_GB2312" w:cs="仿宋_GB2312"/>
          <w:b/>
          <w:bCs/>
          <w:kern w:val="2"/>
          <w:sz w:val="24"/>
          <w:szCs w:val="24"/>
          <w:lang w:eastAsia="zh-CN" w:bidi="ar-SA"/>
        </w:rPr>
        <w:t>三、响应人的资质要求</w:t>
      </w:r>
      <w:bookmarkEnd w:id="11"/>
    </w:p>
    <w:bookmarkEnd w:id="8"/>
    <w:p>
      <w:pPr>
        <w:spacing w:line="594" w:lineRule="exact"/>
        <w:ind w:firstLine="480" w:firstLineChars="200"/>
        <w:jc w:val="both"/>
        <w:outlineLvl w:val="0"/>
        <w:rPr>
          <w:rFonts w:ascii="仿宋_GB2312" w:hAnsi="仿宋_GB2312" w:eastAsia="仿宋_GB2312" w:cs="仿宋_GB2312"/>
          <w:kern w:val="2"/>
          <w:sz w:val="24"/>
          <w:szCs w:val="24"/>
          <w:lang w:eastAsia="zh-CN" w:bidi="ar-SA"/>
        </w:rPr>
      </w:pPr>
      <w:bookmarkStart w:id="12" w:name="_Toc18002128"/>
      <w:r>
        <w:rPr>
          <w:rFonts w:hint="eastAsia" w:ascii="仿宋_GB2312" w:hAnsi="仿宋_GB2312" w:eastAsia="仿宋_GB2312" w:cs="仿宋_GB2312"/>
          <w:kern w:val="2"/>
          <w:sz w:val="24"/>
          <w:szCs w:val="24"/>
          <w:lang w:eastAsia="zh-CN" w:bidi="ar-SA"/>
        </w:rPr>
        <w:t>1、在中华人民共和国依法注册的企业法人或其他经济组织。</w:t>
      </w:r>
      <w:bookmarkEnd w:id="12"/>
    </w:p>
    <w:p>
      <w:pPr>
        <w:spacing w:line="594" w:lineRule="exact"/>
        <w:ind w:firstLine="480" w:firstLineChars="200"/>
        <w:jc w:val="both"/>
        <w:outlineLvl w:val="0"/>
        <w:rPr>
          <w:rFonts w:ascii="仿宋_GB2312" w:hAnsi="仿宋_GB2312" w:eastAsia="仿宋_GB2312" w:cs="仿宋_GB2312"/>
          <w:kern w:val="2"/>
          <w:sz w:val="24"/>
          <w:szCs w:val="24"/>
          <w:lang w:eastAsia="zh-CN" w:bidi="ar-SA"/>
        </w:rPr>
      </w:pPr>
      <w:bookmarkStart w:id="13" w:name="_Toc18002129"/>
      <w:r>
        <w:rPr>
          <w:rFonts w:hint="eastAsia" w:ascii="仿宋_GB2312" w:hAnsi="仿宋_GB2312" w:eastAsia="仿宋_GB2312" w:cs="仿宋_GB2312"/>
          <w:kern w:val="2"/>
          <w:sz w:val="24"/>
          <w:szCs w:val="24"/>
          <w:lang w:eastAsia="zh-CN" w:bidi="ar-SA"/>
        </w:rPr>
        <w:t>2、有4000万级以上机场运营经验或有市区同类业务经营经验，其中市区同类业务日登录量需大于1万人次以上。</w:t>
      </w:r>
      <w:bookmarkEnd w:id="13"/>
    </w:p>
    <w:p>
      <w:pPr>
        <w:spacing w:line="594" w:lineRule="exact"/>
        <w:ind w:firstLine="480" w:firstLineChars="200"/>
        <w:jc w:val="both"/>
        <w:outlineLvl w:val="0"/>
        <w:rPr>
          <w:rFonts w:ascii="仿宋_GB2312" w:hAnsi="仿宋_GB2312" w:eastAsia="仿宋_GB2312" w:cs="仿宋_GB2312"/>
          <w:kern w:val="2"/>
          <w:sz w:val="24"/>
          <w:szCs w:val="24"/>
          <w:lang w:eastAsia="zh-CN" w:bidi="ar-SA"/>
        </w:rPr>
      </w:pPr>
      <w:bookmarkStart w:id="14" w:name="_Toc18002130"/>
      <w:r>
        <w:rPr>
          <w:rFonts w:hint="eastAsia" w:ascii="仿宋_GB2312" w:hAnsi="仿宋_GB2312" w:eastAsia="仿宋_GB2312" w:cs="仿宋_GB2312"/>
          <w:kern w:val="2"/>
          <w:sz w:val="24"/>
          <w:szCs w:val="24"/>
          <w:lang w:eastAsia="zh-CN" w:bidi="ar-SA"/>
        </w:rPr>
        <w:t>3、注册资本金不少于1000万元。</w:t>
      </w:r>
      <w:bookmarkEnd w:id="14"/>
    </w:p>
    <w:p>
      <w:pPr>
        <w:spacing w:line="594" w:lineRule="exact"/>
        <w:ind w:firstLine="480" w:firstLineChars="200"/>
        <w:jc w:val="both"/>
        <w:outlineLvl w:val="0"/>
        <w:rPr>
          <w:rFonts w:ascii="仿宋_GB2312" w:hAnsi="仿宋_GB2312" w:eastAsia="仿宋_GB2312" w:cs="仿宋_GB2312"/>
          <w:kern w:val="2"/>
          <w:sz w:val="24"/>
          <w:szCs w:val="24"/>
          <w:lang w:eastAsia="zh-CN" w:bidi="ar-SA"/>
        </w:rPr>
      </w:pPr>
      <w:bookmarkStart w:id="15" w:name="_Toc18002131"/>
      <w:r>
        <w:rPr>
          <w:rFonts w:hint="eastAsia" w:ascii="仿宋_GB2312" w:hAnsi="仿宋_GB2312" w:eastAsia="仿宋_GB2312" w:cs="仿宋_GB2312"/>
          <w:kern w:val="2"/>
          <w:sz w:val="24"/>
          <w:szCs w:val="24"/>
          <w:lang w:eastAsia="zh-CN" w:bidi="ar-SA"/>
        </w:rPr>
        <w:t>4、守法经营，诚实守信。截止2019年</w:t>
      </w:r>
      <w:r>
        <w:rPr>
          <w:rFonts w:ascii="仿宋_GB2312" w:hAnsi="仿宋_GB2312" w:eastAsia="仿宋_GB2312" w:cs="仿宋_GB2312"/>
          <w:kern w:val="2"/>
          <w:sz w:val="24"/>
          <w:szCs w:val="24"/>
          <w:lang w:eastAsia="zh-CN" w:bidi="ar-SA"/>
        </w:rPr>
        <w:t>9</w:t>
      </w:r>
      <w:r>
        <w:rPr>
          <w:rFonts w:hint="eastAsia" w:ascii="仿宋_GB2312" w:hAnsi="仿宋_GB2312" w:eastAsia="仿宋_GB2312" w:cs="仿宋_GB2312"/>
          <w:kern w:val="2"/>
          <w:sz w:val="24"/>
          <w:szCs w:val="24"/>
          <w:lang w:eastAsia="zh-CN" w:bidi="ar-SA"/>
        </w:rPr>
        <w:t>月3</w:t>
      </w:r>
      <w:r>
        <w:rPr>
          <w:rFonts w:ascii="仿宋_GB2312" w:hAnsi="仿宋_GB2312" w:eastAsia="仿宋_GB2312" w:cs="仿宋_GB2312"/>
          <w:kern w:val="2"/>
          <w:sz w:val="24"/>
          <w:szCs w:val="24"/>
          <w:lang w:eastAsia="zh-CN" w:bidi="ar-SA"/>
        </w:rPr>
        <w:t>0</w:t>
      </w:r>
      <w:r>
        <w:rPr>
          <w:rFonts w:hint="eastAsia" w:ascii="仿宋_GB2312" w:hAnsi="仿宋_GB2312" w:eastAsia="仿宋_GB2312" w:cs="仿宋_GB2312"/>
          <w:kern w:val="2"/>
          <w:sz w:val="24"/>
          <w:szCs w:val="24"/>
          <w:lang w:eastAsia="zh-CN" w:bidi="ar-SA"/>
        </w:rPr>
        <w:t>日，在以往的经营活动中未出现过以商业贿赂等不正当竞争手段取得经营权的记录，经营活动中无违法记录，无商标侵权行为，无虚假广告行为，无不正当竞争行为，银行信用良好，无不良贷款记录，无欠付重庆机场集团有限公司及关联企业款项。</w:t>
      </w:r>
      <w:bookmarkEnd w:id="15"/>
    </w:p>
    <w:p>
      <w:pPr>
        <w:spacing w:line="594" w:lineRule="exact"/>
        <w:ind w:firstLine="480" w:firstLineChars="200"/>
        <w:jc w:val="both"/>
        <w:outlineLvl w:val="0"/>
        <w:rPr>
          <w:rFonts w:ascii="仿宋_GB2312" w:hAnsi="仿宋_GB2312" w:eastAsia="仿宋_GB2312" w:cs="仿宋_GB2312"/>
          <w:kern w:val="2"/>
          <w:sz w:val="24"/>
          <w:szCs w:val="24"/>
          <w:lang w:eastAsia="zh-CN" w:bidi="ar-SA"/>
        </w:rPr>
      </w:pPr>
      <w:bookmarkStart w:id="16" w:name="_Toc18002132"/>
      <w:r>
        <w:rPr>
          <w:rFonts w:hint="eastAsia" w:ascii="仿宋_GB2312" w:hAnsi="仿宋_GB2312" w:eastAsia="仿宋_GB2312" w:cs="仿宋_GB2312"/>
          <w:kern w:val="2"/>
          <w:sz w:val="24"/>
          <w:szCs w:val="24"/>
          <w:lang w:eastAsia="zh-CN" w:bidi="ar-SA"/>
        </w:rPr>
        <w:t>5、有依法纳税和缴纳社会保障资金的良好记录，无违反国家规定，损害职工权益的不良记录。</w:t>
      </w:r>
      <w:bookmarkEnd w:id="16"/>
    </w:p>
    <w:p>
      <w:pPr>
        <w:spacing w:line="594" w:lineRule="exact"/>
        <w:ind w:firstLine="480" w:firstLineChars="200"/>
        <w:jc w:val="both"/>
        <w:outlineLvl w:val="0"/>
        <w:rPr>
          <w:rFonts w:ascii="仿宋_GB2312" w:hAnsi="仿宋_GB2312" w:eastAsia="仿宋_GB2312" w:cs="仿宋_GB2312"/>
          <w:kern w:val="2"/>
          <w:sz w:val="24"/>
          <w:szCs w:val="24"/>
          <w:lang w:eastAsia="zh-CN" w:bidi="ar-SA"/>
        </w:rPr>
      </w:pPr>
      <w:bookmarkStart w:id="17" w:name="_Toc18002133"/>
      <w:r>
        <w:rPr>
          <w:rFonts w:hint="eastAsia" w:ascii="仿宋_GB2312" w:hAnsi="仿宋_GB2312" w:eastAsia="仿宋_GB2312" w:cs="仿宋_GB2312"/>
          <w:kern w:val="2"/>
          <w:sz w:val="24"/>
          <w:szCs w:val="24"/>
          <w:lang w:eastAsia="zh-CN" w:bidi="ar-SA"/>
        </w:rPr>
        <w:t>6、本次谈判的被选中人必须自行经营，不允许进行转授权。</w:t>
      </w:r>
      <w:bookmarkEnd w:id="17"/>
    </w:p>
    <w:p>
      <w:pPr>
        <w:spacing w:line="594" w:lineRule="exact"/>
        <w:ind w:firstLine="480" w:firstLineChars="200"/>
        <w:jc w:val="both"/>
        <w:outlineLvl w:val="0"/>
        <w:rPr>
          <w:rFonts w:ascii="仿宋_GB2312" w:hAnsi="仿宋_GB2312" w:eastAsia="仿宋_GB2312" w:cs="仿宋_GB2312"/>
          <w:kern w:val="2"/>
          <w:sz w:val="24"/>
          <w:szCs w:val="24"/>
          <w:highlight w:val="none"/>
          <w:lang w:eastAsia="zh-CN" w:bidi="ar-SA"/>
        </w:rPr>
      </w:pPr>
      <w:bookmarkStart w:id="18" w:name="_Toc18002134"/>
      <w:r>
        <w:rPr>
          <w:rFonts w:hint="eastAsia" w:ascii="仿宋_GB2312" w:hAnsi="仿宋_GB2312" w:eastAsia="仿宋_GB2312" w:cs="仿宋_GB2312"/>
          <w:kern w:val="2"/>
          <w:sz w:val="24"/>
          <w:szCs w:val="24"/>
          <w:lang w:eastAsia="zh-CN" w:bidi="ar-SA"/>
        </w:rPr>
        <w:t>7、不接受联合体形式。有关联关系的公司只能选</w:t>
      </w:r>
      <w:r>
        <w:rPr>
          <w:rFonts w:hint="eastAsia" w:ascii="仿宋_GB2312" w:hAnsi="仿宋_GB2312" w:eastAsia="仿宋_GB2312" w:cs="仿宋_GB2312"/>
          <w:kern w:val="2"/>
          <w:sz w:val="24"/>
          <w:szCs w:val="24"/>
          <w:highlight w:val="none"/>
          <w:lang w:eastAsia="zh-CN" w:bidi="ar-SA"/>
        </w:rPr>
        <w:t>择一家公司参与同一店面的招租，不能联合参加招租。关联关系包括母子公司、受同一母公司控制的子公司之间、合营公司、联营公司等。</w:t>
      </w:r>
      <w:bookmarkEnd w:id="18"/>
    </w:p>
    <w:p>
      <w:pPr>
        <w:spacing w:line="594" w:lineRule="exact"/>
        <w:ind w:firstLine="482" w:firstLineChars="200"/>
        <w:jc w:val="both"/>
        <w:outlineLvl w:val="0"/>
        <w:rPr>
          <w:rFonts w:ascii="仿宋_GB2312" w:hAnsi="仿宋_GB2312" w:eastAsia="仿宋_GB2312" w:cs="仿宋_GB2312"/>
          <w:b/>
          <w:bCs/>
          <w:kern w:val="2"/>
          <w:sz w:val="24"/>
          <w:szCs w:val="24"/>
          <w:highlight w:val="none"/>
          <w:lang w:eastAsia="zh-CN" w:bidi="ar-SA"/>
        </w:rPr>
      </w:pPr>
      <w:bookmarkStart w:id="19" w:name="_Toc18002135"/>
      <w:r>
        <w:rPr>
          <w:rFonts w:hint="eastAsia" w:ascii="仿宋_GB2312" w:hAnsi="仿宋_GB2312" w:eastAsia="仿宋_GB2312" w:cs="仿宋_GB2312"/>
          <w:b/>
          <w:bCs/>
          <w:kern w:val="2"/>
          <w:sz w:val="24"/>
          <w:szCs w:val="24"/>
          <w:highlight w:val="none"/>
          <w:lang w:eastAsia="zh-CN" w:bidi="ar-SA"/>
        </w:rPr>
        <w:t>四、招租文件的发放</w:t>
      </w:r>
      <w:bookmarkEnd w:id="19"/>
    </w:p>
    <w:p>
      <w:pPr>
        <w:spacing w:line="594" w:lineRule="exact"/>
        <w:ind w:firstLine="480" w:firstLineChars="200"/>
        <w:jc w:val="both"/>
        <w:outlineLvl w:val="0"/>
        <w:rPr>
          <w:rFonts w:ascii="仿宋_GB2312" w:hAnsi="仿宋_GB2312" w:eastAsia="仿宋_GB2312" w:cs="仿宋_GB2312"/>
          <w:sz w:val="24"/>
          <w:szCs w:val="24"/>
          <w:lang w:eastAsia="zh-CN"/>
        </w:rPr>
      </w:pPr>
      <w:bookmarkStart w:id="20" w:name="_Toc18002136"/>
      <w:r>
        <w:rPr>
          <w:rFonts w:hint="eastAsia" w:ascii="仿宋_GB2312" w:hAnsi="仿宋_GB2312" w:eastAsia="仿宋_GB2312" w:cs="仿宋_GB2312"/>
          <w:kern w:val="2"/>
          <w:sz w:val="24"/>
          <w:szCs w:val="24"/>
          <w:highlight w:val="none"/>
          <w:lang w:eastAsia="zh-CN" w:bidi="ar-SA"/>
        </w:rPr>
        <w:t>符合本次招租准入条件的运营商可在即日起至2019年</w:t>
      </w:r>
      <w:r>
        <w:rPr>
          <w:rFonts w:hint="eastAsia" w:ascii="仿宋_GB2312" w:hAnsi="仿宋_GB2312" w:eastAsia="仿宋_GB2312" w:cs="仿宋_GB2312"/>
          <w:kern w:val="2"/>
          <w:sz w:val="24"/>
          <w:szCs w:val="24"/>
          <w:highlight w:val="none"/>
          <w:lang w:val="en-US" w:eastAsia="zh-CN" w:bidi="ar-SA"/>
        </w:rPr>
        <w:t>11</w:t>
      </w:r>
      <w:r>
        <w:rPr>
          <w:rFonts w:hint="eastAsia" w:ascii="仿宋_GB2312" w:hAnsi="仿宋_GB2312" w:eastAsia="仿宋_GB2312" w:cs="仿宋_GB2312"/>
          <w:kern w:val="2"/>
          <w:sz w:val="24"/>
          <w:szCs w:val="24"/>
          <w:highlight w:val="none"/>
          <w:lang w:eastAsia="zh-CN" w:bidi="ar-SA"/>
        </w:rPr>
        <w:t>月</w:t>
      </w:r>
      <w:r>
        <w:rPr>
          <w:rFonts w:hint="eastAsia" w:ascii="仿宋_GB2312" w:hAnsi="仿宋_GB2312" w:eastAsia="仿宋_GB2312" w:cs="仿宋_GB2312"/>
          <w:kern w:val="2"/>
          <w:sz w:val="24"/>
          <w:szCs w:val="24"/>
          <w:highlight w:val="none"/>
          <w:lang w:val="en-US" w:eastAsia="zh-CN" w:bidi="ar-SA"/>
        </w:rPr>
        <w:t>4</w:t>
      </w:r>
      <w:r>
        <w:rPr>
          <w:rFonts w:hint="eastAsia" w:ascii="仿宋_GB2312" w:hAnsi="仿宋_GB2312" w:eastAsia="仿宋_GB2312" w:cs="仿宋_GB2312"/>
          <w:kern w:val="2"/>
          <w:sz w:val="24"/>
          <w:szCs w:val="24"/>
          <w:highlight w:val="none"/>
          <w:lang w:eastAsia="zh-CN" w:bidi="ar-SA"/>
        </w:rPr>
        <w:t>日（或招租人另行通知的截止时间）的工作日每天9：00至16：30</w:t>
      </w:r>
      <w:r>
        <w:rPr>
          <w:rFonts w:hint="eastAsia" w:ascii="仿宋_GB2312" w:hAnsi="仿宋_GB2312" w:eastAsia="仿宋_GB2312" w:cs="仿宋_GB2312"/>
          <w:sz w:val="24"/>
          <w:szCs w:val="24"/>
          <w:highlight w:val="none"/>
          <w:lang w:eastAsia="zh-CN"/>
        </w:rPr>
        <w:t>前来领取公开招租文件。招租文件以正式盖章的纸版为准，其余在任何时间以任何途径获取的电子版本</w:t>
      </w:r>
      <w:r>
        <w:rPr>
          <w:rFonts w:hint="eastAsia" w:ascii="仿宋_GB2312" w:hAnsi="仿宋_GB2312" w:eastAsia="仿宋_GB2312" w:cs="仿宋_GB2312"/>
          <w:sz w:val="24"/>
          <w:szCs w:val="24"/>
          <w:lang w:eastAsia="zh-CN"/>
        </w:rPr>
        <w:t>均无效。</w:t>
      </w:r>
      <w:bookmarkEnd w:id="20"/>
    </w:p>
    <w:p>
      <w:pPr>
        <w:spacing w:line="594" w:lineRule="exact"/>
        <w:ind w:firstLine="480" w:firstLineChars="200"/>
        <w:jc w:val="both"/>
        <w:outlineLvl w:val="0"/>
        <w:rPr>
          <w:rFonts w:hint="eastAsia" w:ascii="仿宋_GB2312" w:hAnsi="仿宋_GB2312" w:eastAsia="仿宋_GB2312" w:cs="仿宋_GB2312"/>
          <w:kern w:val="2"/>
          <w:sz w:val="24"/>
          <w:szCs w:val="24"/>
          <w:lang w:eastAsia="zh-CN" w:bidi="ar-SA"/>
        </w:rPr>
      </w:pPr>
      <w:bookmarkStart w:id="21" w:name="_Toc18002137"/>
      <w:r>
        <w:rPr>
          <w:rFonts w:hint="eastAsia" w:ascii="仿宋_GB2312" w:hAnsi="仿宋_GB2312" w:eastAsia="仿宋_GB2312" w:cs="仿宋_GB2312"/>
          <w:kern w:val="2"/>
          <w:sz w:val="24"/>
          <w:szCs w:val="24"/>
          <w:lang w:eastAsia="zh-CN" w:bidi="ar-SA"/>
        </w:rPr>
        <w:t>联系人：李先生、叶女士</w:t>
      </w:r>
      <w:bookmarkEnd w:id="21"/>
    </w:p>
    <w:p>
      <w:pPr>
        <w:spacing w:line="594" w:lineRule="exact"/>
        <w:ind w:firstLine="480" w:firstLineChars="200"/>
        <w:jc w:val="both"/>
        <w:outlineLvl w:val="0"/>
        <w:rPr>
          <w:rFonts w:hint="eastAsia" w:ascii="仿宋_GB2312" w:hAnsi="仿宋_GB2312" w:eastAsia="仿宋_GB2312" w:cs="仿宋_GB2312"/>
          <w:kern w:val="2"/>
          <w:sz w:val="24"/>
          <w:szCs w:val="24"/>
          <w:lang w:eastAsia="zh-CN" w:bidi="ar-SA"/>
        </w:rPr>
      </w:pPr>
      <w:bookmarkStart w:id="22" w:name="_Toc18002138"/>
      <w:r>
        <w:rPr>
          <w:rFonts w:hint="eastAsia" w:ascii="仿宋_GB2312" w:hAnsi="仿宋_GB2312" w:eastAsia="仿宋_GB2312" w:cs="仿宋_GB2312"/>
          <w:kern w:val="2"/>
          <w:sz w:val="24"/>
          <w:szCs w:val="24"/>
          <w:lang w:eastAsia="zh-CN" w:bidi="ar-SA"/>
        </w:rPr>
        <w:t>地址：重庆机场集团有限公司经营管理部8010室</w:t>
      </w:r>
      <w:bookmarkEnd w:id="22"/>
    </w:p>
    <w:p>
      <w:pPr>
        <w:spacing w:line="594" w:lineRule="exact"/>
        <w:ind w:firstLine="480" w:firstLineChars="200"/>
        <w:jc w:val="both"/>
        <w:outlineLvl w:val="0"/>
        <w:rPr>
          <w:rFonts w:hint="eastAsia" w:ascii="仿宋_GB2312" w:hAnsi="仿宋_GB2312" w:eastAsia="仿宋_GB2312" w:cs="仿宋_GB2312"/>
          <w:kern w:val="2"/>
          <w:sz w:val="24"/>
          <w:szCs w:val="24"/>
          <w:lang w:eastAsia="zh-CN" w:bidi="ar-SA"/>
        </w:rPr>
      </w:pPr>
      <w:bookmarkStart w:id="23" w:name="_Toc18002139"/>
      <w:r>
        <w:rPr>
          <w:rFonts w:hint="eastAsia" w:ascii="仿宋_GB2312" w:hAnsi="仿宋_GB2312" w:eastAsia="仿宋_GB2312" w:cs="仿宋_GB2312"/>
          <w:kern w:val="2"/>
          <w:sz w:val="24"/>
          <w:szCs w:val="24"/>
          <w:lang w:eastAsia="zh-CN" w:bidi="ar-SA"/>
        </w:rPr>
        <w:t>电话：（86）023-67151239 （86）023-6715</w:t>
      </w:r>
      <w:bookmarkEnd w:id="23"/>
      <w:r>
        <w:rPr>
          <w:rFonts w:hint="eastAsia" w:ascii="仿宋_GB2312" w:hAnsi="仿宋_GB2312" w:eastAsia="仿宋_GB2312" w:cs="仿宋_GB2312"/>
          <w:kern w:val="2"/>
          <w:sz w:val="24"/>
          <w:szCs w:val="24"/>
          <w:lang w:eastAsia="zh-CN" w:bidi="ar-SA"/>
        </w:rPr>
        <w:t>7360</w:t>
      </w:r>
    </w:p>
    <w:p>
      <w:pPr>
        <w:spacing w:line="594" w:lineRule="exact"/>
        <w:ind w:firstLine="480" w:firstLineChars="200"/>
        <w:jc w:val="both"/>
        <w:outlineLvl w:val="0"/>
        <w:rPr>
          <w:rFonts w:hint="eastAsia" w:ascii="仿宋_GB2312" w:hAnsi="仿宋_GB2312" w:eastAsia="仿宋_GB2312" w:cs="仿宋_GB2312"/>
          <w:kern w:val="2"/>
          <w:sz w:val="24"/>
          <w:szCs w:val="24"/>
          <w:lang w:eastAsia="zh-CN" w:bidi="ar-SA"/>
        </w:rPr>
      </w:pPr>
      <w:bookmarkStart w:id="24" w:name="_Toc18002140"/>
      <w:r>
        <w:rPr>
          <w:rFonts w:hint="eastAsia" w:ascii="仿宋_GB2312" w:hAnsi="仿宋_GB2312" w:eastAsia="仿宋_GB2312" w:cs="仿宋_GB2312"/>
          <w:kern w:val="2"/>
          <w:sz w:val="24"/>
          <w:szCs w:val="24"/>
          <w:lang w:eastAsia="zh-CN" w:bidi="ar-SA"/>
        </w:rPr>
        <w:t>电子邮件：</w:t>
      </w:r>
      <w:bookmarkEnd w:id="24"/>
      <w:r>
        <w:rPr>
          <w:rFonts w:hint="eastAsia" w:ascii="仿宋_GB2312" w:hAnsi="仿宋_GB2312" w:eastAsia="仿宋_GB2312" w:cs="仿宋_GB2312"/>
          <w:kern w:val="2"/>
          <w:sz w:val="24"/>
          <w:szCs w:val="24"/>
          <w:lang w:eastAsia="zh-CN" w:bidi="ar-SA"/>
        </w:rPr>
        <w:t>2897502314@qq.com</w:t>
      </w:r>
    </w:p>
    <w:p>
      <w:pPr>
        <w:spacing w:line="594" w:lineRule="exact"/>
        <w:ind w:firstLine="482" w:firstLineChars="200"/>
        <w:jc w:val="both"/>
        <w:outlineLvl w:val="0"/>
        <w:rPr>
          <w:rFonts w:ascii="仿宋_GB2312" w:hAnsi="仿宋_GB2312" w:eastAsia="仿宋_GB2312" w:cs="仿宋_GB2312"/>
          <w:b/>
          <w:bCs/>
          <w:kern w:val="2"/>
          <w:sz w:val="24"/>
          <w:szCs w:val="24"/>
          <w:lang w:eastAsia="zh-CN" w:bidi="ar-SA"/>
        </w:rPr>
      </w:pPr>
      <w:bookmarkStart w:id="25" w:name="_Toc18002141"/>
      <w:r>
        <w:rPr>
          <w:rFonts w:hint="eastAsia" w:ascii="仿宋_GB2312" w:hAnsi="仿宋_GB2312" w:eastAsia="仿宋_GB2312" w:cs="仿宋_GB2312"/>
          <w:b/>
          <w:bCs/>
          <w:kern w:val="2"/>
          <w:sz w:val="24"/>
          <w:szCs w:val="24"/>
          <w:lang w:eastAsia="zh-CN" w:bidi="ar-SA"/>
        </w:rPr>
        <w:t>五、招租文件的更正</w:t>
      </w:r>
      <w:bookmarkEnd w:id="25"/>
    </w:p>
    <w:p>
      <w:pPr>
        <w:spacing w:line="594" w:lineRule="exact"/>
        <w:ind w:firstLine="480" w:firstLineChars="200"/>
        <w:jc w:val="both"/>
        <w:outlineLvl w:val="0"/>
        <w:rPr>
          <w:rFonts w:ascii="仿宋_GB2312" w:hAnsi="仿宋_GB2312" w:eastAsia="仿宋_GB2312" w:cs="仿宋_GB2312"/>
          <w:kern w:val="2"/>
          <w:sz w:val="24"/>
          <w:szCs w:val="24"/>
          <w:lang w:eastAsia="zh-CN" w:bidi="ar-SA"/>
        </w:rPr>
      </w:pPr>
      <w:bookmarkStart w:id="26" w:name="_Toc18002142"/>
      <w:r>
        <w:rPr>
          <w:rFonts w:hint="eastAsia" w:ascii="仿宋_GB2312" w:hAnsi="仿宋_GB2312" w:eastAsia="仿宋_GB2312" w:cs="仿宋_GB2312"/>
          <w:kern w:val="2"/>
          <w:sz w:val="24"/>
          <w:szCs w:val="24"/>
          <w:lang w:eastAsia="zh-CN" w:bidi="ar-SA"/>
        </w:rPr>
        <w:t>在招租文件发放后、招租谈判开始前，招租人有权随时对招租文件进行更正。更正通知以正式盖章的扫描件或纸版发出。</w:t>
      </w:r>
      <w:bookmarkEnd w:id="26"/>
    </w:p>
    <w:p>
      <w:pPr>
        <w:spacing w:line="594" w:lineRule="exact"/>
        <w:ind w:firstLine="482" w:firstLineChars="200"/>
        <w:jc w:val="both"/>
        <w:outlineLvl w:val="0"/>
        <w:rPr>
          <w:rFonts w:ascii="仿宋_GB2312" w:hAnsi="仿宋_GB2312" w:eastAsia="仿宋_GB2312" w:cs="仿宋_GB2312"/>
          <w:b/>
          <w:bCs/>
          <w:kern w:val="2"/>
          <w:sz w:val="24"/>
          <w:szCs w:val="24"/>
          <w:lang w:eastAsia="zh-CN" w:bidi="ar-SA"/>
        </w:rPr>
      </w:pPr>
      <w:bookmarkStart w:id="27" w:name="_Toc18002143"/>
      <w:r>
        <w:rPr>
          <w:rFonts w:hint="eastAsia" w:ascii="仿宋_GB2312" w:hAnsi="仿宋_GB2312" w:eastAsia="仿宋_GB2312" w:cs="仿宋_GB2312"/>
          <w:b/>
          <w:bCs/>
          <w:kern w:val="2"/>
          <w:sz w:val="24"/>
          <w:szCs w:val="24"/>
          <w:lang w:eastAsia="zh-CN" w:bidi="ar-SA"/>
        </w:rPr>
        <w:t>六、澄清答疑</w:t>
      </w:r>
      <w:bookmarkEnd w:id="27"/>
    </w:p>
    <w:p>
      <w:pPr>
        <w:spacing w:line="594" w:lineRule="exact"/>
        <w:ind w:firstLine="480" w:firstLineChars="200"/>
        <w:jc w:val="both"/>
        <w:outlineLvl w:val="0"/>
        <w:rPr>
          <w:rFonts w:ascii="仿宋_GB2312" w:hAnsi="仿宋_GB2312" w:eastAsia="仿宋_GB2312" w:cs="仿宋_GB2312"/>
          <w:kern w:val="2"/>
          <w:sz w:val="24"/>
          <w:szCs w:val="24"/>
          <w:highlight w:val="none"/>
          <w:lang w:eastAsia="zh-CN" w:bidi="ar-SA"/>
        </w:rPr>
      </w:pPr>
      <w:bookmarkStart w:id="28" w:name="_Toc18002144"/>
      <w:r>
        <w:rPr>
          <w:rFonts w:hint="eastAsia" w:ascii="仿宋_GB2312" w:hAnsi="仿宋_GB2312" w:eastAsia="仿宋_GB2312" w:cs="仿宋_GB2312"/>
          <w:kern w:val="2"/>
          <w:sz w:val="24"/>
          <w:szCs w:val="24"/>
          <w:lang w:eastAsia="zh-CN" w:bidi="ar-SA"/>
        </w:rPr>
        <w:t>招</w:t>
      </w:r>
      <w:r>
        <w:rPr>
          <w:rFonts w:hint="eastAsia" w:ascii="仿宋_GB2312" w:hAnsi="仿宋_GB2312" w:eastAsia="仿宋_GB2312" w:cs="仿宋_GB2312"/>
          <w:kern w:val="2"/>
          <w:sz w:val="24"/>
          <w:szCs w:val="24"/>
          <w:highlight w:val="none"/>
          <w:lang w:eastAsia="zh-CN" w:bidi="ar-SA"/>
        </w:rPr>
        <w:t>租人定于2019年</w:t>
      </w:r>
      <w:r>
        <w:rPr>
          <w:rFonts w:hint="eastAsia" w:ascii="仿宋_GB2312" w:hAnsi="仿宋_GB2312" w:eastAsia="仿宋_GB2312" w:cs="仿宋_GB2312"/>
          <w:kern w:val="2"/>
          <w:sz w:val="24"/>
          <w:szCs w:val="24"/>
          <w:highlight w:val="none"/>
          <w:lang w:val="en-US" w:eastAsia="zh-CN" w:bidi="ar-SA"/>
        </w:rPr>
        <w:t>11</w:t>
      </w:r>
      <w:r>
        <w:rPr>
          <w:rFonts w:hint="eastAsia" w:ascii="仿宋_GB2312" w:hAnsi="仿宋_GB2312" w:eastAsia="仿宋_GB2312" w:cs="仿宋_GB2312"/>
          <w:kern w:val="2"/>
          <w:sz w:val="24"/>
          <w:szCs w:val="24"/>
          <w:highlight w:val="none"/>
          <w:lang w:eastAsia="zh-CN" w:bidi="ar-SA"/>
        </w:rPr>
        <w:t>月</w:t>
      </w:r>
      <w:r>
        <w:rPr>
          <w:rFonts w:hint="eastAsia" w:ascii="仿宋_GB2312" w:hAnsi="仿宋_GB2312" w:eastAsia="仿宋_GB2312" w:cs="仿宋_GB2312"/>
          <w:kern w:val="2"/>
          <w:sz w:val="24"/>
          <w:szCs w:val="24"/>
          <w:highlight w:val="none"/>
          <w:lang w:val="en-US" w:eastAsia="zh-CN" w:bidi="ar-SA"/>
        </w:rPr>
        <w:t>1</w:t>
      </w:r>
      <w:r>
        <w:rPr>
          <w:rFonts w:hint="eastAsia" w:ascii="仿宋_GB2312" w:hAnsi="仿宋_GB2312" w:eastAsia="仿宋_GB2312" w:cs="仿宋_GB2312"/>
          <w:kern w:val="2"/>
          <w:sz w:val="24"/>
          <w:szCs w:val="24"/>
          <w:highlight w:val="none"/>
          <w:lang w:eastAsia="zh-CN" w:bidi="ar-SA"/>
        </w:rPr>
        <w:t>日上午10：00组织澄清说明会。</w:t>
      </w:r>
      <w:bookmarkEnd w:id="28"/>
    </w:p>
    <w:p>
      <w:pPr>
        <w:spacing w:line="594" w:lineRule="exact"/>
        <w:ind w:firstLine="480" w:firstLineChars="200"/>
        <w:jc w:val="both"/>
        <w:outlineLvl w:val="0"/>
        <w:rPr>
          <w:rFonts w:ascii="仿宋_GB2312" w:hAnsi="仿宋_GB2312" w:eastAsia="仿宋_GB2312" w:cs="仿宋_GB2312"/>
          <w:kern w:val="2"/>
          <w:sz w:val="24"/>
          <w:szCs w:val="24"/>
          <w:highlight w:val="none"/>
          <w:lang w:eastAsia="zh-CN" w:bidi="ar-SA"/>
        </w:rPr>
      </w:pPr>
      <w:bookmarkStart w:id="29" w:name="_Toc18002145"/>
      <w:r>
        <w:rPr>
          <w:rFonts w:hint="eastAsia" w:ascii="仿宋_GB2312" w:hAnsi="仿宋_GB2312" w:eastAsia="仿宋_GB2312" w:cs="仿宋_GB2312"/>
          <w:kern w:val="2"/>
          <w:sz w:val="24"/>
          <w:szCs w:val="24"/>
          <w:highlight w:val="none"/>
          <w:lang w:eastAsia="zh-CN" w:bidi="ar-SA"/>
        </w:rPr>
        <w:t>联系人：巫先生，张先生。联系电话：（8623）67151212。</w:t>
      </w:r>
      <w:bookmarkEnd w:id="29"/>
    </w:p>
    <w:p>
      <w:pPr>
        <w:spacing w:line="594" w:lineRule="exact"/>
        <w:ind w:firstLine="480" w:firstLineChars="200"/>
        <w:jc w:val="both"/>
        <w:outlineLvl w:val="0"/>
        <w:rPr>
          <w:rFonts w:ascii="仿宋_GB2312" w:hAnsi="仿宋_GB2312" w:eastAsia="仿宋_GB2312" w:cs="仿宋_GB2312"/>
          <w:kern w:val="2"/>
          <w:sz w:val="24"/>
          <w:szCs w:val="24"/>
          <w:highlight w:val="none"/>
          <w:lang w:eastAsia="zh-CN" w:bidi="ar-SA"/>
        </w:rPr>
      </w:pPr>
      <w:bookmarkStart w:id="30" w:name="_Toc18002146"/>
      <w:r>
        <w:rPr>
          <w:rFonts w:hint="eastAsia" w:ascii="仿宋_GB2312" w:hAnsi="仿宋_GB2312" w:eastAsia="仿宋_GB2312" w:cs="仿宋_GB2312"/>
          <w:kern w:val="2"/>
          <w:sz w:val="24"/>
          <w:szCs w:val="24"/>
          <w:highlight w:val="none"/>
          <w:lang w:eastAsia="zh-CN" w:bidi="ar-SA"/>
        </w:rPr>
        <w:t>同时，响应人的所有澄清问题请于2019年</w:t>
      </w:r>
      <w:r>
        <w:rPr>
          <w:rFonts w:hint="eastAsia" w:ascii="仿宋_GB2312" w:hAnsi="仿宋_GB2312" w:eastAsia="仿宋_GB2312" w:cs="仿宋_GB2312"/>
          <w:kern w:val="2"/>
          <w:sz w:val="24"/>
          <w:szCs w:val="24"/>
          <w:highlight w:val="none"/>
          <w:lang w:val="en-US" w:eastAsia="zh-CN" w:bidi="ar-SA"/>
        </w:rPr>
        <w:t>10</w:t>
      </w:r>
      <w:r>
        <w:rPr>
          <w:rFonts w:hint="eastAsia" w:ascii="仿宋_GB2312" w:hAnsi="仿宋_GB2312" w:eastAsia="仿宋_GB2312" w:cs="仿宋_GB2312"/>
          <w:kern w:val="2"/>
          <w:sz w:val="24"/>
          <w:szCs w:val="24"/>
          <w:highlight w:val="none"/>
          <w:lang w:eastAsia="zh-CN" w:bidi="ar-SA"/>
        </w:rPr>
        <w:t>月</w:t>
      </w:r>
      <w:r>
        <w:rPr>
          <w:rFonts w:hint="eastAsia" w:ascii="仿宋_GB2312" w:hAnsi="仿宋_GB2312" w:eastAsia="仿宋_GB2312" w:cs="仿宋_GB2312"/>
          <w:kern w:val="2"/>
          <w:sz w:val="24"/>
          <w:szCs w:val="24"/>
          <w:highlight w:val="none"/>
          <w:lang w:val="en-US" w:eastAsia="zh-CN" w:bidi="ar-SA"/>
        </w:rPr>
        <w:t>31</w:t>
      </w:r>
      <w:r>
        <w:rPr>
          <w:rFonts w:hint="eastAsia" w:ascii="仿宋_GB2312" w:hAnsi="仿宋_GB2312" w:eastAsia="仿宋_GB2312" w:cs="仿宋_GB2312"/>
          <w:kern w:val="2"/>
          <w:sz w:val="24"/>
          <w:szCs w:val="24"/>
          <w:highlight w:val="none"/>
          <w:lang w:eastAsia="zh-CN" w:bidi="ar-SA"/>
        </w:rPr>
        <w:t>日下午17：00前汇总至：wuping@cqa.cn，zhangj01@cqa.cn。以上时间如有变更，以招租单位的书面通知为准。</w:t>
      </w:r>
      <w:bookmarkEnd w:id="30"/>
    </w:p>
    <w:p>
      <w:pPr>
        <w:spacing w:line="594" w:lineRule="exact"/>
        <w:ind w:firstLine="482" w:firstLineChars="200"/>
        <w:jc w:val="both"/>
        <w:outlineLvl w:val="0"/>
        <w:rPr>
          <w:rFonts w:ascii="仿宋_GB2312" w:hAnsi="仿宋_GB2312" w:eastAsia="仿宋_GB2312" w:cs="仿宋_GB2312"/>
          <w:b/>
          <w:bCs/>
          <w:kern w:val="2"/>
          <w:sz w:val="24"/>
          <w:szCs w:val="24"/>
          <w:lang w:eastAsia="zh-CN" w:bidi="ar-SA"/>
        </w:rPr>
      </w:pPr>
      <w:bookmarkStart w:id="31" w:name="_Toc18002147"/>
      <w:r>
        <w:rPr>
          <w:rFonts w:hint="eastAsia" w:ascii="仿宋_GB2312" w:hAnsi="仿宋_GB2312" w:eastAsia="仿宋_GB2312" w:cs="仿宋_GB2312"/>
          <w:b/>
          <w:bCs/>
          <w:kern w:val="2"/>
          <w:sz w:val="24"/>
          <w:szCs w:val="24"/>
          <w:lang w:eastAsia="zh-CN" w:bidi="ar-SA"/>
        </w:rPr>
        <w:t>七、招租谈判</w:t>
      </w:r>
      <w:bookmarkEnd w:id="31"/>
    </w:p>
    <w:p>
      <w:pPr>
        <w:spacing w:line="594" w:lineRule="exact"/>
        <w:ind w:firstLine="480" w:firstLineChars="200"/>
        <w:jc w:val="both"/>
        <w:outlineLvl w:val="0"/>
        <w:rPr>
          <w:rFonts w:ascii="仿宋_GB2312" w:hAnsi="仿宋_GB2312" w:eastAsia="仿宋_GB2312" w:cs="仿宋_GB2312"/>
          <w:kern w:val="2"/>
          <w:sz w:val="24"/>
          <w:szCs w:val="24"/>
          <w:highlight w:val="none"/>
          <w:lang w:eastAsia="zh-CN" w:bidi="ar-SA"/>
        </w:rPr>
      </w:pPr>
      <w:bookmarkStart w:id="32" w:name="_Toc18002148"/>
      <w:r>
        <w:rPr>
          <w:rFonts w:hint="eastAsia" w:ascii="仿宋_GB2312" w:hAnsi="仿宋_GB2312" w:eastAsia="仿宋_GB2312" w:cs="仿宋_GB2312"/>
          <w:kern w:val="2"/>
          <w:sz w:val="24"/>
          <w:szCs w:val="24"/>
          <w:lang w:eastAsia="zh-CN" w:bidi="ar-SA"/>
        </w:rPr>
        <w:t>谈判时间</w:t>
      </w:r>
      <w:r>
        <w:rPr>
          <w:rFonts w:hint="eastAsia" w:ascii="仿宋_GB2312" w:hAnsi="仿宋_GB2312" w:eastAsia="仿宋_GB2312" w:cs="仿宋_GB2312"/>
          <w:kern w:val="2"/>
          <w:sz w:val="24"/>
          <w:szCs w:val="24"/>
          <w:highlight w:val="none"/>
          <w:lang w:eastAsia="zh-CN" w:bidi="ar-SA"/>
        </w:rPr>
        <w:t>：2019年</w:t>
      </w:r>
      <w:r>
        <w:rPr>
          <w:rFonts w:hint="eastAsia" w:ascii="仿宋_GB2312" w:hAnsi="仿宋_GB2312" w:eastAsia="仿宋_GB2312" w:cs="仿宋_GB2312"/>
          <w:kern w:val="2"/>
          <w:sz w:val="24"/>
          <w:szCs w:val="24"/>
          <w:highlight w:val="none"/>
          <w:lang w:val="en-US" w:eastAsia="zh-CN" w:bidi="ar-SA"/>
        </w:rPr>
        <w:t>11</w:t>
      </w:r>
      <w:r>
        <w:rPr>
          <w:rFonts w:hint="eastAsia" w:ascii="仿宋_GB2312" w:hAnsi="仿宋_GB2312" w:eastAsia="仿宋_GB2312" w:cs="仿宋_GB2312"/>
          <w:kern w:val="2"/>
          <w:sz w:val="24"/>
          <w:szCs w:val="24"/>
          <w:highlight w:val="none"/>
          <w:lang w:eastAsia="zh-CN" w:bidi="ar-SA"/>
        </w:rPr>
        <w:t>月</w:t>
      </w:r>
      <w:r>
        <w:rPr>
          <w:rFonts w:hint="eastAsia" w:ascii="仿宋_GB2312" w:hAnsi="仿宋_GB2312" w:eastAsia="仿宋_GB2312" w:cs="仿宋_GB2312"/>
          <w:kern w:val="2"/>
          <w:sz w:val="24"/>
          <w:szCs w:val="24"/>
          <w:highlight w:val="none"/>
          <w:lang w:val="en-US" w:eastAsia="zh-CN" w:bidi="ar-SA"/>
        </w:rPr>
        <w:t>7</w:t>
      </w:r>
      <w:r>
        <w:rPr>
          <w:rFonts w:hint="eastAsia" w:ascii="仿宋_GB2312" w:hAnsi="仿宋_GB2312" w:eastAsia="仿宋_GB2312" w:cs="仿宋_GB2312"/>
          <w:kern w:val="2"/>
          <w:sz w:val="24"/>
          <w:szCs w:val="24"/>
          <w:highlight w:val="none"/>
          <w:lang w:eastAsia="zh-CN" w:bidi="ar-SA"/>
        </w:rPr>
        <w:t>日</w:t>
      </w:r>
      <w:bookmarkEnd w:id="32"/>
    </w:p>
    <w:p>
      <w:pPr>
        <w:spacing w:line="594" w:lineRule="exact"/>
        <w:ind w:firstLine="480" w:firstLineChars="200"/>
        <w:jc w:val="both"/>
        <w:outlineLvl w:val="0"/>
        <w:rPr>
          <w:rFonts w:ascii="仿宋_GB2312" w:hAnsi="仿宋_GB2312" w:eastAsia="仿宋_GB2312" w:cs="仿宋_GB2312"/>
          <w:kern w:val="2"/>
          <w:sz w:val="24"/>
          <w:szCs w:val="24"/>
          <w:highlight w:val="none"/>
          <w:lang w:eastAsia="zh-CN" w:bidi="ar-SA"/>
        </w:rPr>
      </w:pPr>
      <w:bookmarkStart w:id="33" w:name="_Toc18002149"/>
      <w:r>
        <w:rPr>
          <w:rFonts w:hint="eastAsia" w:ascii="仿宋_GB2312" w:hAnsi="仿宋_GB2312" w:eastAsia="仿宋_GB2312" w:cs="仿宋_GB2312"/>
          <w:kern w:val="2"/>
          <w:sz w:val="24"/>
          <w:szCs w:val="24"/>
          <w:highlight w:val="none"/>
          <w:lang w:eastAsia="zh-CN" w:bidi="ar-SA"/>
        </w:rPr>
        <w:t>报名方式及具体事宜详见招租文件。</w:t>
      </w:r>
      <w:bookmarkEnd w:id="33"/>
    </w:p>
    <w:p>
      <w:pPr>
        <w:spacing w:line="594" w:lineRule="exact"/>
        <w:ind w:firstLine="480" w:firstLineChars="200"/>
        <w:jc w:val="both"/>
        <w:outlineLvl w:val="0"/>
        <w:rPr>
          <w:rFonts w:ascii="仿宋_GB2312" w:hAnsi="仿宋_GB2312" w:eastAsia="仿宋_GB2312" w:cs="仿宋_GB2312"/>
          <w:kern w:val="2"/>
          <w:sz w:val="24"/>
          <w:szCs w:val="24"/>
          <w:lang w:eastAsia="zh-CN" w:bidi="ar-SA"/>
        </w:rPr>
      </w:pPr>
      <w:bookmarkStart w:id="34" w:name="_Toc18002150"/>
      <w:r>
        <w:rPr>
          <w:rFonts w:hint="eastAsia" w:ascii="仿宋_GB2312" w:hAnsi="仿宋_GB2312" w:eastAsia="仿宋_GB2312" w:cs="仿宋_GB2312"/>
          <w:kern w:val="2"/>
          <w:sz w:val="24"/>
          <w:szCs w:val="24"/>
          <w:highlight w:val="none"/>
          <w:lang w:eastAsia="zh-CN" w:bidi="ar-SA"/>
        </w:rPr>
        <w:t>以上时间如有变更，以招租单位的书面通</w:t>
      </w:r>
      <w:r>
        <w:rPr>
          <w:rFonts w:hint="eastAsia" w:ascii="仿宋_GB2312" w:hAnsi="仿宋_GB2312" w:eastAsia="仿宋_GB2312" w:cs="仿宋_GB2312"/>
          <w:kern w:val="2"/>
          <w:sz w:val="24"/>
          <w:szCs w:val="24"/>
          <w:lang w:eastAsia="zh-CN" w:bidi="ar-SA"/>
        </w:rPr>
        <w:t>知为准。</w:t>
      </w:r>
      <w:bookmarkEnd w:id="34"/>
    </w:p>
    <w:p>
      <w:pPr>
        <w:spacing w:line="594" w:lineRule="exact"/>
        <w:ind w:firstLine="480" w:firstLineChars="200"/>
        <w:jc w:val="both"/>
        <w:outlineLvl w:val="0"/>
        <w:rPr>
          <w:rFonts w:ascii="仿宋_GB2312" w:hAnsi="仿宋_GB2312" w:eastAsia="仿宋_GB2312" w:cs="仿宋_GB2312"/>
          <w:kern w:val="2"/>
          <w:sz w:val="24"/>
          <w:szCs w:val="24"/>
          <w:lang w:eastAsia="zh-CN" w:bidi="ar-SA"/>
        </w:rPr>
      </w:pPr>
    </w:p>
    <w:p>
      <w:pPr>
        <w:spacing w:line="594" w:lineRule="exact"/>
        <w:ind w:firstLine="480" w:firstLineChars="200"/>
        <w:jc w:val="both"/>
        <w:outlineLvl w:val="0"/>
        <w:rPr>
          <w:rFonts w:ascii="仿宋_GB2312" w:hAnsi="仿宋_GB2312" w:eastAsia="仿宋_GB2312" w:cs="仿宋_GB2312"/>
          <w:kern w:val="2"/>
          <w:sz w:val="24"/>
          <w:szCs w:val="24"/>
          <w:lang w:eastAsia="zh-CN" w:bidi="ar-SA"/>
        </w:rPr>
      </w:pPr>
    </w:p>
    <w:p>
      <w:pPr>
        <w:spacing w:line="594" w:lineRule="exact"/>
        <w:ind w:firstLine="480" w:firstLineChars="200"/>
        <w:jc w:val="right"/>
        <w:outlineLvl w:val="0"/>
        <w:rPr>
          <w:rFonts w:ascii="仿宋_GB2312" w:hAnsi="仿宋_GB2312" w:eastAsia="仿宋_GB2312" w:cs="仿宋_GB2312"/>
          <w:kern w:val="2"/>
          <w:sz w:val="24"/>
          <w:szCs w:val="24"/>
          <w:lang w:eastAsia="zh-CN" w:bidi="ar-SA"/>
        </w:rPr>
      </w:pPr>
      <w:bookmarkStart w:id="35" w:name="_Toc18002151"/>
      <w:r>
        <w:rPr>
          <w:rFonts w:hint="eastAsia" w:ascii="仿宋_GB2312" w:hAnsi="仿宋_GB2312" w:eastAsia="仿宋_GB2312" w:cs="仿宋_GB2312"/>
          <w:kern w:val="2"/>
          <w:sz w:val="24"/>
          <w:szCs w:val="24"/>
          <w:lang w:eastAsia="zh-CN" w:bidi="ar-SA"/>
        </w:rPr>
        <w:t>招租单位：重庆机场信息通信网络有限公司</w:t>
      </w:r>
      <w:bookmarkEnd w:id="35"/>
    </w:p>
    <w:p>
      <w:pPr>
        <w:spacing w:line="594" w:lineRule="exact"/>
        <w:ind w:firstLine="480" w:firstLineChars="200"/>
        <w:jc w:val="right"/>
        <w:outlineLvl w:val="0"/>
        <w:rPr>
          <w:rFonts w:ascii="仿宋_GB2312" w:hAnsi="仿宋_GB2312" w:eastAsia="仿宋_GB2312" w:cs="仿宋_GB2312"/>
          <w:kern w:val="2"/>
          <w:sz w:val="32"/>
          <w:szCs w:val="32"/>
          <w:lang w:eastAsia="zh-CN" w:bidi="ar-SA"/>
        </w:rPr>
      </w:pPr>
      <w:bookmarkStart w:id="36" w:name="_Toc18002152"/>
      <w:r>
        <w:rPr>
          <w:rFonts w:hint="eastAsia" w:ascii="仿宋_GB2312" w:hAnsi="仿宋_GB2312" w:eastAsia="仿宋_GB2312" w:cs="仿宋_GB2312"/>
          <w:kern w:val="2"/>
          <w:sz w:val="24"/>
          <w:szCs w:val="24"/>
          <w:lang w:eastAsia="zh-CN" w:bidi="ar-SA"/>
        </w:rPr>
        <w:t>2019年</w:t>
      </w:r>
      <w:r>
        <w:rPr>
          <w:rFonts w:ascii="仿宋_GB2312" w:hAnsi="仿宋_GB2312" w:eastAsia="仿宋_GB2312" w:cs="仿宋_GB2312"/>
          <w:kern w:val="2"/>
          <w:sz w:val="24"/>
          <w:szCs w:val="24"/>
          <w:lang w:eastAsia="zh-CN" w:bidi="ar-SA"/>
        </w:rPr>
        <w:t>10</w:t>
      </w:r>
      <w:r>
        <w:rPr>
          <w:rFonts w:hint="eastAsia" w:ascii="仿宋_GB2312" w:hAnsi="仿宋_GB2312" w:eastAsia="仿宋_GB2312" w:cs="仿宋_GB2312"/>
          <w:kern w:val="2"/>
          <w:sz w:val="24"/>
          <w:szCs w:val="24"/>
          <w:lang w:eastAsia="zh-CN" w:bidi="ar-SA"/>
        </w:rPr>
        <w:t>月</w:t>
      </w:r>
      <w:bookmarkEnd w:id="36"/>
    </w:p>
    <w:p>
      <w:bookmarkStart w:id="37" w:name="_GoBack"/>
      <w:bookmarkEnd w:id="3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10B0F"/>
    <w:rsid w:val="39B10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Calibri" w:hAnsi="Calibri" w:eastAsia="宋体" w:cs="Times New Roman"/>
      <w:sz w:val="22"/>
      <w:szCs w:val="22"/>
      <w:lang w:val="en-US" w:eastAsia="en-US" w:bidi="en-US"/>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2019-10-28T06:09:00Z</dcterms:created>
  <dc:creator>叶欣01</dc:creator>
  <cp:lastModifiedBy>叶欣01</cp:lastModifiedBy>
  <dcterms:modified xsi:type="dcterms:W3CDTF">2019-10-28T06:10:11Z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