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宋体" w:eastAsia="方正黑体_GBK"/>
          <w:b/>
          <w:sz w:val="36"/>
          <w:szCs w:val="36"/>
          <w:lang w:eastAsia="zh-CN"/>
        </w:rPr>
      </w:pPr>
      <w:r>
        <w:rPr>
          <w:rFonts w:hint="eastAsia" w:ascii="方正黑体_GBK" w:hAnsi="宋体" w:eastAsia="方正黑体_GBK"/>
          <w:b/>
          <w:sz w:val="36"/>
          <w:szCs w:val="36"/>
          <w:lang w:eastAsia="zh-CN"/>
        </w:rPr>
        <w:t>重庆机场远机位</w:t>
      </w:r>
      <w:r>
        <w:rPr>
          <w:rFonts w:hint="eastAsia" w:ascii="方正黑体_GBK" w:hAnsi="宋体" w:eastAsia="方正黑体_GBK"/>
          <w:b/>
          <w:sz w:val="36"/>
          <w:szCs w:val="36"/>
          <w:lang w:val="en-US" w:eastAsia="zh-CN"/>
        </w:rPr>
        <w:t>航空器</w:t>
      </w:r>
      <w:r>
        <w:rPr>
          <w:rFonts w:hint="eastAsia" w:ascii="方正黑体_GBK" w:hAnsi="宋体" w:eastAsia="方正黑体_GBK"/>
          <w:b/>
          <w:sz w:val="36"/>
          <w:szCs w:val="36"/>
          <w:lang w:eastAsia="zh-CN"/>
        </w:rPr>
        <w:t>地面电源项目招租公告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为持续推进节能减排、提升服务价值，拟对重庆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江北国际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机场远机位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航空器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地面电源项目进行公开招租确定特许经营商。现诚意邀请有意向、符合本次招租准入条件的经营商参加本项目的招租。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一、项目名称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重庆江北国际机场远机位航空器地面电源项目公开招租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 xml:space="preserve">二、项目简介 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三座航站楼共73.7万平方米（其中：T1航站楼2万平方米、T2航站楼18万平方米、T3航站楼53.7万平方米）；停机坪166万平方米，停机位178个，货库25万平方米。可起降空客A380等大型客机，能满足年旅客吞吐量4500万人次、货邮吞吐量110万吨、年飞机起降37.3万架次的运行需要。2015年，重庆机场旅客吞吐量达到3240万人次，2016年旅客吞吐量为3589万人次，2017年达到3871.5万人次,2018年达到4159.5万人次，预计2019年，突破4400万人次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重庆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江北国际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机场飞行区现有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178个机位，其中远机位62个，根据地面电源取电位置、安装空间、与飞机安全间距及与周边设备干涉等因素，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本次招租项目共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有34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个远机位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具备加装远机位航空器地面电源的条件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三、响应人的资质要求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1、资质要求：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提供有效的营业执照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复印件；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参加本次招租的远机位地面电源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输入功率不超过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50kW，设备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需在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民航局进行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备案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登记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（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提供备案登记证明复印件加盖响应人鲜章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）。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2、信誉要求：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人未被“信用中国”网站（www.creditchina.gov.cn）或各级信用信息共享平台列入失信被执行人名单（提供网站下载的信用报告）。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3、其他要求：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人须为一般纳税人。招租人不接受联合体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形式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4、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人不得存在下列情形之一：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与本招租项目的其他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人为同一个法人或实际控制人；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与本招租项目的其他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人存在关联关系；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经招租人评判认定的其他违规情形。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四、招租文件的发放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符合本次公开招租准入条件的经营商可在即日起至 2019 年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月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日（或招租人另行通知的截止时间）的工作日每天9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: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00至16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: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30前来领取招租文件。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联系人：叶女士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 xml:space="preserve"> 刘先生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 xml:space="preserve"> 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地址：重庆机场集团有限公司八楼经营管理部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 xml:space="preserve">电话：（86）02367157360 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023-67153195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 xml:space="preserve">电子邮件：2897502314@qq.com 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五、招租文件的更正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在招租文件发售后、招租谈判会议开始前，招租人有权随时对招租文件进行更正。更正通知以正式盖章的扫描件或纸版发出。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六、现场勘查与澄清答疑</w:t>
      </w:r>
      <w:bookmarkStart w:id="0" w:name="_GoBack"/>
      <w:bookmarkEnd w:id="0"/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招租人拟定于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2019年10月18日上午9:30组织现场勘查及澄清。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联系人：刘先生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联系电话：023-67153195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同时，响应人的所有澄清问题、参加勘查人数（同一响应人限2人）、有效身份证明复印件、联系人及联系方式，请于2019年10月17日中午12:00前发送至：2897502314@qq.com。现场勘查与澄清仅此一次，逾期不再组织。如未按要求提交，视同放弃勘查。以上时间如有变更，以招租单位的书面通知为准。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七、招租谈判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谈判时间：2019年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月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日</w:t>
      </w:r>
    </w:p>
    <w:p>
      <w:pPr>
        <w:widowControl w:val="0"/>
        <w:spacing w:line="288" w:lineRule="auto"/>
        <w:ind w:firstLine="640" w:firstLineChars="2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报名方式及具体事宜详见招租文件。</w:t>
      </w:r>
    </w:p>
    <w:p>
      <w:pPr>
        <w:widowControl w:val="0"/>
        <w:spacing w:line="288" w:lineRule="auto"/>
        <w:ind w:firstLine="640" w:firstLineChars="200"/>
        <w:jc w:val="righ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</w:p>
    <w:p>
      <w:pPr>
        <w:widowControl w:val="0"/>
        <w:spacing w:line="288" w:lineRule="auto"/>
        <w:ind w:firstLine="640" w:firstLineChars="200"/>
        <w:jc w:val="righ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</w:p>
    <w:p>
      <w:pPr>
        <w:widowControl w:val="0"/>
        <w:spacing w:line="288" w:lineRule="auto"/>
        <w:ind w:left="4798" w:leftChars="290" w:hanging="4160" w:hangingChars="13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 xml:space="preserve">招租单位：重庆机场集团有限公司                                                        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2019年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8035A"/>
    <w:rsid w:val="142478FC"/>
    <w:rsid w:val="1778035A"/>
    <w:rsid w:val="2F233741"/>
    <w:rsid w:val="323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2019-10-08T01:24:00Z</dcterms:created>
  <dc:creator>叶欣01</dc:creator>
  <cp:lastModifiedBy>叶欣01</cp:lastModifiedBy>
  <dcterms:modified xsi:type="dcterms:W3CDTF">2019-10-14T06:25:16Z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