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7F" w:rsidRDefault="005A797F">
      <w:pPr>
        <w:jc w:val="center"/>
        <w:rPr>
          <w:rFonts w:ascii="仿宋_GB2312" w:eastAsia="仿宋_GB2312"/>
          <w:b/>
          <w:color w:val="000000"/>
          <w:sz w:val="52"/>
          <w:szCs w:val="52"/>
        </w:rPr>
      </w:pPr>
    </w:p>
    <w:p w:rsidR="005A797F" w:rsidRDefault="005A797F">
      <w:pPr>
        <w:jc w:val="center"/>
        <w:rPr>
          <w:rFonts w:ascii="仿宋_GB2312" w:eastAsia="仿宋_GB2312"/>
          <w:b/>
          <w:color w:val="000000"/>
          <w:sz w:val="52"/>
          <w:szCs w:val="52"/>
        </w:rPr>
      </w:pPr>
    </w:p>
    <w:p w:rsidR="005A797F" w:rsidRDefault="00535A21">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5A797F" w:rsidRDefault="005A797F">
      <w:pPr>
        <w:jc w:val="center"/>
        <w:rPr>
          <w:rFonts w:ascii="仿宋" w:eastAsia="仿宋" w:hAnsi="仿宋"/>
          <w:b/>
          <w:color w:val="000000"/>
          <w:sz w:val="52"/>
          <w:szCs w:val="52"/>
        </w:rPr>
      </w:pPr>
    </w:p>
    <w:p w:rsidR="005A797F" w:rsidRPr="00B72FB4" w:rsidRDefault="00535A21" w:rsidP="00B72FB4">
      <w:pPr>
        <w:adjustRightInd w:val="0"/>
        <w:snapToGrid w:val="0"/>
        <w:spacing w:line="360" w:lineRule="auto"/>
        <w:jc w:val="center"/>
        <w:rPr>
          <w:rFonts w:ascii="仿宋_GB2312" w:eastAsia="仿宋_GB2312" w:hAnsi="仿宋" w:cs="宋体"/>
          <w:b/>
          <w:bCs/>
          <w:color w:val="000000"/>
          <w:sz w:val="36"/>
          <w:szCs w:val="36"/>
          <w:lang w:val="zh-CN"/>
        </w:rPr>
      </w:pPr>
      <w:r w:rsidRPr="00B72FB4">
        <w:rPr>
          <w:rFonts w:ascii="仿宋_GB2312" w:eastAsia="仿宋_GB2312" w:hAnsi="仿宋" w:cs="宋体" w:hint="eastAsia"/>
          <w:b/>
          <w:bCs/>
          <w:color w:val="000000"/>
          <w:sz w:val="36"/>
          <w:szCs w:val="36"/>
          <w:lang w:val="zh-CN"/>
        </w:rPr>
        <w:t>重庆江北国际机场2022年迎春普通灯饰及辅材采购项目</w:t>
      </w:r>
    </w:p>
    <w:p w:rsidR="005A797F" w:rsidRPr="00B72FB4" w:rsidRDefault="00535A21" w:rsidP="00B72FB4">
      <w:pPr>
        <w:adjustRightInd w:val="0"/>
        <w:snapToGrid w:val="0"/>
        <w:spacing w:line="360" w:lineRule="auto"/>
        <w:jc w:val="center"/>
        <w:rPr>
          <w:rFonts w:ascii="仿宋_GB2312" w:eastAsia="仿宋_GB2312" w:hAnsi="仿宋" w:cs="宋体"/>
          <w:b/>
          <w:bCs/>
          <w:color w:val="000000"/>
          <w:sz w:val="36"/>
          <w:szCs w:val="36"/>
          <w:lang w:val="zh-CN"/>
        </w:rPr>
      </w:pPr>
      <w:r w:rsidRPr="00B72FB4">
        <w:rPr>
          <w:rFonts w:ascii="仿宋_GB2312" w:eastAsia="仿宋_GB2312" w:hAnsi="仿宋" w:cs="宋体" w:hint="eastAsia"/>
          <w:b/>
          <w:bCs/>
          <w:color w:val="000000"/>
          <w:sz w:val="36"/>
          <w:szCs w:val="36"/>
          <w:lang w:val="zh-CN"/>
        </w:rPr>
        <w:t>比选采购文件</w:t>
      </w:r>
    </w:p>
    <w:p w:rsidR="00B72FB4" w:rsidRPr="00B72FB4" w:rsidRDefault="00B72FB4" w:rsidP="00B72FB4">
      <w:pPr>
        <w:pStyle w:val="a0"/>
        <w:rPr>
          <w:rFonts w:hint="eastAsia"/>
        </w:rPr>
      </w:pPr>
    </w:p>
    <w:p w:rsidR="00B72FB4" w:rsidRPr="00B72FB4" w:rsidRDefault="00B72FB4" w:rsidP="00B72FB4">
      <w:pPr>
        <w:pStyle w:val="a0"/>
        <w:rPr>
          <w:rFonts w:hint="eastAsia"/>
        </w:rPr>
      </w:pPr>
    </w:p>
    <w:p w:rsidR="005A797F" w:rsidRDefault="00535A21">
      <w:pPr>
        <w:autoSpaceDE w:val="0"/>
        <w:autoSpaceDN w:val="0"/>
        <w:adjustRightInd w:val="0"/>
        <w:spacing w:line="360" w:lineRule="auto"/>
        <w:jc w:val="center"/>
        <w:rPr>
          <w:rFonts w:ascii="仿宋" w:eastAsia="仿宋" w:hAnsi="仿宋"/>
          <w:b/>
          <w:color w:val="000000"/>
          <w:sz w:val="32"/>
        </w:rPr>
      </w:pPr>
      <w:r>
        <w:rPr>
          <w:rFonts w:ascii="仿宋_GB2312" w:eastAsia="仿宋_GB2312" w:hAnsi="仿宋" w:cs="宋体" w:hint="eastAsia"/>
          <w:b/>
          <w:bCs/>
          <w:color w:val="000000"/>
          <w:sz w:val="36"/>
          <w:szCs w:val="36"/>
          <w:lang w:val="zh-CN"/>
        </w:rPr>
        <w:t>编号：低耗</w:t>
      </w:r>
      <w:r>
        <w:rPr>
          <w:rFonts w:ascii="仿宋_GB2312" w:eastAsia="仿宋_GB2312" w:hAnsi="仿宋" w:cs="宋体" w:hint="eastAsia"/>
          <w:b/>
          <w:bCs/>
          <w:color w:val="000000"/>
          <w:sz w:val="36"/>
          <w:szCs w:val="36"/>
        </w:rPr>
        <w:t>2021-016</w:t>
      </w:r>
      <w:r>
        <w:rPr>
          <w:rFonts w:ascii="仿宋_GB2312" w:eastAsia="仿宋_GB2312" w:hAnsi="仿宋" w:cs="宋体" w:hint="eastAsia"/>
          <w:b/>
          <w:bCs/>
          <w:color w:val="000000"/>
          <w:sz w:val="36"/>
          <w:szCs w:val="36"/>
          <w:lang w:val="zh-CN"/>
        </w:rPr>
        <w:t xml:space="preserve"> </w:t>
      </w:r>
    </w:p>
    <w:p w:rsidR="005A797F" w:rsidRDefault="005A797F">
      <w:pPr>
        <w:rPr>
          <w:rFonts w:ascii="仿宋" w:eastAsia="仿宋" w:hAnsi="仿宋"/>
          <w:b/>
          <w:color w:val="000000"/>
          <w:sz w:val="52"/>
        </w:rPr>
      </w:pPr>
    </w:p>
    <w:p w:rsidR="00B72FB4" w:rsidRDefault="00B72FB4" w:rsidP="00B72FB4">
      <w:pPr>
        <w:pStyle w:val="a0"/>
      </w:pPr>
    </w:p>
    <w:p w:rsidR="00B72FB4" w:rsidRDefault="00B72FB4" w:rsidP="00B72FB4">
      <w:pPr>
        <w:pStyle w:val="a0"/>
      </w:pPr>
    </w:p>
    <w:p w:rsidR="00B72FB4" w:rsidRPr="00B72FB4" w:rsidRDefault="00B72FB4" w:rsidP="00B72FB4">
      <w:pPr>
        <w:pStyle w:val="a0"/>
        <w:rPr>
          <w:rFonts w:hint="eastAsia"/>
        </w:rPr>
      </w:pPr>
    </w:p>
    <w:p w:rsidR="00B72FB4" w:rsidRDefault="00B72FB4">
      <w:pPr>
        <w:autoSpaceDE w:val="0"/>
        <w:autoSpaceDN w:val="0"/>
        <w:adjustRightInd w:val="0"/>
        <w:spacing w:line="360" w:lineRule="auto"/>
        <w:jc w:val="center"/>
        <w:rPr>
          <w:rFonts w:ascii="仿宋_GB2312" w:eastAsia="仿宋_GB2312" w:hAnsi="仿宋" w:cs="宋体"/>
          <w:b/>
          <w:bCs/>
          <w:color w:val="000000"/>
          <w:sz w:val="32"/>
          <w:szCs w:val="32"/>
        </w:rPr>
      </w:pPr>
    </w:p>
    <w:p w:rsidR="00B72FB4" w:rsidRDefault="00B72FB4">
      <w:pPr>
        <w:autoSpaceDE w:val="0"/>
        <w:autoSpaceDN w:val="0"/>
        <w:adjustRightInd w:val="0"/>
        <w:spacing w:line="360" w:lineRule="auto"/>
        <w:jc w:val="center"/>
        <w:rPr>
          <w:rFonts w:ascii="仿宋_GB2312" w:eastAsia="仿宋_GB2312" w:hAnsi="仿宋" w:cs="宋体"/>
          <w:b/>
          <w:bCs/>
          <w:color w:val="000000"/>
          <w:sz w:val="32"/>
          <w:szCs w:val="32"/>
        </w:rPr>
      </w:pPr>
    </w:p>
    <w:p w:rsidR="00B72FB4" w:rsidRDefault="00B72FB4">
      <w:pPr>
        <w:autoSpaceDE w:val="0"/>
        <w:autoSpaceDN w:val="0"/>
        <w:adjustRightInd w:val="0"/>
        <w:spacing w:line="360" w:lineRule="auto"/>
        <w:jc w:val="center"/>
        <w:rPr>
          <w:rFonts w:ascii="仿宋_GB2312" w:eastAsia="仿宋_GB2312" w:hAnsi="仿宋" w:cs="宋体"/>
          <w:b/>
          <w:bCs/>
          <w:color w:val="000000"/>
          <w:sz w:val="32"/>
          <w:szCs w:val="32"/>
        </w:rPr>
      </w:pPr>
    </w:p>
    <w:p w:rsidR="005A797F" w:rsidRDefault="00535A21">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5A797F" w:rsidRPr="00B72FB4" w:rsidRDefault="00535A21" w:rsidP="00B72FB4">
      <w:pPr>
        <w:autoSpaceDE w:val="0"/>
        <w:autoSpaceDN w:val="0"/>
        <w:adjustRightInd w:val="0"/>
        <w:spacing w:line="360" w:lineRule="auto"/>
        <w:jc w:val="center"/>
        <w:rPr>
          <w:rFonts w:ascii="仿宋_GB2312" w:eastAsia="仿宋_GB2312" w:hAnsi="仿宋" w:cs="宋体" w:hint="eastAsia"/>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5A797F" w:rsidRDefault="00535A21">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二〇二一年十一月</w:t>
      </w:r>
    </w:p>
    <w:p w:rsidR="00B72FB4" w:rsidRPr="00B72FB4" w:rsidRDefault="00B72FB4" w:rsidP="00B72FB4">
      <w:pPr>
        <w:pStyle w:val="a0"/>
        <w:rPr>
          <w:rFonts w:hint="eastAsia"/>
        </w:rPr>
      </w:pPr>
    </w:p>
    <w:p w:rsidR="005A797F" w:rsidRDefault="005A797F"/>
    <w:p w:rsidR="005A797F" w:rsidRDefault="00535A21">
      <w:pPr>
        <w:pStyle w:val="ac"/>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目录</w:t>
      </w:r>
    </w:p>
    <w:p w:rsidR="005A797F" w:rsidRDefault="005A797F"/>
    <w:p w:rsidR="005A797F" w:rsidRDefault="005A797F">
      <w:pPr>
        <w:pStyle w:val="ac"/>
      </w:pPr>
    </w:p>
    <w:p w:rsidR="005A797F" w:rsidRDefault="00535A21">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比选公告及响应人须知</w:t>
      </w:r>
    </w:p>
    <w:p w:rsidR="005A797F" w:rsidRDefault="00535A21">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合同条款及格式</w:t>
      </w:r>
    </w:p>
    <w:p w:rsidR="005A797F" w:rsidRDefault="00535A21">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比选附件</w:t>
      </w:r>
    </w:p>
    <w:p w:rsidR="005A797F" w:rsidRDefault="005A797F"/>
    <w:p w:rsidR="005A797F" w:rsidRDefault="005A797F"/>
    <w:p w:rsidR="005A797F" w:rsidRDefault="005A797F">
      <w:pPr>
        <w:pStyle w:val="ac"/>
      </w:pPr>
    </w:p>
    <w:p w:rsidR="005A797F" w:rsidRDefault="005A797F"/>
    <w:p w:rsidR="005A797F" w:rsidRDefault="005A797F">
      <w:pPr>
        <w:pStyle w:val="ac"/>
      </w:pPr>
    </w:p>
    <w:p w:rsidR="005A797F" w:rsidRDefault="005A797F"/>
    <w:p w:rsidR="005A797F" w:rsidRDefault="005A797F">
      <w:pPr>
        <w:pStyle w:val="ac"/>
      </w:pPr>
    </w:p>
    <w:p w:rsidR="005A797F" w:rsidRDefault="005A797F"/>
    <w:p w:rsidR="005A797F" w:rsidRDefault="005A797F">
      <w:pPr>
        <w:pStyle w:val="ac"/>
      </w:pPr>
    </w:p>
    <w:p w:rsidR="00B72FB4" w:rsidRDefault="00B72FB4" w:rsidP="00B72FB4"/>
    <w:p w:rsidR="00B72FB4" w:rsidRDefault="00B72FB4" w:rsidP="00B72FB4">
      <w:pPr>
        <w:pStyle w:val="a0"/>
      </w:pPr>
    </w:p>
    <w:p w:rsidR="00B72FB4" w:rsidRDefault="00B72FB4" w:rsidP="00B72FB4">
      <w:pPr>
        <w:pStyle w:val="a0"/>
      </w:pPr>
    </w:p>
    <w:p w:rsidR="00B72FB4" w:rsidRPr="00B72FB4" w:rsidRDefault="00B72FB4" w:rsidP="00B72FB4">
      <w:pPr>
        <w:pStyle w:val="a0"/>
        <w:rPr>
          <w:rFonts w:hint="eastAsia"/>
        </w:rPr>
      </w:pPr>
    </w:p>
    <w:p w:rsidR="005A797F" w:rsidRDefault="005A797F"/>
    <w:p w:rsidR="005A797F" w:rsidRDefault="005A797F">
      <w:pPr>
        <w:pStyle w:val="ac"/>
        <w:jc w:val="both"/>
      </w:pPr>
    </w:p>
    <w:p w:rsidR="005A797F" w:rsidRDefault="005A797F"/>
    <w:p w:rsidR="005A797F" w:rsidRDefault="00535A21">
      <w:pPr>
        <w:pStyle w:val="ac"/>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 比选公告及响应人须知</w:t>
      </w:r>
    </w:p>
    <w:p w:rsidR="005A797F" w:rsidRDefault="00535A21">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sz w:val="28"/>
          <w:szCs w:val="28"/>
        </w:rPr>
        <w:t>我司决定于近期将对重庆江北国际机场2022年迎春普通灯饰及辅材采购项目进行比选采购。</w:t>
      </w:r>
    </w:p>
    <w:p w:rsidR="005A797F" w:rsidRDefault="00535A21">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5A797F" w:rsidRDefault="00535A21">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项目名称：重庆江北国际机场2022年迎春普通灯饰及辅材采购项目</w:t>
      </w:r>
    </w:p>
    <w:p w:rsidR="005A797F" w:rsidRDefault="00535A21">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5A797F" w:rsidRDefault="00535A21">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w:t>
      </w:r>
      <w:r>
        <w:rPr>
          <w:rFonts w:ascii="方正仿宋_GBK" w:eastAsia="方正仿宋_GBK" w:hAnsi="方正仿宋_GBK" w:cs="方正仿宋_GBK" w:hint="eastAsia"/>
          <w:color w:val="000000" w:themeColor="text1"/>
          <w:sz w:val="28"/>
          <w:szCs w:val="28"/>
        </w:rPr>
        <w:t>重庆江北国际机场2022年迎春普通灯饰及辅材采购。</w:t>
      </w:r>
    </w:p>
    <w:p w:rsidR="005A797F" w:rsidRDefault="00535A21">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项目采购清单：</w:t>
      </w:r>
    </w:p>
    <w:tbl>
      <w:tblPr>
        <w:tblW w:w="8646" w:type="dxa"/>
        <w:jc w:val="center"/>
        <w:tblLayout w:type="fixed"/>
        <w:tblCellMar>
          <w:left w:w="0" w:type="dxa"/>
          <w:right w:w="0" w:type="dxa"/>
        </w:tblCellMar>
        <w:tblLook w:val="04A0" w:firstRow="1" w:lastRow="0" w:firstColumn="1" w:lastColumn="0" w:noHBand="0" w:noVBand="1"/>
      </w:tblPr>
      <w:tblGrid>
        <w:gridCol w:w="631"/>
        <w:gridCol w:w="1660"/>
        <w:gridCol w:w="3285"/>
        <w:gridCol w:w="765"/>
        <w:gridCol w:w="1080"/>
        <w:gridCol w:w="1225"/>
      </w:tblGrid>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序号</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项目名称</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材料规格</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预估数量</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宋体" w:hAnsi="宋体" w:cs="宋体" w:hint="eastAsia"/>
                <w:color w:val="000000"/>
                <w:kern w:val="0"/>
                <w:sz w:val="22"/>
                <w:szCs w:val="22"/>
                <w:lang w:bidi="ar"/>
              </w:rPr>
              <w:t>备注</w:t>
            </w:r>
          </w:p>
        </w:tc>
      </w:tr>
      <w:tr w:rsidR="005A797F">
        <w:trPr>
          <w:trHeight w:val="1137"/>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LED灯串</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led户外防水彩灯串 70头/串，颜色：粉，3W，AC220V 公母对接</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串</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35000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647700" cy="6286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647700" cy="628650"/>
                          </a:xfrm>
                          <a:prstGeom prst="rect">
                            <a:avLst/>
                          </a:prstGeom>
                          <a:noFill/>
                          <a:ln w="9525">
                            <a:noFill/>
                          </a:ln>
                        </pic:spPr>
                      </pic:pic>
                    </a:graphicData>
                  </a:graphic>
                </wp:inline>
              </w:drawing>
            </w: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LED灯串</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led户外防水彩灯串 70头/串，颜色：黄，3W，AC220V 公母对接</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串</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12000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704850" cy="5810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9"/>
                          <a:stretch>
                            <a:fillRect/>
                          </a:stretch>
                        </pic:blipFill>
                        <pic:spPr>
                          <a:xfrm>
                            <a:off x="0" y="0"/>
                            <a:ext cx="704850" cy="581025"/>
                          </a:xfrm>
                          <a:prstGeom prst="rect">
                            <a:avLst/>
                          </a:prstGeom>
                          <a:noFill/>
                          <a:ln w="9525">
                            <a:noFill/>
                          </a:ln>
                        </pic:spPr>
                      </pic:pic>
                    </a:graphicData>
                  </a:graphic>
                </wp:inline>
              </w:drawing>
            </w: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LED灯带</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60珠,颜色：黄，6W/m，AC220V（欧普、雷士、美的，含配件）</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619125" cy="590550"/>
                  <wp:effectExtent l="0" t="0" r="9525"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10"/>
                          <a:stretch>
                            <a:fillRect/>
                          </a:stretch>
                        </pic:blipFill>
                        <pic:spPr>
                          <a:xfrm>
                            <a:off x="0" y="0"/>
                            <a:ext cx="619125" cy="590550"/>
                          </a:xfrm>
                          <a:prstGeom prst="rect">
                            <a:avLst/>
                          </a:prstGeom>
                          <a:noFill/>
                          <a:ln w="9525">
                            <a:noFill/>
                          </a:ln>
                        </pic:spPr>
                      </pic:pic>
                    </a:graphicData>
                  </a:graphic>
                </wp:inline>
              </w:drawing>
            </w: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LED花球</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D=20CM，颜色：变化彩色，3W，AC220V 公母对接</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552450" cy="6000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11"/>
                          <a:stretch>
                            <a:fillRect/>
                          </a:stretch>
                        </pic:blipFill>
                        <pic:spPr>
                          <a:xfrm>
                            <a:off x="0" y="0"/>
                            <a:ext cx="552450" cy="600075"/>
                          </a:xfrm>
                          <a:prstGeom prst="rect">
                            <a:avLst/>
                          </a:prstGeom>
                          <a:noFill/>
                          <a:ln w="9525">
                            <a:noFill/>
                          </a:ln>
                        </pic:spPr>
                      </pic:pic>
                    </a:graphicData>
                  </a:graphic>
                </wp:inline>
              </w:drawing>
            </w: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5</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LED花球</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D=20CM，颜色：粉，3W，AC220V 公母对接</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600075" cy="657225"/>
                  <wp:effectExtent l="0" t="0" r="9525"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12"/>
                          <a:stretch>
                            <a:fillRect/>
                          </a:stretch>
                        </pic:blipFill>
                        <pic:spPr>
                          <a:xfrm>
                            <a:off x="0" y="0"/>
                            <a:ext cx="600075" cy="657225"/>
                          </a:xfrm>
                          <a:prstGeom prst="rect">
                            <a:avLst/>
                          </a:prstGeom>
                          <a:noFill/>
                          <a:ln w="9525">
                            <a:noFill/>
                          </a:ln>
                        </pic:spPr>
                      </pic:pic>
                    </a:graphicData>
                  </a:graphic>
                </wp:inline>
              </w:drawing>
            </w: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LED花球</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D=20CM，颜色：红，3W，AC220V 公母对接</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561975" cy="514350"/>
                  <wp:effectExtent l="0" t="0" r="9525"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13"/>
                          <a:stretch>
                            <a:fillRect/>
                          </a:stretch>
                        </pic:blipFill>
                        <pic:spPr>
                          <a:xfrm>
                            <a:off x="0" y="0"/>
                            <a:ext cx="561975" cy="514350"/>
                          </a:xfrm>
                          <a:prstGeom prst="rect">
                            <a:avLst/>
                          </a:prstGeom>
                          <a:noFill/>
                          <a:ln w="9525">
                            <a:noFill/>
                          </a:ln>
                        </pic:spPr>
                      </pic:pic>
                    </a:graphicData>
                  </a:graphic>
                </wp:inline>
              </w:drawing>
            </w: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lastRenderedPageBreak/>
              <w:t>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LED花球</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D=20CM，颜色：黄，3W，AC220V 公母对接</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514350" cy="561975"/>
                  <wp:effectExtent l="0" t="0" r="0" b="9525"/>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4"/>
                          <a:stretch>
                            <a:fillRect/>
                          </a:stretch>
                        </pic:blipFill>
                        <pic:spPr>
                          <a:xfrm>
                            <a:off x="0" y="0"/>
                            <a:ext cx="514350" cy="561975"/>
                          </a:xfrm>
                          <a:prstGeom prst="rect">
                            <a:avLst/>
                          </a:prstGeom>
                          <a:noFill/>
                          <a:ln w="9525">
                            <a:noFill/>
                          </a:ln>
                        </pic:spPr>
                      </pic:pic>
                    </a:graphicData>
                  </a:graphic>
                </wp:inline>
              </w:drawing>
            </w: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8</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插地彩球</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70CM*6CM，颜色：红/蓝/黄/粉，2W，220V</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1300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981075" cy="809625"/>
                  <wp:effectExtent l="0" t="0" r="9525" b="9525"/>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5"/>
                          <a:stretch>
                            <a:fillRect/>
                          </a:stretch>
                        </pic:blipFill>
                        <pic:spPr>
                          <a:xfrm>
                            <a:off x="0" y="0"/>
                            <a:ext cx="981075" cy="809625"/>
                          </a:xfrm>
                          <a:prstGeom prst="rect">
                            <a:avLst/>
                          </a:prstGeom>
                          <a:noFill/>
                          <a:ln w="9525">
                            <a:noFill/>
                          </a:ln>
                        </pic:spPr>
                      </pic:pic>
                    </a:graphicData>
                  </a:graphic>
                </wp:inline>
              </w:drawing>
            </w: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9</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频闪灯</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10CM*4CM,色温：5000K，2W，AC220V 公母对接</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514350" cy="590550"/>
                  <wp:effectExtent l="0" t="0" r="0" b="0"/>
                  <wp:docPr id="10"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64"/>
                          <pic:cNvPicPr>
                            <a:picLocks noChangeAspect="1"/>
                          </pic:cNvPicPr>
                        </pic:nvPicPr>
                        <pic:blipFill>
                          <a:blip r:embed="rId16"/>
                          <a:stretch>
                            <a:fillRect/>
                          </a:stretch>
                        </pic:blipFill>
                        <pic:spPr>
                          <a:xfrm>
                            <a:off x="0" y="0"/>
                            <a:ext cx="514350" cy="590550"/>
                          </a:xfrm>
                          <a:prstGeom prst="rect">
                            <a:avLst/>
                          </a:prstGeom>
                          <a:noFill/>
                          <a:ln w="9525">
                            <a:noFill/>
                          </a:ln>
                        </pic:spPr>
                      </pic:pic>
                    </a:graphicData>
                  </a:graphic>
                </wp:inline>
              </w:drawing>
            </w:r>
          </w:p>
        </w:tc>
      </w:tr>
      <w:tr w:rsidR="005A797F">
        <w:trPr>
          <w:trHeight w:val="54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平绒灯笼</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D=1.5m，颜色：红，18W，220V</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20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723900" cy="590550"/>
                  <wp:effectExtent l="0" t="0" r="0" b="0"/>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17"/>
                          <a:stretch>
                            <a:fillRect/>
                          </a:stretch>
                        </pic:blipFill>
                        <pic:spPr>
                          <a:xfrm>
                            <a:off x="0" y="0"/>
                            <a:ext cx="723900" cy="590550"/>
                          </a:xfrm>
                          <a:prstGeom prst="rect">
                            <a:avLst/>
                          </a:prstGeom>
                          <a:noFill/>
                          <a:ln w="9525">
                            <a:noFill/>
                          </a:ln>
                        </pic:spPr>
                      </pic:pic>
                    </a:graphicData>
                  </a:graphic>
                </wp:inline>
              </w:drawing>
            </w: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五角星</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30CM，颜色：粉，3W，220V 公母对接</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2000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504825" cy="504825"/>
                  <wp:effectExtent l="0" t="0" r="9525" b="9525"/>
                  <wp:docPr id="1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66"/>
                          <pic:cNvPicPr>
                            <a:picLocks noChangeAspect="1"/>
                          </pic:cNvPicPr>
                        </pic:nvPicPr>
                        <pic:blipFill>
                          <a:blip r:embed="rId18"/>
                          <a:stretch>
                            <a:fillRect/>
                          </a:stretch>
                        </pic:blipFill>
                        <pic:spPr>
                          <a:xfrm>
                            <a:off x="0" y="0"/>
                            <a:ext cx="504825" cy="504825"/>
                          </a:xfrm>
                          <a:prstGeom prst="rect">
                            <a:avLst/>
                          </a:prstGeom>
                          <a:noFill/>
                          <a:ln w="9525">
                            <a:noFill/>
                          </a:ln>
                        </pic:spPr>
                      </pic:pic>
                    </a:graphicData>
                  </a:graphic>
                </wp:inline>
              </w:drawing>
            </w: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12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中国结</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30CM*30CM，颜色：红，3W，220V 公母对接</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1800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523875" cy="542925"/>
                  <wp:effectExtent l="0" t="0" r="9525" b="9525"/>
                  <wp:docPr id="13"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IMG_267"/>
                          <pic:cNvPicPr>
                            <a:picLocks noChangeAspect="1"/>
                          </pic:cNvPicPr>
                        </pic:nvPicPr>
                        <pic:blipFill>
                          <a:blip r:embed="rId19"/>
                          <a:stretch>
                            <a:fillRect/>
                          </a:stretch>
                        </pic:blipFill>
                        <pic:spPr>
                          <a:xfrm>
                            <a:off x="0" y="0"/>
                            <a:ext cx="523875" cy="542925"/>
                          </a:xfrm>
                          <a:prstGeom prst="rect">
                            <a:avLst/>
                          </a:prstGeom>
                          <a:noFill/>
                          <a:ln w="9525">
                            <a:noFill/>
                          </a:ln>
                        </pic:spPr>
                      </pic:pic>
                    </a:graphicData>
                  </a:graphic>
                </wp:inline>
              </w:drawing>
            </w: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紫荆花</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D=30CM，颜色：黄，220V 公母对接</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2000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600075" cy="561975"/>
                  <wp:effectExtent l="0" t="0" r="9525" b="9525"/>
                  <wp:docPr id="1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68"/>
                          <pic:cNvPicPr>
                            <a:picLocks noChangeAspect="1"/>
                          </pic:cNvPicPr>
                        </pic:nvPicPr>
                        <pic:blipFill>
                          <a:blip r:embed="rId20"/>
                          <a:stretch>
                            <a:fillRect/>
                          </a:stretch>
                        </pic:blipFill>
                        <pic:spPr>
                          <a:xfrm>
                            <a:off x="0" y="0"/>
                            <a:ext cx="600075" cy="561975"/>
                          </a:xfrm>
                          <a:prstGeom prst="rect">
                            <a:avLst/>
                          </a:prstGeom>
                          <a:noFill/>
                          <a:ln w="9525">
                            <a:noFill/>
                          </a:ln>
                        </pic:spPr>
                      </pic:pic>
                    </a:graphicData>
                  </a:graphic>
                </wp:inline>
              </w:drawing>
            </w: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14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钻石灯</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23CM*19CM,颜色：黄，3W，220V 公母对接</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1300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638175" cy="571500"/>
                  <wp:effectExtent l="0" t="0" r="9525" b="0"/>
                  <wp:docPr id="15"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IMG_269"/>
                          <pic:cNvPicPr>
                            <a:picLocks noChangeAspect="1"/>
                          </pic:cNvPicPr>
                        </pic:nvPicPr>
                        <pic:blipFill>
                          <a:blip r:embed="rId21"/>
                          <a:stretch>
                            <a:fillRect/>
                          </a:stretch>
                        </pic:blipFill>
                        <pic:spPr>
                          <a:xfrm>
                            <a:off x="0" y="0"/>
                            <a:ext cx="638175" cy="571500"/>
                          </a:xfrm>
                          <a:prstGeom prst="rect">
                            <a:avLst/>
                          </a:prstGeom>
                          <a:noFill/>
                          <a:ln w="9525">
                            <a:noFill/>
                          </a:ln>
                        </pic:spPr>
                      </pic:pic>
                    </a:graphicData>
                  </a:graphic>
                </wp:inline>
              </w:drawing>
            </w: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15</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支电缆</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科宝 花线2*1.5</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54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支电缆</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科宝 BLV1*6</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主电缆</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科宝 BLV1*10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18</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主电缆</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科宝 BLV1*16</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12000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19</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包塑金属软管</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国标 20mm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400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电工胶带</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九头鸟 20米/圈</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镀锌铁丝</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16号</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加长超长型收缩铝合金伸缩杆</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3米2节收缩后1.6米</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加长超长型收缩铝合金伸缩杆</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6米3节收缩后2米</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尼龙扎带</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5*350mm 200条每包</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200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25</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尼龙扎带</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4*250mm 200条每包</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lastRenderedPageBreak/>
              <w:t>26</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锥形桶</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70cm</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50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27</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多功能自动剥线钳</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台湾宝工（Pro'skit）8PK-371D</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把</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28</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透明塑料口袋</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中号（24*38）</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4000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29</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塑料周转筐</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错位框 加厚 外径82*58*41  底径69*45</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40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30</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有电危险警示牌</w:t>
            </w:r>
          </w:p>
        </w:tc>
        <w:tc>
          <w:tcPr>
            <w:tcW w:w="3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三角形12*12cm pvc材质 带背胶</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张</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bl>
    <w:p w:rsidR="005A797F" w:rsidRDefault="00535A2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1.5 </w:t>
      </w:r>
      <w:r>
        <w:rPr>
          <w:rFonts w:ascii="方正仿宋_GBK" w:eastAsia="方正仿宋_GBK" w:hAnsi="方正仿宋_GBK" w:cs="方正仿宋_GBK" w:hint="eastAsia"/>
          <w:sz w:val="28"/>
          <w:szCs w:val="28"/>
        </w:rPr>
        <w:t>工期（或服务期）：自合同签订之日起20天内完成交货。</w:t>
      </w:r>
    </w:p>
    <w:p w:rsidR="005A797F" w:rsidRDefault="00535A21">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质保期：</w:t>
      </w:r>
      <w:r>
        <w:rPr>
          <w:rFonts w:ascii="方正仿宋_GBK" w:eastAsia="方正仿宋_GBK" w:hAnsi="方正仿宋_GBK" w:cs="方正仿宋_GBK" w:hint="eastAsia"/>
          <w:color w:val="000000" w:themeColor="text1"/>
          <w:sz w:val="28"/>
          <w:szCs w:val="28"/>
        </w:rPr>
        <w:t>交货之日起60天。</w:t>
      </w:r>
    </w:p>
    <w:p w:rsidR="005A797F" w:rsidRDefault="00535A21">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二、比选响应人资格要求</w:t>
      </w:r>
    </w:p>
    <w:p w:rsidR="005A797F" w:rsidRDefault="00535A21">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5A797F" w:rsidRDefault="00535A21">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.1.1 在中华人民共和国依法注册，具有独立法人资格，具有有效营业执照（提供营业执照复印件加盖单位鲜公章）。</w:t>
      </w:r>
    </w:p>
    <w:p w:rsidR="005A797F" w:rsidRDefault="00535A21">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1.2业绩要求。2020年1月1日至今（以合同签订时间为准），至少具有本项目相关销售业绩3个（本项目相关销售业绩是指：照明器具、电缆电线、机械设备、建筑材料等销售业绩），且每个合同金额总价在20万元及以上。（须提供完整合同复印件</w:t>
      </w:r>
      <w:r w:rsidR="001C6643">
        <w:rPr>
          <w:rFonts w:ascii="方正仿宋_GBK" w:eastAsia="方正仿宋_GBK" w:hAnsi="方正仿宋_GBK" w:cs="方正仿宋_GBK" w:hint="eastAsia"/>
          <w:sz w:val="28"/>
          <w:szCs w:val="28"/>
        </w:rPr>
        <w:t>加盖鲜</w:t>
      </w:r>
      <w:r w:rsidR="001C6643">
        <w:rPr>
          <w:rFonts w:ascii="方正仿宋_GBK" w:eastAsia="方正仿宋_GBK" w:hAnsi="方正仿宋_GBK" w:cs="方正仿宋_GBK"/>
          <w:sz w:val="28"/>
          <w:szCs w:val="28"/>
        </w:rPr>
        <w:t>公章</w:t>
      </w:r>
      <w:r>
        <w:rPr>
          <w:rFonts w:ascii="方正仿宋_GBK" w:eastAsia="方正仿宋_GBK" w:hAnsi="方正仿宋_GBK" w:cs="方正仿宋_GBK" w:hint="eastAsia"/>
          <w:sz w:val="28"/>
          <w:szCs w:val="28"/>
        </w:rPr>
        <w:t>，原件备查）。</w:t>
      </w:r>
    </w:p>
    <w:p w:rsidR="005A797F" w:rsidRDefault="00535A21">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5A797F" w:rsidRDefault="00535A21">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本次比选采购不接受联合体。</w:t>
      </w:r>
    </w:p>
    <w:p w:rsidR="005A797F" w:rsidRDefault="00535A21">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法定代表人为同一个人的两个及两个以上法人，母公司、全资子公司及其控股公司，以及其他形式有管理关系的投标人，都不得在同一采购项目中同时参与比选。</w:t>
      </w:r>
    </w:p>
    <w:p w:rsidR="005A797F" w:rsidRDefault="00535A21">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信誉要求：①没有处于被责令停业，参与招标采购资格被取消，财产被接管、冻结，破产状态；②比选响应人没有进入采购人黑名单库；③具有履行合同所必需的设备和专业技术能力。</w:t>
      </w:r>
    </w:p>
    <w:p w:rsidR="005A797F" w:rsidRDefault="00535A21">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比选响应人如提供虚假材料或未达到上述要求，采购人有权取消其比选资格或成交资格；提供虚假材料的，不予退还其比选响应保证金，并且将列入采购人黑名单库。</w:t>
      </w:r>
    </w:p>
    <w:p w:rsidR="005A797F" w:rsidRDefault="00535A21">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p w:rsidR="005A797F" w:rsidRDefault="00535A21">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供应商须在规定时间内将采购全部商品运送至采购方指定地点。所提供的商品需按采购方具体要求附带产品使用说明书、产品质量合格证明、保修单及相关技术文件资料等。</w:t>
      </w:r>
    </w:p>
    <w:p w:rsidR="005A797F" w:rsidRDefault="00535A21">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四、比选响应人报价要求及项目最高限价</w:t>
      </w:r>
    </w:p>
    <w:p w:rsidR="005A797F" w:rsidRDefault="00535A21">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比选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不含增值税）。</w:t>
      </w:r>
      <w:r>
        <w:rPr>
          <w:rFonts w:ascii="方正仿宋_GBK" w:eastAsia="方正仿宋_GBK" w:hAnsi="方正仿宋_GBK" w:cs="方正仿宋_GBK" w:hint="eastAsia"/>
          <w:b/>
          <w:bCs/>
          <w:sz w:val="28"/>
          <w:szCs w:val="28"/>
        </w:rPr>
        <w:t>本项目报价为单项报价，最终项目金额以实际验收数量乘以单价据实结算</w:t>
      </w:r>
      <w:r>
        <w:rPr>
          <w:rFonts w:ascii="方正仿宋_GBK" w:eastAsia="方正仿宋_GBK" w:hAnsi="方正仿宋_GBK" w:cs="方正仿宋_GBK" w:hint="eastAsia"/>
          <w:sz w:val="28"/>
          <w:szCs w:val="28"/>
        </w:rPr>
        <w:t>。本项目报价为包干价，不再另行增加费用。报价的货币应为人民币。</w:t>
      </w:r>
    </w:p>
    <w:p w:rsidR="005A797F" w:rsidRPr="008409CB" w:rsidRDefault="00535A21">
      <w:pPr>
        <w:widowControl/>
        <w:spacing w:line="360" w:lineRule="auto"/>
        <w:ind w:firstLineChars="200" w:firstLine="562"/>
        <w:jc w:val="left"/>
        <w:rPr>
          <w:rFonts w:ascii="方正仿宋_GBK" w:eastAsia="方正仿宋_GBK" w:hAnsi="方正仿宋_GBK" w:cs="方正仿宋_GBK"/>
          <w:sz w:val="28"/>
          <w:szCs w:val="28"/>
          <w:shd w:val="clear" w:color="auto" w:fill="FFFF00"/>
        </w:rPr>
      </w:pPr>
      <w:r w:rsidRPr="008409CB">
        <w:rPr>
          <w:rFonts w:ascii="方正仿宋_GBK" w:eastAsia="方正仿宋_GBK" w:hAnsi="方正仿宋_GBK" w:cs="方正仿宋_GBK" w:hint="eastAsia"/>
          <w:b/>
          <w:bCs/>
          <w:sz w:val="28"/>
          <w:szCs w:val="28"/>
          <w:shd w:val="clear" w:color="auto" w:fill="FFFF00"/>
        </w:rPr>
        <w:t>本项目预估总价及每项材料单价设置最高限价</w:t>
      </w:r>
      <w:r w:rsidRPr="008409CB">
        <w:rPr>
          <w:rFonts w:ascii="方正仿宋_GBK" w:eastAsia="方正仿宋_GBK" w:hAnsi="方正仿宋_GBK" w:cs="方正仿宋_GBK" w:hint="eastAsia"/>
          <w:sz w:val="28"/>
          <w:szCs w:val="28"/>
          <w:shd w:val="clear" w:color="auto" w:fill="FFFF00"/>
        </w:rPr>
        <w:t>，预估总价及任何一项单价报价超过最高限价，将取消比选响应方的比选资格。</w:t>
      </w:r>
    </w:p>
    <w:p w:rsidR="005A797F" w:rsidRDefault="00535A21">
      <w:pPr>
        <w:widowControl/>
        <w:spacing w:line="360" w:lineRule="auto"/>
        <w:ind w:firstLineChars="200" w:firstLine="560"/>
        <w:jc w:val="left"/>
        <w:rPr>
          <w:rFonts w:eastAsia="方正仿宋_GBK"/>
        </w:rPr>
      </w:pPr>
      <w:r>
        <w:rPr>
          <w:rFonts w:ascii="方正仿宋_GBK" w:eastAsia="方正仿宋_GBK" w:hAnsi="方正仿宋_GBK" w:cs="方正仿宋_GBK" w:hint="eastAsia"/>
          <w:sz w:val="28"/>
          <w:szCs w:val="28"/>
        </w:rPr>
        <w:lastRenderedPageBreak/>
        <w:t>本项目不含增值税税额的预估总价最高限价为人民币699647元（大写金额：陆拾玖万玖仟陆佰肆拾柒元整），每项材料最高限价详见《重庆江北国际机场2022年迎春普通灯饰及辅材采购项目限价明细表》。</w:t>
      </w:r>
    </w:p>
    <w:tbl>
      <w:tblPr>
        <w:tblW w:w="9429" w:type="dxa"/>
        <w:jc w:val="center"/>
        <w:tblLayout w:type="fixed"/>
        <w:tblCellMar>
          <w:left w:w="0" w:type="dxa"/>
          <w:right w:w="0" w:type="dxa"/>
        </w:tblCellMar>
        <w:tblLook w:val="04A0" w:firstRow="1" w:lastRow="0" w:firstColumn="1" w:lastColumn="0" w:noHBand="0" w:noVBand="1"/>
      </w:tblPr>
      <w:tblGrid>
        <w:gridCol w:w="524"/>
        <w:gridCol w:w="1365"/>
        <w:gridCol w:w="2250"/>
        <w:gridCol w:w="720"/>
        <w:gridCol w:w="975"/>
        <w:gridCol w:w="1155"/>
        <w:gridCol w:w="1305"/>
        <w:gridCol w:w="1135"/>
      </w:tblGrid>
      <w:tr w:rsidR="005A797F">
        <w:trPr>
          <w:trHeight w:val="270"/>
          <w:jc w:val="center"/>
        </w:trPr>
        <w:tc>
          <w:tcPr>
            <w:tcW w:w="942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宋体" w:hAnsi="宋体" w:cs="宋体"/>
                <w:color w:val="000000"/>
                <w:kern w:val="0"/>
                <w:sz w:val="22"/>
                <w:szCs w:val="22"/>
                <w:lang w:bidi="ar"/>
              </w:rPr>
            </w:pPr>
            <w:r>
              <w:rPr>
                <w:rFonts w:ascii="仿宋" w:eastAsia="仿宋" w:hAnsi="仿宋" w:cs="仿宋" w:hint="eastAsia"/>
                <w:sz w:val="32"/>
                <w:szCs w:val="32"/>
              </w:rPr>
              <w:t>重庆江北国际机场2022年迎春普通灯饰及辅材采购项目限价明细表</w:t>
            </w: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序号</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项目名称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材料规格</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单位</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预估数量</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2"/>
                <w:szCs w:val="22"/>
                <w:lang w:bidi="ar"/>
              </w:rPr>
            </w:pPr>
            <w:r>
              <w:rPr>
                <w:rFonts w:ascii="仿宋" w:eastAsia="仿宋" w:hAnsi="仿宋" w:cs="仿宋" w:hint="eastAsia"/>
                <w:kern w:val="0"/>
                <w:sz w:val="22"/>
                <w:szCs w:val="22"/>
              </w:rPr>
              <w:t>不含增值税单价限价（元）</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2"/>
                <w:szCs w:val="22"/>
                <w:lang w:bidi="ar"/>
              </w:rPr>
            </w:pPr>
            <w:r>
              <w:rPr>
                <w:rFonts w:ascii="仿宋" w:eastAsia="仿宋" w:hAnsi="仿宋" w:cs="仿宋" w:hint="eastAsia"/>
                <w:kern w:val="0"/>
                <w:sz w:val="22"/>
                <w:szCs w:val="22"/>
              </w:rPr>
              <w:t>不含增值税单项总价限价（元）</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宋体" w:hAnsi="宋体" w:cs="宋体" w:hint="eastAsia"/>
                <w:color w:val="000000"/>
                <w:kern w:val="0"/>
                <w:sz w:val="22"/>
                <w:szCs w:val="22"/>
                <w:lang w:bidi="ar"/>
              </w:rPr>
              <w:t>备注</w:t>
            </w: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LED灯串</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led户外防水彩灯串 70头/串，颜色：粉，3W，AC220V 公母对接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串</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35000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6.4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224000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609600" cy="591820"/>
                  <wp:effectExtent l="0" t="0" r="0" b="17780"/>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8"/>
                          <a:stretch>
                            <a:fillRect/>
                          </a:stretch>
                        </pic:blipFill>
                        <pic:spPr>
                          <a:xfrm>
                            <a:off x="0" y="0"/>
                            <a:ext cx="609600" cy="591820"/>
                          </a:xfrm>
                          <a:prstGeom prst="rect">
                            <a:avLst/>
                          </a:prstGeom>
                          <a:noFill/>
                          <a:ln w="9525">
                            <a:noFill/>
                          </a:ln>
                        </pic:spPr>
                      </pic:pic>
                    </a:graphicData>
                  </a:graphic>
                </wp:inline>
              </w:drawing>
            </w: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LED灯串</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led户外防水彩灯串 70头/串，颜色：黄，3W，AC220V 公母对接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串</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12000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6.4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76800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657860" cy="542290"/>
                  <wp:effectExtent l="0" t="0" r="8890" b="10160"/>
                  <wp:docPr id="5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2" descr="IMG_257"/>
                          <pic:cNvPicPr>
                            <a:picLocks noChangeAspect="1"/>
                          </pic:cNvPicPr>
                        </pic:nvPicPr>
                        <pic:blipFill>
                          <a:blip r:embed="rId9"/>
                          <a:stretch>
                            <a:fillRect/>
                          </a:stretch>
                        </pic:blipFill>
                        <pic:spPr>
                          <a:xfrm>
                            <a:off x="0" y="0"/>
                            <a:ext cx="657860" cy="542290"/>
                          </a:xfrm>
                          <a:prstGeom prst="rect">
                            <a:avLst/>
                          </a:prstGeom>
                          <a:noFill/>
                          <a:ln w="9525">
                            <a:noFill/>
                          </a:ln>
                        </pic:spPr>
                      </pic:pic>
                    </a:graphicData>
                  </a:graphic>
                </wp:inline>
              </w:drawing>
            </w: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LED灯带</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60珠,颜色：黄，6W/m，AC220V（欧普、雷士、美的，含配件）</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31800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504825" cy="481330"/>
                  <wp:effectExtent l="0" t="0" r="9525" b="13970"/>
                  <wp:docPr id="5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 descr="IMG_258"/>
                          <pic:cNvPicPr>
                            <a:picLocks noChangeAspect="1"/>
                          </pic:cNvPicPr>
                        </pic:nvPicPr>
                        <pic:blipFill>
                          <a:blip r:embed="rId10"/>
                          <a:stretch>
                            <a:fillRect/>
                          </a:stretch>
                        </pic:blipFill>
                        <pic:spPr>
                          <a:xfrm>
                            <a:off x="0" y="0"/>
                            <a:ext cx="504825" cy="481330"/>
                          </a:xfrm>
                          <a:prstGeom prst="rect">
                            <a:avLst/>
                          </a:prstGeom>
                          <a:noFill/>
                          <a:ln w="9525">
                            <a:noFill/>
                          </a:ln>
                        </pic:spPr>
                      </pic:pic>
                    </a:graphicData>
                  </a:graphic>
                </wp:inline>
              </w:drawing>
            </w:r>
          </w:p>
        </w:tc>
      </w:tr>
      <w:tr w:rsidR="005A797F">
        <w:trPr>
          <w:trHeight w:val="1088"/>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LED花球</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D=20CM，颜色：变化彩色，3W，AC220V 公母对接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35.4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10620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552450" cy="600075"/>
                  <wp:effectExtent l="0" t="0" r="0" b="9525"/>
                  <wp:docPr id="59"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 descr="IMG_259"/>
                          <pic:cNvPicPr>
                            <a:picLocks noChangeAspect="1"/>
                          </pic:cNvPicPr>
                        </pic:nvPicPr>
                        <pic:blipFill>
                          <a:blip r:embed="rId11"/>
                          <a:stretch>
                            <a:fillRect/>
                          </a:stretch>
                        </pic:blipFill>
                        <pic:spPr>
                          <a:xfrm>
                            <a:off x="0" y="0"/>
                            <a:ext cx="552450" cy="600075"/>
                          </a:xfrm>
                          <a:prstGeom prst="rect">
                            <a:avLst/>
                          </a:prstGeom>
                          <a:noFill/>
                          <a:ln w="9525">
                            <a:noFill/>
                          </a:ln>
                        </pic:spPr>
                      </pic:pic>
                    </a:graphicData>
                  </a:graphic>
                </wp:inline>
              </w:drawing>
            </w:r>
          </w:p>
        </w:tc>
      </w:tr>
      <w:tr w:rsidR="005A797F">
        <w:trPr>
          <w:trHeight w:val="998"/>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5</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LED花球</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D=20CM，颜色：粉，3W，AC220V 公母对接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33.6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10080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447675" cy="490855"/>
                  <wp:effectExtent l="0" t="0" r="9525" b="4445"/>
                  <wp:docPr id="6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 descr="IMG_260"/>
                          <pic:cNvPicPr>
                            <a:picLocks noChangeAspect="1"/>
                          </pic:cNvPicPr>
                        </pic:nvPicPr>
                        <pic:blipFill>
                          <a:blip r:embed="rId12"/>
                          <a:stretch>
                            <a:fillRect/>
                          </a:stretch>
                        </pic:blipFill>
                        <pic:spPr>
                          <a:xfrm>
                            <a:off x="0" y="0"/>
                            <a:ext cx="447675" cy="490855"/>
                          </a:xfrm>
                          <a:prstGeom prst="rect">
                            <a:avLst/>
                          </a:prstGeom>
                          <a:noFill/>
                          <a:ln w="9525">
                            <a:noFill/>
                          </a:ln>
                        </pic:spPr>
                      </pic:pic>
                    </a:graphicData>
                  </a:graphic>
                </wp:inline>
              </w:drawing>
            </w: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LED花球</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D=20CM，颜色：红，3W，AC220V 公母对接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33.6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10080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466725" cy="427355"/>
                  <wp:effectExtent l="0" t="0" r="9525" b="10795"/>
                  <wp:docPr id="6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 descr="IMG_261"/>
                          <pic:cNvPicPr>
                            <a:picLocks noChangeAspect="1"/>
                          </pic:cNvPicPr>
                        </pic:nvPicPr>
                        <pic:blipFill>
                          <a:blip r:embed="rId13"/>
                          <a:stretch>
                            <a:fillRect/>
                          </a:stretch>
                        </pic:blipFill>
                        <pic:spPr>
                          <a:xfrm>
                            <a:off x="0" y="0"/>
                            <a:ext cx="466725" cy="427355"/>
                          </a:xfrm>
                          <a:prstGeom prst="rect">
                            <a:avLst/>
                          </a:prstGeom>
                          <a:noFill/>
                          <a:ln w="9525">
                            <a:noFill/>
                          </a:ln>
                        </pic:spPr>
                      </pic:pic>
                    </a:graphicData>
                  </a:graphic>
                </wp:inline>
              </w:drawing>
            </w: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7</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LED花球</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D=20CM，颜色：黄，3W，AC220V 公母对接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33.6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10080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448310" cy="489585"/>
                  <wp:effectExtent l="0" t="0" r="8890" b="5715"/>
                  <wp:docPr id="6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7" descr="IMG_262"/>
                          <pic:cNvPicPr>
                            <a:picLocks noChangeAspect="1"/>
                          </pic:cNvPicPr>
                        </pic:nvPicPr>
                        <pic:blipFill>
                          <a:blip r:embed="rId14"/>
                          <a:stretch>
                            <a:fillRect/>
                          </a:stretch>
                        </pic:blipFill>
                        <pic:spPr>
                          <a:xfrm>
                            <a:off x="0" y="0"/>
                            <a:ext cx="448310" cy="489585"/>
                          </a:xfrm>
                          <a:prstGeom prst="rect">
                            <a:avLst/>
                          </a:prstGeom>
                          <a:noFill/>
                          <a:ln w="9525">
                            <a:noFill/>
                          </a:ln>
                        </pic:spPr>
                      </pic:pic>
                    </a:graphicData>
                  </a:graphic>
                </wp:inline>
              </w:drawing>
            </w: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8</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插地彩球</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70CM*6CM，颜色：红/蓝/黄/粉，2W，220V</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1300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44.3</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57590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658495" cy="543560"/>
                  <wp:effectExtent l="0" t="0" r="8255" b="8890"/>
                  <wp:docPr id="6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8" descr="IMG_263"/>
                          <pic:cNvPicPr>
                            <a:picLocks noChangeAspect="1"/>
                          </pic:cNvPicPr>
                        </pic:nvPicPr>
                        <pic:blipFill>
                          <a:blip r:embed="rId15"/>
                          <a:stretch>
                            <a:fillRect/>
                          </a:stretch>
                        </pic:blipFill>
                        <pic:spPr>
                          <a:xfrm>
                            <a:off x="0" y="0"/>
                            <a:ext cx="658495" cy="543560"/>
                          </a:xfrm>
                          <a:prstGeom prst="rect">
                            <a:avLst/>
                          </a:prstGeom>
                          <a:noFill/>
                          <a:ln w="9525">
                            <a:noFill/>
                          </a:ln>
                        </pic:spPr>
                      </pic:pic>
                    </a:graphicData>
                  </a:graphic>
                </wp:inline>
              </w:drawing>
            </w:r>
          </w:p>
        </w:tc>
      </w:tr>
      <w:tr w:rsidR="005A797F">
        <w:trPr>
          <w:trHeight w:val="776"/>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9</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频闪灯</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10CM*4CM,色温：5000K，2W，AC220V 公母对接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13.3</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3990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400050" cy="459105"/>
                  <wp:effectExtent l="0" t="0" r="0" b="17145"/>
                  <wp:docPr id="64"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9" descr="IMG_264"/>
                          <pic:cNvPicPr>
                            <a:picLocks noChangeAspect="1"/>
                          </pic:cNvPicPr>
                        </pic:nvPicPr>
                        <pic:blipFill>
                          <a:blip r:embed="rId16"/>
                          <a:stretch>
                            <a:fillRect/>
                          </a:stretch>
                        </pic:blipFill>
                        <pic:spPr>
                          <a:xfrm>
                            <a:off x="0" y="0"/>
                            <a:ext cx="400050" cy="459105"/>
                          </a:xfrm>
                          <a:prstGeom prst="rect">
                            <a:avLst/>
                          </a:prstGeom>
                          <a:noFill/>
                          <a:ln w="9525">
                            <a:noFill/>
                          </a:ln>
                        </pic:spPr>
                      </pic:pic>
                    </a:graphicData>
                  </a:graphic>
                </wp:inline>
              </w:drawing>
            </w:r>
          </w:p>
        </w:tc>
      </w:tr>
      <w:tr w:rsidR="005A797F">
        <w:trPr>
          <w:trHeight w:val="54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lastRenderedPageBreak/>
              <w:t>10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平绒灯笼</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D=1.5m，颜色：红，18W，220V</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20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88.5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1770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723900" cy="590550"/>
                  <wp:effectExtent l="0" t="0" r="0" b="0"/>
                  <wp:docPr id="6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0" descr="IMG_265"/>
                          <pic:cNvPicPr>
                            <a:picLocks noChangeAspect="1"/>
                          </pic:cNvPicPr>
                        </pic:nvPicPr>
                        <pic:blipFill>
                          <a:blip r:embed="rId17"/>
                          <a:stretch>
                            <a:fillRect/>
                          </a:stretch>
                        </pic:blipFill>
                        <pic:spPr>
                          <a:xfrm>
                            <a:off x="0" y="0"/>
                            <a:ext cx="723900" cy="590550"/>
                          </a:xfrm>
                          <a:prstGeom prst="rect">
                            <a:avLst/>
                          </a:prstGeom>
                          <a:noFill/>
                          <a:ln w="9525">
                            <a:noFill/>
                          </a:ln>
                        </pic:spPr>
                      </pic:pic>
                    </a:graphicData>
                  </a:graphic>
                </wp:inline>
              </w:drawing>
            </w: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11</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五角星</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30CM，颜色：粉，3W，220V 公母对接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2000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13.3</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26600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476250" cy="476250"/>
                  <wp:effectExtent l="0" t="0" r="0" b="0"/>
                  <wp:docPr id="66"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1" descr="IMG_266"/>
                          <pic:cNvPicPr>
                            <a:picLocks noChangeAspect="1"/>
                          </pic:cNvPicPr>
                        </pic:nvPicPr>
                        <pic:blipFill>
                          <a:blip r:embed="rId18"/>
                          <a:stretch>
                            <a:fillRect/>
                          </a:stretch>
                        </pic:blipFill>
                        <pic:spPr>
                          <a:xfrm>
                            <a:off x="0" y="0"/>
                            <a:ext cx="476250" cy="476250"/>
                          </a:xfrm>
                          <a:prstGeom prst="rect">
                            <a:avLst/>
                          </a:prstGeom>
                          <a:noFill/>
                          <a:ln w="9525">
                            <a:noFill/>
                          </a:ln>
                        </pic:spPr>
                      </pic:pic>
                    </a:graphicData>
                  </a:graphic>
                </wp:inline>
              </w:drawing>
            </w: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12</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中国结</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30CM*30CM，颜色：红，3W，220V 公母对接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个</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1800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23</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41400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457835" cy="474345"/>
                  <wp:effectExtent l="0" t="0" r="18415" b="1905"/>
                  <wp:docPr id="8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2" descr="IMG_267"/>
                          <pic:cNvPicPr>
                            <a:picLocks noChangeAspect="1"/>
                          </pic:cNvPicPr>
                        </pic:nvPicPr>
                        <pic:blipFill>
                          <a:blip r:embed="rId19"/>
                          <a:stretch>
                            <a:fillRect/>
                          </a:stretch>
                        </pic:blipFill>
                        <pic:spPr>
                          <a:xfrm>
                            <a:off x="0" y="0"/>
                            <a:ext cx="457835" cy="474345"/>
                          </a:xfrm>
                          <a:prstGeom prst="rect">
                            <a:avLst/>
                          </a:prstGeom>
                          <a:noFill/>
                          <a:ln w="9525">
                            <a:noFill/>
                          </a:ln>
                        </pic:spPr>
                      </pic:pic>
                    </a:graphicData>
                  </a:graphic>
                </wp:inline>
              </w:drawing>
            </w: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紫荆花</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D=30CM，颜色：黄，220V 公母对接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2000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13.3</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26600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552450" cy="517525"/>
                  <wp:effectExtent l="0" t="0" r="0" b="15875"/>
                  <wp:docPr id="86"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3" descr="IMG_268"/>
                          <pic:cNvPicPr>
                            <a:picLocks noChangeAspect="1"/>
                          </pic:cNvPicPr>
                        </pic:nvPicPr>
                        <pic:blipFill>
                          <a:blip r:embed="rId20"/>
                          <a:stretch>
                            <a:fillRect/>
                          </a:stretch>
                        </pic:blipFill>
                        <pic:spPr>
                          <a:xfrm>
                            <a:off x="0" y="0"/>
                            <a:ext cx="552450" cy="517525"/>
                          </a:xfrm>
                          <a:prstGeom prst="rect">
                            <a:avLst/>
                          </a:prstGeom>
                          <a:noFill/>
                          <a:ln w="9525">
                            <a:noFill/>
                          </a:ln>
                        </pic:spPr>
                      </pic:pic>
                    </a:graphicData>
                  </a:graphic>
                </wp:inline>
              </w:drawing>
            </w: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14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钻石灯</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23CM*19CM,颜色：黄，3W，220V 公母对接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个</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1300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13.3</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17290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Calibri" w:hAnsi="Calibri"/>
                <w:noProof/>
                <w:szCs w:val="21"/>
              </w:rPr>
              <w:drawing>
                <wp:inline distT="0" distB="0" distL="114300" distR="114300">
                  <wp:extent cx="467360" cy="418465"/>
                  <wp:effectExtent l="0" t="0" r="8890" b="635"/>
                  <wp:docPr id="87"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4" descr="IMG_269"/>
                          <pic:cNvPicPr>
                            <a:picLocks noChangeAspect="1"/>
                          </pic:cNvPicPr>
                        </pic:nvPicPr>
                        <pic:blipFill>
                          <a:blip r:embed="rId21"/>
                          <a:stretch>
                            <a:fillRect/>
                          </a:stretch>
                        </pic:blipFill>
                        <pic:spPr>
                          <a:xfrm>
                            <a:off x="0" y="0"/>
                            <a:ext cx="467360" cy="418465"/>
                          </a:xfrm>
                          <a:prstGeom prst="rect">
                            <a:avLst/>
                          </a:prstGeom>
                          <a:noFill/>
                          <a:ln w="9525">
                            <a:noFill/>
                          </a:ln>
                        </pic:spPr>
                      </pic:pic>
                    </a:graphicData>
                  </a:graphic>
                </wp:inline>
              </w:drawing>
            </w: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15</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支电缆</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科宝 花线2*1.5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45000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54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支电缆</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科宝 BLV1*6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10000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1.9</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19000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17</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主电缆</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科宝 BLV1*10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10000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22000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18</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主电缆</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科宝 BLV1*16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12000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30000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19</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包塑金属软管</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国标 20mm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米</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400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3.6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1440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电工胶带</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九头鸟 20米/圈</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圈</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5.5</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5500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21</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镀锌铁丝</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16号</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0.6</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600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22</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加长超长型收缩铝合金伸缩杆</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3米2节收缩后1.6米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根</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160</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2400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加长超长型收缩铝合金伸缩杆</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6米3节收缩后2米</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根</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283</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4245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尼龙扎带</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5*350mm 200条每包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200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21.8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4360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25</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尼龙扎带</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4*250mm 200条每包</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包</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18</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1800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26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锥形桶</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70cm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个</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50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44</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2200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27</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多功能自动剥线钳</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台湾宝工（Pro'skit）8PK-371D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把</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6</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177</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1062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28</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透明塑料口袋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中号（24*38）</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4000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0.09</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360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29</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塑料周转筐</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错位框 加厚 外径82*58*41  底径69*45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个</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40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177</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7080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30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有电危险警示牌</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三角形12*12cm pvc材质 带背胶</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张</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1.3</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3900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kern w:val="0"/>
                <w:sz w:val="24"/>
                <w:lang w:bidi="ar"/>
              </w:rPr>
            </w:pPr>
          </w:p>
        </w:tc>
      </w:tr>
      <w:tr w:rsidR="005A797F">
        <w:trPr>
          <w:trHeight w:val="270"/>
          <w:jc w:val="center"/>
        </w:trPr>
        <w:tc>
          <w:tcPr>
            <w:tcW w:w="942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4"/>
                <w:lang w:bidi="ar"/>
              </w:rPr>
            </w:pPr>
            <w:r>
              <w:rPr>
                <w:rFonts w:ascii="仿宋" w:eastAsia="仿宋" w:hAnsi="仿宋" w:cs="仿宋" w:hint="eastAsia"/>
                <w:sz w:val="24"/>
              </w:rPr>
              <w:t>预估项目不含增值税总限价</w:t>
            </w:r>
            <w:r>
              <w:rPr>
                <w:rFonts w:ascii="仿宋" w:eastAsia="仿宋" w:hAnsi="仿宋" w:cs="仿宋" w:hint="eastAsia"/>
                <w:color w:val="000000" w:themeColor="text1"/>
                <w:kern w:val="0"/>
                <w:sz w:val="24"/>
                <w:lang w:bidi="ar"/>
              </w:rPr>
              <w:t>：699647元</w:t>
            </w:r>
          </w:p>
        </w:tc>
      </w:tr>
    </w:tbl>
    <w:p w:rsidR="005A797F" w:rsidRDefault="00535A21">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在修正范围内的以下情形不作为比选响应文件作废的依据：</w:t>
      </w:r>
    </w:p>
    <w:p w:rsidR="005A797F" w:rsidRDefault="00535A21">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（1）比选响应文件中的大写金额与小写金额不一致的，以大写金额为准；</w:t>
      </w:r>
    </w:p>
    <w:p w:rsidR="005A797F" w:rsidRDefault="00535A21">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5A797F" w:rsidRDefault="00535A21">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5A797F" w:rsidRDefault="00535A21">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5A797F" w:rsidRDefault="00535A21">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经评审满足条件的预估项目最低价</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根据符合采购需求、质量和服务，且报价最低的原则确定成交候选人</w:t>
      </w:r>
      <w:r>
        <w:rPr>
          <w:rFonts w:ascii="方正仿宋_GBK" w:eastAsia="方正仿宋_GBK" w:hAnsi="方正仿宋_GBK" w:cs="方正仿宋_GBK" w:hint="eastAsia"/>
          <w:bCs/>
          <w:color w:val="000000"/>
          <w:sz w:val="28"/>
          <w:szCs w:val="28"/>
        </w:rPr>
        <w:t>。</w:t>
      </w:r>
      <w:r>
        <w:rPr>
          <w:rFonts w:ascii="方正仿宋_GBK" w:eastAsia="方正仿宋_GBK" w:hAnsi="方正仿宋_GBK" w:cs="方正仿宋_GBK" w:hint="eastAsia"/>
          <w:bCs/>
          <w:sz w:val="28"/>
          <w:szCs w:val="28"/>
        </w:rPr>
        <w:t>预估项目最低价为各项单价报价乘以预估数量之和。成交价为所报单价。</w:t>
      </w:r>
    </w:p>
    <w:p w:rsidR="005A797F" w:rsidRDefault="00535A21">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5A797F" w:rsidRDefault="00535A21">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 递交比选响应文件截止时，送达的比选响应文件少于3个的，应停止比选活动，将递交的比选响应文件退还比选响应人，并重新组织比选。重新比选仍然不足3个单位的，比选项目将可以继续进行比选。</w:t>
      </w:r>
    </w:p>
    <w:p w:rsidR="005A797F" w:rsidRDefault="00535A21">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审委员会可以继续评审。经评审后符合采购需求、质量和服务的比选响应人，按报价最低的原则确定采购成交候选人。</w:t>
      </w:r>
    </w:p>
    <w:p w:rsidR="005A797F" w:rsidRDefault="00535A21">
      <w:pPr>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bCs/>
          <w:color w:val="000000"/>
          <w:sz w:val="28"/>
          <w:szCs w:val="28"/>
        </w:rPr>
        <w:t>5</w:t>
      </w:r>
      <w:r>
        <w:rPr>
          <w:rFonts w:ascii="方正仿宋_GBK" w:eastAsia="方正仿宋_GBK" w:hAnsi="方正仿宋_GBK" w:cs="方正仿宋_GBK" w:hint="eastAsia"/>
          <w:bCs/>
          <w:color w:val="000000"/>
          <w:sz w:val="28"/>
          <w:szCs w:val="28"/>
        </w:rPr>
        <w:t>.3 项目重新比选时，经评审有有效比选响应人的，应当按规定程序，根</w:t>
      </w:r>
      <w:r>
        <w:rPr>
          <w:rFonts w:ascii="方正仿宋_GBK" w:eastAsia="方正仿宋_GBK" w:hAnsi="方正仿宋_GBK" w:cs="方正仿宋_GBK" w:hint="eastAsia"/>
          <w:color w:val="000000" w:themeColor="text1"/>
          <w:kern w:val="0"/>
          <w:sz w:val="28"/>
          <w:szCs w:val="28"/>
        </w:rPr>
        <w:lastRenderedPageBreak/>
        <w:t>据符合采购需求、质量和服务，且报价最低的原则确定采购成交候选人。</w:t>
      </w:r>
    </w:p>
    <w:p w:rsidR="005A797F" w:rsidRDefault="00535A21">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六、比选采购文件的发布方式及时间</w:t>
      </w:r>
    </w:p>
    <w:p w:rsidR="005A797F" w:rsidRDefault="00535A21">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发布方式：比选采购文件及相关资料由重庆机场集团有限公司采购办公室（建设部）公开发布于重庆机场集团有限公司官方网站（www.cqa.cn）。</w:t>
      </w:r>
    </w:p>
    <w:p w:rsidR="005A797F" w:rsidRDefault="00535A21">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Pr>
          <w:rFonts w:ascii="方正仿宋_GBK" w:eastAsia="方正仿宋_GBK" w:hAnsi="方正仿宋_GBK" w:cs="方正仿宋_GBK"/>
          <w:color w:val="000000" w:themeColor="text1"/>
          <w:kern w:val="0"/>
          <w:sz w:val="28"/>
          <w:szCs w:val="28"/>
        </w:rPr>
        <w:t xml:space="preserve"> </w:t>
      </w:r>
      <w:r w:rsidRPr="00535A21">
        <w:rPr>
          <w:rFonts w:ascii="方正仿宋_GBK" w:eastAsia="方正仿宋_GBK" w:hAnsi="方正仿宋_GBK" w:cs="方正仿宋_GBK" w:hint="eastAsia"/>
          <w:color w:val="000000" w:themeColor="text1"/>
          <w:kern w:val="0"/>
          <w:sz w:val="28"/>
          <w:szCs w:val="28"/>
        </w:rPr>
        <w:t>2021年11月</w:t>
      </w:r>
      <w:r w:rsidRPr="00535A21">
        <w:rPr>
          <w:rFonts w:ascii="方正仿宋_GBK" w:eastAsia="方正仿宋_GBK" w:hAnsi="方正仿宋_GBK" w:cs="方正仿宋_GBK"/>
          <w:color w:val="000000" w:themeColor="text1"/>
          <w:kern w:val="0"/>
          <w:sz w:val="28"/>
          <w:szCs w:val="28"/>
        </w:rPr>
        <w:t>23</w:t>
      </w:r>
      <w:r w:rsidRPr="00535A21">
        <w:rPr>
          <w:rFonts w:ascii="方正仿宋_GBK" w:eastAsia="方正仿宋_GBK" w:hAnsi="方正仿宋_GBK" w:cs="方正仿宋_GBK" w:hint="eastAsia"/>
          <w:color w:val="000000" w:themeColor="text1"/>
          <w:kern w:val="0"/>
          <w:sz w:val="28"/>
          <w:szCs w:val="28"/>
        </w:rPr>
        <w:t>日。</w:t>
      </w:r>
      <w:bookmarkStart w:id="0" w:name="_Toc45632355"/>
    </w:p>
    <w:p w:rsidR="005A797F" w:rsidRDefault="00535A21">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七、对比选采购文件提出问题的截止时间及比选采购人澄清补遗时间</w:t>
      </w:r>
      <w:bookmarkEnd w:id="0"/>
    </w:p>
    <w:p w:rsidR="005A797F" w:rsidRDefault="00535A21">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.1 比选响应人对比选采购文件如有疑问，须</w:t>
      </w:r>
      <w:r w:rsidRPr="002C1CC0">
        <w:rPr>
          <w:rFonts w:ascii="方正仿宋_GBK" w:eastAsia="方正仿宋_GBK" w:hAnsi="方正仿宋_GBK" w:cs="方正仿宋_GBK" w:hint="eastAsia"/>
          <w:kern w:val="0"/>
          <w:sz w:val="28"/>
          <w:szCs w:val="28"/>
        </w:rPr>
        <w:t>于2021年11月</w:t>
      </w:r>
      <w:r w:rsidR="002C1CC0" w:rsidRPr="002C1CC0">
        <w:rPr>
          <w:rFonts w:ascii="方正仿宋_GBK" w:eastAsia="方正仿宋_GBK" w:hAnsi="方正仿宋_GBK" w:cs="方正仿宋_GBK"/>
          <w:kern w:val="0"/>
          <w:sz w:val="28"/>
          <w:szCs w:val="28"/>
        </w:rPr>
        <w:t>25</w:t>
      </w:r>
      <w:r w:rsidRPr="002C1CC0">
        <w:rPr>
          <w:rFonts w:ascii="方正仿宋_GBK" w:eastAsia="方正仿宋_GBK" w:hAnsi="方正仿宋_GBK" w:cs="方正仿宋_GBK" w:hint="eastAsia"/>
          <w:kern w:val="0"/>
          <w:sz w:val="28"/>
          <w:szCs w:val="28"/>
        </w:rPr>
        <w:t>日</w:t>
      </w:r>
      <w:r w:rsidR="002C1CC0" w:rsidRPr="002C1CC0">
        <w:rPr>
          <w:rFonts w:ascii="方正仿宋_GBK" w:eastAsia="方正仿宋_GBK" w:hAnsi="方正仿宋_GBK" w:cs="方正仿宋_GBK" w:hint="eastAsia"/>
          <w:kern w:val="0"/>
          <w:sz w:val="28"/>
          <w:szCs w:val="28"/>
        </w:rPr>
        <w:t>16</w:t>
      </w:r>
      <w:r w:rsidRPr="002C1CC0">
        <w:rPr>
          <w:rFonts w:ascii="方正仿宋_GBK" w:eastAsia="方正仿宋_GBK" w:hAnsi="方正仿宋_GBK" w:cs="方正仿宋_GBK" w:hint="eastAsia"/>
          <w:kern w:val="0"/>
          <w:sz w:val="28"/>
          <w:szCs w:val="28"/>
        </w:rPr>
        <w:t>：00前将疑问函（加盖单位鲜公章的扫描件）以电子邮件形式发至比选采购人电子邮箱</w:t>
      </w:r>
      <w:r w:rsidR="002C1CC0" w:rsidRPr="002C1CC0">
        <w:rPr>
          <w:rFonts w:ascii="方正仿宋_GBK" w:eastAsia="方正仿宋_GBK" w:hAnsi="方正仿宋_GBK" w:cs="方正仿宋_GBK"/>
          <w:kern w:val="0"/>
          <w:sz w:val="28"/>
          <w:szCs w:val="28"/>
        </w:rPr>
        <w:t>17657012@qq.com</w:t>
      </w:r>
      <w:r w:rsidRPr="002C1CC0">
        <w:rPr>
          <w:rFonts w:ascii="方正仿宋_GBK" w:eastAsia="方正仿宋_GBK" w:hAnsi="方正仿宋_GBK" w:cs="方正仿宋_GBK" w:hint="eastAsia"/>
          <w:kern w:val="0"/>
          <w:sz w:val="28"/>
          <w:szCs w:val="28"/>
        </w:rPr>
        <w:t>，并电话通知</w:t>
      </w:r>
      <w:r>
        <w:rPr>
          <w:rFonts w:ascii="方正仿宋_GBK" w:eastAsia="方正仿宋_GBK" w:hAnsi="方正仿宋_GBK" w:cs="方正仿宋_GBK" w:hint="eastAsia"/>
          <w:color w:val="000000" w:themeColor="text1"/>
          <w:kern w:val="0"/>
          <w:sz w:val="28"/>
          <w:szCs w:val="28"/>
        </w:rPr>
        <w:t>比选采购人，过期不再受理。采购人将在比选采购文件提问截止时间后及时组织答疑，答疑内容在重庆机场集团有限公司官方网站（www.cqa.cn）以公告形式发布。</w:t>
      </w:r>
    </w:p>
    <w:p w:rsidR="005A797F" w:rsidRDefault="00535A21">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.2 采购人对比选采购文件澄清、补遗的内容在</w:t>
      </w:r>
      <w:r w:rsidRPr="002C1CC0">
        <w:rPr>
          <w:rFonts w:ascii="方正仿宋_GBK" w:eastAsia="方正仿宋_GBK" w:hAnsi="方正仿宋_GBK" w:cs="方正仿宋_GBK" w:hint="eastAsia"/>
          <w:color w:val="000000" w:themeColor="text1"/>
          <w:kern w:val="0"/>
          <w:sz w:val="28"/>
          <w:szCs w:val="28"/>
        </w:rPr>
        <w:t>2021年11月</w:t>
      </w:r>
      <w:r w:rsidR="002C1CC0" w:rsidRPr="002C1CC0">
        <w:rPr>
          <w:rFonts w:ascii="方正仿宋_GBK" w:eastAsia="方正仿宋_GBK" w:hAnsi="方正仿宋_GBK" w:cs="方正仿宋_GBK"/>
          <w:color w:val="000000" w:themeColor="text1"/>
          <w:kern w:val="0"/>
          <w:sz w:val="28"/>
          <w:szCs w:val="28"/>
        </w:rPr>
        <w:t>26</w:t>
      </w:r>
      <w:r w:rsidRPr="002C1CC0">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color w:val="000000" w:themeColor="text1"/>
          <w:kern w:val="0"/>
          <w:sz w:val="28"/>
          <w:szCs w:val="28"/>
        </w:rPr>
        <w:t>17：00前在重庆机场集团有限公司官方网站（www.cqa.cn）以公告形式发布。</w:t>
      </w:r>
    </w:p>
    <w:p w:rsidR="005A797F" w:rsidRDefault="00535A21">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注：各比选响应人应当随时关注重庆机场集团有限公司官方网站（www.cqa.cn）所发布的相关答疑、澄清或补遗资料，各比选响应人不管下载与否都将被视为已知晓。由此产生的一切后果由比选响应人自负。</w:t>
      </w:r>
    </w:p>
    <w:p w:rsidR="005A797F" w:rsidRDefault="00535A21">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八、比选响应保证金及履约保证金</w:t>
      </w:r>
    </w:p>
    <w:p w:rsidR="005A797F" w:rsidRDefault="00535A21">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.1 比选响应保证金</w:t>
      </w:r>
    </w:p>
    <w:p w:rsidR="005A797F" w:rsidRDefault="00535A21">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有意愿参与本项目比选的单位应按规定缴纳比选响应保证金（作投标保证金理解），本项目比选响应保证金金额为人民币</w:t>
      </w:r>
      <w:r>
        <w:rPr>
          <w:rFonts w:ascii="方正仿宋_GBK" w:eastAsia="方正仿宋_GBK" w:hAnsi="方正仿宋_GBK" w:cs="方正仿宋_GBK" w:hint="eastAsia"/>
          <w:color w:val="000000"/>
          <w:kern w:val="0"/>
          <w:sz w:val="28"/>
          <w:szCs w:val="28"/>
          <w:u w:val="single"/>
        </w:rPr>
        <w:t>10000</w:t>
      </w:r>
      <w:r>
        <w:rPr>
          <w:rFonts w:ascii="方正仿宋_GBK" w:eastAsia="方正仿宋_GBK" w:hAnsi="方正仿宋_GBK" w:cs="方正仿宋_GBK" w:hint="eastAsia"/>
          <w:color w:val="000000"/>
          <w:kern w:val="0"/>
          <w:sz w:val="28"/>
          <w:szCs w:val="28"/>
        </w:rPr>
        <w:t>元整。</w:t>
      </w:r>
    </w:p>
    <w:p w:rsidR="005A797F" w:rsidRDefault="00535A21">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提交时间：比选开始前</w:t>
      </w:r>
    </w:p>
    <w:p w:rsidR="005A797F" w:rsidRDefault="00535A21">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lastRenderedPageBreak/>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提交方式：比选响应人企业基本账户银行转账。比选响应人按要求缴纳比选响应保证金后，持相关银行转账证明材料在采购人财务部门（重庆市渝北区机场东二路19号重庆机场集团有限公司办公楼5楼）换取保证金收据，并将保证金收据复印件装入比选响应文件中。</w:t>
      </w:r>
    </w:p>
    <w:p w:rsidR="005A797F" w:rsidRDefault="00535A21">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5A797F" w:rsidRDefault="00535A21">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5A797F" w:rsidRDefault="00535A21">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5A797F" w:rsidRDefault="00535A21">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注意：比选响应人在比选开始前递交比选响应文件时应出示采购人财务部门开具的项目比选保证金收据，否则，采购人将拒收比选响应文件。</w:t>
      </w:r>
    </w:p>
    <w:p w:rsidR="005A797F" w:rsidRDefault="00535A21">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项目比选响应保证金的退还</w:t>
      </w:r>
    </w:p>
    <w:p w:rsidR="005A797F" w:rsidRDefault="00535A21">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比选响应保证金，在成交结果公示期结束且无异议后，由比选响应单位开具收据并加盖比选响应单位财务专用章，附比选响应单位账户信息一并递交至采购人处，采购人凭借该收据根据相关规定在20个工作日内将项目比选响应保证金以银行转账方式退还至比选响应人，本项目比选响应保证金递交期间不计利息。</w:t>
      </w:r>
    </w:p>
    <w:p w:rsidR="005A797F" w:rsidRDefault="00535A21">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成交候选人范围内的单位提交的本项目比选响应保证金，在本项目合同签订完成后退还，退还手续同上。</w:t>
      </w:r>
    </w:p>
    <w:p w:rsidR="005A797F" w:rsidRDefault="00535A21">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成交的比选人缴纳的比选响应保证金将转为</w:t>
      </w:r>
      <w:r>
        <w:rPr>
          <w:rFonts w:ascii="方正仿宋_GBK" w:eastAsia="方正仿宋_GBK" w:hAnsi="方正仿宋_GBK" w:cs="方正仿宋_GBK" w:hint="eastAsia"/>
          <w:sz w:val="28"/>
          <w:szCs w:val="28"/>
        </w:rPr>
        <w:t>履约保证金的一部分。</w:t>
      </w:r>
    </w:p>
    <w:p w:rsidR="005A797F" w:rsidRDefault="00535A21">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比选保证金退还办理地址：</w:t>
      </w:r>
      <w:r>
        <w:rPr>
          <w:rFonts w:ascii="方正仿宋_GBK" w:eastAsia="方正仿宋_GBK" w:hAnsi="方正仿宋_GBK" w:cs="方正仿宋_GBK" w:hint="eastAsia"/>
          <w:color w:val="000000"/>
          <w:kern w:val="0"/>
          <w:sz w:val="28"/>
          <w:szCs w:val="28"/>
        </w:rPr>
        <w:t>重庆机场集团有限公司建设部6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5A797F" w:rsidRDefault="00535A21">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5A797F" w:rsidRDefault="00535A21">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.2 履约保证金</w:t>
      </w:r>
    </w:p>
    <w:p w:rsidR="005A797F" w:rsidRDefault="00535A21">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履约保证金为</w:t>
      </w:r>
      <w:r>
        <w:rPr>
          <w:rFonts w:ascii="方正仿宋_GBK" w:eastAsia="方正仿宋_GBK" w:hAnsi="方正仿宋_GBK" w:cs="方正仿宋_GBK" w:hint="eastAsia"/>
          <w:sz w:val="28"/>
          <w:szCs w:val="28"/>
          <w:u w:val="single"/>
        </w:rPr>
        <w:t>5万元</w:t>
      </w:r>
      <w:r>
        <w:rPr>
          <w:rFonts w:ascii="方正仿宋_GBK" w:eastAsia="方正仿宋_GBK" w:hAnsi="方正仿宋_GBK" w:cs="方正仿宋_GBK" w:hint="eastAsia"/>
          <w:sz w:val="28"/>
          <w:szCs w:val="28"/>
        </w:rPr>
        <w:t>，成交人在收到成交通知书10日内足额缴纳，履约保证金在质保期到期后若无问题，一次性退还（不计利息）。</w:t>
      </w:r>
    </w:p>
    <w:p w:rsidR="005A797F" w:rsidRDefault="00535A21">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九、比选响应有效期</w:t>
      </w:r>
    </w:p>
    <w:p w:rsidR="005A797F" w:rsidRDefault="00535A21">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w:t>
      </w:r>
    </w:p>
    <w:p w:rsidR="005A797F" w:rsidRDefault="00535A21">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注：比选响应有效期作投标有效期理解。</w:t>
      </w:r>
    </w:p>
    <w:p w:rsidR="005A797F" w:rsidRDefault="00535A21">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十、比选响应文件的编制和提交</w:t>
      </w:r>
    </w:p>
    <w:p w:rsidR="005A797F" w:rsidRDefault="00535A21">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采购文件的要求编制比选响应文件，比选响应文件应当对比选采购文件提出的采购清单、技术要求和条件作出实质性应答。</w:t>
      </w:r>
    </w:p>
    <w:p w:rsidR="005A797F" w:rsidRDefault="00535A21">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5A797F" w:rsidRDefault="00535A21">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5A797F" w:rsidRDefault="00535A21">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5A797F" w:rsidRDefault="00535A21">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采购文件要求报出拟提供货物的品牌、规格、单价等详细内容，各项报价应包括</w:t>
      </w:r>
      <w:r>
        <w:rPr>
          <w:rFonts w:ascii="方正仿宋_GBK" w:eastAsia="方正仿宋_GBK" w:hAnsi="方正仿宋_GBK" w:cs="方正仿宋_GBK" w:hint="eastAsia"/>
          <w:color w:val="000000" w:themeColor="text1"/>
          <w:sz w:val="28"/>
          <w:szCs w:val="28"/>
          <w:lang w:val="zh-CN"/>
        </w:rPr>
        <w:t>拟提供货物的运输、相关</w:t>
      </w:r>
      <w:r>
        <w:rPr>
          <w:rFonts w:ascii="方正仿宋_GBK" w:eastAsia="方正仿宋_GBK" w:hAnsi="方正仿宋_GBK" w:cs="方正仿宋_GBK" w:hint="eastAsia"/>
          <w:color w:val="000000"/>
          <w:sz w:val="28"/>
          <w:szCs w:val="28"/>
          <w:lang w:val="zh-CN"/>
        </w:rPr>
        <w:t>税金和服务等全部费用，报价为不含增值税税额的报价，增值税税率单列。</w:t>
      </w:r>
    </w:p>
    <w:p w:rsidR="005A797F" w:rsidRDefault="00535A21">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技术部分。主要包括材料的材质工艺和详细说明等。如果提供的材料和服务与</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w:t>
      </w:r>
      <w:r>
        <w:rPr>
          <w:rFonts w:ascii="方正仿宋_GBK" w:eastAsia="方正仿宋_GBK" w:hAnsi="方正仿宋_GBK" w:cs="方正仿宋_GBK" w:hint="eastAsia"/>
          <w:sz w:val="28"/>
          <w:szCs w:val="28"/>
          <w:lang w:val="zh-CN"/>
        </w:rPr>
        <w:t>要求有偏差，必须详细说明，</w:t>
      </w:r>
      <w:r>
        <w:rPr>
          <w:rFonts w:ascii="方正仿宋_GBK" w:eastAsia="方正仿宋_GBK" w:hAnsi="方正仿宋_GBK" w:cs="方正仿宋_GBK" w:hint="eastAsia"/>
          <w:color w:val="000000"/>
          <w:sz w:val="28"/>
          <w:szCs w:val="28"/>
        </w:rPr>
        <w:t>须经比选小组评定和采购人许可，才能作为供应商实质性响应。</w:t>
      </w:r>
    </w:p>
    <w:p w:rsidR="005A797F" w:rsidRDefault="00535A21">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w:t>
      </w:r>
      <w:r>
        <w:rPr>
          <w:rFonts w:ascii="方正仿宋_GBK" w:eastAsia="方正仿宋_GBK" w:hAnsi="方正仿宋_GBK" w:cs="方正仿宋_GBK" w:hint="eastAsia"/>
          <w:color w:val="000000"/>
          <w:sz w:val="28"/>
          <w:szCs w:val="28"/>
          <w:lang w:val="zh-CN"/>
        </w:rPr>
        <w:lastRenderedPageBreak/>
        <w:t>托书（原件）、制造商或代理商授权（或货物销售资格证明）文件以及所提供产品的合格证明、其它资格证明（如企业资信证明、质量体系认证等）以及服务承诺等。</w:t>
      </w:r>
    </w:p>
    <w:p w:rsidR="005A797F" w:rsidRDefault="00535A21">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份，其中正本1份，副本1份；电子比选响应文件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5A797F" w:rsidRDefault="00535A21">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十一、比选响应文件作废条款</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未按照规定交纳比选响应保证金的（若要求缴纳比选响应保证金）。</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比选响应人的报价超过比选最高限价的。</w:t>
      </w:r>
    </w:p>
    <w:p w:rsidR="005A797F" w:rsidRDefault="00535A21">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比选响应文件装订要求不符：</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.4.1 散装或者活页装订的；</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.4.2 比选响应文件份数不足或未按要求提供电子U盘的；</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.4.3 比选响应文件封面未标注正副本（密封袋封面无需标注正副本）。</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比选响应文件中报价函部分、授权部分无法定代表人签字（签章）或签字人无有效授权书的。</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报价函部分未按规定的格式完整填写（增项填写不作为作废条款）。</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评审委员会审查发现比选响应文件未能对比选文件提出的所有实质性要求和条件作出响应的。</w:t>
      </w:r>
    </w:p>
    <w:p w:rsidR="005A797F" w:rsidRDefault="00535A21">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.8 有串通比选、弄虚作假、失信处罚期未满以及有其他违法违规行为</w:t>
      </w:r>
      <w:r>
        <w:rPr>
          <w:rFonts w:ascii="方正仿宋_GBK" w:eastAsia="方正仿宋_GBK" w:hAnsi="方正仿宋_GBK" w:cs="方正仿宋_GBK" w:hint="eastAsia"/>
          <w:color w:val="000000"/>
          <w:sz w:val="28"/>
          <w:szCs w:val="28"/>
        </w:rPr>
        <w:lastRenderedPageBreak/>
        <w:t>的。</w:t>
      </w:r>
    </w:p>
    <w:p w:rsidR="005A797F" w:rsidRDefault="00535A21">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比选资格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与比选</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lastRenderedPageBreak/>
        <w:t>比选</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注：黑名单有效期3年，被列入黑名单的单位在黑名单有效期内禁止参与采购人的项目。</w:t>
      </w:r>
    </w:p>
    <w:p w:rsidR="005A797F" w:rsidRDefault="00535A21">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十三、比选结果异议</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比选响应人或其他利害关系人认为采购活动不符合法律、行政等规定的，应当在采购结果公示期之内以书面形式向采购人提出异议（以采购人收到书面异议之日为准）。</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异议提出人向采购人提起异议时，应当提交书面异议书。异议书应当包括下列内容：</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异议提出人对异议事项提出的请求和主张，有责任提供证据；只有自己陈述而不能提出其他相关证据的，采购人对其请求和主张不予支持。</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.4 异议提出人不得虚假异议、恶意异议，不得以异议为名排挤竞争对手，阻碍干扰采购活动的正常进行。若出现该情况，视为无效异议，不再受理。</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.6 有下列情形之一的异议，不予受理：</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w:t>
      </w:r>
      <w:r>
        <w:rPr>
          <w:rFonts w:ascii="方正仿宋_GBK" w:eastAsia="方正仿宋_GBK" w:hAnsi="方正仿宋_GBK" w:cs="方正仿宋_GBK" w:hint="eastAsia"/>
          <w:color w:val="000000"/>
          <w:sz w:val="28"/>
          <w:szCs w:val="28"/>
        </w:rPr>
        <w:lastRenderedPageBreak/>
        <w:t>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5A797F" w:rsidRDefault="00535A21">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w:t>
      </w:r>
      <w:r>
        <w:rPr>
          <w:rFonts w:ascii="方正仿宋_GBK" w:eastAsia="方正仿宋_GBK" w:hAnsi="方正仿宋_GBK" w:cs="方正仿宋_GBK"/>
          <w:color w:val="000000"/>
          <w:sz w:val="28"/>
          <w:szCs w:val="28"/>
        </w:rPr>
        <w:t>7345</w:t>
      </w:r>
    </w:p>
    <w:p w:rsidR="005A797F" w:rsidRDefault="00535A21">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5A797F" w:rsidRDefault="00535A21">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十六、比选时间、地点及结果通知</w:t>
      </w:r>
    </w:p>
    <w:p w:rsidR="005A797F" w:rsidRDefault="00535A21">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w:t>
      </w:r>
      <w:r w:rsidRPr="0012315F">
        <w:rPr>
          <w:rFonts w:ascii="方正仿宋_GBK" w:eastAsia="方正仿宋_GBK" w:hAnsi="方正仿宋_GBK" w:cs="方正仿宋_GBK" w:hint="eastAsia"/>
          <w:color w:val="000000"/>
          <w:sz w:val="28"/>
          <w:szCs w:val="28"/>
          <w:lang w:val="zh-CN"/>
        </w:rPr>
        <w:t>在2021年11月</w:t>
      </w:r>
      <w:r w:rsidR="0012315F" w:rsidRPr="0012315F">
        <w:rPr>
          <w:rFonts w:ascii="方正仿宋_GBK" w:eastAsia="方正仿宋_GBK" w:hAnsi="方正仿宋_GBK" w:cs="方正仿宋_GBK"/>
          <w:color w:val="000000"/>
          <w:sz w:val="28"/>
          <w:szCs w:val="28"/>
          <w:lang w:val="zh-CN"/>
        </w:rPr>
        <w:t>29</w:t>
      </w:r>
      <w:r w:rsidRPr="0012315F">
        <w:rPr>
          <w:rFonts w:ascii="方正仿宋_GBK" w:eastAsia="方正仿宋_GBK" w:hAnsi="方正仿宋_GBK" w:cs="方正仿宋_GBK" w:hint="eastAsia"/>
          <w:color w:val="000000"/>
          <w:sz w:val="28"/>
          <w:szCs w:val="28"/>
          <w:lang w:val="zh-CN"/>
        </w:rPr>
        <w:t>日9:0</w:t>
      </w:r>
      <w:r>
        <w:rPr>
          <w:rFonts w:ascii="方正仿宋_GBK" w:eastAsia="方正仿宋_GBK" w:hAnsi="方正仿宋_GBK" w:cs="方正仿宋_GBK" w:hint="eastAsia"/>
          <w:kern w:val="0"/>
          <w:sz w:val="28"/>
          <w:szCs w:val="28"/>
        </w:rPr>
        <w:t>0至10:00时送到重庆机场有限公司办公楼</w:t>
      </w:r>
      <w:r>
        <w:rPr>
          <w:rFonts w:ascii="方正仿宋_GBK" w:eastAsia="方正仿宋_GBK" w:hAnsi="方正仿宋_GBK" w:cs="方正仿宋_GBK" w:hint="eastAsia"/>
          <w:sz w:val="28"/>
          <w:szCs w:val="28"/>
        </w:rPr>
        <w:t>（重庆市渝北区机场东二路19号）</w:t>
      </w:r>
      <w:r w:rsidR="0012315F">
        <w:rPr>
          <w:rFonts w:ascii="方正仿宋_GBK" w:eastAsia="方正仿宋_GBK" w:hAnsi="方正仿宋_GBK" w:cs="方正仿宋_GBK" w:hint="eastAsia"/>
          <w:kern w:val="0"/>
          <w:sz w:val="28"/>
          <w:szCs w:val="28"/>
        </w:rPr>
        <w:t>601</w:t>
      </w:r>
      <w:r>
        <w:rPr>
          <w:rFonts w:ascii="方正仿宋_GBK" w:eastAsia="方正仿宋_GBK" w:hAnsi="方正仿宋_GBK" w:cs="方正仿宋_GBK" w:hint="eastAsia"/>
          <w:kern w:val="0"/>
          <w:sz w:val="28"/>
          <w:szCs w:val="28"/>
        </w:rPr>
        <w:t>室，过期不予受理。</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Pr="0012315F">
        <w:rPr>
          <w:rFonts w:ascii="方正仿宋_GBK" w:eastAsia="方正仿宋_GBK" w:hAnsi="方正仿宋_GBK" w:cs="方正仿宋_GBK" w:hint="eastAsia"/>
          <w:kern w:val="0"/>
          <w:sz w:val="28"/>
          <w:szCs w:val="28"/>
        </w:rPr>
        <w:t>2021年11月</w:t>
      </w:r>
      <w:r w:rsidR="0012315F" w:rsidRPr="0012315F">
        <w:rPr>
          <w:rFonts w:ascii="方正仿宋_GBK" w:eastAsia="方正仿宋_GBK" w:hAnsi="方正仿宋_GBK" w:cs="方正仿宋_GBK"/>
          <w:kern w:val="0"/>
          <w:sz w:val="28"/>
          <w:szCs w:val="28"/>
        </w:rPr>
        <w:t>29</w:t>
      </w:r>
      <w:r w:rsidRPr="0012315F">
        <w:rPr>
          <w:rFonts w:ascii="方正仿宋_GBK" w:eastAsia="方正仿宋_GBK" w:hAnsi="方正仿宋_GBK" w:cs="方正仿宋_GBK" w:hint="eastAsia"/>
          <w:kern w:val="0"/>
          <w:sz w:val="28"/>
          <w:szCs w:val="28"/>
        </w:rPr>
        <w:t>日10:</w:t>
      </w:r>
      <w:r>
        <w:rPr>
          <w:rFonts w:ascii="方正仿宋_GBK" w:eastAsia="方正仿宋_GBK" w:hAnsi="方正仿宋_GBK" w:cs="方正仿宋_GBK" w:hint="eastAsia"/>
          <w:color w:val="000000"/>
          <w:sz w:val="28"/>
          <w:szCs w:val="28"/>
        </w:rPr>
        <w:t>00时在重庆机场集团有限公司办公楼对本项目进行比选，各比选响应人须参加。</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注：比选开始前，各比选响应人须在重庆机场集团公司办公楼6010室等候通知具体比选地点。</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比选唱价会议的比选响应人的法定代表人或被授权的代理人应当随身携带本人身份证（原件）、采购人财务部门开具的项目比选保证金收据，法定代表人还应当随身携带法定代表人身份证明函件（原件），被授权的代理人还应当随身携带法定代表人授权委托书（原件），以备核验其合法身份。</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比选响应人若未派法定代表人或委托代理人出席比选唱价会议，视为该比选响应人默认比选唱价结果。</w:t>
      </w:r>
    </w:p>
    <w:p w:rsidR="005A797F" w:rsidRDefault="00535A21">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.4 比选结果通知：拟成交结果将公示在重庆机场集团有限公司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官方网站（www.cqa.cn）</w:t>
      </w:r>
      <w:r>
        <w:rPr>
          <w:rFonts w:ascii="方正仿宋_GBK" w:eastAsia="方正仿宋_GBK" w:hAnsi="方正仿宋_GBK" w:cs="方正仿宋_GBK" w:hint="eastAsia"/>
          <w:color w:val="000000"/>
          <w:sz w:val="28"/>
          <w:szCs w:val="28"/>
        </w:rPr>
        <w:t>，待结果确定后会及时通知，原则上只通知被选中的比选响应人，对未被选中的比选响应人不通知、不解释，响应文件不予退还。</w:t>
      </w:r>
    </w:p>
    <w:p w:rsidR="005A797F" w:rsidRDefault="00535A21">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5A797F" w:rsidRDefault="00535A21">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12315F" w:rsidRDefault="00535A21">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12315F">
        <w:rPr>
          <w:rFonts w:ascii="方正仿宋_GBK" w:eastAsia="方正仿宋_GBK" w:hAnsi="方正仿宋_GBK" w:cs="方正仿宋_GBK" w:hint="eastAsia"/>
          <w:sz w:val="28"/>
          <w:szCs w:val="28"/>
        </w:rPr>
        <w:t xml:space="preserve">齐老师                </w:t>
      </w:r>
    </w:p>
    <w:p w:rsidR="005A797F" w:rsidRDefault="00535A21">
      <w:pPr>
        <w:snapToGrid w:val="0"/>
        <w:spacing w:line="360" w:lineRule="auto"/>
        <w:ind w:firstLine="539"/>
        <w:rPr>
          <w:rFonts w:ascii="方正仿宋_GBK" w:eastAsia="方正仿宋_GBK" w:hAnsi="方正仿宋_GBK" w:cs="方正仿宋_GBK"/>
          <w:sz w:val="28"/>
          <w:szCs w:val="28"/>
        </w:rPr>
      </w:pPr>
      <w:bookmarkStart w:id="1" w:name="_GoBack"/>
      <w:bookmarkEnd w:id="1"/>
      <w:r>
        <w:rPr>
          <w:rFonts w:ascii="方正仿宋_GBK" w:eastAsia="方正仿宋_GBK" w:hAnsi="方正仿宋_GBK" w:cs="方正仿宋_GBK" w:hint="eastAsia"/>
          <w:sz w:val="28"/>
          <w:szCs w:val="28"/>
        </w:rPr>
        <w:t>电话：</w:t>
      </w:r>
      <w:r w:rsidR="0012315F">
        <w:rPr>
          <w:rFonts w:ascii="方正仿宋_GBK" w:eastAsia="方正仿宋_GBK" w:hAnsi="方正仿宋_GBK" w:cs="方正仿宋_GBK" w:hint="eastAsia"/>
          <w:sz w:val="28"/>
          <w:szCs w:val="28"/>
        </w:rPr>
        <w:t>023</w:t>
      </w:r>
      <w:r w:rsidR="0012315F">
        <w:rPr>
          <w:rFonts w:ascii="方正仿宋_GBK" w:eastAsia="方正仿宋_GBK" w:hAnsi="方正仿宋_GBK" w:cs="方正仿宋_GBK"/>
          <w:sz w:val="28"/>
          <w:szCs w:val="28"/>
        </w:rPr>
        <w:t>-67153066</w:t>
      </w:r>
    </w:p>
    <w:p w:rsidR="005A797F" w:rsidRDefault="00535A21" w:rsidP="0012315F">
      <w:pPr>
        <w:snapToGrid w:val="0"/>
        <w:spacing w:line="360" w:lineRule="auto"/>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p>
    <w:p w:rsidR="005A797F" w:rsidRDefault="00535A21">
      <w:pPr>
        <w:wordWrap w:val="0"/>
        <w:spacing w:line="300" w:lineRule="exact"/>
        <w:rPr>
          <w:rFonts w:ascii="仿宋" w:eastAsia="仿宋" w:hAnsi="仿宋"/>
          <w:b/>
          <w:sz w:val="24"/>
        </w:rPr>
      </w:pPr>
      <w:r>
        <w:rPr>
          <w:rFonts w:ascii="仿宋" w:eastAsia="仿宋" w:hAnsi="仿宋" w:hint="eastAsia"/>
          <w:b/>
          <w:sz w:val="24"/>
        </w:rPr>
        <w:t xml:space="preserve">            </w:t>
      </w:r>
    </w:p>
    <w:p w:rsidR="005A797F" w:rsidRDefault="00535A21">
      <w:pPr>
        <w:pStyle w:val="zjb"/>
        <w:ind w:right="600" w:firstLine="480"/>
        <w:jc w:val="right"/>
        <w:rPr>
          <w:color w:val="auto"/>
          <w:lang w:eastAsia="zh-CN"/>
        </w:rPr>
      </w:pPr>
      <w:r>
        <w:rPr>
          <w:rFonts w:ascii="黑体" w:eastAsia="黑体" w:hAnsi="黑体"/>
          <w:color w:val="auto"/>
          <w:sz w:val="24"/>
          <w:lang w:eastAsia="zh-CN"/>
        </w:rPr>
        <w:lastRenderedPageBreak/>
        <w:t>合同编号：CQA</w:t>
      </w:r>
      <w:r>
        <w:rPr>
          <w:color w:val="auto"/>
          <w:lang w:eastAsia="zh-CN"/>
        </w:rPr>
        <w:t xml:space="preserve">            </w:t>
      </w:r>
    </w:p>
    <w:p w:rsidR="005A797F" w:rsidRDefault="005A797F">
      <w:pPr>
        <w:snapToGrid w:val="0"/>
        <w:spacing w:line="360" w:lineRule="auto"/>
        <w:rPr>
          <w:rFonts w:ascii="等线" w:eastAsia="等线" w:hAnsi="等线"/>
          <w:sz w:val="44"/>
        </w:rPr>
      </w:pPr>
    </w:p>
    <w:p w:rsidR="005A797F" w:rsidRDefault="00535A21">
      <w:pPr>
        <w:jc w:val="center"/>
        <w:rPr>
          <w:rFonts w:eastAsia="Times New Roman"/>
          <w:b/>
          <w:sz w:val="44"/>
        </w:rPr>
      </w:pPr>
      <w:r>
        <w:rPr>
          <w:rFonts w:eastAsia="Times New Roman" w:hint="eastAsia"/>
          <w:b/>
          <w:sz w:val="44"/>
        </w:rPr>
        <w:t>_____________________________</w:t>
      </w:r>
    </w:p>
    <w:p w:rsidR="005A797F" w:rsidRDefault="00535A21">
      <w:pPr>
        <w:pStyle w:val="zjb1"/>
        <w:ind w:firstLineChars="0" w:firstLine="0"/>
        <w:jc w:val="center"/>
        <w:rPr>
          <w:color w:val="auto"/>
          <w:lang w:eastAsia="zh-CN"/>
        </w:rPr>
      </w:pPr>
      <w:bookmarkStart w:id="2" w:name="_Hlk18508344"/>
      <w:r>
        <w:rPr>
          <w:color w:val="auto"/>
          <w:lang w:eastAsia="zh-CN"/>
        </w:rPr>
        <w:t>重庆江北国际机场</w:t>
      </w:r>
      <w:r>
        <w:rPr>
          <w:color w:val="auto"/>
          <w:lang w:eastAsia="zh-CN"/>
        </w:rPr>
        <w:t>202</w:t>
      </w:r>
      <w:r>
        <w:rPr>
          <w:rFonts w:hint="eastAsia"/>
          <w:color w:val="auto"/>
          <w:lang w:eastAsia="zh-CN"/>
        </w:rPr>
        <w:t>2</w:t>
      </w:r>
      <w:r>
        <w:rPr>
          <w:color w:val="auto"/>
          <w:lang w:eastAsia="zh-CN"/>
        </w:rPr>
        <w:t>年</w:t>
      </w:r>
    </w:p>
    <w:p w:rsidR="005A797F" w:rsidRDefault="00535A21">
      <w:pPr>
        <w:pStyle w:val="zjb1"/>
        <w:ind w:firstLineChars="0" w:firstLine="0"/>
        <w:jc w:val="center"/>
        <w:rPr>
          <w:color w:val="auto"/>
          <w:lang w:eastAsia="zh-CN"/>
        </w:rPr>
      </w:pPr>
      <w:r>
        <w:rPr>
          <w:color w:val="auto"/>
          <w:lang w:eastAsia="zh-CN"/>
        </w:rPr>
        <w:t>迎春普通灯饰及辅材采购</w:t>
      </w:r>
    </w:p>
    <w:p w:rsidR="005A797F" w:rsidRDefault="00535A21">
      <w:pPr>
        <w:pStyle w:val="zjb1"/>
        <w:ind w:firstLineChars="0" w:firstLine="0"/>
        <w:jc w:val="center"/>
        <w:rPr>
          <w:color w:val="auto"/>
          <w:lang w:eastAsia="zh-CN"/>
        </w:rPr>
      </w:pPr>
      <w:r>
        <w:rPr>
          <w:color w:val="auto"/>
          <w:lang w:eastAsia="zh-CN"/>
        </w:rPr>
        <w:t>买卖合同</w:t>
      </w:r>
    </w:p>
    <w:bookmarkEnd w:id="2"/>
    <w:p w:rsidR="005A797F" w:rsidRDefault="00535A21">
      <w:pPr>
        <w:jc w:val="center"/>
        <w:rPr>
          <w:rFonts w:eastAsia="Times New Roman"/>
          <w:b/>
          <w:sz w:val="44"/>
        </w:rPr>
      </w:pPr>
      <w:r>
        <w:rPr>
          <w:rFonts w:eastAsia="Times New Roman" w:hint="eastAsia"/>
          <w:b/>
          <w:sz w:val="44"/>
        </w:rPr>
        <w:t>______________________________</w:t>
      </w:r>
    </w:p>
    <w:p w:rsidR="005A797F" w:rsidRDefault="005A797F">
      <w:pPr>
        <w:ind w:firstLineChars="200" w:firstLine="880"/>
        <w:jc w:val="center"/>
        <w:rPr>
          <w:rFonts w:ascii="等线" w:eastAsia="等线" w:hAnsi="等线"/>
          <w:b/>
          <w:sz w:val="44"/>
        </w:rPr>
      </w:pPr>
    </w:p>
    <w:p w:rsidR="005A797F" w:rsidRDefault="005A797F">
      <w:pPr>
        <w:ind w:firstLineChars="200" w:firstLine="440"/>
        <w:jc w:val="center"/>
        <w:rPr>
          <w:rFonts w:ascii="等线" w:eastAsia="等线" w:hAnsi="等线"/>
          <w:b/>
          <w:sz w:val="22"/>
        </w:rPr>
      </w:pPr>
    </w:p>
    <w:p w:rsidR="005A797F" w:rsidRDefault="00535A21">
      <w:pPr>
        <w:snapToGrid w:val="0"/>
        <w:spacing w:line="360" w:lineRule="auto"/>
        <w:jc w:val="center"/>
        <w:rPr>
          <w:rFonts w:ascii="宋体" w:hAnsi="宋体"/>
          <w:b/>
          <w:sz w:val="32"/>
        </w:rPr>
      </w:pPr>
      <w:bookmarkStart w:id="3" w:name="_Hlk18506346"/>
      <w:r>
        <w:rPr>
          <w:rFonts w:ascii="宋体" w:hAnsi="宋体" w:hint="eastAsia"/>
          <w:b/>
          <w:sz w:val="32"/>
        </w:rPr>
        <w:t>甲方：重庆机场集团有限公司</w:t>
      </w:r>
    </w:p>
    <w:p w:rsidR="005A797F" w:rsidRDefault="00535A21">
      <w:pPr>
        <w:snapToGrid w:val="0"/>
        <w:spacing w:line="360" w:lineRule="auto"/>
        <w:rPr>
          <w:rFonts w:ascii="宋体" w:hAnsi="宋体"/>
          <w:b/>
          <w:sz w:val="32"/>
        </w:rPr>
      </w:pPr>
      <w:r>
        <w:rPr>
          <w:rFonts w:ascii="宋体" w:hAnsi="宋体" w:hint="eastAsia"/>
          <w:b/>
          <w:sz w:val="32"/>
        </w:rPr>
        <w:t xml:space="preserve">                乙方： ______________________</w:t>
      </w:r>
    </w:p>
    <w:bookmarkEnd w:id="3"/>
    <w:p w:rsidR="005A797F" w:rsidRDefault="00535A21">
      <w:pPr>
        <w:ind w:firstLineChars="200" w:firstLine="442"/>
        <w:rPr>
          <w:b/>
          <w:sz w:val="22"/>
        </w:rPr>
        <w:sectPr w:rsidR="005A797F">
          <w:headerReference w:type="default" r:id="rId22"/>
          <w:footerReference w:type="default" r:id="rId23"/>
          <w:pgSz w:w="12240" w:h="15840"/>
          <w:pgMar w:top="1440" w:right="1440" w:bottom="1440" w:left="1440" w:header="720" w:footer="720" w:gutter="0"/>
          <w:cols w:space="720"/>
          <w:docGrid w:type="lines" w:linePitch="312"/>
        </w:sectPr>
      </w:pPr>
      <w:r>
        <w:rPr>
          <w:b/>
          <w:sz w:val="22"/>
        </w:rPr>
        <w:br w:type="page"/>
      </w:r>
    </w:p>
    <w:p w:rsidR="005A797F" w:rsidRDefault="00535A21">
      <w:pPr>
        <w:pStyle w:val="TOC1"/>
        <w:spacing w:before="0"/>
        <w:jc w:val="center"/>
        <w:rPr>
          <w:rFonts w:ascii="仿宋_GB2312" w:eastAsia="仿宋_GB2312"/>
          <w:color w:val="auto"/>
          <w:sz w:val="30"/>
        </w:rPr>
      </w:pPr>
      <w:r>
        <w:rPr>
          <w:rFonts w:ascii="仿宋_GB2312" w:eastAsia="仿宋_GB2312" w:hint="eastAsia"/>
          <w:color w:val="auto"/>
          <w:sz w:val="30"/>
          <w:lang w:val="zh-CN"/>
        </w:rPr>
        <w:lastRenderedPageBreak/>
        <w:t>目录</w:t>
      </w:r>
    </w:p>
    <w:p w:rsidR="005A797F" w:rsidRDefault="00535A21">
      <w:pPr>
        <w:pStyle w:val="21"/>
        <w:tabs>
          <w:tab w:val="right" w:leader="dot" w:pos="9350"/>
        </w:tabs>
        <w:spacing w:before="0" w:beforeAutospacing="0" w:after="0" w:afterAutospacing="0"/>
        <w:rPr>
          <w:rFonts w:ascii="仿宋_GB2312" w:eastAsia="仿宋_GB2312"/>
          <w:sz w:val="30"/>
        </w:rPr>
      </w:pPr>
      <w:r>
        <w:rPr>
          <w:rFonts w:ascii="仿宋_GB2312" w:eastAsia="仿宋_GB2312" w:hint="eastAsia"/>
          <w:sz w:val="30"/>
        </w:rPr>
        <w:fldChar w:fldCharType="begin"/>
      </w:r>
      <w:r>
        <w:rPr>
          <w:rFonts w:ascii="仿宋_GB2312" w:eastAsia="仿宋_GB2312" w:hint="eastAsia"/>
          <w:sz w:val="30"/>
        </w:rPr>
        <w:instrText xml:space="preserve"> TOC \o "1-3" \h \z \u </w:instrText>
      </w:r>
      <w:r>
        <w:rPr>
          <w:rFonts w:ascii="仿宋_GB2312" w:eastAsia="仿宋_GB2312" w:hint="eastAsia"/>
          <w:sz w:val="30"/>
        </w:rPr>
        <w:fldChar w:fldCharType="separate"/>
      </w:r>
      <w:hyperlink w:anchor="_Toc25588100" w:history="1">
        <w:r>
          <w:rPr>
            <w:rStyle w:val="ad"/>
            <w:rFonts w:ascii="仿宋_GB2312" w:eastAsia="仿宋_GB2312" w:hint="eastAsia"/>
            <w:color w:val="auto"/>
            <w:sz w:val="30"/>
          </w:rPr>
          <w:t>第一条 货物名称、数量及规格</w:t>
        </w:r>
        <w:r>
          <w:rPr>
            <w:rFonts w:ascii="仿宋_GB2312" w:eastAsia="仿宋_GB2312" w:hint="eastAsia"/>
            <w:sz w:val="30"/>
          </w:rPr>
          <w:tab/>
        </w:r>
        <w:r>
          <w:rPr>
            <w:rFonts w:ascii="仿宋_GB2312" w:eastAsia="仿宋_GB2312" w:hint="eastAsia"/>
            <w:sz w:val="30"/>
          </w:rPr>
          <w:fldChar w:fldCharType="begin"/>
        </w:r>
        <w:r>
          <w:rPr>
            <w:rFonts w:ascii="仿宋_GB2312" w:eastAsia="仿宋_GB2312" w:hint="eastAsia"/>
            <w:sz w:val="30"/>
          </w:rPr>
          <w:instrText xml:space="preserve"> PAGEREF _Toc25588100 \h </w:instrText>
        </w:r>
        <w:r>
          <w:rPr>
            <w:rFonts w:ascii="仿宋_GB2312" w:eastAsia="仿宋_GB2312" w:hint="eastAsia"/>
            <w:sz w:val="30"/>
          </w:rPr>
        </w:r>
        <w:r>
          <w:rPr>
            <w:rFonts w:ascii="仿宋_GB2312" w:eastAsia="仿宋_GB2312" w:hint="eastAsia"/>
            <w:sz w:val="30"/>
          </w:rPr>
          <w:fldChar w:fldCharType="separate"/>
        </w:r>
        <w:r>
          <w:rPr>
            <w:rFonts w:ascii="仿宋_GB2312" w:eastAsia="仿宋_GB2312" w:hint="eastAsia"/>
            <w:sz w:val="30"/>
          </w:rPr>
          <w:t>21</w:t>
        </w:r>
        <w:r>
          <w:rPr>
            <w:rFonts w:ascii="仿宋_GB2312" w:eastAsia="仿宋_GB2312" w:hint="eastAsia"/>
            <w:sz w:val="30"/>
          </w:rPr>
          <w:fldChar w:fldCharType="end"/>
        </w:r>
      </w:hyperlink>
    </w:p>
    <w:p w:rsidR="005A797F" w:rsidRDefault="00535A21">
      <w:pPr>
        <w:pStyle w:val="21"/>
        <w:tabs>
          <w:tab w:val="right" w:leader="dot" w:pos="9350"/>
        </w:tabs>
        <w:spacing w:before="0" w:beforeAutospacing="0" w:after="0" w:afterAutospacing="0"/>
        <w:rPr>
          <w:rFonts w:ascii="仿宋_GB2312" w:eastAsia="仿宋_GB2312"/>
          <w:sz w:val="30"/>
        </w:rPr>
      </w:pPr>
      <w:hyperlink w:anchor="_Toc25588101" w:history="1">
        <w:r>
          <w:rPr>
            <w:rStyle w:val="ad"/>
            <w:rFonts w:ascii="仿宋_GB2312" w:eastAsia="仿宋_GB2312" w:hint="eastAsia"/>
            <w:color w:val="auto"/>
            <w:sz w:val="30"/>
          </w:rPr>
          <w:t>第二条 合同价款</w:t>
        </w:r>
        <w:r>
          <w:rPr>
            <w:rFonts w:ascii="仿宋_GB2312" w:eastAsia="仿宋_GB2312" w:hint="eastAsia"/>
            <w:sz w:val="30"/>
          </w:rPr>
          <w:tab/>
        </w:r>
        <w:r>
          <w:rPr>
            <w:rFonts w:ascii="仿宋_GB2312" w:eastAsia="仿宋_GB2312" w:hint="eastAsia"/>
            <w:sz w:val="30"/>
          </w:rPr>
          <w:fldChar w:fldCharType="begin"/>
        </w:r>
        <w:r>
          <w:rPr>
            <w:rFonts w:ascii="仿宋_GB2312" w:eastAsia="仿宋_GB2312" w:hint="eastAsia"/>
            <w:sz w:val="30"/>
          </w:rPr>
          <w:instrText xml:space="preserve"> PAGEREF _Toc25588101 \h </w:instrText>
        </w:r>
        <w:r>
          <w:rPr>
            <w:rFonts w:ascii="仿宋_GB2312" w:eastAsia="仿宋_GB2312" w:hint="eastAsia"/>
            <w:sz w:val="30"/>
          </w:rPr>
        </w:r>
        <w:r>
          <w:rPr>
            <w:rFonts w:ascii="仿宋_GB2312" w:eastAsia="仿宋_GB2312" w:hint="eastAsia"/>
            <w:sz w:val="30"/>
          </w:rPr>
          <w:fldChar w:fldCharType="separate"/>
        </w:r>
        <w:r>
          <w:rPr>
            <w:rFonts w:ascii="仿宋_GB2312" w:eastAsia="仿宋_GB2312" w:hint="eastAsia"/>
            <w:sz w:val="30"/>
          </w:rPr>
          <w:t>22</w:t>
        </w:r>
        <w:r>
          <w:rPr>
            <w:rFonts w:ascii="仿宋_GB2312" w:eastAsia="仿宋_GB2312" w:hint="eastAsia"/>
            <w:sz w:val="30"/>
          </w:rPr>
          <w:fldChar w:fldCharType="end"/>
        </w:r>
      </w:hyperlink>
    </w:p>
    <w:p w:rsidR="005A797F" w:rsidRDefault="00535A21">
      <w:pPr>
        <w:pStyle w:val="21"/>
        <w:tabs>
          <w:tab w:val="right" w:leader="dot" w:pos="9350"/>
        </w:tabs>
        <w:spacing w:before="0" w:beforeAutospacing="0" w:after="0" w:afterAutospacing="0"/>
        <w:rPr>
          <w:rFonts w:ascii="仿宋_GB2312" w:eastAsia="仿宋_GB2312"/>
          <w:sz w:val="30"/>
        </w:rPr>
      </w:pPr>
      <w:hyperlink w:anchor="_Toc25588102" w:history="1">
        <w:r>
          <w:rPr>
            <w:rStyle w:val="ad"/>
            <w:rFonts w:ascii="仿宋_GB2312" w:eastAsia="仿宋_GB2312" w:hint="eastAsia"/>
            <w:color w:val="auto"/>
            <w:sz w:val="30"/>
          </w:rPr>
          <w:t>第三条 技术标准及要求</w:t>
        </w:r>
        <w:r>
          <w:rPr>
            <w:rFonts w:ascii="仿宋_GB2312" w:eastAsia="仿宋_GB2312" w:hint="eastAsia"/>
            <w:sz w:val="30"/>
          </w:rPr>
          <w:tab/>
        </w:r>
        <w:r>
          <w:rPr>
            <w:rFonts w:ascii="仿宋_GB2312" w:eastAsia="仿宋_GB2312" w:hint="eastAsia"/>
            <w:sz w:val="30"/>
          </w:rPr>
          <w:fldChar w:fldCharType="begin"/>
        </w:r>
        <w:r>
          <w:rPr>
            <w:rFonts w:ascii="仿宋_GB2312" w:eastAsia="仿宋_GB2312" w:hint="eastAsia"/>
            <w:sz w:val="30"/>
          </w:rPr>
          <w:instrText xml:space="preserve"> PAGEREF _Toc25588102 \h </w:instrText>
        </w:r>
        <w:r>
          <w:rPr>
            <w:rFonts w:ascii="仿宋_GB2312" w:eastAsia="仿宋_GB2312" w:hint="eastAsia"/>
            <w:sz w:val="30"/>
          </w:rPr>
        </w:r>
        <w:r>
          <w:rPr>
            <w:rFonts w:ascii="仿宋_GB2312" w:eastAsia="仿宋_GB2312" w:hint="eastAsia"/>
            <w:sz w:val="30"/>
          </w:rPr>
          <w:fldChar w:fldCharType="separate"/>
        </w:r>
        <w:r>
          <w:rPr>
            <w:rFonts w:ascii="仿宋_GB2312" w:eastAsia="仿宋_GB2312" w:hint="eastAsia"/>
            <w:sz w:val="30"/>
          </w:rPr>
          <w:t>23</w:t>
        </w:r>
        <w:r>
          <w:rPr>
            <w:rFonts w:ascii="仿宋_GB2312" w:eastAsia="仿宋_GB2312" w:hint="eastAsia"/>
            <w:sz w:val="30"/>
          </w:rPr>
          <w:fldChar w:fldCharType="end"/>
        </w:r>
      </w:hyperlink>
    </w:p>
    <w:p w:rsidR="005A797F" w:rsidRDefault="00535A21">
      <w:pPr>
        <w:pStyle w:val="21"/>
        <w:tabs>
          <w:tab w:val="right" w:leader="dot" w:pos="9350"/>
        </w:tabs>
        <w:spacing w:before="0" w:beforeAutospacing="0" w:after="0" w:afterAutospacing="0"/>
        <w:rPr>
          <w:rFonts w:ascii="仿宋_GB2312" w:eastAsia="仿宋_GB2312"/>
          <w:sz w:val="30"/>
        </w:rPr>
      </w:pPr>
      <w:hyperlink w:anchor="_Toc25588103" w:history="1">
        <w:r>
          <w:rPr>
            <w:rStyle w:val="ad"/>
            <w:rFonts w:ascii="仿宋_GB2312" w:eastAsia="仿宋_GB2312" w:hint="eastAsia"/>
            <w:color w:val="auto"/>
            <w:sz w:val="30"/>
          </w:rPr>
          <w:t>第四条 交货日期、方式和地点</w:t>
        </w:r>
        <w:r>
          <w:rPr>
            <w:rFonts w:ascii="仿宋_GB2312" w:eastAsia="仿宋_GB2312" w:hint="eastAsia"/>
            <w:sz w:val="30"/>
          </w:rPr>
          <w:tab/>
        </w:r>
        <w:r>
          <w:rPr>
            <w:rFonts w:ascii="仿宋_GB2312" w:eastAsia="仿宋_GB2312" w:hint="eastAsia"/>
            <w:sz w:val="30"/>
          </w:rPr>
          <w:fldChar w:fldCharType="begin"/>
        </w:r>
        <w:r>
          <w:rPr>
            <w:rFonts w:ascii="仿宋_GB2312" w:eastAsia="仿宋_GB2312" w:hint="eastAsia"/>
            <w:sz w:val="30"/>
          </w:rPr>
          <w:instrText xml:space="preserve"> PAGEREF _Toc25588103 \h </w:instrText>
        </w:r>
        <w:r>
          <w:rPr>
            <w:rFonts w:ascii="仿宋_GB2312" w:eastAsia="仿宋_GB2312" w:hint="eastAsia"/>
            <w:sz w:val="30"/>
          </w:rPr>
        </w:r>
        <w:r>
          <w:rPr>
            <w:rFonts w:ascii="仿宋_GB2312" w:eastAsia="仿宋_GB2312" w:hint="eastAsia"/>
            <w:sz w:val="30"/>
          </w:rPr>
          <w:fldChar w:fldCharType="separate"/>
        </w:r>
        <w:r>
          <w:rPr>
            <w:rFonts w:ascii="仿宋_GB2312" w:eastAsia="仿宋_GB2312" w:hint="eastAsia"/>
            <w:sz w:val="30"/>
          </w:rPr>
          <w:t>23</w:t>
        </w:r>
        <w:r>
          <w:rPr>
            <w:rFonts w:ascii="仿宋_GB2312" w:eastAsia="仿宋_GB2312" w:hint="eastAsia"/>
            <w:sz w:val="30"/>
          </w:rPr>
          <w:fldChar w:fldCharType="end"/>
        </w:r>
      </w:hyperlink>
    </w:p>
    <w:p w:rsidR="005A797F" w:rsidRDefault="00535A21">
      <w:pPr>
        <w:pStyle w:val="21"/>
        <w:tabs>
          <w:tab w:val="right" w:leader="dot" w:pos="9350"/>
        </w:tabs>
        <w:spacing w:before="0" w:beforeAutospacing="0" w:after="0" w:afterAutospacing="0"/>
        <w:rPr>
          <w:rFonts w:ascii="仿宋_GB2312" w:eastAsia="仿宋_GB2312"/>
          <w:sz w:val="30"/>
        </w:rPr>
      </w:pPr>
      <w:hyperlink w:anchor="_Toc25588104" w:history="1">
        <w:r>
          <w:rPr>
            <w:rStyle w:val="ad"/>
            <w:rFonts w:ascii="仿宋_GB2312" w:eastAsia="仿宋_GB2312" w:hint="eastAsia"/>
            <w:color w:val="auto"/>
            <w:sz w:val="30"/>
          </w:rPr>
          <w:t>第五条 验收办法</w:t>
        </w:r>
        <w:r>
          <w:rPr>
            <w:rFonts w:ascii="仿宋_GB2312" w:eastAsia="仿宋_GB2312" w:hint="eastAsia"/>
            <w:sz w:val="30"/>
          </w:rPr>
          <w:tab/>
        </w:r>
        <w:r>
          <w:rPr>
            <w:rFonts w:ascii="仿宋_GB2312" w:eastAsia="仿宋_GB2312" w:hint="eastAsia"/>
            <w:sz w:val="30"/>
          </w:rPr>
          <w:fldChar w:fldCharType="begin"/>
        </w:r>
        <w:r>
          <w:rPr>
            <w:rFonts w:ascii="仿宋_GB2312" w:eastAsia="仿宋_GB2312" w:hint="eastAsia"/>
            <w:sz w:val="30"/>
          </w:rPr>
          <w:instrText xml:space="preserve"> PAGEREF _Toc25588104 \h </w:instrText>
        </w:r>
        <w:r>
          <w:rPr>
            <w:rFonts w:ascii="仿宋_GB2312" w:eastAsia="仿宋_GB2312" w:hint="eastAsia"/>
            <w:sz w:val="30"/>
          </w:rPr>
        </w:r>
        <w:r>
          <w:rPr>
            <w:rFonts w:ascii="仿宋_GB2312" w:eastAsia="仿宋_GB2312" w:hint="eastAsia"/>
            <w:sz w:val="30"/>
          </w:rPr>
          <w:fldChar w:fldCharType="separate"/>
        </w:r>
        <w:r>
          <w:rPr>
            <w:rFonts w:ascii="仿宋_GB2312" w:eastAsia="仿宋_GB2312" w:hint="eastAsia"/>
            <w:sz w:val="30"/>
          </w:rPr>
          <w:t>23</w:t>
        </w:r>
        <w:r>
          <w:rPr>
            <w:rFonts w:ascii="仿宋_GB2312" w:eastAsia="仿宋_GB2312" w:hint="eastAsia"/>
            <w:sz w:val="30"/>
          </w:rPr>
          <w:fldChar w:fldCharType="end"/>
        </w:r>
      </w:hyperlink>
    </w:p>
    <w:p w:rsidR="005A797F" w:rsidRDefault="00535A21">
      <w:pPr>
        <w:pStyle w:val="21"/>
        <w:tabs>
          <w:tab w:val="right" w:leader="dot" w:pos="9350"/>
        </w:tabs>
        <w:spacing w:before="0" w:beforeAutospacing="0" w:after="0" w:afterAutospacing="0"/>
        <w:rPr>
          <w:rFonts w:ascii="仿宋_GB2312" w:eastAsia="仿宋_GB2312"/>
          <w:sz w:val="30"/>
        </w:rPr>
      </w:pPr>
      <w:hyperlink w:anchor="_Toc25588105" w:history="1">
        <w:r>
          <w:rPr>
            <w:rStyle w:val="ad"/>
            <w:rFonts w:ascii="仿宋_GB2312" w:eastAsia="仿宋_GB2312" w:hint="eastAsia"/>
            <w:color w:val="auto"/>
            <w:sz w:val="30"/>
          </w:rPr>
          <w:t xml:space="preserve">第六条 </w:t>
        </w:r>
        <w:r>
          <w:rPr>
            <w:rStyle w:val="ad"/>
            <w:rFonts w:ascii="仿宋_GB2312" w:eastAsia="仿宋_GB2312" w:hint="eastAsia"/>
            <w:color w:val="auto"/>
            <w:sz w:val="30"/>
            <w:lang w:eastAsia="zh-CN"/>
          </w:rPr>
          <w:t>履约</w:t>
        </w:r>
        <w:r>
          <w:rPr>
            <w:rStyle w:val="ad"/>
            <w:rFonts w:ascii="仿宋_GB2312" w:eastAsia="仿宋_GB2312" w:hint="eastAsia"/>
            <w:color w:val="auto"/>
            <w:sz w:val="30"/>
          </w:rPr>
          <w:t>保证金</w:t>
        </w:r>
        <w:r>
          <w:rPr>
            <w:rFonts w:ascii="仿宋_GB2312" w:eastAsia="仿宋_GB2312" w:hint="eastAsia"/>
            <w:sz w:val="30"/>
          </w:rPr>
          <w:tab/>
        </w:r>
        <w:r>
          <w:rPr>
            <w:rFonts w:ascii="仿宋_GB2312" w:eastAsia="仿宋_GB2312" w:hint="eastAsia"/>
            <w:sz w:val="30"/>
          </w:rPr>
          <w:fldChar w:fldCharType="begin"/>
        </w:r>
        <w:r>
          <w:rPr>
            <w:rFonts w:ascii="仿宋_GB2312" w:eastAsia="仿宋_GB2312" w:hint="eastAsia"/>
            <w:sz w:val="30"/>
          </w:rPr>
          <w:instrText xml:space="preserve"> PAGEREF _Toc25588105 \h </w:instrText>
        </w:r>
        <w:r>
          <w:rPr>
            <w:rFonts w:ascii="仿宋_GB2312" w:eastAsia="仿宋_GB2312" w:hint="eastAsia"/>
            <w:sz w:val="30"/>
          </w:rPr>
        </w:r>
        <w:r>
          <w:rPr>
            <w:rFonts w:ascii="仿宋_GB2312" w:eastAsia="仿宋_GB2312" w:hint="eastAsia"/>
            <w:sz w:val="30"/>
          </w:rPr>
          <w:fldChar w:fldCharType="separate"/>
        </w:r>
        <w:r>
          <w:rPr>
            <w:rFonts w:ascii="仿宋_GB2312" w:eastAsia="仿宋_GB2312" w:hint="eastAsia"/>
            <w:sz w:val="30"/>
          </w:rPr>
          <w:t>24</w:t>
        </w:r>
        <w:r>
          <w:rPr>
            <w:rFonts w:ascii="仿宋_GB2312" w:eastAsia="仿宋_GB2312" w:hint="eastAsia"/>
            <w:sz w:val="30"/>
          </w:rPr>
          <w:fldChar w:fldCharType="end"/>
        </w:r>
      </w:hyperlink>
    </w:p>
    <w:p w:rsidR="005A797F" w:rsidRDefault="00535A21">
      <w:pPr>
        <w:pStyle w:val="21"/>
        <w:tabs>
          <w:tab w:val="right" w:leader="dot" w:pos="9350"/>
        </w:tabs>
        <w:spacing w:before="0" w:beforeAutospacing="0" w:after="0" w:afterAutospacing="0"/>
        <w:rPr>
          <w:rFonts w:ascii="仿宋_GB2312" w:eastAsia="仿宋_GB2312"/>
          <w:sz w:val="30"/>
        </w:rPr>
      </w:pPr>
      <w:hyperlink w:anchor="_Toc25588106" w:history="1">
        <w:r>
          <w:rPr>
            <w:rStyle w:val="ad"/>
            <w:rFonts w:ascii="仿宋_GB2312" w:eastAsia="仿宋_GB2312" w:hint="eastAsia"/>
            <w:color w:val="auto"/>
            <w:sz w:val="30"/>
          </w:rPr>
          <w:t>第七条 付款方式</w:t>
        </w:r>
        <w:r>
          <w:rPr>
            <w:rFonts w:ascii="仿宋_GB2312" w:eastAsia="仿宋_GB2312" w:hint="eastAsia"/>
            <w:sz w:val="30"/>
          </w:rPr>
          <w:tab/>
        </w:r>
        <w:r>
          <w:rPr>
            <w:rFonts w:ascii="仿宋_GB2312" w:eastAsia="仿宋_GB2312" w:hint="eastAsia"/>
            <w:sz w:val="30"/>
          </w:rPr>
          <w:fldChar w:fldCharType="begin"/>
        </w:r>
        <w:r>
          <w:rPr>
            <w:rFonts w:ascii="仿宋_GB2312" w:eastAsia="仿宋_GB2312" w:hint="eastAsia"/>
            <w:sz w:val="30"/>
          </w:rPr>
          <w:instrText xml:space="preserve"> PAGEREF _Toc25588106 \h </w:instrText>
        </w:r>
        <w:r>
          <w:rPr>
            <w:rFonts w:ascii="仿宋_GB2312" w:eastAsia="仿宋_GB2312" w:hint="eastAsia"/>
            <w:sz w:val="30"/>
          </w:rPr>
        </w:r>
        <w:r>
          <w:rPr>
            <w:rFonts w:ascii="仿宋_GB2312" w:eastAsia="仿宋_GB2312" w:hint="eastAsia"/>
            <w:sz w:val="30"/>
          </w:rPr>
          <w:fldChar w:fldCharType="separate"/>
        </w:r>
        <w:r>
          <w:rPr>
            <w:rFonts w:ascii="仿宋_GB2312" w:eastAsia="仿宋_GB2312" w:hint="eastAsia"/>
            <w:sz w:val="30"/>
          </w:rPr>
          <w:t>24</w:t>
        </w:r>
        <w:r>
          <w:rPr>
            <w:rFonts w:ascii="仿宋_GB2312" w:eastAsia="仿宋_GB2312" w:hint="eastAsia"/>
            <w:sz w:val="30"/>
          </w:rPr>
          <w:fldChar w:fldCharType="end"/>
        </w:r>
      </w:hyperlink>
    </w:p>
    <w:p w:rsidR="005A797F" w:rsidRDefault="00535A21">
      <w:pPr>
        <w:pStyle w:val="21"/>
        <w:tabs>
          <w:tab w:val="right" w:leader="dot" w:pos="9350"/>
        </w:tabs>
        <w:spacing w:before="0" w:beforeAutospacing="0" w:after="0" w:afterAutospacing="0"/>
        <w:rPr>
          <w:rFonts w:ascii="仿宋_GB2312" w:eastAsia="仿宋_GB2312"/>
          <w:sz w:val="30"/>
        </w:rPr>
      </w:pPr>
      <w:hyperlink w:anchor="_Toc25588107" w:history="1">
        <w:r>
          <w:rPr>
            <w:rStyle w:val="ad"/>
            <w:rFonts w:ascii="仿宋_GB2312" w:eastAsia="仿宋_GB2312" w:hint="eastAsia"/>
            <w:color w:val="auto"/>
            <w:sz w:val="30"/>
          </w:rPr>
          <w:t>第八条 违约和索赔</w:t>
        </w:r>
        <w:r>
          <w:rPr>
            <w:rFonts w:ascii="仿宋_GB2312" w:eastAsia="仿宋_GB2312" w:hint="eastAsia"/>
            <w:sz w:val="30"/>
          </w:rPr>
          <w:tab/>
        </w:r>
        <w:r>
          <w:rPr>
            <w:rFonts w:ascii="仿宋_GB2312" w:eastAsia="仿宋_GB2312" w:hint="eastAsia"/>
            <w:sz w:val="30"/>
          </w:rPr>
          <w:fldChar w:fldCharType="begin"/>
        </w:r>
        <w:r>
          <w:rPr>
            <w:rFonts w:ascii="仿宋_GB2312" w:eastAsia="仿宋_GB2312" w:hint="eastAsia"/>
            <w:sz w:val="30"/>
          </w:rPr>
          <w:instrText xml:space="preserve"> PAGEREF _Toc25588107 \h </w:instrText>
        </w:r>
        <w:r>
          <w:rPr>
            <w:rFonts w:ascii="仿宋_GB2312" w:eastAsia="仿宋_GB2312" w:hint="eastAsia"/>
            <w:sz w:val="30"/>
          </w:rPr>
        </w:r>
        <w:r>
          <w:rPr>
            <w:rFonts w:ascii="仿宋_GB2312" w:eastAsia="仿宋_GB2312" w:hint="eastAsia"/>
            <w:sz w:val="30"/>
          </w:rPr>
          <w:fldChar w:fldCharType="separate"/>
        </w:r>
        <w:r>
          <w:rPr>
            <w:rFonts w:ascii="仿宋_GB2312" w:eastAsia="仿宋_GB2312" w:hint="eastAsia"/>
            <w:sz w:val="30"/>
          </w:rPr>
          <w:t>25</w:t>
        </w:r>
        <w:r>
          <w:rPr>
            <w:rFonts w:ascii="仿宋_GB2312" w:eastAsia="仿宋_GB2312" w:hint="eastAsia"/>
            <w:sz w:val="30"/>
          </w:rPr>
          <w:fldChar w:fldCharType="end"/>
        </w:r>
      </w:hyperlink>
    </w:p>
    <w:p w:rsidR="005A797F" w:rsidRDefault="00535A21">
      <w:pPr>
        <w:pStyle w:val="21"/>
        <w:tabs>
          <w:tab w:val="right" w:leader="dot" w:pos="9350"/>
        </w:tabs>
        <w:spacing w:before="0" w:beforeAutospacing="0" w:after="0" w:afterAutospacing="0"/>
        <w:rPr>
          <w:rFonts w:ascii="仿宋_GB2312" w:eastAsia="仿宋_GB2312"/>
          <w:sz w:val="30"/>
        </w:rPr>
      </w:pPr>
      <w:hyperlink w:anchor="_Toc25588108" w:history="1">
        <w:r>
          <w:rPr>
            <w:rStyle w:val="ad"/>
            <w:rFonts w:ascii="仿宋_GB2312" w:eastAsia="仿宋_GB2312" w:hint="eastAsia"/>
            <w:color w:val="auto"/>
            <w:sz w:val="30"/>
          </w:rPr>
          <w:t>第九条 不可抗力</w:t>
        </w:r>
        <w:r>
          <w:rPr>
            <w:rFonts w:ascii="仿宋_GB2312" w:eastAsia="仿宋_GB2312" w:hint="eastAsia"/>
            <w:sz w:val="30"/>
          </w:rPr>
          <w:tab/>
        </w:r>
        <w:r>
          <w:rPr>
            <w:rFonts w:ascii="仿宋_GB2312" w:eastAsia="仿宋_GB2312" w:hint="eastAsia"/>
            <w:sz w:val="30"/>
          </w:rPr>
          <w:fldChar w:fldCharType="begin"/>
        </w:r>
        <w:r>
          <w:rPr>
            <w:rFonts w:ascii="仿宋_GB2312" w:eastAsia="仿宋_GB2312" w:hint="eastAsia"/>
            <w:sz w:val="30"/>
          </w:rPr>
          <w:instrText xml:space="preserve"> PAGEREF _Toc25588108 \h </w:instrText>
        </w:r>
        <w:r>
          <w:rPr>
            <w:rFonts w:ascii="仿宋_GB2312" w:eastAsia="仿宋_GB2312" w:hint="eastAsia"/>
            <w:sz w:val="30"/>
          </w:rPr>
        </w:r>
        <w:r>
          <w:rPr>
            <w:rFonts w:ascii="仿宋_GB2312" w:eastAsia="仿宋_GB2312" w:hint="eastAsia"/>
            <w:sz w:val="30"/>
          </w:rPr>
          <w:fldChar w:fldCharType="separate"/>
        </w:r>
        <w:r>
          <w:rPr>
            <w:rFonts w:ascii="仿宋_GB2312" w:eastAsia="仿宋_GB2312" w:hint="eastAsia"/>
            <w:sz w:val="30"/>
          </w:rPr>
          <w:t>25</w:t>
        </w:r>
        <w:r>
          <w:rPr>
            <w:rFonts w:ascii="仿宋_GB2312" w:eastAsia="仿宋_GB2312" w:hint="eastAsia"/>
            <w:sz w:val="30"/>
          </w:rPr>
          <w:fldChar w:fldCharType="end"/>
        </w:r>
      </w:hyperlink>
    </w:p>
    <w:p w:rsidR="005A797F" w:rsidRDefault="00535A21">
      <w:pPr>
        <w:pStyle w:val="21"/>
        <w:tabs>
          <w:tab w:val="right" w:leader="dot" w:pos="9350"/>
        </w:tabs>
        <w:spacing w:before="0" w:beforeAutospacing="0" w:after="0" w:afterAutospacing="0"/>
        <w:rPr>
          <w:rFonts w:ascii="仿宋_GB2312" w:eastAsia="仿宋_GB2312"/>
          <w:sz w:val="30"/>
        </w:rPr>
      </w:pPr>
      <w:hyperlink w:anchor="_Toc25588109" w:history="1">
        <w:r>
          <w:rPr>
            <w:rStyle w:val="ad"/>
            <w:rFonts w:ascii="仿宋_GB2312" w:eastAsia="仿宋_GB2312" w:hint="eastAsia"/>
            <w:color w:val="auto"/>
            <w:sz w:val="30"/>
          </w:rPr>
          <w:t>第十条 通知条款</w:t>
        </w:r>
        <w:r>
          <w:rPr>
            <w:rFonts w:ascii="仿宋_GB2312" w:eastAsia="仿宋_GB2312" w:hint="eastAsia"/>
            <w:sz w:val="30"/>
          </w:rPr>
          <w:tab/>
        </w:r>
        <w:r>
          <w:rPr>
            <w:rFonts w:ascii="仿宋_GB2312" w:eastAsia="仿宋_GB2312" w:hint="eastAsia"/>
            <w:sz w:val="30"/>
          </w:rPr>
          <w:fldChar w:fldCharType="begin"/>
        </w:r>
        <w:r>
          <w:rPr>
            <w:rFonts w:ascii="仿宋_GB2312" w:eastAsia="仿宋_GB2312" w:hint="eastAsia"/>
            <w:sz w:val="30"/>
          </w:rPr>
          <w:instrText xml:space="preserve"> PAGEREF _Toc25588109 \h </w:instrText>
        </w:r>
        <w:r>
          <w:rPr>
            <w:rFonts w:ascii="仿宋_GB2312" w:eastAsia="仿宋_GB2312" w:hint="eastAsia"/>
            <w:sz w:val="30"/>
          </w:rPr>
        </w:r>
        <w:r>
          <w:rPr>
            <w:rFonts w:ascii="仿宋_GB2312" w:eastAsia="仿宋_GB2312" w:hint="eastAsia"/>
            <w:sz w:val="30"/>
          </w:rPr>
          <w:fldChar w:fldCharType="separate"/>
        </w:r>
        <w:r>
          <w:rPr>
            <w:rFonts w:ascii="仿宋_GB2312" w:eastAsia="仿宋_GB2312" w:hint="eastAsia"/>
            <w:sz w:val="30"/>
          </w:rPr>
          <w:t>26</w:t>
        </w:r>
        <w:r>
          <w:rPr>
            <w:rFonts w:ascii="仿宋_GB2312" w:eastAsia="仿宋_GB2312" w:hint="eastAsia"/>
            <w:sz w:val="30"/>
          </w:rPr>
          <w:fldChar w:fldCharType="end"/>
        </w:r>
      </w:hyperlink>
    </w:p>
    <w:p w:rsidR="005A797F" w:rsidRDefault="00535A21">
      <w:pPr>
        <w:pStyle w:val="21"/>
        <w:tabs>
          <w:tab w:val="right" w:leader="dot" w:pos="9350"/>
        </w:tabs>
        <w:spacing w:before="0" w:beforeAutospacing="0" w:after="0" w:afterAutospacing="0"/>
        <w:rPr>
          <w:rFonts w:ascii="仿宋_GB2312" w:eastAsia="仿宋_GB2312"/>
          <w:sz w:val="30"/>
        </w:rPr>
      </w:pPr>
      <w:hyperlink w:anchor="_Toc25588110" w:history="1">
        <w:r>
          <w:rPr>
            <w:rStyle w:val="ad"/>
            <w:rFonts w:ascii="仿宋_GB2312" w:eastAsia="仿宋_GB2312" w:hint="eastAsia"/>
            <w:color w:val="auto"/>
            <w:sz w:val="30"/>
          </w:rPr>
          <w:t>第十一条 保密条款</w:t>
        </w:r>
        <w:r>
          <w:rPr>
            <w:rFonts w:ascii="仿宋_GB2312" w:eastAsia="仿宋_GB2312" w:hint="eastAsia"/>
            <w:sz w:val="30"/>
          </w:rPr>
          <w:tab/>
        </w:r>
        <w:r>
          <w:rPr>
            <w:rFonts w:ascii="仿宋_GB2312" w:eastAsia="仿宋_GB2312" w:hint="eastAsia"/>
            <w:sz w:val="30"/>
          </w:rPr>
          <w:fldChar w:fldCharType="begin"/>
        </w:r>
        <w:r>
          <w:rPr>
            <w:rFonts w:ascii="仿宋_GB2312" w:eastAsia="仿宋_GB2312" w:hint="eastAsia"/>
            <w:sz w:val="30"/>
          </w:rPr>
          <w:instrText xml:space="preserve"> PAGEREF _Toc25588110 \h </w:instrText>
        </w:r>
        <w:r>
          <w:rPr>
            <w:rFonts w:ascii="仿宋_GB2312" w:eastAsia="仿宋_GB2312" w:hint="eastAsia"/>
            <w:sz w:val="30"/>
          </w:rPr>
        </w:r>
        <w:r>
          <w:rPr>
            <w:rFonts w:ascii="仿宋_GB2312" w:eastAsia="仿宋_GB2312" w:hint="eastAsia"/>
            <w:sz w:val="30"/>
          </w:rPr>
          <w:fldChar w:fldCharType="separate"/>
        </w:r>
        <w:r>
          <w:rPr>
            <w:rFonts w:ascii="仿宋_GB2312" w:eastAsia="仿宋_GB2312" w:hint="eastAsia"/>
            <w:sz w:val="30"/>
          </w:rPr>
          <w:t>28</w:t>
        </w:r>
        <w:r>
          <w:rPr>
            <w:rFonts w:ascii="仿宋_GB2312" w:eastAsia="仿宋_GB2312" w:hint="eastAsia"/>
            <w:sz w:val="30"/>
          </w:rPr>
          <w:fldChar w:fldCharType="end"/>
        </w:r>
      </w:hyperlink>
    </w:p>
    <w:p w:rsidR="005A797F" w:rsidRDefault="00535A21">
      <w:pPr>
        <w:pStyle w:val="21"/>
        <w:tabs>
          <w:tab w:val="right" w:leader="dot" w:pos="9350"/>
        </w:tabs>
        <w:spacing w:before="0" w:beforeAutospacing="0" w:after="0" w:afterAutospacing="0"/>
        <w:rPr>
          <w:rFonts w:ascii="仿宋_GB2312" w:eastAsia="仿宋_GB2312"/>
          <w:sz w:val="30"/>
        </w:rPr>
      </w:pPr>
      <w:hyperlink w:anchor="_Toc25588111" w:history="1">
        <w:r>
          <w:rPr>
            <w:rStyle w:val="ad"/>
            <w:rFonts w:ascii="仿宋_GB2312" w:eastAsia="仿宋_GB2312" w:hint="eastAsia"/>
            <w:color w:val="auto"/>
            <w:sz w:val="30"/>
          </w:rPr>
          <w:t>第十二条 合同争议的解决方式</w:t>
        </w:r>
        <w:r>
          <w:rPr>
            <w:rFonts w:ascii="仿宋_GB2312" w:eastAsia="仿宋_GB2312" w:hint="eastAsia"/>
            <w:sz w:val="30"/>
          </w:rPr>
          <w:tab/>
        </w:r>
        <w:r>
          <w:rPr>
            <w:rFonts w:ascii="仿宋_GB2312" w:eastAsia="仿宋_GB2312" w:hint="eastAsia"/>
            <w:sz w:val="30"/>
          </w:rPr>
          <w:fldChar w:fldCharType="begin"/>
        </w:r>
        <w:r>
          <w:rPr>
            <w:rFonts w:ascii="仿宋_GB2312" w:eastAsia="仿宋_GB2312" w:hint="eastAsia"/>
            <w:sz w:val="30"/>
          </w:rPr>
          <w:instrText xml:space="preserve"> PAGEREF _Toc25588111 \h </w:instrText>
        </w:r>
        <w:r>
          <w:rPr>
            <w:rFonts w:ascii="仿宋_GB2312" w:eastAsia="仿宋_GB2312" w:hint="eastAsia"/>
            <w:sz w:val="30"/>
          </w:rPr>
        </w:r>
        <w:r>
          <w:rPr>
            <w:rFonts w:ascii="仿宋_GB2312" w:eastAsia="仿宋_GB2312" w:hint="eastAsia"/>
            <w:sz w:val="30"/>
          </w:rPr>
          <w:fldChar w:fldCharType="separate"/>
        </w:r>
        <w:r>
          <w:rPr>
            <w:rFonts w:ascii="仿宋_GB2312" w:eastAsia="仿宋_GB2312" w:hint="eastAsia"/>
            <w:sz w:val="30"/>
          </w:rPr>
          <w:t>28</w:t>
        </w:r>
        <w:r>
          <w:rPr>
            <w:rFonts w:ascii="仿宋_GB2312" w:eastAsia="仿宋_GB2312" w:hint="eastAsia"/>
            <w:sz w:val="30"/>
          </w:rPr>
          <w:fldChar w:fldCharType="end"/>
        </w:r>
      </w:hyperlink>
    </w:p>
    <w:p w:rsidR="005A797F" w:rsidRDefault="00535A21">
      <w:pPr>
        <w:pStyle w:val="21"/>
        <w:tabs>
          <w:tab w:val="right" w:leader="dot" w:pos="9350"/>
        </w:tabs>
        <w:spacing w:before="0" w:beforeAutospacing="0" w:after="0" w:afterAutospacing="0"/>
        <w:rPr>
          <w:rFonts w:ascii="仿宋_GB2312" w:eastAsia="仿宋_GB2312"/>
          <w:sz w:val="30"/>
        </w:rPr>
      </w:pPr>
      <w:hyperlink w:anchor="_Toc25588112" w:history="1">
        <w:r>
          <w:rPr>
            <w:rStyle w:val="ad"/>
            <w:rFonts w:ascii="仿宋_GB2312" w:eastAsia="仿宋_GB2312" w:hint="eastAsia"/>
            <w:color w:val="auto"/>
            <w:sz w:val="30"/>
          </w:rPr>
          <w:t>第十三条 合同的变更和解除</w:t>
        </w:r>
        <w:r>
          <w:rPr>
            <w:rFonts w:ascii="仿宋_GB2312" w:eastAsia="仿宋_GB2312" w:hint="eastAsia"/>
            <w:sz w:val="30"/>
          </w:rPr>
          <w:tab/>
        </w:r>
        <w:r>
          <w:rPr>
            <w:rFonts w:ascii="仿宋_GB2312" w:eastAsia="仿宋_GB2312" w:hint="eastAsia"/>
            <w:sz w:val="30"/>
          </w:rPr>
          <w:fldChar w:fldCharType="begin"/>
        </w:r>
        <w:r>
          <w:rPr>
            <w:rFonts w:ascii="仿宋_GB2312" w:eastAsia="仿宋_GB2312" w:hint="eastAsia"/>
            <w:sz w:val="30"/>
          </w:rPr>
          <w:instrText xml:space="preserve"> PAGEREF _Toc25588112 \h </w:instrText>
        </w:r>
        <w:r>
          <w:rPr>
            <w:rFonts w:ascii="仿宋_GB2312" w:eastAsia="仿宋_GB2312" w:hint="eastAsia"/>
            <w:sz w:val="30"/>
          </w:rPr>
        </w:r>
        <w:r>
          <w:rPr>
            <w:rFonts w:ascii="仿宋_GB2312" w:eastAsia="仿宋_GB2312" w:hint="eastAsia"/>
            <w:sz w:val="30"/>
          </w:rPr>
          <w:fldChar w:fldCharType="separate"/>
        </w:r>
        <w:r>
          <w:rPr>
            <w:rFonts w:ascii="仿宋_GB2312" w:eastAsia="仿宋_GB2312" w:hint="eastAsia"/>
            <w:sz w:val="30"/>
          </w:rPr>
          <w:t>29</w:t>
        </w:r>
        <w:r>
          <w:rPr>
            <w:rFonts w:ascii="仿宋_GB2312" w:eastAsia="仿宋_GB2312" w:hint="eastAsia"/>
            <w:sz w:val="30"/>
          </w:rPr>
          <w:fldChar w:fldCharType="end"/>
        </w:r>
      </w:hyperlink>
    </w:p>
    <w:p w:rsidR="005A797F" w:rsidRDefault="00535A21">
      <w:pPr>
        <w:pStyle w:val="21"/>
        <w:tabs>
          <w:tab w:val="right" w:leader="dot" w:pos="9350"/>
        </w:tabs>
        <w:spacing w:before="0" w:beforeAutospacing="0" w:after="0" w:afterAutospacing="0"/>
        <w:rPr>
          <w:rFonts w:ascii="仿宋_GB2312" w:eastAsia="仿宋_GB2312"/>
          <w:sz w:val="30"/>
        </w:rPr>
      </w:pPr>
      <w:hyperlink w:anchor="_Toc25588113" w:history="1">
        <w:r>
          <w:rPr>
            <w:rStyle w:val="ad"/>
            <w:rFonts w:ascii="仿宋_GB2312" w:eastAsia="仿宋_GB2312" w:hint="eastAsia"/>
            <w:color w:val="auto"/>
            <w:sz w:val="30"/>
          </w:rPr>
          <w:t>第十四条 合同生效及其他</w:t>
        </w:r>
        <w:r>
          <w:rPr>
            <w:rFonts w:ascii="仿宋_GB2312" w:eastAsia="仿宋_GB2312" w:hint="eastAsia"/>
            <w:sz w:val="30"/>
          </w:rPr>
          <w:tab/>
        </w:r>
        <w:r>
          <w:rPr>
            <w:rFonts w:ascii="仿宋_GB2312" w:eastAsia="仿宋_GB2312" w:hint="eastAsia"/>
            <w:sz w:val="30"/>
          </w:rPr>
          <w:fldChar w:fldCharType="begin"/>
        </w:r>
        <w:r>
          <w:rPr>
            <w:rFonts w:ascii="仿宋_GB2312" w:eastAsia="仿宋_GB2312" w:hint="eastAsia"/>
            <w:sz w:val="30"/>
          </w:rPr>
          <w:instrText xml:space="preserve"> PAGEREF _Toc25588113 \h </w:instrText>
        </w:r>
        <w:r>
          <w:rPr>
            <w:rFonts w:ascii="仿宋_GB2312" w:eastAsia="仿宋_GB2312" w:hint="eastAsia"/>
            <w:sz w:val="30"/>
          </w:rPr>
        </w:r>
        <w:r>
          <w:rPr>
            <w:rFonts w:ascii="仿宋_GB2312" w:eastAsia="仿宋_GB2312" w:hint="eastAsia"/>
            <w:sz w:val="30"/>
          </w:rPr>
          <w:fldChar w:fldCharType="separate"/>
        </w:r>
        <w:r>
          <w:rPr>
            <w:rFonts w:ascii="仿宋_GB2312" w:eastAsia="仿宋_GB2312" w:hint="eastAsia"/>
            <w:sz w:val="30"/>
          </w:rPr>
          <w:t>29</w:t>
        </w:r>
        <w:r>
          <w:rPr>
            <w:rFonts w:ascii="仿宋_GB2312" w:eastAsia="仿宋_GB2312" w:hint="eastAsia"/>
            <w:sz w:val="30"/>
          </w:rPr>
          <w:fldChar w:fldCharType="end"/>
        </w:r>
      </w:hyperlink>
    </w:p>
    <w:p w:rsidR="005A797F" w:rsidRDefault="00535A21">
      <w:pPr>
        <w:pStyle w:val="21"/>
        <w:tabs>
          <w:tab w:val="right" w:leader="dot" w:pos="9350"/>
        </w:tabs>
        <w:spacing w:before="0" w:beforeAutospacing="0" w:after="0" w:afterAutospacing="0"/>
      </w:pPr>
      <w:r>
        <w:rPr>
          <w:rFonts w:ascii="仿宋_GB2312" w:eastAsia="仿宋_GB2312" w:hint="eastAsia"/>
          <w:sz w:val="30"/>
        </w:rPr>
        <w:fldChar w:fldCharType="end"/>
      </w:r>
    </w:p>
    <w:p w:rsidR="005A797F" w:rsidRDefault="005A797F">
      <w:pPr>
        <w:ind w:firstLineChars="200" w:firstLine="442"/>
        <w:rPr>
          <w:b/>
          <w:sz w:val="22"/>
        </w:rPr>
      </w:pPr>
    </w:p>
    <w:p w:rsidR="005A797F" w:rsidRDefault="005A797F">
      <w:pPr>
        <w:ind w:firstLineChars="200" w:firstLine="442"/>
        <w:rPr>
          <w:b/>
          <w:sz w:val="22"/>
        </w:rPr>
        <w:sectPr w:rsidR="005A797F">
          <w:footerReference w:type="default" r:id="rId24"/>
          <w:pgSz w:w="12240" w:h="15840"/>
          <w:pgMar w:top="1440" w:right="1440" w:bottom="1440" w:left="1440" w:header="720" w:footer="720" w:gutter="0"/>
          <w:cols w:space="720"/>
          <w:docGrid w:type="lines" w:linePitch="312"/>
        </w:sectPr>
      </w:pPr>
    </w:p>
    <w:p w:rsidR="005A797F" w:rsidRDefault="005A797F">
      <w:pPr>
        <w:ind w:firstLineChars="200" w:firstLine="442"/>
        <w:rPr>
          <w:b/>
          <w:sz w:val="22"/>
        </w:rPr>
      </w:pPr>
    </w:p>
    <w:p w:rsidR="005A797F" w:rsidRDefault="00535A21">
      <w:pPr>
        <w:pStyle w:val="zjb"/>
        <w:ind w:firstLine="602"/>
        <w:rPr>
          <w:b/>
          <w:color w:val="auto"/>
          <w:lang w:eastAsia="zh-CN"/>
        </w:rPr>
      </w:pPr>
      <w:r>
        <w:rPr>
          <w:b/>
          <w:color w:val="auto"/>
          <w:lang w:eastAsia="zh-CN"/>
        </w:rPr>
        <w:t>甲方（买方）：重庆机场集团有限公司</w:t>
      </w:r>
    </w:p>
    <w:p w:rsidR="005A797F" w:rsidRDefault="00535A21">
      <w:pPr>
        <w:pStyle w:val="zjb"/>
        <w:ind w:firstLine="602"/>
        <w:rPr>
          <w:b/>
          <w:color w:val="auto"/>
          <w:lang w:eastAsia="zh-CN"/>
        </w:rPr>
      </w:pPr>
      <w:r>
        <w:rPr>
          <w:b/>
          <w:color w:val="auto"/>
          <w:lang w:eastAsia="zh-CN"/>
        </w:rPr>
        <w:t>统一信用代码：91500000756209971P</w:t>
      </w:r>
    </w:p>
    <w:p w:rsidR="005A797F" w:rsidRDefault="00535A21">
      <w:pPr>
        <w:pStyle w:val="zjb"/>
        <w:ind w:firstLine="602"/>
        <w:rPr>
          <w:b/>
          <w:color w:val="auto"/>
          <w:lang w:eastAsia="zh-CN"/>
        </w:rPr>
      </w:pPr>
      <w:r>
        <w:rPr>
          <w:b/>
          <w:color w:val="auto"/>
          <w:lang w:eastAsia="zh-CN"/>
        </w:rPr>
        <w:t>送达地址：重庆市渝北区两路镇江北国际机场内</w:t>
      </w:r>
    </w:p>
    <w:p w:rsidR="005A797F" w:rsidRDefault="00535A21">
      <w:pPr>
        <w:pStyle w:val="zjb"/>
        <w:ind w:firstLine="602"/>
        <w:rPr>
          <w:b/>
          <w:color w:val="auto"/>
          <w:lang w:eastAsia="zh-CN"/>
        </w:rPr>
      </w:pPr>
      <w:r>
        <w:rPr>
          <w:b/>
          <w:color w:val="auto"/>
          <w:lang w:eastAsia="zh-CN"/>
        </w:rPr>
        <w:t xml:space="preserve">联系人：401120  </w:t>
      </w:r>
    </w:p>
    <w:p w:rsidR="005A797F" w:rsidRDefault="00535A21">
      <w:pPr>
        <w:pStyle w:val="zjb"/>
        <w:ind w:firstLine="602"/>
        <w:rPr>
          <w:b/>
          <w:color w:val="auto"/>
          <w:lang w:eastAsia="zh-CN"/>
        </w:rPr>
      </w:pPr>
      <w:r>
        <w:rPr>
          <w:b/>
          <w:color w:val="auto"/>
          <w:lang w:eastAsia="zh-CN"/>
        </w:rPr>
        <w:t>联系电话：</w:t>
      </w:r>
    </w:p>
    <w:p w:rsidR="005A797F" w:rsidRDefault="00535A21">
      <w:pPr>
        <w:pStyle w:val="zjb"/>
        <w:ind w:firstLine="602"/>
        <w:rPr>
          <w:b/>
          <w:color w:val="auto"/>
          <w:lang w:eastAsia="zh-CN"/>
        </w:rPr>
      </w:pPr>
      <w:r>
        <w:rPr>
          <w:b/>
          <w:color w:val="auto"/>
          <w:lang w:eastAsia="zh-CN"/>
        </w:rPr>
        <w:t>邮箱：</w:t>
      </w:r>
    </w:p>
    <w:p w:rsidR="005A797F" w:rsidRDefault="00535A21">
      <w:pPr>
        <w:pStyle w:val="zjb"/>
        <w:ind w:firstLine="602"/>
        <w:rPr>
          <w:b/>
          <w:color w:val="auto"/>
          <w:lang w:eastAsia="zh-CN"/>
        </w:rPr>
      </w:pPr>
      <w:r>
        <w:rPr>
          <w:b/>
          <w:color w:val="auto"/>
          <w:lang w:eastAsia="zh-CN"/>
        </w:rPr>
        <w:t xml:space="preserve">乙方（卖方）： </w:t>
      </w:r>
    </w:p>
    <w:p w:rsidR="005A797F" w:rsidRDefault="00535A21">
      <w:pPr>
        <w:pStyle w:val="zjb"/>
        <w:ind w:firstLine="602"/>
        <w:rPr>
          <w:b/>
          <w:color w:val="auto"/>
          <w:lang w:eastAsia="zh-CN"/>
        </w:rPr>
      </w:pPr>
      <w:r>
        <w:rPr>
          <w:b/>
          <w:color w:val="auto"/>
          <w:lang w:eastAsia="zh-CN"/>
        </w:rPr>
        <w:t>统一信用代码：</w:t>
      </w:r>
    </w:p>
    <w:p w:rsidR="005A797F" w:rsidRDefault="00535A21">
      <w:pPr>
        <w:pStyle w:val="zjb"/>
        <w:ind w:firstLine="602"/>
        <w:rPr>
          <w:b/>
          <w:color w:val="auto"/>
          <w:lang w:eastAsia="zh-CN"/>
        </w:rPr>
      </w:pPr>
      <w:r>
        <w:rPr>
          <w:b/>
          <w:color w:val="auto"/>
          <w:lang w:eastAsia="zh-CN"/>
        </w:rPr>
        <w:t>送达地址：</w:t>
      </w:r>
    </w:p>
    <w:p w:rsidR="005A797F" w:rsidRDefault="00535A21">
      <w:pPr>
        <w:pStyle w:val="zjb"/>
        <w:ind w:firstLine="602"/>
        <w:rPr>
          <w:b/>
          <w:color w:val="auto"/>
          <w:lang w:eastAsia="zh-CN"/>
        </w:rPr>
      </w:pPr>
      <w:r>
        <w:rPr>
          <w:b/>
          <w:color w:val="auto"/>
          <w:lang w:eastAsia="zh-CN"/>
        </w:rPr>
        <w:t xml:space="preserve">联系人： </w:t>
      </w:r>
    </w:p>
    <w:p w:rsidR="005A797F" w:rsidRDefault="00535A21">
      <w:pPr>
        <w:pStyle w:val="zjb"/>
        <w:ind w:firstLine="602"/>
        <w:rPr>
          <w:b/>
          <w:color w:val="auto"/>
          <w:lang w:eastAsia="zh-CN"/>
        </w:rPr>
      </w:pPr>
      <w:r>
        <w:rPr>
          <w:b/>
          <w:color w:val="auto"/>
          <w:lang w:eastAsia="zh-CN"/>
        </w:rPr>
        <w:t>联系电话：</w:t>
      </w:r>
    </w:p>
    <w:p w:rsidR="005A797F" w:rsidRDefault="00535A21">
      <w:pPr>
        <w:pStyle w:val="zjb"/>
        <w:ind w:firstLine="602"/>
        <w:rPr>
          <w:b/>
          <w:color w:val="auto"/>
          <w:lang w:eastAsia="zh-CN"/>
        </w:rPr>
      </w:pPr>
      <w:r>
        <w:rPr>
          <w:b/>
          <w:color w:val="auto"/>
          <w:lang w:eastAsia="zh-CN"/>
        </w:rPr>
        <w:t>邮箱：</w:t>
      </w:r>
    </w:p>
    <w:p w:rsidR="005A797F" w:rsidRDefault="00535A21">
      <w:pPr>
        <w:pStyle w:val="zjb"/>
        <w:ind w:firstLine="602"/>
        <w:rPr>
          <w:b/>
          <w:color w:val="auto"/>
          <w:lang w:eastAsia="zh-CN"/>
        </w:rPr>
      </w:pPr>
      <w:r>
        <w:rPr>
          <w:b/>
          <w:color w:val="auto"/>
          <w:lang w:eastAsia="zh-CN"/>
        </w:rPr>
        <w:t xml:space="preserve">签订地点： </w:t>
      </w:r>
    </w:p>
    <w:p w:rsidR="005A797F" w:rsidRDefault="00535A21">
      <w:pPr>
        <w:pStyle w:val="zjb"/>
        <w:ind w:firstLine="602"/>
        <w:rPr>
          <w:b/>
          <w:color w:val="auto"/>
          <w:lang w:eastAsia="zh-CN"/>
        </w:rPr>
      </w:pPr>
      <w:r>
        <w:rPr>
          <w:b/>
          <w:color w:val="auto"/>
          <w:lang w:eastAsia="zh-CN"/>
        </w:rPr>
        <w:t>签订时间：</w:t>
      </w:r>
      <w:r>
        <w:rPr>
          <w:b/>
          <w:color w:val="auto"/>
          <w:u w:val="single"/>
          <w:lang w:eastAsia="zh-CN"/>
        </w:rPr>
        <w:t xml:space="preserve">    </w:t>
      </w:r>
      <w:r>
        <w:rPr>
          <w:b/>
          <w:color w:val="auto"/>
          <w:lang w:eastAsia="zh-CN"/>
        </w:rPr>
        <w:t>年</w:t>
      </w:r>
      <w:r>
        <w:rPr>
          <w:b/>
          <w:color w:val="auto"/>
          <w:u w:val="single"/>
          <w:lang w:eastAsia="zh-CN"/>
        </w:rPr>
        <w:t xml:space="preserve">  </w:t>
      </w:r>
      <w:r>
        <w:rPr>
          <w:b/>
          <w:color w:val="auto"/>
          <w:lang w:eastAsia="zh-CN"/>
        </w:rPr>
        <w:t>月</w:t>
      </w:r>
      <w:r>
        <w:rPr>
          <w:b/>
          <w:color w:val="auto"/>
          <w:u w:val="single"/>
          <w:lang w:eastAsia="zh-CN"/>
        </w:rPr>
        <w:t xml:space="preserve">  </w:t>
      </w:r>
      <w:r>
        <w:rPr>
          <w:b/>
          <w:color w:val="auto"/>
          <w:lang w:eastAsia="zh-CN"/>
        </w:rPr>
        <w:t>日</w:t>
      </w:r>
    </w:p>
    <w:p w:rsidR="005A797F" w:rsidRDefault="005A797F">
      <w:pPr>
        <w:pStyle w:val="zjb"/>
        <w:ind w:firstLine="600"/>
        <w:rPr>
          <w:color w:val="auto"/>
          <w:lang w:eastAsia="zh-CN"/>
        </w:rPr>
      </w:pPr>
    </w:p>
    <w:p w:rsidR="005A797F" w:rsidRDefault="00535A21">
      <w:pPr>
        <w:pStyle w:val="zjb"/>
        <w:ind w:firstLine="600"/>
        <w:rPr>
          <w:rFonts w:hAnsi="仿宋_GB2312"/>
          <w:color w:val="auto"/>
          <w:lang w:eastAsia="zh-CN"/>
        </w:rPr>
      </w:pPr>
      <w:r>
        <w:rPr>
          <w:rFonts w:hAnsi="仿宋_GB2312"/>
          <w:color w:val="auto"/>
          <w:lang w:eastAsia="zh-CN"/>
        </w:rPr>
        <w:t>甲乙双方依</w:t>
      </w:r>
      <w:r>
        <w:rPr>
          <w:rFonts w:hAnsi="仿宋_GB2312"/>
          <w:color w:val="000000" w:themeColor="text1"/>
          <w:lang w:eastAsia="zh-CN"/>
        </w:rPr>
        <w:t>照</w:t>
      </w:r>
      <w:r>
        <w:rPr>
          <w:rStyle w:val="Bodytext2"/>
          <w:rFonts w:ascii="仿宋_GB2312" w:eastAsia="仿宋_GB2312" w:hAnsi="仿宋"/>
          <w:color w:val="000000" w:themeColor="text1"/>
          <w:szCs w:val="22"/>
          <w:lang w:eastAsia="zh-CN"/>
        </w:rPr>
        <w:t>《中华人民共和国民法典》</w:t>
      </w:r>
      <w:r>
        <w:rPr>
          <w:rFonts w:hAnsi="仿宋_GB2312"/>
          <w:color w:val="000000" w:themeColor="text1"/>
          <w:lang w:eastAsia="zh-CN"/>
        </w:rPr>
        <w:t>及相关</w:t>
      </w:r>
      <w:r>
        <w:rPr>
          <w:rFonts w:hAnsi="仿宋_GB2312"/>
          <w:color w:val="auto"/>
          <w:lang w:eastAsia="zh-CN"/>
        </w:rPr>
        <w:t>法律、法规规定，本着平等、自愿的原则，经友好协商，现就甲方向乙方购买</w:t>
      </w:r>
      <w:r>
        <w:rPr>
          <w:rFonts w:hAnsi="仿宋_GB2312"/>
          <w:color w:val="auto"/>
          <w:u w:val="single"/>
          <w:lang w:eastAsia="zh-CN"/>
        </w:rPr>
        <w:t xml:space="preserve"> 重庆江北国际机场202</w:t>
      </w:r>
      <w:r>
        <w:rPr>
          <w:rFonts w:hAnsi="仿宋_GB2312" w:hint="eastAsia"/>
          <w:color w:val="auto"/>
          <w:u w:val="single"/>
          <w:lang w:eastAsia="zh-CN"/>
        </w:rPr>
        <w:t>2</w:t>
      </w:r>
      <w:r>
        <w:rPr>
          <w:rFonts w:hAnsi="仿宋_GB2312"/>
          <w:color w:val="auto"/>
          <w:u w:val="single"/>
          <w:lang w:eastAsia="zh-CN"/>
        </w:rPr>
        <w:t xml:space="preserve">年迎春普通灯饰及辅材  </w:t>
      </w:r>
      <w:r>
        <w:rPr>
          <w:rFonts w:hAnsi="仿宋_GB2312"/>
          <w:color w:val="auto"/>
          <w:lang w:eastAsia="zh-CN"/>
        </w:rPr>
        <w:t>，事宜达成一致，签订本协议。</w:t>
      </w:r>
    </w:p>
    <w:p w:rsidR="005A797F" w:rsidRDefault="00535A21">
      <w:pPr>
        <w:pStyle w:val="2"/>
        <w:ind w:firstLine="640"/>
        <w:rPr>
          <w:color w:val="auto"/>
          <w:lang w:eastAsia="zh-CN"/>
        </w:rPr>
      </w:pPr>
      <w:bookmarkStart w:id="4" w:name="_Toc25588100"/>
      <w:r>
        <w:rPr>
          <w:color w:val="auto"/>
          <w:lang w:eastAsia="zh-CN"/>
        </w:rPr>
        <w:t>第一条</w:t>
      </w:r>
      <w:r>
        <w:rPr>
          <w:color w:val="auto"/>
          <w:lang w:eastAsia="zh-CN"/>
        </w:rPr>
        <w:t xml:space="preserve"> </w:t>
      </w:r>
      <w:r>
        <w:rPr>
          <w:color w:val="auto"/>
          <w:lang w:eastAsia="zh-CN"/>
        </w:rPr>
        <w:t>货物名称、数量及规格</w:t>
      </w:r>
      <w:bookmarkEnd w:id="4"/>
    </w:p>
    <w:p w:rsidR="005A797F" w:rsidRDefault="00535A21">
      <w:pPr>
        <w:pStyle w:val="zjb"/>
        <w:ind w:firstLine="600"/>
        <w:rPr>
          <w:color w:val="auto"/>
          <w:lang w:eastAsia="zh-CN"/>
        </w:rPr>
      </w:pPr>
      <w:r>
        <w:rPr>
          <w:color w:val="auto"/>
          <w:lang w:eastAsia="zh-CN"/>
        </w:rPr>
        <w:t>1.1本合同项下乙方所供货物情况如下：</w:t>
      </w:r>
    </w:p>
    <w:tbl>
      <w:tblPr>
        <w:tblW w:w="8809" w:type="dxa"/>
        <w:jc w:val="center"/>
        <w:tblLayout w:type="fixed"/>
        <w:tblCellMar>
          <w:left w:w="0" w:type="dxa"/>
          <w:right w:w="0" w:type="dxa"/>
        </w:tblCellMar>
        <w:tblLook w:val="04A0" w:firstRow="1" w:lastRow="0" w:firstColumn="1" w:lastColumn="0" w:noHBand="0" w:noVBand="1"/>
      </w:tblPr>
      <w:tblGrid>
        <w:gridCol w:w="559"/>
        <w:gridCol w:w="1845"/>
        <w:gridCol w:w="4680"/>
        <w:gridCol w:w="665"/>
        <w:gridCol w:w="1060"/>
      </w:tblGrid>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lastRenderedPageBreak/>
              <w:t>序号</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项目名称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材料规格</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单位</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不含增值税单价</w:t>
            </w:r>
          </w:p>
        </w:tc>
      </w:tr>
      <w:tr w:rsidR="005A797F">
        <w:trPr>
          <w:trHeight w:val="776"/>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LED灯串</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led户外防水彩灯串 70头/串，颜色：粉，3W，AC220V 公母对接</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串</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LED灯串</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led户外防水彩灯串 70头/串，颜色：黄，3W，AC220V 公母对接</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串</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LED灯带</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60珠,颜色：黄，6W/m，AC220V（欧普、雷士、美的，含配件）</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LED花球</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D=20CM，颜色：变化彩色，3W，AC220V 公母对接</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LED花球</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D=20CM，颜色：粉，3W，AC220V 公母对接</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LED花球</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D=20CM，颜色：红，3W，AC220V 公母对接</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LED花球</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D=20CM，颜色：黄，3W，AC220V 公母对接</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插地彩球</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70CM*6CM，颜色：红/蓝/黄/粉，2W，220V</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频闪灯</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10CM*4CM,色温：5000K，2W，AC220V 公母对接</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54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平绒灯笼</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D=1.5m，颜色：红，18W，220V</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五角星</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30CM，颜色：粉，3W，220V 公母对接</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中国结</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30CM*30CM，颜色：红，3W，220V 公母对接</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个</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highlight w:val="yellow"/>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紫荆花</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D=30CM，颜色：黄，220V 公母对接</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14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钻石灯</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23CM*19CM,颜色：黄，3W，220V 公母对接</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个</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highlight w:val="yellow"/>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支电缆</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科宝 花线2*1.5</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54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支电缆</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科宝 BLV1*6</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主电缆</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科宝 BLV1*10</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主电缆</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科宝 BLV1*16</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19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包塑金属软管</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国标 20mm</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米</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highlight w:val="yellow"/>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电工胶带</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九头鸟 20米/圈</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圈</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镀锌铁丝</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16号</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加长超长型收缩铝合金伸缩杆</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3米2节收缩后1.6米</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根</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加长超长型收缩铝合金伸缩杆</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6米3节收缩后2米</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根</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尼龙扎带</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5*350mm 200条每包</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包</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尼龙扎带</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4*250mm 200条每包</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包</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锥形桶</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70cm</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个</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highlight w:val="yellow"/>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多功能自动剥线钳</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台湾宝工（Pro'skit）8PK-371D</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把</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透明塑料口袋</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中号（24*38）</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塑料周转筐</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错位框 加厚 外径82*58*41  底径69*45</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个</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highlight w:val="yellow"/>
              </w:rPr>
            </w:pPr>
          </w:p>
        </w:tc>
      </w:tr>
      <w:tr w:rsidR="005A797F">
        <w:trPr>
          <w:trHeight w:val="270"/>
          <w:jc w:val="center"/>
        </w:trPr>
        <w:tc>
          <w:tcPr>
            <w:tcW w:w="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有电危险警示牌</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三角形12*12cm pvc材质 带背胶</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张</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sz w:val="22"/>
                <w:szCs w:val="22"/>
              </w:rPr>
            </w:pPr>
          </w:p>
        </w:tc>
      </w:tr>
    </w:tbl>
    <w:p w:rsidR="005A797F" w:rsidRDefault="00535A21">
      <w:pPr>
        <w:pStyle w:val="2"/>
        <w:ind w:firstLineChars="0" w:firstLine="0"/>
        <w:rPr>
          <w:color w:val="auto"/>
          <w:lang w:eastAsia="zh-CN"/>
        </w:rPr>
      </w:pPr>
      <w:bookmarkStart w:id="5" w:name="_Toc25588101"/>
      <w:r>
        <w:rPr>
          <w:color w:val="auto"/>
          <w:lang w:eastAsia="zh-CN"/>
        </w:rPr>
        <w:t xml:space="preserve"> </w:t>
      </w:r>
      <w:r>
        <w:rPr>
          <w:color w:val="auto"/>
          <w:sz w:val="30"/>
          <w:lang w:eastAsia="zh-CN"/>
        </w:rPr>
        <w:t xml:space="preserve"> </w:t>
      </w:r>
      <w:r>
        <w:rPr>
          <w:color w:val="auto"/>
          <w:sz w:val="30"/>
          <w:lang w:eastAsia="zh-CN"/>
        </w:rPr>
        <w:t>备注：供货数量以交货验收为准。</w:t>
      </w:r>
    </w:p>
    <w:p w:rsidR="005A797F" w:rsidRDefault="00535A21">
      <w:pPr>
        <w:pStyle w:val="2"/>
        <w:ind w:firstLineChars="0" w:firstLine="0"/>
        <w:rPr>
          <w:color w:val="auto"/>
          <w:lang w:eastAsia="zh-CN"/>
        </w:rPr>
      </w:pPr>
      <w:r>
        <w:rPr>
          <w:color w:val="auto"/>
          <w:lang w:eastAsia="zh-CN"/>
        </w:rPr>
        <w:lastRenderedPageBreak/>
        <w:t xml:space="preserve"> </w:t>
      </w:r>
      <w:r>
        <w:rPr>
          <w:color w:val="auto"/>
          <w:lang w:eastAsia="zh-CN"/>
        </w:rPr>
        <w:t>第二条</w:t>
      </w:r>
      <w:r>
        <w:rPr>
          <w:color w:val="auto"/>
          <w:lang w:eastAsia="zh-CN"/>
        </w:rPr>
        <w:t xml:space="preserve"> </w:t>
      </w:r>
      <w:r>
        <w:rPr>
          <w:color w:val="auto"/>
          <w:lang w:eastAsia="zh-CN"/>
        </w:rPr>
        <w:t>合同价款</w:t>
      </w:r>
      <w:bookmarkEnd w:id="5"/>
    </w:p>
    <w:p w:rsidR="005A797F" w:rsidRDefault="00535A21">
      <w:pPr>
        <w:pStyle w:val="zjb"/>
        <w:ind w:firstLine="600"/>
        <w:rPr>
          <w:color w:val="auto"/>
          <w:lang w:eastAsia="zh-CN"/>
        </w:rPr>
      </w:pPr>
      <w:r>
        <w:rPr>
          <w:color w:val="auto"/>
          <w:lang w:eastAsia="zh-CN"/>
        </w:rPr>
        <w:t>2.1 本项目报价为单项报价，最终项目金额以实际验收数量乘以单价</w:t>
      </w:r>
      <w:r>
        <w:rPr>
          <w:rFonts w:hint="eastAsia"/>
          <w:color w:val="auto"/>
          <w:lang w:eastAsia="zh-CN"/>
        </w:rPr>
        <w:t>据实结算</w:t>
      </w:r>
      <w:r>
        <w:rPr>
          <w:color w:val="auto"/>
          <w:lang w:eastAsia="zh-CN"/>
        </w:rPr>
        <w:t>。</w:t>
      </w:r>
    </w:p>
    <w:p w:rsidR="005A797F" w:rsidRDefault="00535A21">
      <w:pPr>
        <w:pStyle w:val="zjb"/>
        <w:ind w:firstLine="600"/>
        <w:rPr>
          <w:color w:val="auto"/>
          <w:lang w:eastAsia="zh-CN"/>
        </w:rPr>
      </w:pPr>
      <w:r>
        <w:rPr>
          <w:color w:val="auto"/>
          <w:lang w:eastAsia="zh-CN"/>
        </w:rPr>
        <w:t>2.2 单项价款</w:t>
      </w:r>
      <w:r>
        <w:rPr>
          <w:rFonts w:hint="eastAsia"/>
          <w:color w:val="auto"/>
          <w:lang w:eastAsia="zh-CN"/>
        </w:rPr>
        <w:t>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w:t>
      </w:r>
      <w:r>
        <w:rPr>
          <w:color w:val="auto"/>
          <w:lang w:eastAsia="zh-CN"/>
        </w:rPr>
        <w:t>。</w:t>
      </w:r>
    </w:p>
    <w:p w:rsidR="005A797F" w:rsidRDefault="00535A21">
      <w:pPr>
        <w:pStyle w:val="2"/>
        <w:ind w:firstLine="640"/>
        <w:rPr>
          <w:color w:val="auto"/>
          <w:lang w:eastAsia="zh-CN"/>
        </w:rPr>
      </w:pPr>
      <w:bookmarkStart w:id="6" w:name="_Toc25588102"/>
      <w:r>
        <w:rPr>
          <w:color w:val="auto"/>
          <w:lang w:eastAsia="zh-CN"/>
        </w:rPr>
        <w:t>第三条</w:t>
      </w:r>
      <w:r>
        <w:rPr>
          <w:color w:val="auto"/>
          <w:lang w:eastAsia="zh-CN"/>
        </w:rPr>
        <w:t xml:space="preserve"> </w:t>
      </w:r>
      <w:r>
        <w:rPr>
          <w:color w:val="auto"/>
          <w:lang w:eastAsia="zh-CN"/>
        </w:rPr>
        <w:t>技术标准及要求</w:t>
      </w:r>
      <w:bookmarkEnd w:id="6"/>
    </w:p>
    <w:p w:rsidR="005A797F" w:rsidRDefault="00535A21">
      <w:pPr>
        <w:pStyle w:val="zjb"/>
        <w:ind w:firstLine="600"/>
        <w:rPr>
          <w:color w:val="auto"/>
          <w:lang w:eastAsia="zh-CN"/>
        </w:rPr>
      </w:pPr>
      <w:r>
        <w:rPr>
          <w:color w:val="auto"/>
          <w:lang w:eastAsia="zh-CN"/>
        </w:rPr>
        <w:t>3.1 乙方应严格按甲方要求，并符合有关国家标准和行业标准进行供货。</w:t>
      </w:r>
    </w:p>
    <w:p w:rsidR="005A797F" w:rsidRDefault="00535A21">
      <w:pPr>
        <w:pStyle w:val="zjb"/>
        <w:ind w:firstLine="600"/>
        <w:rPr>
          <w:color w:val="auto"/>
          <w:lang w:eastAsia="zh-CN"/>
        </w:rPr>
      </w:pPr>
      <w:r>
        <w:rPr>
          <w:color w:val="auto"/>
          <w:lang w:eastAsia="zh-CN"/>
        </w:rPr>
        <w:t>3.2 在质保期内的使用过程中，乙方应负责处理出现的缺陷和服务问题，所需费用由乙方承担，对于甲方操作失误造成的问题，乙方应积极配合，予以解决，费用由甲方承担。</w:t>
      </w:r>
    </w:p>
    <w:p w:rsidR="005A797F" w:rsidRDefault="00535A21">
      <w:pPr>
        <w:pStyle w:val="2"/>
        <w:ind w:firstLine="640"/>
        <w:rPr>
          <w:color w:val="auto"/>
          <w:lang w:eastAsia="zh-CN"/>
        </w:rPr>
      </w:pPr>
      <w:bookmarkStart w:id="7" w:name="_Toc25588103"/>
      <w:r>
        <w:rPr>
          <w:color w:val="auto"/>
          <w:lang w:eastAsia="zh-CN"/>
        </w:rPr>
        <w:t>第四条</w:t>
      </w:r>
      <w:r>
        <w:rPr>
          <w:color w:val="auto"/>
          <w:lang w:eastAsia="zh-CN"/>
        </w:rPr>
        <w:t xml:space="preserve"> </w:t>
      </w:r>
      <w:r>
        <w:rPr>
          <w:color w:val="auto"/>
          <w:lang w:eastAsia="zh-CN"/>
        </w:rPr>
        <w:t>交货日期、方式和地点</w:t>
      </w:r>
      <w:bookmarkEnd w:id="7"/>
    </w:p>
    <w:p w:rsidR="005A797F" w:rsidRDefault="00535A21">
      <w:pPr>
        <w:pStyle w:val="zjb"/>
        <w:ind w:firstLine="600"/>
        <w:rPr>
          <w:color w:val="auto"/>
          <w:u w:val="single"/>
          <w:lang w:eastAsia="zh-CN"/>
        </w:rPr>
      </w:pPr>
      <w:r>
        <w:rPr>
          <w:color w:val="auto"/>
          <w:lang w:eastAsia="zh-CN"/>
        </w:rPr>
        <w:t>4.1 合同签订后，乙方应及时供货，并于</w:t>
      </w:r>
      <w:r>
        <w:rPr>
          <w:rFonts w:ascii="Calibri" w:hAnsi="Calibri"/>
          <w:color w:val="auto"/>
          <w:u w:val="single"/>
          <w:lang w:eastAsia="zh-CN"/>
        </w:rPr>
        <w:t>合同签订后</w:t>
      </w:r>
      <w:r>
        <w:rPr>
          <w:rFonts w:ascii="Calibri" w:hAnsi="Calibri"/>
          <w:color w:val="auto"/>
          <w:u w:val="single"/>
          <w:lang w:eastAsia="zh-CN"/>
        </w:rPr>
        <w:t>20</w:t>
      </w:r>
      <w:r>
        <w:rPr>
          <w:rFonts w:ascii="Calibri" w:hAnsi="Calibri"/>
          <w:color w:val="auto"/>
          <w:u w:val="single"/>
          <w:lang w:eastAsia="zh-CN"/>
        </w:rPr>
        <w:t>个日历天内</w:t>
      </w:r>
      <w:r>
        <w:rPr>
          <w:color w:val="auto"/>
          <w:lang w:eastAsia="zh-CN"/>
        </w:rPr>
        <w:t>完成交货，交货地点：</w:t>
      </w:r>
      <w:r>
        <w:rPr>
          <w:rFonts w:ascii="Calibri" w:hAnsi="Calibri"/>
          <w:color w:val="auto"/>
          <w:u w:val="single"/>
          <w:lang w:eastAsia="zh-CN"/>
        </w:rPr>
        <w:t> </w:t>
      </w:r>
      <w:r>
        <w:rPr>
          <w:color w:val="auto"/>
          <w:u w:val="single"/>
          <w:lang w:eastAsia="zh-CN"/>
        </w:rPr>
        <w:t xml:space="preserve"> </w:t>
      </w:r>
      <w:r>
        <w:rPr>
          <w:rFonts w:ascii="Calibri" w:hAnsi="Calibri"/>
          <w:color w:val="auto"/>
          <w:u w:val="single"/>
          <w:lang w:eastAsia="zh-CN"/>
        </w:rPr>
        <w:t> </w:t>
      </w:r>
      <w:r>
        <w:rPr>
          <w:color w:val="auto"/>
          <w:u w:val="single"/>
          <w:lang w:eastAsia="zh-CN"/>
        </w:rPr>
        <w:t xml:space="preserve"> 重庆江北国际机场内（甲方指定地点）   </w:t>
      </w:r>
      <w:r>
        <w:rPr>
          <w:rFonts w:ascii="Calibri" w:hAnsi="Calibri"/>
          <w:color w:val="auto"/>
          <w:u w:val="single"/>
          <w:lang w:eastAsia="zh-CN"/>
        </w:rPr>
        <w:t> </w:t>
      </w:r>
      <w:r>
        <w:rPr>
          <w:color w:val="auto"/>
          <w:lang w:eastAsia="zh-CN"/>
        </w:rPr>
        <w:t>。</w:t>
      </w:r>
    </w:p>
    <w:p w:rsidR="005A797F" w:rsidRDefault="00535A21">
      <w:pPr>
        <w:pStyle w:val="2"/>
        <w:ind w:firstLine="640"/>
        <w:rPr>
          <w:color w:val="auto"/>
          <w:lang w:eastAsia="zh-CN"/>
        </w:rPr>
      </w:pPr>
      <w:bookmarkStart w:id="8" w:name="_Toc25588104"/>
      <w:r>
        <w:rPr>
          <w:color w:val="auto"/>
          <w:lang w:eastAsia="zh-CN"/>
        </w:rPr>
        <w:t>第五条</w:t>
      </w:r>
      <w:r>
        <w:rPr>
          <w:color w:val="auto"/>
          <w:lang w:eastAsia="zh-CN"/>
        </w:rPr>
        <w:t xml:space="preserve"> </w:t>
      </w:r>
      <w:r>
        <w:rPr>
          <w:color w:val="auto"/>
          <w:lang w:eastAsia="zh-CN"/>
        </w:rPr>
        <w:t>验收办法</w:t>
      </w:r>
      <w:bookmarkEnd w:id="8"/>
    </w:p>
    <w:p w:rsidR="005A797F" w:rsidRDefault="00535A21">
      <w:pPr>
        <w:pStyle w:val="zjb"/>
        <w:ind w:firstLine="600"/>
        <w:rPr>
          <w:color w:val="auto"/>
          <w:lang w:eastAsia="zh-CN"/>
        </w:rPr>
      </w:pPr>
      <w:r>
        <w:rPr>
          <w:color w:val="auto"/>
          <w:lang w:eastAsia="zh-CN"/>
        </w:rPr>
        <w:t>5.1 货到交货地点后，乙方应负责将货物卸至甲方指定地点，甲方对货物的数量和质量进行初步验收，除本合同另有约定的外，</w:t>
      </w:r>
      <w:r>
        <w:rPr>
          <w:color w:val="auto"/>
          <w:lang w:eastAsia="zh-CN"/>
        </w:rPr>
        <w:lastRenderedPageBreak/>
        <w:t>乙方所供货物应是全新的，未被使用过的。如货物需安装调试的，乙方应安装调试正常后，方能通过验收。</w:t>
      </w:r>
    </w:p>
    <w:p w:rsidR="005A797F" w:rsidRDefault="00535A21">
      <w:pPr>
        <w:pStyle w:val="2"/>
        <w:ind w:firstLine="640"/>
        <w:rPr>
          <w:color w:val="auto"/>
          <w:lang w:eastAsia="zh-CN"/>
        </w:rPr>
      </w:pPr>
      <w:bookmarkStart w:id="9" w:name="_Toc25588105"/>
      <w:r>
        <w:rPr>
          <w:color w:val="auto"/>
          <w:lang w:eastAsia="zh-CN"/>
        </w:rPr>
        <w:t>第六条</w:t>
      </w:r>
      <w:r>
        <w:rPr>
          <w:color w:val="auto"/>
          <w:lang w:eastAsia="zh-CN"/>
        </w:rPr>
        <w:t xml:space="preserve"> </w:t>
      </w:r>
      <w:r>
        <w:rPr>
          <w:rFonts w:hint="eastAsia"/>
          <w:color w:val="auto"/>
          <w:lang w:eastAsia="zh-CN"/>
        </w:rPr>
        <w:t>履约</w:t>
      </w:r>
      <w:r>
        <w:rPr>
          <w:color w:val="auto"/>
          <w:lang w:eastAsia="zh-CN"/>
        </w:rPr>
        <w:t>保证金</w:t>
      </w:r>
      <w:bookmarkEnd w:id="9"/>
    </w:p>
    <w:p w:rsidR="005A797F" w:rsidRDefault="00535A21">
      <w:pPr>
        <w:pStyle w:val="zjb"/>
        <w:ind w:firstLine="600"/>
        <w:rPr>
          <w:color w:val="auto"/>
          <w:lang w:eastAsia="zh-CN"/>
        </w:rPr>
      </w:pPr>
      <w:r>
        <w:rPr>
          <w:color w:val="auto"/>
          <w:lang w:eastAsia="zh-CN"/>
        </w:rPr>
        <w:t>6.1 乙方应在</w:t>
      </w:r>
      <w:r>
        <w:rPr>
          <w:rFonts w:hint="eastAsia"/>
          <w:color w:val="auto"/>
          <w:u w:val="single"/>
          <w:lang w:eastAsia="zh-CN"/>
        </w:rPr>
        <w:t>成交</w:t>
      </w:r>
      <w:r>
        <w:rPr>
          <w:color w:val="auto"/>
          <w:u w:val="single"/>
          <w:lang w:eastAsia="zh-CN"/>
        </w:rPr>
        <w:t>通知书发出后10日内</w:t>
      </w:r>
      <w:r>
        <w:rPr>
          <w:color w:val="auto"/>
          <w:lang w:eastAsia="zh-CN"/>
        </w:rPr>
        <w:t>以</w:t>
      </w:r>
      <w:r>
        <w:rPr>
          <w:color w:val="auto"/>
          <w:u w:val="single"/>
          <w:lang w:eastAsia="zh-CN"/>
        </w:rPr>
        <w:t xml:space="preserve"> 银行转账 </w:t>
      </w:r>
      <w:r>
        <w:rPr>
          <w:color w:val="auto"/>
          <w:lang w:eastAsia="zh-CN"/>
        </w:rPr>
        <w:t>形式向甲方缴纳履约保证金，以作为乙方履行本合同项下相关义务的担保 。履约保证金共计人民币</w:t>
      </w:r>
      <w:r>
        <w:rPr>
          <w:color w:val="auto"/>
          <w:u w:val="single"/>
          <w:lang w:eastAsia="zh-CN"/>
        </w:rPr>
        <w:t xml:space="preserve"> 50000 </w:t>
      </w:r>
      <w:r>
        <w:rPr>
          <w:color w:val="auto"/>
          <w:lang w:eastAsia="zh-CN"/>
        </w:rPr>
        <w:t>元，大写人民币</w:t>
      </w:r>
      <w:r>
        <w:rPr>
          <w:color w:val="auto"/>
          <w:u w:val="single"/>
          <w:lang w:eastAsia="zh-CN"/>
        </w:rPr>
        <w:t>伍万</w:t>
      </w:r>
      <w:r>
        <w:rPr>
          <w:color w:val="auto"/>
          <w:lang w:eastAsia="zh-CN"/>
        </w:rPr>
        <w:t>元。履约保证金在</w:t>
      </w:r>
      <w:r>
        <w:rPr>
          <w:rFonts w:hint="eastAsia"/>
          <w:color w:val="auto"/>
          <w:lang w:eastAsia="zh-CN"/>
        </w:rPr>
        <w:t>质保期到期</w:t>
      </w:r>
      <w:r>
        <w:rPr>
          <w:color w:val="auto"/>
          <w:lang w:eastAsia="zh-CN"/>
        </w:rPr>
        <w:t>后若无问题，15个工作日内无息退还</w:t>
      </w:r>
      <w:r>
        <w:rPr>
          <w:rFonts w:hint="eastAsia"/>
          <w:color w:val="auto"/>
          <w:lang w:eastAsia="zh-CN"/>
        </w:rPr>
        <w:t>。质保期为交货之日起60天。</w:t>
      </w:r>
    </w:p>
    <w:p w:rsidR="005A797F" w:rsidRDefault="00535A21">
      <w:pPr>
        <w:pStyle w:val="zjb"/>
        <w:ind w:firstLine="600"/>
        <w:rPr>
          <w:rStyle w:val="Bodytext2"/>
          <w:rFonts w:ascii="仿宋_GB2312" w:eastAsia="仿宋_GB2312" w:hAnsi="仿宋"/>
          <w:color w:val="auto"/>
          <w:lang w:eastAsia="zh-CN"/>
        </w:rPr>
      </w:pPr>
      <w:r>
        <w:rPr>
          <w:color w:val="auto"/>
          <w:lang w:eastAsia="zh-CN"/>
        </w:rPr>
        <w:t xml:space="preserve">6.2 </w:t>
      </w:r>
      <w:r>
        <w:rPr>
          <w:rFonts w:hint="eastAsia"/>
          <w:color w:val="auto"/>
          <w:lang w:eastAsia="zh-CN"/>
        </w:rPr>
        <w:t>履约</w:t>
      </w:r>
      <w:r>
        <w:rPr>
          <w:rStyle w:val="Bodytext2"/>
          <w:rFonts w:ascii="仿宋_GB2312" w:eastAsia="仿宋_GB2312" w:hAnsi="仿宋"/>
          <w:color w:val="auto"/>
          <w:lang w:eastAsia="zh-CN"/>
        </w:rPr>
        <w:t>保证金应由乙方名义开立的账户支付到甲方账户，否则视为未支付，甲方有权追究乙方逾期付款责任。</w:t>
      </w:r>
    </w:p>
    <w:p w:rsidR="005A797F" w:rsidRDefault="00535A21">
      <w:pPr>
        <w:pStyle w:val="zjb"/>
        <w:ind w:firstLine="600"/>
        <w:rPr>
          <w:color w:val="auto"/>
          <w:lang w:eastAsia="zh-CN"/>
        </w:rPr>
      </w:pPr>
      <w:r>
        <w:rPr>
          <w:color w:val="auto"/>
          <w:lang w:eastAsia="zh-CN"/>
        </w:rPr>
        <w:t xml:space="preserve">6.3 </w:t>
      </w:r>
      <w:r>
        <w:rPr>
          <w:rStyle w:val="Bodytext2"/>
          <w:rFonts w:ascii="仿宋_GB2312" w:eastAsia="仿宋_GB2312" w:hAnsi="仿宋"/>
          <w:color w:val="auto"/>
          <w:lang w:eastAsia="zh-CN"/>
        </w:rPr>
        <w:t>乙方支付履约保证金时，应在</w:t>
      </w:r>
      <w:r>
        <w:rPr>
          <w:rStyle w:val="Bodytext2"/>
          <w:rFonts w:ascii="仿宋_GB2312" w:eastAsia="仿宋_GB2312" w:hAnsi="仿宋"/>
          <w:color w:val="auto"/>
          <w:lang w:eastAsia="zh-CN"/>
        </w:rPr>
        <w:t>“</w:t>
      </w:r>
      <w:r>
        <w:rPr>
          <w:rStyle w:val="Bodytext2"/>
          <w:rFonts w:ascii="仿宋_GB2312" w:eastAsia="仿宋_GB2312" w:hAnsi="仿宋"/>
          <w:color w:val="auto"/>
          <w:lang w:eastAsia="zh-CN"/>
        </w:rPr>
        <w:t>付款备注</w:t>
      </w:r>
      <w:r>
        <w:rPr>
          <w:rStyle w:val="Bodytext2"/>
          <w:rFonts w:ascii="仿宋_GB2312" w:eastAsia="仿宋_GB2312" w:hAnsi="仿宋"/>
          <w:color w:val="auto"/>
          <w:lang w:eastAsia="zh-CN"/>
        </w:rPr>
        <w:t>”</w:t>
      </w:r>
      <w:r>
        <w:rPr>
          <w:rStyle w:val="Bodytext2"/>
          <w:rFonts w:ascii="仿宋_GB2312" w:eastAsia="仿宋_GB2312" w:hAnsi="仿宋"/>
          <w:color w:val="auto"/>
          <w:lang w:eastAsia="zh-CN"/>
        </w:rPr>
        <w:t>中写明</w:t>
      </w:r>
      <w:r>
        <w:rPr>
          <w:rStyle w:val="Bodytext2"/>
          <w:rFonts w:ascii="仿宋_GB2312" w:eastAsia="仿宋_GB2312" w:hAnsi="仿宋"/>
          <w:color w:val="auto"/>
          <w:lang w:eastAsia="zh-CN"/>
        </w:rPr>
        <w:t>“</w:t>
      </w:r>
      <w:r>
        <w:rPr>
          <w:rStyle w:val="Bodytext2"/>
          <w:rFonts w:ascii="仿宋_GB2312" w:eastAsia="仿宋_GB2312" w:hAnsi="仿宋"/>
          <w:color w:val="auto"/>
          <w:lang w:eastAsia="zh-CN"/>
        </w:rPr>
        <w:t>（合同编号）XX买卖合同履约保证金</w:t>
      </w:r>
      <w:r>
        <w:rPr>
          <w:rStyle w:val="Bodytext2"/>
          <w:rFonts w:ascii="仿宋_GB2312" w:eastAsia="仿宋_GB2312" w:hAnsi="仿宋"/>
          <w:color w:val="auto"/>
          <w:lang w:eastAsia="zh-CN"/>
        </w:rPr>
        <w:t>”</w:t>
      </w:r>
      <w:r>
        <w:rPr>
          <w:rStyle w:val="Bodytext2"/>
          <w:rFonts w:ascii="仿宋_GB2312" w:eastAsia="仿宋_GB2312" w:hAnsi="仿宋"/>
          <w:color w:val="auto"/>
          <w:lang w:eastAsia="zh-CN"/>
        </w:rPr>
        <w:t>。乙方不得与其他合同、其他缴费项目一起支付履约保证金，若因混合支付造成无法确认为本合同款项到账的，视为逾期未支付。</w:t>
      </w:r>
    </w:p>
    <w:p w:rsidR="005A797F" w:rsidRDefault="00535A21">
      <w:pPr>
        <w:pStyle w:val="2"/>
        <w:ind w:firstLine="640"/>
        <w:rPr>
          <w:color w:val="auto"/>
          <w:lang w:eastAsia="zh-CN"/>
        </w:rPr>
      </w:pPr>
      <w:bookmarkStart w:id="10" w:name="_Toc25588106"/>
      <w:r>
        <w:rPr>
          <w:color w:val="auto"/>
          <w:lang w:eastAsia="zh-CN"/>
        </w:rPr>
        <w:t>第七条</w:t>
      </w:r>
      <w:r>
        <w:rPr>
          <w:color w:val="auto"/>
          <w:lang w:eastAsia="zh-CN"/>
        </w:rPr>
        <w:t xml:space="preserve"> </w:t>
      </w:r>
      <w:r>
        <w:rPr>
          <w:color w:val="auto"/>
          <w:lang w:eastAsia="zh-CN"/>
        </w:rPr>
        <w:t>付款方式</w:t>
      </w:r>
      <w:bookmarkEnd w:id="10"/>
    </w:p>
    <w:p w:rsidR="005A797F" w:rsidRDefault="00535A21">
      <w:pPr>
        <w:pStyle w:val="zjb"/>
        <w:ind w:firstLine="600"/>
        <w:rPr>
          <w:color w:val="auto"/>
          <w:lang w:eastAsia="zh-CN"/>
        </w:rPr>
      </w:pPr>
      <w:r>
        <w:rPr>
          <w:color w:val="auto"/>
          <w:lang w:eastAsia="zh-CN"/>
        </w:rPr>
        <w:t>7.1合同标的物运至甲方现场并验收合格，甲方收到乙方开具全额增值税发票后，支付项目据实结算价款的</w:t>
      </w:r>
      <w:r>
        <w:rPr>
          <w:rFonts w:ascii="Calibri" w:hAnsi="Calibri"/>
          <w:color w:val="auto"/>
          <w:u w:val="single"/>
          <w:lang w:eastAsia="zh-CN"/>
        </w:rPr>
        <w:t> </w:t>
      </w:r>
      <w:r>
        <w:rPr>
          <w:color w:val="auto"/>
          <w:u w:val="single"/>
          <w:lang w:eastAsia="zh-CN"/>
        </w:rPr>
        <w:t xml:space="preserve"> </w:t>
      </w:r>
      <w:r>
        <w:rPr>
          <w:rFonts w:hint="eastAsia"/>
          <w:color w:val="auto"/>
          <w:u w:val="single"/>
          <w:lang w:eastAsia="zh-CN"/>
        </w:rPr>
        <w:t>100</w:t>
      </w:r>
      <w:r>
        <w:rPr>
          <w:color w:val="auto"/>
          <w:u w:val="single"/>
          <w:lang w:eastAsia="zh-CN"/>
        </w:rPr>
        <w:t xml:space="preserve"> </w:t>
      </w:r>
      <w:r>
        <w:rPr>
          <w:rFonts w:ascii="Calibri" w:hAnsi="Calibri"/>
          <w:color w:val="auto"/>
          <w:u w:val="single"/>
          <w:lang w:eastAsia="zh-CN"/>
        </w:rPr>
        <w:t> </w:t>
      </w:r>
      <w:r>
        <w:rPr>
          <w:color w:val="auto"/>
          <w:lang w:eastAsia="zh-CN"/>
        </w:rPr>
        <w:t>%；</w:t>
      </w:r>
    </w:p>
    <w:p w:rsidR="005A797F" w:rsidRDefault="00535A21">
      <w:pPr>
        <w:pStyle w:val="zjb"/>
        <w:ind w:firstLine="600"/>
        <w:rPr>
          <w:color w:val="auto"/>
          <w:lang w:eastAsia="zh-CN"/>
        </w:rPr>
      </w:pPr>
      <w:r>
        <w:rPr>
          <w:color w:val="auto"/>
          <w:lang w:eastAsia="zh-CN"/>
        </w:rPr>
        <w:t>7.2乙方需向甲方提供正规增值税发票。如果乙方提供增值税普通发票，甲方支付金额为不含增值税金额；如果乙方提供增值税专用发票，甲方支付金额=不含增值税金额+增值税税额。</w:t>
      </w:r>
    </w:p>
    <w:p w:rsidR="005A797F" w:rsidRDefault="00535A21">
      <w:pPr>
        <w:pStyle w:val="zjb"/>
        <w:ind w:firstLine="600"/>
        <w:rPr>
          <w:color w:val="auto"/>
          <w:lang w:eastAsia="zh-CN"/>
        </w:rPr>
      </w:pPr>
      <w:r>
        <w:rPr>
          <w:color w:val="auto"/>
          <w:lang w:eastAsia="zh-CN"/>
        </w:rPr>
        <w:lastRenderedPageBreak/>
        <w:t>7.3 本项目最终付款金额按实结算，以实际验收数量乘以单价</w:t>
      </w:r>
      <w:r>
        <w:rPr>
          <w:rFonts w:hint="eastAsia"/>
          <w:color w:val="auto"/>
          <w:lang w:eastAsia="zh-CN"/>
        </w:rPr>
        <w:t>据实结算</w:t>
      </w:r>
      <w:r>
        <w:rPr>
          <w:color w:val="auto"/>
          <w:lang w:eastAsia="zh-CN"/>
        </w:rPr>
        <w:t>。</w:t>
      </w:r>
    </w:p>
    <w:p w:rsidR="005A797F" w:rsidRDefault="00535A21">
      <w:pPr>
        <w:pStyle w:val="2"/>
        <w:ind w:firstLine="640"/>
        <w:rPr>
          <w:color w:val="auto"/>
          <w:lang w:eastAsia="zh-CN"/>
        </w:rPr>
      </w:pPr>
      <w:bookmarkStart w:id="11" w:name="_Toc25588107"/>
      <w:r>
        <w:rPr>
          <w:color w:val="auto"/>
          <w:lang w:eastAsia="zh-CN"/>
        </w:rPr>
        <w:t>第八条</w:t>
      </w:r>
      <w:r>
        <w:rPr>
          <w:color w:val="auto"/>
          <w:lang w:eastAsia="zh-CN"/>
        </w:rPr>
        <w:t xml:space="preserve"> </w:t>
      </w:r>
      <w:r>
        <w:rPr>
          <w:color w:val="auto"/>
          <w:lang w:eastAsia="zh-CN"/>
        </w:rPr>
        <w:t>违约和索赔</w:t>
      </w:r>
      <w:bookmarkEnd w:id="11"/>
    </w:p>
    <w:p w:rsidR="005A797F" w:rsidRDefault="00535A21">
      <w:pPr>
        <w:pStyle w:val="zjb"/>
        <w:ind w:firstLine="600"/>
        <w:rPr>
          <w:color w:val="auto"/>
          <w:lang w:eastAsia="zh-CN"/>
        </w:rPr>
      </w:pPr>
      <w:r>
        <w:rPr>
          <w:color w:val="auto"/>
          <w:lang w:eastAsia="zh-CN"/>
        </w:rPr>
        <w:t>8. 1乙方逾期交货，乙方应向甲方偿付逾期交付违约金。逾期违约金按照合同总价款每日万分之三计算。甲方可在货物结算款中扣除。违约金尚不能补偿对方损失时，有权向对方追索实际损失的赔偿金。</w:t>
      </w:r>
    </w:p>
    <w:p w:rsidR="005A797F" w:rsidRDefault="00535A21">
      <w:pPr>
        <w:pStyle w:val="zjb"/>
        <w:ind w:firstLine="600"/>
        <w:rPr>
          <w:color w:val="auto"/>
          <w:lang w:eastAsia="zh-CN"/>
        </w:rPr>
      </w:pPr>
      <w:r>
        <w:rPr>
          <w:color w:val="auto"/>
          <w:lang w:eastAsia="zh-CN"/>
        </w:rPr>
        <w:t>8.2 乙方逾期交货，或不履行售后服务，经甲方催告后仍不能履行的，甲方有权解除合同，</w:t>
      </w:r>
      <w:r>
        <w:rPr>
          <w:rFonts w:hint="eastAsia"/>
          <w:color w:val="auto"/>
          <w:lang w:eastAsia="zh-CN"/>
        </w:rPr>
        <w:t>履约</w:t>
      </w:r>
      <w:r>
        <w:rPr>
          <w:color w:val="auto"/>
          <w:lang w:eastAsia="zh-CN"/>
        </w:rPr>
        <w:t>保证金作为违约金不予退还。</w:t>
      </w:r>
      <w:r>
        <w:rPr>
          <w:rFonts w:hint="eastAsia"/>
          <w:color w:val="auto"/>
          <w:lang w:eastAsia="zh-CN"/>
        </w:rPr>
        <w:t>履约</w:t>
      </w:r>
      <w:r>
        <w:rPr>
          <w:color w:val="auto"/>
          <w:lang w:eastAsia="zh-CN"/>
        </w:rPr>
        <w:t>保证金不足以弥补甲方损失的，甲方有权追偿。</w:t>
      </w:r>
    </w:p>
    <w:p w:rsidR="005A797F" w:rsidRDefault="00535A21">
      <w:pPr>
        <w:pStyle w:val="zjb"/>
        <w:ind w:firstLine="600"/>
        <w:rPr>
          <w:color w:val="auto"/>
          <w:lang w:eastAsia="zh-CN"/>
        </w:rPr>
      </w:pPr>
      <w:r>
        <w:rPr>
          <w:color w:val="auto"/>
          <w:lang w:eastAsia="zh-CN"/>
        </w:rPr>
        <w:t>8.3 乙方保证所供产品或服务的质量符合本合同约定之标准，并承诺产品或服务来源合法，不侵犯他人权益。所供产品应附有相关产品说明和合格证，对于进口产品，甲方有权要求乙方提供报关单及海关检验证明等资料。否则，甲方有权采取拒收、退货、更换等措施。</w:t>
      </w:r>
    </w:p>
    <w:p w:rsidR="005A797F" w:rsidRDefault="00535A21">
      <w:pPr>
        <w:pStyle w:val="zjb"/>
        <w:ind w:firstLine="600"/>
        <w:rPr>
          <w:color w:val="auto"/>
          <w:lang w:eastAsia="zh-CN"/>
        </w:rPr>
      </w:pPr>
      <w:r>
        <w:rPr>
          <w:color w:val="auto"/>
          <w:lang w:eastAsia="zh-CN"/>
        </w:rPr>
        <w:t>8.4因产品质量瑕疵或缺陷导致甲方或第三人损害的，甲方有权向乙方索赔。</w:t>
      </w:r>
    </w:p>
    <w:p w:rsidR="005A797F" w:rsidRDefault="00535A21">
      <w:pPr>
        <w:pStyle w:val="2"/>
        <w:ind w:firstLine="640"/>
        <w:rPr>
          <w:color w:val="auto"/>
          <w:lang w:eastAsia="zh-CN"/>
        </w:rPr>
      </w:pPr>
      <w:bookmarkStart w:id="12" w:name="_Toc25588108"/>
      <w:r>
        <w:rPr>
          <w:color w:val="auto"/>
          <w:lang w:eastAsia="zh-CN"/>
        </w:rPr>
        <w:t>第九条</w:t>
      </w:r>
      <w:r>
        <w:rPr>
          <w:color w:val="auto"/>
          <w:lang w:eastAsia="zh-CN"/>
        </w:rPr>
        <w:t xml:space="preserve"> </w:t>
      </w:r>
      <w:r>
        <w:rPr>
          <w:color w:val="auto"/>
          <w:lang w:eastAsia="zh-CN"/>
        </w:rPr>
        <w:t>不可抗力</w:t>
      </w:r>
      <w:bookmarkEnd w:id="12"/>
    </w:p>
    <w:p w:rsidR="005A797F" w:rsidRDefault="00535A21">
      <w:pPr>
        <w:pStyle w:val="zjb"/>
        <w:ind w:firstLine="600"/>
        <w:rPr>
          <w:color w:val="auto"/>
          <w:lang w:eastAsia="zh-CN"/>
        </w:rPr>
      </w:pPr>
      <w:r>
        <w:rPr>
          <w:color w:val="auto"/>
          <w:lang w:eastAsia="zh-CN"/>
        </w:rPr>
        <w:t>9.1 不可抗力指，超出本合同双方控制范围的、无法预见并且无法避免或无法克服的事件。不可抗力包括但不限于（地震、台风、洪水、火灾、战争）。因不可抗力影响本协议有关条款履</w:t>
      </w:r>
      <w:r>
        <w:rPr>
          <w:color w:val="auto"/>
          <w:lang w:eastAsia="zh-CN"/>
        </w:rPr>
        <w:lastRenderedPageBreak/>
        <w:t>行的，甲乙双方均不承担违约责任。但受影响的一方应及时通知对方，并尽一切合理的努力排除不可抗力，且应当在合理期限内提供权威机构出具的证明。没有采取适当措施致使损失扩大的，应就扩大部分的损失向对方赔偿。</w:t>
      </w:r>
    </w:p>
    <w:p w:rsidR="005A797F" w:rsidRDefault="00535A21">
      <w:pPr>
        <w:pStyle w:val="zjb"/>
        <w:ind w:firstLine="600"/>
        <w:rPr>
          <w:color w:val="auto"/>
          <w:lang w:eastAsia="zh-CN"/>
        </w:rPr>
      </w:pPr>
      <w:r>
        <w:rPr>
          <w:color w:val="auto"/>
          <w:lang w:eastAsia="zh-CN"/>
        </w:rPr>
        <w:t>9.2 因不可抗力的影响，使甲方或乙方无法正常履行本合同，经双方协商可终止本合同或修改本合同的执行，双方已履行部分应在履行方案确定后30个工作日内据实结算完毕。迟延履行后发生不可抗力的，不能免除违约责任。签约双方任何一方由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rsidR="005A797F" w:rsidRDefault="00535A21">
      <w:pPr>
        <w:pStyle w:val="2"/>
        <w:ind w:firstLine="640"/>
        <w:rPr>
          <w:color w:val="auto"/>
          <w:lang w:eastAsia="zh-CN"/>
        </w:rPr>
      </w:pPr>
      <w:bookmarkStart w:id="13" w:name="_Toc25588109"/>
      <w:r>
        <w:rPr>
          <w:color w:val="auto"/>
          <w:lang w:eastAsia="zh-CN"/>
        </w:rPr>
        <w:t>第十条</w:t>
      </w:r>
      <w:r>
        <w:rPr>
          <w:color w:val="auto"/>
          <w:lang w:eastAsia="zh-CN"/>
        </w:rPr>
        <w:t xml:space="preserve"> </w:t>
      </w:r>
      <w:r>
        <w:rPr>
          <w:color w:val="auto"/>
          <w:lang w:eastAsia="zh-CN"/>
        </w:rPr>
        <w:t>通知条款</w:t>
      </w:r>
      <w:bookmarkEnd w:id="13"/>
    </w:p>
    <w:p w:rsidR="005A797F" w:rsidRDefault="00535A21">
      <w:pPr>
        <w:pStyle w:val="zjb"/>
        <w:ind w:firstLine="600"/>
        <w:rPr>
          <w:color w:val="auto"/>
          <w:lang w:eastAsia="zh-CN"/>
        </w:rPr>
      </w:pPr>
      <w:r>
        <w:rPr>
          <w:color w:val="auto"/>
          <w:lang w:eastAsia="zh-CN"/>
        </w:rPr>
        <w:t>任何一方均应本着诚实信用原则来对待另一方在履行合同时的通知、告知事项，如因重大事项须履行通知义务的，均应当以当面签收或特快专递、电子邮件方式送达相对人。</w:t>
      </w:r>
    </w:p>
    <w:p w:rsidR="005A797F" w:rsidRDefault="00535A21">
      <w:pPr>
        <w:pStyle w:val="zjb"/>
        <w:ind w:firstLine="600"/>
        <w:rPr>
          <w:color w:val="auto"/>
          <w:lang w:eastAsia="zh-CN"/>
        </w:rPr>
      </w:pPr>
      <w:r>
        <w:rPr>
          <w:color w:val="auto"/>
          <w:lang w:eastAsia="zh-CN"/>
        </w:rPr>
        <w:t>甲方指定的联系方式：</w:t>
      </w:r>
    </w:p>
    <w:p w:rsidR="005A797F" w:rsidRDefault="00535A21">
      <w:pPr>
        <w:pStyle w:val="zjb"/>
        <w:ind w:firstLine="600"/>
        <w:rPr>
          <w:color w:val="auto"/>
          <w:lang w:eastAsia="zh-CN"/>
        </w:rPr>
      </w:pPr>
      <w:r>
        <w:rPr>
          <w:color w:val="auto"/>
          <w:lang w:eastAsia="zh-CN"/>
        </w:rPr>
        <w:t>联系人：</w:t>
      </w:r>
      <w:r>
        <w:rPr>
          <w:rFonts w:ascii="Times New Roman" w:eastAsia="Times New Roman" w:hAnsi="Times New Roman"/>
          <w:color w:val="auto"/>
          <w:lang w:eastAsia="zh-CN"/>
        </w:rPr>
        <w:t>_____________________________</w:t>
      </w:r>
    </w:p>
    <w:p w:rsidR="005A797F" w:rsidRDefault="00535A21">
      <w:pPr>
        <w:pStyle w:val="zjb"/>
        <w:ind w:firstLine="600"/>
        <w:rPr>
          <w:color w:val="auto"/>
          <w:lang w:eastAsia="zh-CN"/>
        </w:rPr>
      </w:pPr>
      <w:r>
        <w:rPr>
          <w:color w:val="auto"/>
          <w:lang w:eastAsia="zh-CN"/>
        </w:rPr>
        <w:t>联系电话：</w:t>
      </w:r>
      <w:r>
        <w:rPr>
          <w:rFonts w:ascii="Times New Roman" w:eastAsia="Times New Roman" w:hAnsi="Times New Roman"/>
          <w:color w:val="auto"/>
          <w:lang w:eastAsia="zh-CN"/>
        </w:rPr>
        <w:t>___________________________</w:t>
      </w:r>
    </w:p>
    <w:p w:rsidR="005A797F" w:rsidRDefault="00535A21">
      <w:pPr>
        <w:pStyle w:val="zjb"/>
        <w:ind w:firstLine="600"/>
        <w:rPr>
          <w:rFonts w:ascii="Times New Roman" w:eastAsia="Times New Roman" w:hAnsi="Times New Roman"/>
          <w:color w:val="auto"/>
          <w:lang w:eastAsia="zh-CN"/>
        </w:rPr>
      </w:pPr>
      <w:r>
        <w:rPr>
          <w:color w:val="auto"/>
          <w:lang w:eastAsia="zh-CN"/>
        </w:rPr>
        <w:t>通讯地址：</w:t>
      </w:r>
      <w:r>
        <w:rPr>
          <w:rFonts w:ascii="Times New Roman" w:eastAsia="Times New Roman" w:hAnsi="Times New Roman"/>
          <w:color w:val="auto"/>
          <w:lang w:eastAsia="zh-CN"/>
        </w:rPr>
        <w:t>___________________________</w:t>
      </w:r>
    </w:p>
    <w:p w:rsidR="005A797F" w:rsidRDefault="00535A21">
      <w:pPr>
        <w:pStyle w:val="zjb"/>
        <w:ind w:firstLine="600"/>
        <w:rPr>
          <w:color w:val="auto"/>
          <w:lang w:eastAsia="zh-CN"/>
        </w:rPr>
      </w:pPr>
      <w:r>
        <w:rPr>
          <w:color w:val="auto"/>
          <w:lang w:eastAsia="zh-CN"/>
        </w:rPr>
        <w:t>电子邮件：</w:t>
      </w:r>
      <w:r>
        <w:rPr>
          <w:rFonts w:ascii="Times New Roman" w:eastAsia="Times New Roman" w:hAnsi="Times New Roman"/>
          <w:color w:val="auto"/>
          <w:lang w:eastAsia="zh-CN"/>
        </w:rPr>
        <w:t>___________________________</w:t>
      </w:r>
    </w:p>
    <w:p w:rsidR="005A797F" w:rsidRDefault="00535A21">
      <w:pPr>
        <w:pStyle w:val="zjb"/>
        <w:ind w:firstLine="600"/>
        <w:rPr>
          <w:color w:val="auto"/>
          <w:lang w:eastAsia="zh-CN"/>
        </w:rPr>
      </w:pPr>
      <w:r>
        <w:rPr>
          <w:color w:val="auto"/>
          <w:lang w:eastAsia="zh-CN"/>
        </w:rPr>
        <w:lastRenderedPageBreak/>
        <w:t>乙方指定的联系方式：</w:t>
      </w:r>
    </w:p>
    <w:p w:rsidR="005A797F" w:rsidRDefault="00535A21">
      <w:pPr>
        <w:pStyle w:val="zjb"/>
        <w:ind w:firstLine="600"/>
        <w:rPr>
          <w:rFonts w:ascii="Times New Roman" w:eastAsia="Times New Roman" w:hAnsi="Times New Roman"/>
          <w:color w:val="auto"/>
          <w:lang w:eastAsia="zh-CN"/>
        </w:rPr>
      </w:pPr>
      <w:r>
        <w:rPr>
          <w:color w:val="auto"/>
          <w:lang w:eastAsia="zh-CN"/>
        </w:rPr>
        <w:t>联系人：</w:t>
      </w:r>
      <w:r>
        <w:rPr>
          <w:rFonts w:ascii="Times New Roman" w:eastAsia="Times New Roman" w:hAnsi="Times New Roman"/>
          <w:color w:val="auto"/>
          <w:lang w:eastAsia="zh-CN"/>
        </w:rPr>
        <w:t>_____________________________</w:t>
      </w:r>
    </w:p>
    <w:p w:rsidR="005A797F" w:rsidRDefault="00535A21">
      <w:pPr>
        <w:pStyle w:val="zjb"/>
        <w:ind w:firstLine="600"/>
        <w:rPr>
          <w:rFonts w:ascii="Times New Roman" w:eastAsia="Times New Roman" w:hAnsi="Times New Roman"/>
          <w:color w:val="auto"/>
          <w:lang w:eastAsia="zh-CN"/>
        </w:rPr>
      </w:pPr>
      <w:r>
        <w:rPr>
          <w:color w:val="auto"/>
          <w:lang w:eastAsia="zh-CN"/>
        </w:rPr>
        <w:t>联系电话：</w:t>
      </w:r>
      <w:r>
        <w:rPr>
          <w:rFonts w:ascii="Times New Roman" w:eastAsia="Times New Roman" w:hAnsi="Times New Roman"/>
          <w:color w:val="auto"/>
          <w:lang w:eastAsia="zh-CN"/>
        </w:rPr>
        <w:t>___________________________</w:t>
      </w:r>
    </w:p>
    <w:p w:rsidR="005A797F" w:rsidRDefault="00535A21">
      <w:pPr>
        <w:pStyle w:val="zjb"/>
        <w:ind w:firstLine="600"/>
        <w:rPr>
          <w:rFonts w:ascii="Times New Roman" w:eastAsia="Times New Roman" w:hAnsi="Times New Roman"/>
          <w:color w:val="auto"/>
          <w:lang w:eastAsia="zh-CN"/>
        </w:rPr>
      </w:pPr>
      <w:r>
        <w:rPr>
          <w:color w:val="auto"/>
          <w:lang w:eastAsia="zh-CN"/>
        </w:rPr>
        <w:t>通讯地址：</w:t>
      </w:r>
      <w:r>
        <w:rPr>
          <w:rFonts w:ascii="Times New Roman" w:eastAsia="Times New Roman" w:hAnsi="Times New Roman"/>
          <w:color w:val="auto"/>
          <w:lang w:eastAsia="zh-CN"/>
        </w:rPr>
        <w:t>___________________________</w:t>
      </w:r>
    </w:p>
    <w:p w:rsidR="005A797F" w:rsidRDefault="00535A21">
      <w:pPr>
        <w:pStyle w:val="zjb"/>
        <w:ind w:firstLine="600"/>
        <w:rPr>
          <w:color w:val="auto"/>
          <w:lang w:eastAsia="zh-CN"/>
        </w:rPr>
      </w:pPr>
      <w:r>
        <w:rPr>
          <w:color w:val="auto"/>
          <w:lang w:eastAsia="zh-CN"/>
        </w:rPr>
        <w:t>电子邮件：</w:t>
      </w:r>
      <w:r>
        <w:rPr>
          <w:rFonts w:ascii="Times New Roman" w:eastAsia="Times New Roman" w:hAnsi="Times New Roman"/>
          <w:color w:val="auto"/>
          <w:lang w:eastAsia="zh-CN"/>
        </w:rPr>
        <w:t>___________________________</w:t>
      </w:r>
    </w:p>
    <w:p w:rsidR="005A797F" w:rsidRDefault="00535A21">
      <w:pPr>
        <w:pStyle w:val="zjb"/>
        <w:ind w:firstLine="600"/>
        <w:rPr>
          <w:color w:val="auto"/>
          <w:lang w:eastAsia="zh-CN"/>
        </w:rPr>
      </w:pPr>
      <w:r>
        <w:rPr>
          <w:color w:val="auto"/>
          <w:lang w:eastAsia="zh-CN"/>
        </w:rPr>
        <w:t>10.1采用当面签收的，应由合同中指定的联系人或双方授权的代表签收，签收日期即为送达时间。</w:t>
      </w:r>
    </w:p>
    <w:p w:rsidR="005A797F" w:rsidRDefault="00535A21">
      <w:pPr>
        <w:pStyle w:val="zjb"/>
        <w:ind w:firstLine="600"/>
        <w:rPr>
          <w:color w:val="auto"/>
          <w:lang w:eastAsia="zh-CN"/>
        </w:rPr>
      </w:pPr>
      <w:r>
        <w:rPr>
          <w:color w:val="auto"/>
          <w:lang w:eastAsia="zh-CN"/>
        </w:rPr>
        <w:t>10.2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5A797F" w:rsidRDefault="00535A21">
      <w:pPr>
        <w:pStyle w:val="zjb"/>
        <w:ind w:firstLine="600"/>
        <w:rPr>
          <w:color w:val="auto"/>
          <w:lang w:eastAsia="zh-CN"/>
        </w:rPr>
      </w:pPr>
      <w:r>
        <w:rPr>
          <w:color w:val="auto"/>
          <w:lang w:eastAsia="zh-CN"/>
        </w:rPr>
        <w:t>10.3 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5A797F" w:rsidRDefault="00535A21">
      <w:pPr>
        <w:pStyle w:val="zjb"/>
        <w:ind w:firstLine="600"/>
        <w:rPr>
          <w:color w:val="auto"/>
          <w:lang w:eastAsia="zh-CN"/>
        </w:rPr>
      </w:pPr>
      <w:r>
        <w:rPr>
          <w:color w:val="auto"/>
          <w:lang w:eastAsia="zh-CN"/>
        </w:rPr>
        <w:t>10.4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5A797F" w:rsidRDefault="00535A21">
      <w:pPr>
        <w:pStyle w:val="zjb"/>
        <w:ind w:firstLine="600"/>
        <w:rPr>
          <w:color w:val="auto"/>
          <w:lang w:eastAsia="zh-CN"/>
        </w:rPr>
      </w:pPr>
      <w:r>
        <w:rPr>
          <w:color w:val="auto"/>
          <w:lang w:eastAsia="zh-CN"/>
        </w:rPr>
        <w:lastRenderedPageBreak/>
        <w:t>10.5收件一方若认为邮件封面标题与邮件中实际文件内容不符的，应在收到邮件后三日内通知相对人，逾期视为邮件封面标题与邮件中实际文件内容一致，并视为有效送达收件人。</w:t>
      </w:r>
    </w:p>
    <w:p w:rsidR="005A797F" w:rsidRDefault="00535A21">
      <w:pPr>
        <w:pStyle w:val="zjb"/>
        <w:ind w:firstLine="600"/>
        <w:rPr>
          <w:color w:val="auto"/>
          <w:lang w:eastAsia="zh-CN"/>
        </w:rPr>
      </w:pPr>
      <w:r>
        <w:rPr>
          <w:color w:val="auto"/>
          <w:lang w:eastAsia="zh-CN"/>
        </w:rPr>
        <w:t>10.6 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rsidR="005A797F" w:rsidRDefault="00535A21">
      <w:pPr>
        <w:pStyle w:val="zjb"/>
        <w:ind w:firstLine="600"/>
        <w:rPr>
          <w:color w:val="auto"/>
          <w:lang w:eastAsia="zh-CN"/>
        </w:rPr>
      </w:pPr>
      <w:r>
        <w:rPr>
          <w:color w:val="auto"/>
          <w:lang w:eastAsia="zh-CN"/>
        </w:rPr>
        <w:t>10.7本合同约定的联系方式与送达方式同时可作为法律文书的联系方式与送达方式。</w:t>
      </w:r>
    </w:p>
    <w:p w:rsidR="005A797F" w:rsidRDefault="00535A21">
      <w:pPr>
        <w:pStyle w:val="2"/>
        <w:ind w:firstLine="640"/>
        <w:rPr>
          <w:color w:val="auto"/>
          <w:lang w:eastAsia="zh-CN"/>
        </w:rPr>
      </w:pPr>
      <w:bookmarkStart w:id="14" w:name="_Toc25588110"/>
      <w:r>
        <w:rPr>
          <w:color w:val="auto"/>
          <w:lang w:eastAsia="zh-CN"/>
        </w:rPr>
        <w:t>第十一条</w:t>
      </w:r>
      <w:r>
        <w:rPr>
          <w:color w:val="auto"/>
          <w:lang w:eastAsia="zh-CN"/>
        </w:rPr>
        <w:t xml:space="preserve"> </w:t>
      </w:r>
      <w:r>
        <w:rPr>
          <w:color w:val="auto"/>
          <w:lang w:eastAsia="zh-CN"/>
        </w:rPr>
        <w:t>保密条款</w:t>
      </w:r>
      <w:bookmarkEnd w:id="14"/>
    </w:p>
    <w:p w:rsidR="005A797F" w:rsidRDefault="00535A21">
      <w:pPr>
        <w:pStyle w:val="zjb"/>
        <w:ind w:firstLine="600"/>
        <w:rPr>
          <w:color w:val="auto"/>
          <w:lang w:eastAsia="zh-CN"/>
        </w:rPr>
      </w:pPr>
      <w:r>
        <w:rPr>
          <w:color w:val="auto"/>
          <w:lang w:eastAsia="zh-CN"/>
        </w:rPr>
        <w:t>本合同双方有义务对本合同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5A797F" w:rsidRDefault="00535A21">
      <w:pPr>
        <w:pStyle w:val="2"/>
        <w:ind w:firstLine="640"/>
        <w:rPr>
          <w:color w:val="auto"/>
          <w:lang w:eastAsia="zh-CN"/>
        </w:rPr>
      </w:pPr>
      <w:bookmarkStart w:id="15" w:name="_Toc25588111"/>
      <w:r>
        <w:rPr>
          <w:color w:val="auto"/>
          <w:lang w:eastAsia="zh-CN"/>
        </w:rPr>
        <w:t>第十二条</w:t>
      </w:r>
      <w:r>
        <w:rPr>
          <w:color w:val="auto"/>
          <w:lang w:eastAsia="zh-CN"/>
        </w:rPr>
        <w:t xml:space="preserve"> </w:t>
      </w:r>
      <w:r>
        <w:rPr>
          <w:color w:val="auto"/>
          <w:lang w:eastAsia="zh-CN"/>
        </w:rPr>
        <w:t>合同争议的解决方式</w:t>
      </w:r>
      <w:bookmarkEnd w:id="15"/>
    </w:p>
    <w:p w:rsidR="005A797F" w:rsidRDefault="00535A21">
      <w:pPr>
        <w:pStyle w:val="zjb"/>
        <w:ind w:firstLine="600"/>
        <w:rPr>
          <w:color w:val="auto"/>
          <w:lang w:eastAsia="zh-CN"/>
        </w:rPr>
      </w:pPr>
      <w:r>
        <w:rPr>
          <w:color w:val="auto"/>
          <w:lang w:eastAsia="zh-CN"/>
        </w:rPr>
        <w:t>12.1 若在合同履行过程中发生争议，甲乙双方应当友好协商解决，协商不成，按以下第（  二 ） 种方式解决：</w:t>
      </w:r>
    </w:p>
    <w:p w:rsidR="005A797F" w:rsidRDefault="00535A21">
      <w:pPr>
        <w:pStyle w:val="zjb"/>
        <w:ind w:firstLine="600"/>
        <w:rPr>
          <w:color w:val="auto"/>
          <w:lang w:eastAsia="zh-CN"/>
        </w:rPr>
      </w:pPr>
      <w:r>
        <w:rPr>
          <w:color w:val="auto"/>
          <w:lang w:eastAsia="zh-CN"/>
        </w:rPr>
        <w:t>（一）提交重庆仲裁委员会，按照申请仲裁时该会现行有效的仲裁规则进行仲裁。</w:t>
      </w:r>
    </w:p>
    <w:p w:rsidR="005A797F" w:rsidRDefault="00535A21">
      <w:pPr>
        <w:pStyle w:val="zjb"/>
        <w:ind w:firstLine="600"/>
        <w:rPr>
          <w:color w:val="auto"/>
          <w:lang w:eastAsia="zh-CN"/>
        </w:rPr>
      </w:pPr>
      <w:r>
        <w:rPr>
          <w:color w:val="auto"/>
          <w:lang w:eastAsia="zh-CN"/>
        </w:rPr>
        <w:lastRenderedPageBreak/>
        <w:t>（二）向甲方所在地人民法院起诉。</w:t>
      </w:r>
    </w:p>
    <w:p w:rsidR="005A797F" w:rsidRDefault="00535A21">
      <w:pPr>
        <w:pStyle w:val="zjb"/>
        <w:ind w:firstLine="600"/>
        <w:rPr>
          <w:color w:val="auto"/>
          <w:lang w:eastAsia="zh-CN"/>
        </w:rPr>
      </w:pPr>
      <w:r>
        <w:rPr>
          <w:color w:val="auto"/>
          <w:lang w:eastAsia="zh-CN"/>
        </w:rPr>
        <w:t>12.2在诉讼期间，除正在进行诉讼的部分外，合同其它部分继续执行。</w:t>
      </w:r>
    </w:p>
    <w:p w:rsidR="005A797F" w:rsidRDefault="00535A21">
      <w:pPr>
        <w:pStyle w:val="2"/>
        <w:ind w:firstLine="640"/>
        <w:rPr>
          <w:color w:val="auto"/>
          <w:lang w:eastAsia="zh-CN"/>
        </w:rPr>
      </w:pPr>
      <w:bookmarkStart w:id="16" w:name="_Toc25588112"/>
      <w:r>
        <w:rPr>
          <w:color w:val="auto"/>
          <w:lang w:eastAsia="zh-CN"/>
        </w:rPr>
        <w:t>第十三条</w:t>
      </w:r>
      <w:r>
        <w:rPr>
          <w:color w:val="auto"/>
          <w:lang w:eastAsia="zh-CN"/>
        </w:rPr>
        <w:t xml:space="preserve"> </w:t>
      </w:r>
      <w:r>
        <w:rPr>
          <w:color w:val="auto"/>
          <w:lang w:eastAsia="zh-CN"/>
        </w:rPr>
        <w:t>合同的变更和解除</w:t>
      </w:r>
      <w:bookmarkEnd w:id="16"/>
    </w:p>
    <w:p w:rsidR="005A797F" w:rsidRDefault="00535A21">
      <w:pPr>
        <w:pStyle w:val="zjb"/>
        <w:ind w:firstLine="600"/>
        <w:rPr>
          <w:color w:val="auto"/>
          <w:lang w:eastAsia="zh-CN"/>
        </w:rPr>
      </w:pPr>
      <w:r>
        <w:rPr>
          <w:color w:val="auto"/>
          <w:lang w:eastAsia="zh-CN"/>
        </w:rPr>
        <w:t>13.1 本合同履行过程中，如果合同履行条件发生变化，由双方进行协商，并以签订补充合同的方式加以确认，补充合同与本合同具有同等效力。若补充协议内容与本合同内容矛盾的，以时间在后的内容为准。</w:t>
      </w:r>
    </w:p>
    <w:p w:rsidR="005A797F" w:rsidRDefault="00535A21">
      <w:pPr>
        <w:pStyle w:val="zjb"/>
        <w:ind w:firstLine="600"/>
        <w:rPr>
          <w:color w:val="auto"/>
          <w:lang w:eastAsia="zh-CN"/>
        </w:rPr>
      </w:pPr>
      <w:r>
        <w:rPr>
          <w:color w:val="auto"/>
          <w:lang w:eastAsia="zh-CN"/>
        </w:rPr>
        <w:t>13.2 经双方协商一致，并达成书面合同后，本合同可以解除，双方应就合同解除的后果在解约合同中一并做出约定。一方也可根据合同约定单方行使合同解除权。</w:t>
      </w:r>
    </w:p>
    <w:p w:rsidR="005A797F" w:rsidRDefault="00535A21">
      <w:pPr>
        <w:pStyle w:val="2"/>
        <w:ind w:firstLine="640"/>
        <w:rPr>
          <w:color w:val="auto"/>
          <w:lang w:eastAsia="zh-CN"/>
        </w:rPr>
      </w:pPr>
      <w:bookmarkStart w:id="17" w:name="_Toc25588113"/>
      <w:r>
        <w:rPr>
          <w:color w:val="auto"/>
          <w:lang w:eastAsia="zh-CN"/>
        </w:rPr>
        <w:t>第十四条</w:t>
      </w:r>
      <w:r>
        <w:rPr>
          <w:color w:val="auto"/>
          <w:lang w:eastAsia="zh-CN"/>
        </w:rPr>
        <w:t xml:space="preserve"> </w:t>
      </w:r>
      <w:r>
        <w:rPr>
          <w:color w:val="auto"/>
          <w:lang w:eastAsia="zh-CN"/>
        </w:rPr>
        <w:t>合同生效及其他</w:t>
      </w:r>
      <w:bookmarkEnd w:id="17"/>
    </w:p>
    <w:p w:rsidR="005A797F" w:rsidRDefault="00535A21">
      <w:pPr>
        <w:pStyle w:val="zjb"/>
        <w:ind w:firstLine="600"/>
        <w:rPr>
          <w:color w:val="auto"/>
          <w:lang w:eastAsia="zh-CN"/>
        </w:rPr>
      </w:pPr>
      <w:r>
        <w:rPr>
          <w:color w:val="auto"/>
          <w:lang w:eastAsia="zh-CN"/>
        </w:rPr>
        <w:t>14.1 乙方和甲方约定合同内容双方签字或盖章后生效，生效后不得以其他原因单方取消约定。</w:t>
      </w:r>
    </w:p>
    <w:p w:rsidR="005A797F" w:rsidRDefault="00535A21">
      <w:pPr>
        <w:pStyle w:val="zjb"/>
        <w:ind w:firstLine="600"/>
        <w:rPr>
          <w:color w:val="auto"/>
          <w:lang w:eastAsia="zh-CN"/>
        </w:rPr>
      </w:pPr>
      <w:r>
        <w:rPr>
          <w:color w:val="auto"/>
          <w:lang w:eastAsia="zh-CN"/>
        </w:rPr>
        <w:t>14.2 本合同一式【 6 】份，甲方执【 4 】份，乙方执【 2 】份，具有同等法律效力。</w:t>
      </w:r>
    </w:p>
    <w:p w:rsidR="005A797F" w:rsidRDefault="005A797F">
      <w:pPr>
        <w:pStyle w:val="zjb"/>
        <w:ind w:firstLine="600"/>
        <w:rPr>
          <w:color w:val="auto"/>
          <w:lang w:eastAsia="zh-CN"/>
        </w:rPr>
      </w:pPr>
    </w:p>
    <w:p w:rsidR="005A797F" w:rsidRDefault="005A797F">
      <w:pPr>
        <w:pStyle w:val="zjb"/>
        <w:ind w:firstLine="600"/>
        <w:rPr>
          <w:color w:val="auto"/>
          <w:lang w:eastAsia="zh-CN"/>
        </w:rPr>
      </w:pPr>
    </w:p>
    <w:p w:rsidR="005A797F" w:rsidRDefault="005A797F">
      <w:pPr>
        <w:pStyle w:val="zjb"/>
        <w:ind w:firstLine="600"/>
        <w:rPr>
          <w:color w:val="auto"/>
          <w:lang w:eastAsia="zh-CN"/>
        </w:rPr>
      </w:pPr>
    </w:p>
    <w:p w:rsidR="005A797F" w:rsidRDefault="005A797F">
      <w:pPr>
        <w:pStyle w:val="zjb"/>
        <w:ind w:firstLine="600"/>
        <w:rPr>
          <w:color w:val="auto"/>
          <w:lang w:eastAsia="zh-CN"/>
        </w:rPr>
      </w:pPr>
    </w:p>
    <w:p w:rsidR="005A797F" w:rsidRDefault="005A797F">
      <w:pPr>
        <w:pStyle w:val="zjb"/>
        <w:ind w:firstLine="600"/>
        <w:rPr>
          <w:color w:val="auto"/>
          <w:lang w:eastAsia="zh-CN"/>
        </w:rPr>
      </w:pPr>
    </w:p>
    <w:p w:rsidR="005A797F" w:rsidRDefault="005A797F">
      <w:pPr>
        <w:pStyle w:val="zjb"/>
        <w:ind w:firstLine="600"/>
        <w:rPr>
          <w:color w:val="auto"/>
          <w:lang w:eastAsia="zh-CN"/>
        </w:rPr>
      </w:pPr>
    </w:p>
    <w:p w:rsidR="005A797F" w:rsidRDefault="005A797F">
      <w:pPr>
        <w:pStyle w:val="zjb"/>
        <w:ind w:firstLine="600"/>
        <w:rPr>
          <w:color w:val="auto"/>
          <w:lang w:eastAsia="zh-CN"/>
        </w:rPr>
      </w:pPr>
    </w:p>
    <w:p w:rsidR="005A797F" w:rsidRDefault="005A797F">
      <w:pPr>
        <w:pStyle w:val="zjb"/>
        <w:ind w:firstLine="600"/>
        <w:rPr>
          <w:color w:val="auto"/>
          <w:lang w:eastAsia="zh-CN"/>
        </w:rPr>
      </w:pPr>
    </w:p>
    <w:p w:rsidR="005A797F" w:rsidRDefault="00535A21">
      <w:pPr>
        <w:pStyle w:val="zjb"/>
        <w:ind w:firstLine="602"/>
        <w:rPr>
          <w:color w:val="auto"/>
          <w:lang w:eastAsia="zh-CN"/>
        </w:rPr>
      </w:pPr>
      <w:r>
        <w:rPr>
          <w:b/>
          <w:color w:val="auto"/>
          <w:lang w:eastAsia="zh-CN"/>
        </w:rPr>
        <w:t>甲方（盖章）：</w:t>
      </w:r>
    </w:p>
    <w:p w:rsidR="005A797F" w:rsidRDefault="00535A21">
      <w:pPr>
        <w:pStyle w:val="zjb"/>
        <w:ind w:firstLine="600"/>
        <w:rPr>
          <w:color w:val="auto"/>
          <w:lang w:eastAsia="zh-CN"/>
        </w:rPr>
      </w:pPr>
      <w:r>
        <w:rPr>
          <w:color w:val="auto"/>
          <w:lang w:eastAsia="zh-CN"/>
        </w:rPr>
        <w:t>法定代表人或授权代表（签字）：</w:t>
      </w:r>
    </w:p>
    <w:p w:rsidR="005A797F" w:rsidRDefault="005A797F">
      <w:pPr>
        <w:pStyle w:val="zjb"/>
        <w:ind w:firstLine="600"/>
        <w:rPr>
          <w:color w:val="auto"/>
          <w:lang w:eastAsia="zh-CN"/>
        </w:rPr>
      </w:pPr>
    </w:p>
    <w:p w:rsidR="005A797F" w:rsidRDefault="005A797F">
      <w:pPr>
        <w:pStyle w:val="zjb"/>
        <w:ind w:firstLine="600"/>
        <w:rPr>
          <w:color w:val="auto"/>
          <w:lang w:eastAsia="zh-CN"/>
        </w:rPr>
      </w:pPr>
    </w:p>
    <w:p w:rsidR="005A797F" w:rsidRDefault="00535A21">
      <w:pPr>
        <w:pStyle w:val="zjb"/>
        <w:ind w:firstLine="602"/>
        <w:rPr>
          <w:color w:val="auto"/>
          <w:lang w:eastAsia="zh-CN"/>
        </w:rPr>
      </w:pPr>
      <w:r>
        <w:rPr>
          <w:b/>
          <w:color w:val="auto"/>
          <w:lang w:eastAsia="zh-CN"/>
        </w:rPr>
        <w:t>乙方（盖章）：</w:t>
      </w:r>
    </w:p>
    <w:p w:rsidR="005A797F" w:rsidRDefault="00535A21">
      <w:pPr>
        <w:pStyle w:val="zjb"/>
        <w:ind w:firstLine="600"/>
        <w:rPr>
          <w:lang w:eastAsia="zh-CN"/>
        </w:rPr>
      </w:pPr>
      <w:r>
        <w:rPr>
          <w:color w:val="auto"/>
          <w:lang w:eastAsia="zh-CN"/>
        </w:rPr>
        <w:t>法定代表人或授权代表（签字）：</w:t>
      </w:r>
    </w:p>
    <w:p w:rsidR="005A797F" w:rsidRDefault="005A797F">
      <w:pPr>
        <w:snapToGrid w:val="0"/>
        <w:spacing w:line="360" w:lineRule="auto"/>
        <w:rPr>
          <w:rFonts w:ascii="仿宋" w:eastAsia="仿宋" w:hAnsi="仿宋"/>
          <w:b/>
          <w:bCs/>
          <w:sz w:val="28"/>
          <w:szCs w:val="28"/>
        </w:rPr>
      </w:pPr>
    </w:p>
    <w:p w:rsidR="005A797F" w:rsidRDefault="005A797F">
      <w:pPr>
        <w:pStyle w:val="a0"/>
        <w:rPr>
          <w:rFonts w:ascii="仿宋" w:eastAsia="仿宋" w:hAnsi="仿宋"/>
          <w:b/>
          <w:bCs/>
          <w:sz w:val="28"/>
          <w:szCs w:val="28"/>
        </w:rPr>
      </w:pPr>
    </w:p>
    <w:p w:rsidR="005A797F" w:rsidRDefault="005A797F">
      <w:pPr>
        <w:pStyle w:val="a0"/>
        <w:rPr>
          <w:rFonts w:ascii="仿宋" w:eastAsia="仿宋" w:hAnsi="仿宋"/>
          <w:b/>
          <w:bCs/>
          <w:sz w:val="28"/>
          <w:szCs w:val="28"/>
        </w:rPr>
      </w:pPr>
    </w:p>
    <w:p w:rsidR="005A797F" w:rsidRDefault="005A797F">
      <w:pPr>
        <w:pStyle w:val="a0"/>
        <w:rPr>
          <w:rFonts w:ascii="仿宋" w:eastAsia="仿宋" w:hAnsi="仿宋"/>
          <w:b/>
          <w:bCs/>
          <w:sz w:val="28"/>
          <w:szCs w:val="28"/>
        </w:rPr>
      </w:pPr>
    </w:p>
    <w:p w:rsidR="005A797F" w:rsidRDefault="005A797F">
      <w:pPr>
        <w:pStyle w:val="a0"/>
        <w:rPr>
          <w:rFonts w:ascii="仿宋" w:eastAsia="仿宋" w:hAnsi="仿宋"/>
          <w:b/>
          <w:bCs/>
          <w:sz w:val="28"/>
          <w:szCs w:val="28"/>
        </w:rPr>
      </w:pPr>
    </w:p>
    <w:p w:rsidR="005A797F" w:rsidRDefault="005A797F">
      <w:pPr>
        <w:pStyle w:val="a0"/>
        <w:rPr>
          <w:rFonts w:ascii="仿宋" w:eastAsia="仿宋" w:hAnsi="仿宋"/>
          <w:b/>
          <w:bCs/>
          <w:sz w:val="28"/>
          <w:szCs w:val="28"/>
        </w:rPr>
      </w:pPr>
    </w:p>
    <w:p w:rsidR="005A797F" w:rsidRDefault="005A797F">
      <w:pPr>
        <w:pStyle w:val="a0"/>
        <w:rPr>
          <w:rFonts w:ascii="仿宋" w:eastAsia="仿宋" w:hAnsi="仿宋"/>
          <w:b/>
          <w:bCs/>
          <w:sz w:val="28"/>
          <w:szCs w:val="28"/>
        </w:rPr>
      </w:pPr>
    </w:p>
    <w:p w:rsidR="005A797F" w:rsidRDefault="005A797F">
      <w:pPr>
        <w:pStyle w:val="a0"/>
        <w:rPr>
          <w:rFonts w:ascii="仿宋" w:eastAsia="仿宋" w:hAnsi="仿宋"/>
          <w:b/>
          <w:bCs/>
          <w:sz w:val="28"/>
          <w:szCs w:val="28"/>
        </w:rPr>
      </w:pPr>
    </w:p>
    <w:p w:rsidR="005A797F" w:rsidRDefault="005A797F">
      <w:pPr>
        <w:pStyle w:val="a0"/>
        <w:rPr>
          <w:rFonts w:ascii="仿宋" w:eastAsia="仿宋" w:hAnsi="仿宋"/>
          <w:b/>
          <w:bCs/>
          <w:sz w:val="28"/>
          <w:szCs w:val="28"/>
        </w:rPr>
      </w:pPr>
    </w:p>
    <w:p w:rsidR="005A797F" w:rsidRDefault="005A797F">
      <w:pPr>
        <w:pStyle w:val="a0"/>
        <w:rPr>
          <w:rFonts w:ascii="仿宋" w:eastAsia="仿宋" w:hAnsi="仿宋"/>
          <w:b/>
          <w:bCs/>
          <w:sz w:val="28"/>
          <w:szCs w:val="28"/>
        </w:rPr>
      </w:pPr>
    </w:p>
    <w:p w:rsidR="005A797F" w:rsidRDefault="005A797F">
      <w:pPr>
        <w:pStyle w:val="a0"/>
        <w:rPr>
          <w:rFonts w:ascii="仿宋" w:eastAsia="仿宋" w:hAnsi="仿宋"/>
          <w:b/>
          <w:bCs/>
          <w:sz w:val="28"/>
          <w:szCs w:val="28"/>
        </w:rPr>
      </w:pPr>
    </w:p>
    <w:p w:rsidR="005A797F" w:rsidRDefault="005A797F">
      <w:pPr>
        <w:pStyle w:val="a0"/>
        <w:rPr>
          <w:rFonts w:ascii="仿宋" w:eastAsia="仿宋" w:hAnsi="仿宋"/>
          <w:b/>
          <w:bCs/>
          <w:sz w:val="28"/>
          <w:szCs w:val="28"/>
        </w:rPr>
      </w:pPr>
    </w:p>
    <w:p w:rsidR="005A797F" w:rsidRDefault="005A797F">
      <w:pPr>
        <w:pStyle w:val="a0"/>
        <w:rPr>
          <w:rFonts w:ascii="仿宋" w:eastAsia="仿宋" w:hAnsi="仿宋"/>
          <w:b/>
          <w:bCs/>
          <w:sz w:val="28"/>
          <w:szCs w:val="28"/>
        </w:rPr>
      </w:pPr>
    </w:p>
    <w:p w:rsidR="005A797F" w:rsidRDefault="00535A21">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第三章  比选附件</w:t>
      </w:r>
    </w:p>
    <w:p w:rsidR="005A797F" w:rsidRDefault="005A797F">
      <w:pPr>
        <w:snapToGrid w:val="0"/>
        <w:spacing w:line="360" w:lineRule="auto"/>
        <w:rPr>
          <w:rFonts w:ascii="仿宋" w:eastAsia="仿宋" w:hAnsi="仿宋"/>
          <w:b/>
          <w:bCs/>
          <w:sz w:val="28"/>
          <w:szCs w:val="28"/>
        </w:rPr>
      </w:pPr>
    </w:p>
    <w:p w:rsidR="005A797F" w:rsidRDefault="00535A21">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5A797F" w:rsidRDefault="00535A21">
      <w:pPr>
        <w:jc w:val="center"/>
        <w:rPr>
          <w:rFonts w:ascii="仿宋" w:eastAsia="仿宋" w:hAnsi="仿宋"/>
          <w:b/>
          <w:sz w:val="32"/>
          <w:szCs w:val="32"/>
        </w:rPr>
      </w:pPr>
      <w:r>
        <w:rPr>
          <w:rFonts w:ascii="仿宋" w:eastAsia="仿宋" w:hAnsi="仿宋" w:hint="eastAsia"/>
          <w:b/>
          <w:sz w:val="32"/>
          <w:szCs w:val="32"/>
        </w:rPr>
        <w:t>报价函</w:t>
      </w:r>
    </w:p>
    <w:p w:rsidR="005A797F" w:rsidRDefault="00535A21">
      <w:pPr>
        <w:jc w:val="left"/>
        <w:rPr>
          <w:rFonts w:ascii="仿宋" w:eastAsia="仿宋" w:hAnsi="仿宋"/>
          <w:sz w:val="28"/>
          <w:szCs w:val="28"/>
        </w:rPr>
      </w:pPr>
      <w:r>
        <w:rPr>
          <w:rFonts w:ascii="仿宋" w:eastAsia="仿宋" w:hAnsi="仿宋" w:hint="eastAsia"/>
          <w:sz w:val="28"/>
          <w:szCs w:val="28"/>
        </w:rPr>
        <w:t>重庆机场集团有限公司：</w:t>
      </w:r>
    </w:p>
    <w:p w:rsidR="005A797F" w:rsidRDefault="00535A21">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color w:val="000000" w:themeColor="text1"/>
          <w:sz w:val="28"/>
          <w:szCs w:val="28"/>
        </w:rPr>
        <w:t>不含增值税税额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u w:val="single"/>
        </w:rPr>
        <w:t xml:space="preserve">   </w:t>
      </w:r>
      <w:r>
        <w:rPr>
          <w:rFonts w:ascii="仿宋" w:eastAsia="仿宋" w:hAnsi="仿宋" w:hint="eastAsia"/>
          <w:sz w:val="28"/>
          <w:szCs w:val="28"/>
        </w:rPr>
        <w:t>，按合同约定实施和完成承包项目的全部工作。</w:t>
      </w:r>
    </w:p>
    <w:p w:rsidR="005A797F" w:rsidRDefault="00535A21">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5A797F" w:rsidRDefault="00535A21">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5A797F" w:rsidRDefault="00535A21">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5A797F" w:rsidRDefault="00535A21">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5A797F" w:rsidRDefault="00535A21">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5A797F" w:rsidRDefault="00535A21">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5A797F" w:rsidRDefault="00535A21">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5A797F" w:rsidRDefault="00535A21">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5A797F" w:rsidRDefault="00535A21">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5A797F" w:rsidRDefault="00535A21">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5A797F" w:rsidRDefault="00535A21">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5A797F" w:rsidRDefault="00535A21">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5A797F" w:rsidRDefault="00535A21">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5A797F" w:rsidRDefault="00535A21">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5A797F" w:rsidRDefault="00535A21">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5A797F" w:rsidRDefault="00535A21">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5A797F" w:rsidRDefault="005A797F">
      <w:pPr>
        <w:widowControl/>
        <w:jc w:val="left"/>
        <w:rPr>
          <w:rFonts w:ascii="仿宋" w:eastAsia="仿宋" w:hAnsi="仿宋"/>
          <w:szCs w:val="21"/>
        </w:rPr>
      </w:pPr>
    </w:p>
    <w:p w:rsidR="005A797F" w:rsidRDefault="005A797F">
      <w:pPr>
        <w:widowControl/>
        <w:jc w:val="left"/>
        <w:rPr>
          <w:rFonts w:ascii="仿宋" w:eastAsia="仿宋" w:hAnsi="仿宋"/>
          <w:szCs w:val="21"/>
        </w:rPr>
      </w:pPr>
    </w:p>
    <w:p w:rsidR="005A797F" w:rsidRDefault="005A797F">
      <w:pPr>
        <w:widowControl/>
        <w:jc w:val="left"/>
        <w:rPr>
          <w:rFonts w:ascii="仿宋" w:eastAsia="仿宋" w:hAnsi="仿宋"/>
          <w:szCs w:val="21"/>
        </w:rPr>
      </w:pPr>
    </w:p>
    <w:p w:rsidR="005A797F" w:rsidRDefault="005A797F">
      <w:pPr>
        <w:widowControl/>
        <w:jc w:val="left"/>
        <w:rPr>
          <w:rFonts w:ascii="仿宋" w:eastAsia="仿宋" w:hAnsi="仿宋"/>
          <w:szCs w:val="21"/>
        </w:rPr>
      </w:pPr>
    </w:p>
    <w:p w:rsidR="005A797F" w:rsidRDefault="005A797F">
      <w:pPr>
        <w:widowControl/>
        <w:jc w:val="left"/>
        <w:rPr>
          <w:rFonts w:ascii="仿宋" w:eastAsia="仿宋" w:hAnsi="仿宋"/>
          <w:szCs w:val="21"/>
        </w:rPr>
      </w:pPr>
    </w:p>
    <w:p w:rsidR="005A797F" w:rsidRDefault="005A797F">
      <w:pPr>
        <w:widowControl/>
        <w:jc w:val="left"/>
        <w:rPr>
          <w:rFonts w:ascii="仿宋" w:eastAsia="仿宋" w:hAnsi="仿宋"/>
          <w:szCs w:val="21"/>
        </w:rPr>
      </w:pPr>
    </w:p>
    <w:p w:rsidR="005A797F" w:rsidRDefault="005A797F">
      <w:pPr>
        <w:widowControl/>
        <w:jc w:val="left"/>
        <w:rPr>
          <w:rFonts w:ascii="仿宋" w:eastAsia="仿宋" w:hAnsi="仿宋"/>
          <w:szCs w:val="21"/>
        </w:rPr>
      </w:pPr>
    </w:p>
    <w:p w:rsidR="005A797F" w:rsidRDefault="005A797F">
      <w:pPr>
        <w:widowControl/>
        <w:jc w:val="left"/>
        <w:rPr>
          <w:rFonts w:ascii="仿宋" w:eastAsia="仿宋" w:hAnsi="仿宋"/>
          <w:szCs w:val="21"/>
        </w:rPr>
      </w:pPr>
    </w:p>
    <w:p w:rsidR="005A797F" w:rsidRDefault="005A797F">
      <w:pPr>
        <w:widowControl/>
        <w:jc w:val="left"/>
        <w:rPr>
          <w:rFonts w:ascii="仿宋" w:eastAsia="仿宋" w:hAnsi="仿宋"/>
          <w:szCs w:val="21"/>
        </w:rPr>
      </w:pPr>
    </w:p>
    <w:p w:rsidR="005A797F" w:rsidRDefault="005A797F">
      <w:pPr>
        <w:widowControl/>
        <w:jc w:val="left"/>
        <w:rPr>
          <w:rFonts w:ascii="仿宋" w:eastAsia="仿宋" w:hAnsi="仿宋"/>
          <w:szCs w:val="21"/>
        </w:rPr>
      </w:pPr>
    </w:p>
    <w:p w:rsidR="005A797F" w:rsidRDefault="005A797F">
      <w:pPr>
        <w:widowControl/>
        <w:jc w:val="left"/>
        <w:rPr>
          <w:rFonts w:ascii="仿宋" w:eastAsia="仿宋" w:hAnsi="仿宋"/>
          <w:szCs w:val="21"/>
        </w:rPr>
      </w:pPr>
    </w:p>
    <w:p w:rsidR="005A797F" w:rsidRDefault="005A797F">
      <w:pPr>
        <w:widowControl/>
        <w:jc w:val="left"/>
        <w:rPr>
          <w:rFonts w:ascii="仿宋" w:eastAsia="仿宋" w:hAnsi="仿宋"/>
          <w:szCs w:val="21"/>
        </w:rPr>
      </w:pPr>
    </w:p>
    <w:p w:rsidR="005A797F" w:rsidRDefault="005A797F">
      <w:pPr>
        <w:widowControl/>
        <w:jc w:val="left"/>
        <w:rPr>
          <w:rFonts w:ascii="仿宋" w:eastAsia="仿宋" w:hAnsi="仿宋"/>
          <w:szCs w:val="21"/>
        </w:rPr>
      </w:pPr>
    </w:p>
    <w:p w:rsidR="005A797F" w:rsidRDefault="005A797F">
      <w:pPr>
        <w:widowControl/>
        <w:jc w:val="left"/>
        <w:rPr>
          <w:rFonts w:ascii="仿宋" w:eastAsia="仿宋" w:hAnsi="仿宋"/>
          <w:szCs w:val="21"/>
        </w:rPr>
      </w:pPr>
    </w:p>
    <w:p w:rsidR="005A797F" w:rsidRDefault="005A797F">
      <w:pPr>
        <w:widowControl/>
        <w:jc w:val="left"/>
        <w:rPr>
          <w:rFonts w:ascii="仿宋" w:eastAsia="仿宋" w:hAnsi="仿宋"/>
          <w:szCs w:val="21"/>
        </w:rPr>
      </w:pPr>
    </w:p>
    <w:p w:rsidR="005A797F" w:rsidRDefault="005A797F">
      <w:pPr>
        <w:widowControl/>
        <w:jc w:val="left"/>
        <w:rPr>
          <w:rFonts w:ascii="仿宋" w:eastAsia="仿宋" w:hAnsi="仿宋"/>
          <w:szCs w:val="21"/>
        </w:rPr>
      </w:pPr>
    </w:p>
    <w:p w:rsidR="005A797F" w:rsidRDefault="005A797F">
      <w:pPr>
        <w:rPr>
          <w:rFonts w:ascii="仿宋" w:eastAsia="仿宋" w:hAnsi="仿宋"/>
          <w:b/>
          <w:sz w:val="32"/>
          <w:szCs w:val="32"/>
        </w:rPr>
      </w:pPr>
    </w:p>
    <w:p w:rsidR="005A797F" w:rsidRDefault="005A797F">
      <w:pPr>
        <w:rPr>
          <w:rFonts w:ascii="仿宋" w:eastAsia="仿宋" w:hAnsi="仿宋"/>
          <w:b/>
          <w:sz w:val="32"/>
          <w:szCs w:val="32"/>
        </w:rPr>
      </w:pPr>
    </w:p>
    <w:p w:rsidR="005A797F" w:rsidRDefault="005A797F">
      <w:pPr>
        <w:rPr>
          <w:rFonts w:ascii="仿宋" w:eastAsia="仿宋" w:hAnsi="仿宋"/>
          <w:b/>
          <w:sz w:val="32"/>
          <w:szCs w:val="32"/>
        </w:rPr>
      </w:pPr>
    </w:p>
    <w:p w:rsidR="005A797F" w:rsidRDefault="005A797F">
      <w:pPr>
        <w:rPr>
          <w:rFonts w:ascii="仿宋" w:eastAsia="仿宋" w:hAnsi="仿宋"/>
          <w:b/>
          <w:sz w:val="32"/>
          <w:szCs w:val="32"/>
        </w:rPr>
      </w:pPr>
    </w:p>
    <w:p w:rsidR="005A797F" w:rsidRDefault="005A797F">
      <w:pPr>
        <w:pStyle w:val="a0"/>
        <w:rPr>
          <w:rFonts w:ascii="仿宋" w:eastAsia="仿宋" w:hAnsi="仿宋"/>
          <w:b/>
          <w:sz w:val="32"/>
          <w:szCs w:val="32"/>
        </w:rPr>
      </w:pPr>
    </w:p>
    <w:p w:rsidR="005A797F" w:rsidRDefault="005A797F">
      <w:pPr>
        <w:pStyle w:val="a0"/>
        <w:rPr>
          <w:rFonts w:ascii="仿宋" w:eastAsia="仿宋" w:hAnsi="仿宋"/>
          <w:b/>
          <w:sz w:val="32"/>
          <w:szCs w:val="32"/>
        </w:rPr>
      </w:pPr>
    </w:p>
    <w:p w:rsidR="005A797F" w:rsidRDefault="005A797F">
      <w:pPr>
        <w:rPr>
          <w:rFonts w:ascii="仿宋" w:eastAsia="仿宋" w:hAnsi="仿宋"/>
          <w:b/>
          <w:sz w:val="32"/>
          <w:szCs w:val="32"/>
        </w:rPr>
      </w:pPr>
    </w:p>
    <w:p w:rsidR="005A797F" w:rsidRDefault="00535A21">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2</w:t>
      </w:r>
      <w:r>
        <w:rPr>
          <w:rFonts w:ascii="仿宋" w:eastAsia="仿宋" w:hAnsi="仿宋" w:hint="eastAsia"/>
          <w:b/>
          <w:bCs/>
          <w:sz w:val="28"/>
          <w:szCs w:val="28"/>
        </w:rPr>
        <w:t>：</w:t>
      </w:r>
    </w:p>
    <w:p w:rsidR="005A797F" w:rsidRDefault="00535A21">
      <w:pPr>
        <w:pStyle w:val="ac"/>
      </w:pPr>
      <w:r>
        <w:rPr>
          <w:rFonts w:hint="eastAsia"/>
        </w:rPr>
        <w:t>报价函附表</w:t>
      </w:r>
    </w:p>
    <w:tbl>
      <w:tblPr>
        <w:tblW w:w="9424" w:type="dxa"/>
        <w:jc w:val="center"/>
        <w:tblLayout w:type="fixed"/>
        <w:tblCellMar>
          <w:left w:w="0" w:type="dxa"/>
          <w:right w:w="0" w:type="dxa"/>
        </w:tblCellMar>
        <w:tblLook w:val="04A0" w:firstRow="1" w:lastRow="0" w:firstColumn="1" w:lastColumn="0" w:noHBand="0" w:noVBand="1"/>
      </w:tblPr>
      <w:tblGrid>
        <w:gridCol w:w="607"/>
        <w:gridCol w:w="1789"/>
        <w:gridCol w:w="2475"/>
        <w:gridCol w:w="840"/>
        <w:gridCol w:w="1065"/>
        <w:gridCol w:w="1200"/>
        <w:gridCol w:w="1448"/>
      </w:tblGrid>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序号</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项目名称</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材料规格</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单位</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预估数量</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2"/>
                <w:szCs w:val="22"/>
                <w:lang w:bidi="ar"/>
              </w:rPr>
            </w:pPr>
            <w:r>
              <w:rPr>
                <w:rFonts w:ascii="仿宋" w:eastAsia="仿宋" w:hAnsi="仿宋" w:cs="仿宋" w:hint="eastAsia"/>
                <w:kern w:val="0"/>
                <w:sz w:val="22"/>
                <w:szCs w:val="22"/>
              </w:rPr>
              <w:t>不含增值税单价（元）</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kern w:val="0"/>
                <w:sz w:val="22"/>
                <w:szCs w:val="22"/>
                <w:lang w:bidi="ar"/>
              </w:rPr>
            </w:pPr>
            <w:r>
              <w:rPr>
                <w:rFonts w:ascii="仿宋" w:eastAsia="仿宋" w:hAnsi="仿宋" w:cs="仿宋" w:hint="eastAsia"/>
                <w:kern w:val="0"/>
                <w:sz w:val="22"/>
                <w:szCs w:val="22"/>
              </w:rPr>
              <w:t>不含增值税单项总价（元）</w:t>
            </w: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LED灯串</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led户外防水彩灯串 70头/串，颜色：粉，3W，AC220V 公母对接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串</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35000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LED灯串</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led户外防水彩灯串 70头/串，颜色：黄，3W，AC220V 公母对接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串</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12000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3</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LED灯带</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60珠,颜色：黄，6W/m，AC220V（欧普、雷士、美的，含配件）</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4</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LED花球</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D=20CM，颜色：变化彩色，3W，AC220V 公母对接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LED花球</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D=20CM，颜色：粉，3W，AC220V 公母对接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6</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LED花球</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D=20CM，颜色：红，3W，AC220V 公母对接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7</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LED花球</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D=20CM，颜色：黄，3W，AC220V 公母对接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插地彩球</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70CM*6CM，颜色：红/蓝/黄/粉，2W，220V</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1300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9</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频闪灯</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10CM*4CM,色温：5000K，2W，AC220V 公母对接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54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平绒灯笼</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D=1.5m，颜色：红，18W，220V</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20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11</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五角星</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30CM，颜色：粉，3W，220V 公母对接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2000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12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中国结</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30CM*30CM，颜色：红，3W，220V 公母对接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个</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1800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13</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紫荆花</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D=30CM，颜色：黄，220V 公母对接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2000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14</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钻石灯</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23CM*19CM,颜色：黄，3W，220V 公母对接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个</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1300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支电缆</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科宝 花线2*1.5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54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16</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支电缆</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科宝 BLV1*6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17</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主电缆</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科宝 BLV1*10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18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主电缆</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科宝 BLV1*16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12000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lastRenderedPageBreak/>
              <w:t>19</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包塑金属软管</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国标 20mm</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米</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400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电工胶带</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九头鸟 20米/圈</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圈</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21</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镀锌铁丝</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16号</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米</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加长超长型收缩铝合金伸缩杆</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3米2节收缩后1.6米</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根</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23</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加长超长型收缩铝合金伸缩杆</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6米3节收缩后2米</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根</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24</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尼龙扎带</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5*350mm 200条每包</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包</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200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尼龙扎带</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4*250mm 200条每包</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包</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100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26</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锥形桶</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70cm</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个</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50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27</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多功能自动剥线钳</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台湾宝工（Pro'skit）8PK-371D</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把</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28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透明塑料口袋</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中号（24*38）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个</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4000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kern w:val="0"/>
                <w:sz w:val="22"/>
                <w:szCs w:val="22"/>
                <w:lang w:bidi="ar"/>
              </w:rPr>
              <w:t>29</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塑料周转筐</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错位框 加厚 外径82*58*41  底径69*45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个</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highlight w:val="yellow"/>
              </w:rPr>
            </w:pPr>
            <w:r>
              <w:rPr>
                <w:rFonts w:ascii="仿宋" w:eastAsia="仿宋" w:hAnsi="仿宋" w:cs="仿宋" w:hint="eastAsia"/>
                <w:color w:val="000000"/>
                <w:kern w:val="0"/>
                <w:sz w:val="22"/>
                <w:szCs w:val="22"/>
                <w:lang w:bidi="ar"/>
              </w:rPr>
              <w:t>40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kern w:val="0"/>
                <w:sz w:val="22"/>
                <w:szCs w:val="22"/>
                <w:lang w:bidi="ar"/>
              </w:rPr>
              <w:t>30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有电危险警示牌</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三角形12*12cm pvc材质 带背胶</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张</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center"/>
              <w:textAlignment w:val="center"/>
              <w:rPr>
                <w:rFonts w:ascii="仿宋" w:eastAsia="仿宋" w:hAnsi="仿宋" w:cs="仿宋"/>
                <w:sz w:val="22"/>
                <w:szCs w:val="22"/>
              </w:rPr>
            </w:pPr>
            <w:r>
              <w:rPr>
                <w:rFonts w:ascii="仿宋" w:eastAsia="仿宋" w:hAnsi="仿宋" w:cs="仿宋" w:hint="eastAsia"/>
                <w:color w:val="000000"/>
                <w:kern w:val="0"/>
                <w:sz w:val="22"/>
                <w:szCs w:val="22"/>
                <w:lang w:bidi="ar"/>
              </w:rPr>
              <w:t>3000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A797F">
            <w:pPr>
              <w:widowControl/>
              <w:jc w:val="center"/>
              <w:textAlignment w:val="center"/>
              <w:rPr>
                <w:rFonts w:ascii="仿宋" w:eastAsia="仿宋" w:hAnsi="仿宋" w:cs="仿宋"/>
                <w:color w:val="000000"/>
                <w:kern w:val="0"/>
                <w:sz w:val="22"/>
                <w:szCs w:val="22"/>
                <w:lang w:bidi="ar"/>
              </w:rPr>
            </w:pPr>
          </w:p>
        </w:tc>
      </w:tr>
      <w:tr w:rsidR="005A797F">
        <w:trPr>
          <w:trHeight w:val="270"/>
          <w:jc w:val="center"/>
        </w:trPr>
        <w:tc>
          <w:tcPr>
            <w:tcW w:w="9424"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A797F" w:rsidRDefault="00535A21">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kern w:val="0"/>
                <w:sz w:val="22"/>
                <w:szCs w:val="22"/>
              </w:rPr>
              <w:t>预估项目总价（不含增值税）：</w:t>
            </w:r>
          </w:p>
        </w:tc>
      </w:tr>
    </w:tbl>
    <w:p w:rsidR="005A797F" w:rsidRDefault="005A797F">
      <w:pPr>
        <w:autoSpaceDE w:val="0"/>
        <w:autoSpaceDN w:val="0"/>
        <w:adjustRightInd w:val="0"/>
        <w:snapToGrid w:val="0"/>
        <w:spacing w:line="360" w:lineRule="auto"/>
        <w:jc w:val="left"/>
        <w:rPr>
          <w:rFonts w:ascii="仿宋" w:eastAsia="仿宋" w:hAnsi="仿宋"/>
          <w:kern w:val="0"/>
          <w:sz w:val="28"/>
          <w:szCs w:val="28"/>
        </w:rPr>
      </w:pPr>
    </w:p>
    <w:p w:rsidR="005A797F" w:rsidRDefault="005A797F">
      <w:pPr>
        <w:autoSpaceDE w:val="0"/>
        <w:autoSpaceDN w:val="0"/>
        <w:adjustRightInd w:val="0"/>
        <w:snapToGrid w:val="0"/>
        <w:spacing w:line="360" w:lineRule="auto"/>
        <w:jc w:val="left"/>
        <w:rPr>
          <w:rFonts w:ascii="仿宋" w:eastAsia="仿宋" w:hAnsi="仿宋"/>
          <w:kern w:val="0"/>
          <w:sz w:val="28"/>
          <w:szCs w:val="28"/>
        </w:rPr>
      </w:pPr>
    </w:p>
    <w:p w:rsidR="005A797F" w:rsidRDefault="005A797F">
      <w:pPr>
        <w:pStyle w:val="ac"/>
      </w:pPr>
    </w:p>
    <w:p w:rsidR="005A797F" w:rsidRDefault="005A797F"/>
    <w:p w:rsidR="005A797F" w:rsidRDefault="005A797F">
      <w:pPr>
        <w:pStyle w:val="ac"/>
      </w:pPr>
    </w:p>
    <w:p w:rsidR="005A797F" w:rsidRDefault="005A797F"/>
    <w:p w:rsidR="005A797F" w:rsidRDefault="005A797F">
      <w:pPr>
        <w:pStyle w:val="ac"/>
      </w:pPr>
    </w:p>
    <w:p w:rsidR="005A797F" w:rsidRDefault="005A797F"/>
    <w:p w:rsidR="005A797F" w:rsidRDefault="005A797F">
      <w:pPr>
        <w:pStyle w:val="a0"/>
      </w:pPr>
    </w:p>
    <w:p w:rsidR="005A797F" w:rsidRDefault="005A797F">
      <w:pPr>
        <w:pStyle w:val="a0"/>
      </w:pPr>
    </w:p>
    <w:p w:rsidR="005A797F" w:rsidRDefault="005A797F">
      <w:pPr>
        <w:pStyle w:val="a0"/>
      </w:pPr>
    </w:p>
    <w:p w:rsidR="005A797F" w:rsidRDefault="005A797F"/>
    <w:p w:rsidR="005A797F" w:rsidRDefault="005A797F">
      <w:pPr>
        <w:rPr>
          <w:rFonts w:ascii="Calibri" w:hAnsi="Calibri"/>
          <w:b/>
          <w:bCs/>
          <w:sz w:val="32"/>
          <w:szCs w:val="32"/>
        </w:rPr>
      </w:pPr>
    </w:p>
    <w:p w:rsidR="005A797F" w:rsidRDefault="005A797F">
      <w:pPr>
        <w:pStyle w:val="a0"/>
        <w:rPr>
          <w:rFonts w:ascii="Calibri" w:hAnsi="Calibri"/>
          <w:b/>
          <w:bCs/>
          <w:sz w:val="32"/>
          <w:szCs w:val="32"/>
        </w:rPr>
      </w:pPr>
    </w:p>
    <w:p w:rsidR="005A797F" w:rsidRDefault="005A797F">
      <w:pPr>
        <w:pStyle w:val="a0"/>
        <w:rPr>
          <w:rFonts w:ascii="Calibri" w:hAnsi="Calibri"/>
          <w:b/>
          <w:bCs/>
          <w:sz w:val="32"/>
          <w:szCs w:val="32"/>
        </w:rPr>
      </w:pPr>
    </w:p>
    <w:p w:rsidR="005A797F" w:rsidRDefault="00535A21">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3</w:t>
      </w:r>
      <w:r>
        <w:rPr>
          <w:rFonts w:ascii="仿宋" w:eastAsia="仿宋" w:hAnsi="仿宋" w:hint="eastAsia"/>
          <w:b/>
          <w:bCs/>
          <w:sz w:val="28"/>
          <w:szCs w:val="28"/>
        </w:rPr>
        <w:t>：</w:t>
      </w:r>
    </w:p>
    <w:p w:rsidR="005A797F" w:rsidRDefault="00535A21">
      <w:pPr>
        <w:jc w:val="center"/>
        <w:rPr>
          <w:rFonts w:ascii="仿宋" w:eastAsia="仿宋" w:hAnsi="仿宋"/>
          <w:b/>
          <w:sz w:val="28"/>
          <w:szCs w:val="28"/>
        </w:rPr>
      </w:pPr>
      <w:r>
        <w:rPr>
          <w:rFonts w:ascii="仿宋" w:eastAsia="仿宋" w:hAnsi="仿宋" w:hint="eastAsia"/>
          <w:b/>
          <w:sz w:val="28"/>
          <w:szCs w:val="28"/>
        </w:rPr>
        <w:t>法定代表人身份证明</w:t>
      </w:r>
    </w:p>
    <w:p w:rsidR="005A797F" w:rsidRDefault="005A797F">
      <w:pPr>
        <w:rPr>
          <w:rFonts w:ascii="仿宋" w:eastAsia="仿宋" w:hAnsi="仿宋"/>
        </w:rPr>
      </w:pPr>
    </w:p>
    <w:p w:rsidR="005A797F" w:rsidRDefault="00535A21">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5A797F" w:rsidRDefault="005A79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A797F" w:rsidRDefault="00535A21">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5A797F" w:rsidRDefault="005A79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A797F" w:rsidRDefault="00535A21">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5A797F" w:rsidRDefault="005A79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A797F" w:rsidRDefault="00535A21">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5A797F" w:rsidRDefault="005A79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A797F" w:rsidRDefault="00535A21">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5A797F" w:rsidRDefault="005A79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A797F" w:rsidRDefault="00535A21">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5A797F" w:rsidRDefault="005A79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A797F" w:rsidRDefault="00535A21">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（比选响应人名称）</w:t>
      </w:r>
      <w:r>
        <w:rPr>
          <w:rFonts w:ascii="仿宋" w:eastAsia="仿宋" w:hAnsi="仿宋" w:hint="eastAsia"/>
          <w:kern w:val="0"/>
          <w:sz w:val="28"/>
          <w:szCs w:val="28"/>
        </w:rPr>
        <w:t>的法定代表人。</w:t>
      </w:r>
    </w:p>
    <w:p w:rsidR="005A797F" w:rsidRDefault="005A79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A797F" w:rsidRDefault="00535A21">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5A797F" w:rsidRDefault="005A797F">
      <w:pPr>
        <w:autoSpaceDE w:val="0"/>
        <w:autoSpaceDN w:val="0"/>
        <w:adjustRightInd w:val="0"/>
        <w:snapToGrid w:val="0"/>
        <w:spacing w:line="360" w:lineRule="auto"/>
        <w:jc w:val="left"/>
        <w:rPr>
          <w:rFonts w:ascii="仿宋" w:eastAsia="仿宋" w:hAnsi="仿宋"/>
          <w:kern w:val="0"/>
          <w:sz w:val="28"/>
          <w:szCs w:val="28"/>
        </w:rPr>
      </w:pPr>
    </w:p>
    <w:p w:rsidR="005A797F" w:rsidRDefault="005A797F">
      <w:pPr>
        <w:autoSpaceDE w:val="0"/>
        <w:autoSpaceDN w:val="0"/>
        <w:adjustRightInd w:val="0"/>
        <w:snapToGrid w:val="0"/>
        <w:spacing w:line="360" w:lineRule="auto"/>
        <w:jc w:val="left"/>
        <w:rPr>
          <w:rFonts w:ascii="仿宋" w:eastAsia="仿宋" w:hAnsi="仿宋"/>
          <w:kern w:val="0"/>
          <w:sz w:val="28"/>
          <w:szCs w:val="28"/>
        </w:rPr>
      </w:pPr>
    </w:p>
    <w:p w:rsidR="005A797F" w:rsidRDefault="005A797F">
      <w:pPr>
        <w:autoSpaceDE w:val="0"/>
        <w:autoSpaceDN w:val="0"/>
        <w:adjustRightInd w:val="0"/>
        <w:snapToGrid w:val="0"/>
        <w:spacing w:line="360" w:lineRule="auto"/>
        <w:jc w:val="left"/>
        <w:rPr>
          <w:rFonts w:ascii="仿宋" w:eastAsia="仿宋" w:hAnsi="仿宋"/>
          <w:kern w:val="0"/>
          <w:sz w:val="28"/>
          <w:szCs w:val="28"/>
        </w:rPr>
      </w:pPr>
    </w:p>
    <w:p w:rsidR="005A797F" w:rsidRDefault="00535A21">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5A797F" w:rsidRDefault="005A797F">
      <w:pPr>
        <w:autoSpaceDE w:val="0"/>
        <w:autoSpaceDN w:val="0"/>
        <w:adjustRightInd w:val="0"/>
        <w:snapToGrid w:val="0"/>
        <w:spacing w:line="360" w:lineRule="auto"/>
        <w:jc w:val="left"/>
        <w:rPr>
          <w:rFonts w:ascii="仿宋" w:eastAsia="仿宋" w:hAnsi="仿宋"/>
          <w:kern w:val="0"/>
          <w:sz w:val="28"/>
          <w:szCs w:val="28"/>
        </w:rPr>
      </w:pPr>
    </w:p>
    <w:p w:rsidR="005A797F" w:rsidRDefault="00535A21">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5A797F" w:rsidRDefault="00535A21">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5A797F" w:rsidRDefault="005A797F">
      <w:pPr>
        <w:snapToGrid w:val="0"/>
        <w:spacing w:line="360" w:lineRule="auto"/>
        <w:rPr>
          <w:rFonts w:ascii="仿宋" w:eastAsia="仿宋" w:hAnsi="仿宋"/>
          <w:b/>
          <w:bCs/>
          <w:sz w:val="28"/>
          <w:szCs w:val="28"/>
        </w:rPr>
      </w:pPr>
    </w:p>
    <w:p w:rsidR="005A797F" w:rsidRDefault="00535A21">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4</w:t>
      </w:r>
      <w:r>
        <w:rPr>
          <w:rFonts w:ascii="仿宋" w:eastAsia="仿宋" w:hAnsi="仿宋" w:hint="eastAsia"/>
          <w:b/>
          <w:bCs/>
          <w:sz w:val="28"/>
          <w:szCs w:val="28"/>
        </w:rPr>
        <w:t>：</w:t>
      </w:r>
    </w:p>
    <w:p w:rsidR="005A797F" w:rsidRDefault="00535A21">
      <w:pPr>
        <w:jc w:val="center"/>
        <w:rPr>
          <w:rFonts w:ascii="仿宋" w:eastAsia="仿宋" w:hAnsi="仿宋"/>
          <w:b/>
          <w:sz w:val="28"/>
          <w:szCs w:val="28"/>
        </w:rPr>
      </w:pPr>
      <w:r>
        <w:rPr>
          <w:rFonts w:ascii="仿宋" w:eastAsia="仿宋" w:hAnsi="仿宋" w:hint="eastAsia"/>
          <w:b/>
          <w:sz w:val="28"/>
          <w:szCs w:val="28"/>
        </w:rPr>
        <w:t>法定代表人授权书</w:t>
      </w:r>
    </w:p>
    <w:p w:rsidR="005A797F" w:rsidRDefault="005A797F">
      <w:pPr>
        <w:ind w:right="-694"/>
        <w:rPr>
          <w:rFonts w:ascii="仿宋" w:eastAsia="仿宋" w:hAnsi="仿宋"/>
          <w:sz w:val="28"/>
          <w:szCs w:val="28"/>
        </w:rPr>
      </w:pPr>
    </w:p>
    <w:p w:rsidR="005A797F" w:rsidRDefault="00535A21">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的比选活动中，以我单位的名义签署比选响应文件，与业主协商、签定合同协议书以及执行一切与此有关的事务。</w:t>
      </w:r>
    </w:p>
    <w:p w:rsidR="005A797F" w:rsidRDefault="005A797F">
      <w:pPr>
        <w:spacing w:line="480" w:lineRule="auto"/>
        <w:rPr>
          <w:rFonts w:ascii="仿宋" w:eastAsia="仿宋" w:hAnsi="仿宋"/>
          <w:sz w:val="28"/>
          <w:szCs w:val="28"/>
        </w:rPr>
      </w:pPr>
    </w:p>
    <w:p w:rsidR="005A797F" w:rsidRDefault="00535A21">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5A797F" w:rsidRDefault="005A797F">
      <w:pPr>
        <w:spacing w:line="480" w:lineRule="auto"/>
        <w:rPr>
          <w:rFonts w:ascii="仿宋" w:eastAsia="仿宋" w:hAnsi="仿宋"/>
          <w:sz w:val="28"/>
          <w:szCs w:val="28"/>
        </w:rPr>
      </w:pPr>
    </w:p>
    <w:p w:rsidR="005A797F" w:rsidRDefault="00535A21">
      <w:pPr>
        <w:spacing w:line="480" w:lineRule="auto"/>
        <w:rPr>
          <w:rFonts w:ascii="仿宋" w:eastAsia="仿宋" w:hAnsi="仿宋"/>
          <w:sz w:val="28"/>
          <w:szCs w:val="28"/>
        </w:rPr>
      </w:pPr>
      <w:r>
        <w:rPr>
          <w:rFonts w:ascii="仿宋" w:eastAsia="仿宋" w:hAnsi="仿宋" w:hint="eastAsia"/>
          <w:sz w:val="28"/>
          <w:szCs w:val="28"/>
        </w:rPr>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5A797F" w:rsidRDefault="005A797F">
      <w:pPr>
        <w:spacing w:line="480" w:lineRule="auto"/>
        <w:rPr>
          <w:rFonts w:ascii="仿宋" w:eastAsia="仿宋" w:hAnsi="仿宋"/>
          <w:sz w:val="28"/>
          <w:szCs w:val="28"/>
        </w:rPr>
      </w:pPr>
    </w:p>
    <w:p w:rsidR="005A797F" w:rsidRDefault="00535A21">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5A797F" w:rsidRDefault="005A797F">
      <w:pPr>
        <w:spacing w:line="480" w:lineRule="auto"/>
        <w:rPr>
          <w:rFonts w:ascii="仿宋" w:eastAsia="仿宋" w:hAnsi="仿宋"/>
          <w:sz w:val="28"/>
          <w:szCs w:val="28"/>
        </w:rPr>
      </w:pPr>
    </w:p>
    <w:p w:rsidR="005A797F" w:rsidRDefault="00535A21">
      <w:pPr>
        <w:spacing w:line="480" w:lineRule="auto"/>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5A797F" w:rsidRDefault="005A797F">
      <w:pPr>
        <w:spacing w:line="480" w:lineRule="auto"/>
        <w:rPr>
          <w:rFonts w:ascii="仿宋" w:eastAsia="仿宋" w:hAnsi="仿宋"/>
        </w:rPr>
      </w:pPr>
    </w:p>
    <w:p w:rsidR="005A797F" w:rsidRDefault="00535A21">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sectPr w:rsidR="005A797F">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D4" w:rsidRDefault="005A31D4">
      <w:r>
        <w:separator/>
      </w:r>
    </w:p>
  </w:endnote>
  <w:endnote w:type="continuationSeparator" w:id="0">
    <w:p w:rsidR="005A31D4" w:rsidRDefault="005A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21" w:rsidRDefault="00535A21">
    <w:pPr>
      <w:pStyle w:val="a7"/>
      <w:jc w:val="center"/>
      <w:rPr>
        <w:caps/>
        <w:sz w:val="21"/>
      </w:rPr>
    </w:pPr>
    <w:r>
      <w:rPr>
        <w:sz w:val="21"/>
      </w:rPr>
      <w:pict>
        <v:shapetype id="_x0000_t202" coordsize="21600,21600" o:spt="202" path="m,l,21600r21600,l21600,xe">
          <v:stroke joinstyle="miter"/>
          <v:path gradientshapeok="t" o:connecttype="rect"/>
        </v:shapetype>
        <v:shape id="_x0000_s3073" type="#_x0000_t202" style="position:absolute;left:0;text-align:left;margin-left:92.8pt;margin-top:0;width:2in;height:2in;z-index:251659264;mso-wrap-style:none;mso-position-horizontal:right;mso-position-horizontal-relative:margin;mso-width-relative:page;mso-height-relative:page" filled="f" stroked="f" strokeweight=".5pt">
          <v:textbox style="mso-fit-shape-to-text:t" inset="0,0,0,0">
            <w:txbxContent>
              <w:p w:rsidR="00535A21" w:rsidRDefault="00535A21">
                <w:pPr>
                  <w:pStyle w:val="a7"/>
                </w:pPr>
                <w:r>
                  <w:t>第</w:t>
                </w:r>
                <w:r>
                  <w:t xml:space="preserve"> </w:t>
                </w:r>
                <w:r>
                  <w:fldChar w:fldCharType="begin"/>
                </w:r>
                <w:r>
                  <w:instrText xml:space="preserve"> PAGE  \* MERGEFORMAT </w:instrText>
                </w:r>
                <w:r>
                  <w:fldChar w:fldCharType="separate"/>
                </w:r>
                <w:r w:rsidR="0012315F">
                  <w:rPr>
                    <w:noProof/>
                  </w:rPr>
                  <w:t>19</w:t>
                </w:r>
                <w:r>
                  <w:fldChar w:fldCharType="end"/>
                </w:r>
                <w:r>
                  <w:t xml:space="preserve"> </w:t>
                </w:r>
                <w:r>
                  <w:t>页</w:t>
                </w:r>
                <w:r>
                  <w:t xml:space="preserve"> </w:t>
                </w:r>
                <w:r>
                  <w:t>共</w:t>
                </w:r>
                <w:r>
                  <w:t xml:space="preserve"> </w:t>
                </w:r>
                <w:fldSimple w:instr=" NUMPAGES  \* MERGEFORMAT ">
                  <w:r w:rsidR="0012315F">
                    <w:rPr>
                      <w:noProof/>
                    </w:rPr>
                    <w:t>36</w:t>
                  </w:r>
                </w:fldSimple>
                <w:r>
                  <w:t xml:space="preserve"> </w:t>
                </w:r>
                <w:r>
                  <w:t>页</w:t>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21" w:rsidRDefault="00535A21">
    <w:pPr>
      <w:pStyle w:val="a7"/>
      <w:jc w:val="center"/>
      <w:rPr>
        <w:caps/>
        <w:sz w:val="21"/>
      </w:rPr>
    </w:pPr>
    <w:r>
      <w:rPr>
        <w:sz w:val="21"/>
      </w:rPr>
      <w:pict>
        <v:shapetype id="_x0000_t202" coordsize="21600,21600" o:spt="202" path="m,l,21600r21600,l21600,xe">
          <v:stroke joinstyle="miter"/>
          <v:path gradientshapeok="t" o:connecttype="rect"/>
        </v:shapetype>
        <v:shape id="_x0000_s3074" type="#_x0000_t202" style="position:absolute;left:0;text-align:left;margin-left:92.8pt;margin-top:0;width:2in;height:2in;z-index:251660288;mso-wrap-style:none;mso-position-horizontal:right;mso-position-horizontal-relative:margin;mso-width-relative:page;mso-height-relative:page" filled="f" stroked="f" strokeweight=".5pt">
          <v:textbox style="mso-fit-shape-to-text:t" inset="0,0,0,0">
            <w:txbxContent>
              <w:p w:rsidR="00535A21" w:rsidRDefault="00535A21">
                <w:pPr>
                  <w:pStyle w:val="a7"/>
                </w:pPr>
                <w:r>
                  <w:t>第</w:t>
                </w:r>
                <w:r>
                  <w:t xml:space="preserve"> </w:t>
                </w:r>
                <w:r>
                  <w:fldChar w:fldCharType="begin"/>
                </w:r>
                <w:r>
                  <w:instrText xml:space="preserve"> PAGE  \* MERGEFORMAT </w:instrText>
                </w:r>
                <w:r>
                  <w:fldChar w:fldCharType="separate"/>
                </w:r>
                <w:r w:rsidR="0012315F">
                  <w:rPr>
                    <w:noProof/>
                  </w:rPr>
                  <w:t>20</w:t>
                </w:r>
                <w:r>
                  <w:fldChar w:fldCharType="end"/>
                </w:r>
                <w:r>
                  <w:t xml:space="preserve"> </w:t>
                </w:r>
                <w:r>
                  <w:t>页</w:t>
                </w:r>
                <w:r>
                  <w:t xml:space="preserve"> </w:t>
                </w:r>
                <w:r>
                  <w:t>共</w:t>
                </w:r>
                <w:r>
                  <w:t xml:space="preserve"> </w:t>
                </w:r>
                <w:fldSimple w:instr=" NUMPAGES  \* MERGEFORMAT ">
                  <w:r w:rsidR="0012315F">
                    <w:rPr>
                      <w:noProof/>
                    </w:rPr>
                    <w:t>36</w:t>
                  </w:r>
                </w:fldSimple>
                <w:r>
                  <w:t xml:space="preserve"> </w:t>
                </w:r>
                <w:r>
                  <w:t>页</w:t>
                </w:r>
              </w:p>
            </w:txbxContent>
          </v:textbox>
          <w10:wrap anchorx="margin"/>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21" w:rsidRDefault="00535A21">
    <w:pPr>
      <w:pStyle w:val="a7"/>
      <w:jc w:val="center"/>
    </w:pPr>
    <w:r>
      <w:fldChar w:fldCharType="begin"/>
    </w:r>
    <w:r>
      <w:instrText xml:space="preserve"> PAGE   \* MERGEFORMAT </w:instrText>
    </w:r>
    <w:r>
      <w:fldChar w:fldCharType="separate"/>
    </w:r>
    <w:r w:rsidR="0012315F" w:rsidRPr="0012315F">
      <w:rPr>
        <w:noProof/>
        <w:lang w:val="zh-CN"/>
      </w:rPr>
      <w:t>27</w:t>
    </w:r>
    <w:r>
      <w:rPr>
        <w:lang w:val="zh-CN"/>
      </w:rPr>
      <w:fldChar w:fldCharType="end"/>
    </w:r>
  </w:p>
  <w:p w:rsidR="00535A21" w:rsidRDefault="00535A2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D4" w:rsidRDefault="005A31D4">
      <w:r>
        <w:separator/>
      </w:r>
    </w:p>
  </w:footnote>
  <w:footnote w:type="continuationSeparator" w:id="0">
    <w:p w:rsidR="005A31D4" w:rsidRDefault="005A31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21" w:rsidRDefault="00535A21">
    <w:pPr>
      <w:pStyle w:val="a9"/>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315F"/>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05A"/>
    <w:rsid w:val="00192AF6"/>
    <w:rsid w:val="00196FD2"/>
    <w:rsid w:val="00197314"/>
    <w:rsid w:val="001C452E"/>
    <w:rsid w:val="001C6643"/>
    <w:rsid w:val="001D0060"/>
    <w:rsid w:val="001E04F7"/>
    <w:rsid w:val="001E0DD3"/>
    <w:rsid w:val="001F2E0C"/>
    <w:rsid w:val="001F52E9"/>
    <w:rsid w:val="00202EEA"/>
    <w:rsid w:val="0020792F"/>
    <w:rsid w:val="002111D0"/>
    <w:rsid w:val="002146E5"/>
    <w:rsid w:val="002170C0"/>
    <w:rsid w:val="00223328"/>
    <w:rsid w:val="00224DEB"/>
    <w:rsid w:val="00230435"/>
    <w:rsid w:val="002334E4"/>
    <w:rsid w:val="002362BD"/>
    <w:rsid w:val="002369A5"/>
    <w:rsid w:val="002441FE"/>
    <w:rsid w:val="00264544"/>
    <w:rsid w:val="00266533"/>
    <w:rsid w:val="002755FD"/>
    <w:rsid w:val="0028006E"/>
    <w:rsid w:val="002834F6"/>
    <w:rsid w:val="00286536"/>
    <w:rsid w:val="00287E0A"/>
    <w:rsid w:val="002B2F73"/>
    <w:rsid w:val="002B75E8"/>
    <w:rsid w:val="002C1CC0"/>
    <w:rsid w:val="002C46DA"/>
    <w:rsid w:val="002C52F9"/>
    <w:rsid w:val="002D6F8E"/>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7FB7"/>
    <w:rsid w:val="003F0A60"/>
    <w:rsid w:val="003F0EB1"/>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79F1"/>
    <w:rsid w:val="004E7A4A"/>
    <w:rsid w:val="004F2FAB"/>
    <w:rsid w:val="004F307F"/>
    <w:rsid w:val="004F3384"/>
    <w:rsid w:val="004F3F16"/>
    <w:rsid w:val="004F6B0B"/>
    <w:rsid w:val="0052266E"/>
    <w:rsid w:val="00535A21"/>
    <w:rsid w:val="00550BF1"/>
    <w:rsid w:val="00566ECB"/>
    <w:rsid w:val="005766B4"/>
    <w:rsid w:val="0058393D"/>
    <w:rsid w:val="005863EB"/>
    <w:rsid w:val="00591811"/>
    <w:rsid w:val="005A31D4"/>
    <w:rsid w:val="005A5B24"/>
    <w:rsid w:val="005A797F"/>
    <w:rsid w:val="005B0811"/>
    <w:rsid w:val="005B2C03"/>
    <w:rsid w:val="005B5E40"/>
    <w:rsid w:val="005B623B"/>
    <w:rsid w:val="005B6DF6"/>
    <w:rsid w:val="005B72F8"/>
    <w:rsid w:val="005C4CBA"/>
    <w:rsid w:val="005C7814"/>
    <w:rsid w:val="005C79AE"/>
    <w:rsid w:val="005D3B6B"/>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058D7"/>
    <w:rsid w:val="007118BA"/>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37D79"/>
    <w:rsid w:val="008409CB"/>
    <w:rsid w:val="008602A9"/>
    <w:rsid w:val="00860574"/>
    <w:rsid w:val="008760AC"/>
    <w:rsid w:val="008800A8"/>
    <w:rsid w:val="00883BBC"/>
    <w:rsid w:val="00883E00"/>
    <w:rsid w:val="00883F8F"/>
    <w:rsid w:val="008903C7"/>
    <w:rsid w:val="008913B8"/>
    <w:rsid w:val="008A0078"/>
    <w:rsid w:val="008A3A6F"/>
    <w:rsid w:val="008B073C"/>
    <w:rsid w:val="008B5D37"/>
    <w:rsid w:val="008C5EA9"/>
    <w:rsid w:val="008C74BC"/>
    <w:rsid w:val="008E2C9F"/>
    <w:rsid w:val="009153BB"/>
    <w:rsid w:val="009325DE"/>
    <w:rsid w:val="00941604"/>
    <w:rsid w:val="00942CCC"/>
    <w:rsid w:val="00956D31"/>
    <w:rsid w:val="0096421C"/>
    <w:rsid w:val="00973BDE"/>
    <w:rsid w:val="0098379E"/>
    <w:rsid w:val="009865AA"/>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743C"/>
    <w:rsid w:val="00A70CE8"/>
    <w:rsid w:val="00A70F36"/>
    <w:rsid w:val="00A73150"/>
    <w:rsid w:val="00A73E6F"/>
    <w:rsid w:val="00A74F64"/>
    <w:rsid w:val="00A809A4"/>
    <w:rsid w:val="00A9211E"/>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93E"/>
    <w:rsid w:val="00B13BD8"/>
    <w:rsid w:val="00B22AD5"/>
    <w:rsid w:val="00B23001"/>
    <w:rsid w:val="00B27562"/>
    <w:rsid w:val="00B31151"/>
    <w:rsid w:val="00B3115C"/>
    <w:rsid w:val="00B44196"/>
    <w:rsid w:val="00B7070E"/>
    <w:rsid w:val="00B719CE"/>
    <w:rsid w:val="00B72FB4"/>
    <w:rsid w:val="00B73FE8"/>
    <w:rsid w:val="00B75B2B"/>
    <w:rsid w:val="00B81C3E"/>
    <w:rsid w:val="00B83591"/>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E63A2"/>
    <w:rsid w:val="00CF5BF8"/>
    <w:rsid w:val="00CF7A22"/>
    <w:rsid w:val="00D125EB"/>
    <w:rsid w:val="00D149F1"/>
    <w:rsid w:val="00D45135"/>
    <w:rsid w:val="00D453CF"/>
    <w:rsid w:val="00D47F13"/>
    <w:rsid w:val="00D63B4A"/>
    <w:rsid w:val="00D64587"/>
    <w:rsid w:val="00D6507B"/>
    <w:rsid w:val="00D66438"/>
    <w:rsid w:val="00D75600"/>
    <w:rsid w:val="00D80CA9"/>
    <w:rsid w:val="00D81DC5"/>
    <w:rsid w:val="00D83800"/>
    <w:rsid w:val="00DA1CBE"/>
    <w:rsid w:val="00DB73DB"/>
    <w:rsid w:val="00DD501E"/>
    <w:rsid w:val="00DD6002"/>
    <w:rsid w:val="00DE57E2"/>
    <w:rsid w:val="00DF0117"/>
    <w:rsid w:val="00DF18B6"/>
    <w:rsid w:val="00DF642B"/>
    <w:rsid w:val="00DF6498"/>
    <w:rsid w:val="00E01F30"/>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1F63"/>
    <w:rsid w:val="00E76761"/>
    <w:rsid w:val="00E77B0B"/>
    <w:rsid w:val="00E8758A"/>
    <w:rsid w:val="00E90678"/>
    <w:rsid w:val="00E91556"/>
    <w:rsid w:val="00E94D9E"/>
    <w:rsid w:val="00E96BE1"/>
    <w:rsid w:val="00EA4005"/>
    <w:rsid w:val="00EB0F23"/>
    <w:rsid w:val="00EB444A"/>
    <w:rsid w:val="00EC4E18"/>
    <w:rsid w:val="00EE616E"/>
    <w:rsid w:val="00F02E67"/>
    <w:rsid w:val="00F1365F"/>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2F41"/>
    <w:rsid w:val="00F74A15"/>
    <w:rsid w:val="00F77D17"/>
    <w:rsid w:val="00F8042D"/>
    <w:rsid w:val="00F85181"/>
    <w:rsid w:val="00FA17E2"/>
    <w:rsid w:val="00FA6503"/>
    <w:rsid w:val="00FB4220"/>
    <w:rsid w:val="00FC7961"/>
    <w:rsid w:val="00FD5645"/>
    <w:rsid w:val="00FD5A31"/>
    <w:rsid w:val="00FE7DA0"/>
    <w:rsid w:val="00FF1C7D"/>
    <w:rsid w:val="00FF5E49"/>
    <w:rsid w:val="011E7557"/>
    <w:rsid w:val="018E717F"/>
    <w:rsid w:val="06926D13"/>
    <w:rsid w:val="06B0704C"/>
    <w:rsid w:val="07672918"/>
    <w:rsid w:val="101B284F"/>
    <w:rsid w:val="12A53375"/>
    <w:rsid w:val="13A51C33"/>
    <w:rsid w:val="15043896"/>
    <w:rsid w:val="15925856"/>
    <w:rsid w:val="16301051"/>
    <w:rsid w:val="182728CD"/>
    <w:rsid w:val="18285063"/>
    <w:rsid w:val="1AE76FFF"/>
    <w:rsid w:val="1B3563E6"/>
    <w:rsid w:val="1C2D30C9"/>
    <w:rsid w:val="1F35392A"/>
    <w:rsid w:val="212D69FF"/>
    <w:rsid w:val="2487108B"/>
    <w:rsid w:val="2521451F"/>
    <w:rsid w:val="26DF36D3"/>
    <w:rsid w:val="27265FE1"/>
    <w:rsid w:val="285737A4"/>
    <w:rsid w:val="291F46CF"/>
    <w:rsid w:val="2B3542A3"/>
    <w:rsid w:val="2BD72CF4"/>
    <w:rsid w:val="38333537"/>
    <w:rsid w:val="38BA4CF1"/>
    <w:rsid w:val="38FA1B4F"/>
    <w:rsid w:val="396D02FC"/>
    <w:rsid w:val="3A052356"/>
    <w:rsid w:val="3A175922"/>
    <w:rsid w:val="3A9C6630"/>
    <w:rsid w:val="3C971BA2"/>
    <w:rsid w:val="3EC95C23"/>
    <w:rsid w:val="43527F3E"/>
    <w:rsid w:val="46C658F4"/>
    <w:rsid w:val="476A02AE"/>
    <w:rsid w:val="482F185E"/>
    <w:rsid w:val="490459C2"/>
    <w:rsid w:val="4B1D1659"/>
    <w:rsid w:val="4C0842E9"/>
    <w:rsid w:val="4F226B33"/>
    <w:rsid w:val="4F5A7728"/>
    <w:rsid w:val="521C4028"/>
    <w:rsid w:val="56314ED9"/>
    <w:rsid w:val="57A71AC0"/>
    <w:rsid w:val="58094566"/>
    <w:rsid w:val="59AE32A4"/>
    <w:rsid w:val="5C3A4E1A"/>
    <w:rsid w:val="5F457474"/>
    <w:rsid w:val="60681418"/>
    <w:rsid w:val="645B0A5D"/>
    <w:rsid w:val="657911B2"/>
    <w:rsid w:val="667D7612"/>
    <w:rsid w:val="67F65044"/>
    <w:rsid w:val="68386369"/>
    <w:rsid w:val="6ACB7BFB"/>
    <w:rsid w:val="6B995283"/>
    <w:rsid w:val="6CD11A2C"/>
    <w:rsid w:val="71193D3B"/>
    <w:rsid w:val="76ED7632"/>
    <w:rsid w:val="77611D7E"/>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14:docId w14:val="5B78E3D5"/>
  <w15:docId w15:val="{741DA954-BA53-469A-A3E9-7EB98D0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zjb"/>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sz w:val="26"/>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c">
    <w:name w:val="Title"/>
    <w:basedOn w:val="a"/>
    <w:next w:val="a"/>
    <w:qFormat/>
    <w:locked/>
    <w:pPr>
      <w:spacing w:before="240" w:after="60" w:line="360" w:lineRule="auto"/>
      <w:jc w:val="center"/>
      <w:outlineLvl w:val="0"/>
    </w:pPr>
    <w:rPr>
      <w:rFonts w:ascii="Calibri" w:hAnsi="Calibri"/>
      <w:b/>
      <w:bCs/>
      <w:sz w:val="32"/>
      <w:szCs w:val="32"/>
    </w:rPr>
  </w:style>
  <w:style w:type="character" w:styleId="ad">
    <w:name w:val="Hyperlink"/>
    <w:basedOn w:val="a1"/>
    <w:uiPriority w:val="99"/>
    <w:unhideWhenUsed/>
    <w:qFormat/>
    <w:rPr>
      <w:color w:val="0000FF" w:themeColor="hyperlink"/>
      <w:u w:val="single"/>
    </w:rPr>
  </w:style>
  <w:style w:type="table" w:styleId="ae">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f">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8FA21B-88CE-49B2-A8A3-27078DD4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2697</Words>
  <Characters>15378</Characters>
  <Application>Microsoft Office Word</Application>
  <DocSecurity>0</DocSecurity>
  <Lines>128</Lines>
  <Paragraphs>36</Paragraphs>
  <ScaleCrop>false</ScaleCrop>
  <Company>Microsoft</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扩指招标采购管理文书</cp:lastModifiedBy>
  <cp:revision>31</cp:revision>
  <cp:lastPrinted>2021-11-19T01:09:00Z</cp:lastPrinted>
  <dcterms:created xsi:type="dcterms:W3CDTF">2017-11-29T06:24:00Z</dcterms:created>
  <dcterms:modified xsi:type="dcterms:W3CDTF">2021-11-23T01:47:00Z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F9594EE326614039A861106DD0562AA1</vt:lpwstr>
  </property>
</Properties>
</file>