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b/>
          <w:color w:val="000000"/>
          <w:sz w:val="52"/>
          <w:szCs w:val="52"/>
        </w:rPr>
      </w:pPr>
    </w:p>
    <w:p>
      <w:pPr>
        <w:jc w:val="center"/>
        <w:rPr>
          <w:rFonts w:ascii="仿宋_GB2312" w:eastAsia="仿宋_GB2312"/>
          <w:b/>
          <w:color w:val="000000"/>
          <w:sz w:val="52"/>
          <w:szCs w:val="52"/>
        </w:rPr>
      </w:pPr>
    </w:p>
    <w:p>
      <w:pPr>
        <w:jc w:val="center"/>
        <w:rPr>
          <w:rFonts w:ascii="方正小标宋_GBK" w:eastAsia="方正小标宋_GBK"/>
          <w:color w:val="000000"/>
          <w:sz w:val="52"/>
          <w:szCs w:val="52"/>
        </w:rPr>
      </w:pPr>
      <w:r>
        <w:rPr>
          <w:rFonts w:hint="eastAsia" w:ascii="方正小标宋_GBK" w:eastAsia="方正小标宋_GBK"/>
          <w:color w:val="000000"/>
          <w:sz w:val="52"/>
          <w:szCs w:val="52"/>
        </w:rPr>
        <w:t>重庆机场集团有限公司</w:t>
      </w:r>
    </w:p>
    <w:p>
      <w:pPr>
        <w:jc w:val="center"/>
        <w:rPr>
          <w:rFonts w:ascii="仿宋" w:hAnsi="仿宋" w:eastAsia="仿宋"/>
          <w:b/>
          <w:color w:val="000000"/>
          <w:sz w:val="52"/>
          <w:szCs w:val="52"/>
        </w:rPr>
      </w:pPr>
    </w:p>
    <w:p>
      <w:pPr>
        <w:spacing w:line="480" w:lineRule="auto"/>
        <w:jc w:val="center"/>
        <w:rPr>
          <w:rFonts w:ascii="方正小标宋简体" w:hAnsi="仿宋" w:eastAsia="方正小标宋简体"/>
          <w:b/>
          <w:sz w:val="44"/>
          <w:szCs w:val="44"/>
        </w:rPr>
      </w:pPr>
      <w:r>
        <w:rPr>
          <w:rFonts w:hint="eastAsia" w:ascii="方正小标宋简体" w:hAnsi="仿宋" w:eastAsia="方正小标宋简体"/>
          <w:b/>
          <w:sz w:val="44"/>
          <w:szCs w:val="44"/>
          <w:lang w:val="en-US" w:eastAsia="zh-CN"/>
        </w:rPr>
        <w:t>女</w:t>
      </w:r>
      <w:r>
        <w:rPr>
          <w:rFonts w:hint="eastAsia" w:ascii="方正小标宋简体" w:hAnsi="仿宋" w:eastAsia="方正小标宋简体"/>
          <w:b/>
          <w:sz w:val="44"/>
          <w:szCs w:val="44"/>
          <w:lang w:eastAsia="zh-CN"/>
        </w:rPr>
        <w:t>职工市内医院健康体检</w:t>
      </w:r>
      <w:r>
        <w:rPr>
          <w:rFonts w:hint="eastAsia" w:ascii="方正小标宋简体" w:hAnsi="仿宋" w:eastAsia="方正小标宋简体"/>
          <w:b/>
          <w:sz w:val="44"/>
          <w:szCs w:val="44"/>
        </w:rPr>
        <w:t>采购项目</w:t>
      </w:r>
    </w:p>
    <w:p>
      <w:pPr>
        <w:jc w:val="center"/>
        <w:rPr>
          <w:rFonts w:ascii="方正小标宋简体" w:hAnsi="仿宋" w:eastAsia="方正小标宋简体"/>
          <w:b/>
          <w:sz w:val="44"/>
          <w:szCs w:val="44"/>
        </w:rPr>
      </w:pPr>
      <w:r>
        <w:rPr>
          <w:rFonts w:hint="eastAsia" w:ascii="方正小标宋简体" w:hAnsi="仿宋" w:eastAsia="方正小标宋简体"/>
          <w:b/>
          <w:sz w:val="44"/>
          <w:szCs w:val="44"/>
        </w:rPr>
        <w:t>比选文件</w:t>
      </w:r>
    </w:p>
    <w:p>
      <w:pPr>
        <w:jc w:val="center"/>
        <w:rPr>
          <w:rFonts w:ascii="仿宋" w:hAnsi="仿宋" w:eastAsia="仿宋"/>
          <w:b/>
          <w:color w:val="000000"/>
          <w:sz w:val="32"/>
        </w:rPr>
      </w:pPr>
    </w:p>
    <w:p>
      <w:pPr>
        <w:jc w:val="center"/>
        <w:rPr>
          <w:rFonts w:ascii="仿宋" w:hAnsi="仿宋" w:eastAsia="仿宋"/>
          <w:b/>
          <w:color w:val="000000"/>
          <w:sz w:val="32"/>
        </w:rPr>
      </w:pPr>
    </w:p>
    <w:p>
      <w:pPr>
        <w:jc w:val="center"/>
        <w:rPr>
          <w:rFonts w:hint="eastAsia" w:ascii="方正小标宋简体" w:eastAsia="方正小标宋简体"/>
          <w:b/>
          <w:color w:val="000000"/>
          <w:sz w:val="32"/>
          <w:lang w:val="en-US" w:eastAsia="zh-CN"/>
        </w:rPr>
      </w:pPr>
      <w:r>
        <w:rPr>
          <w:rFonts w:hint="eastAsia" w:ascii="方正小标宋简体" w:eastAsia="方正小标宋简体"/>
          <w:b/>
          <w:color w:val="000000"/>
          <w:sz w:val="32"/>
        </w:rPr>
        <w:t>编号：</w:t>
      </w:r>
      <w:r>
        <w:rPr>
          <w:rFonts w:hint="eastAsia" w:ascii="方正小标宋简体" w:eastAsia="方正小标宋简体"/>
          <w:b/>
          <w:color w:val="000000"/>
          <w:sz w:val="32"/>
          <w:lang w:val="en-US" w:eastAsia="zh-CN"/>
        </w:rPr>
        <w:t>服务2020-076</w:t>
      </w:r>
    </w:p>
    <w:p>
      <w:pPr>
        <w:jc w:val="center"/>
        <w:rPr>
          <w:rFonts w:ascii="仿宋" w:hAnsi="仿宋" w:eastAsia="仿宋"/>
          <w:b/>
          <w:color w:val="000000"/>
          <w:sz w:val="32"/>
        </w:rPr>
      </w:pPr>
    </w:p>
    <w:p>
      <w:pPr>
        <w:rPr>
          <w:rFonts w:ascii="仿宋" w:hAnsi="仿宋" w:eastAsia="仿宋"/>
          <w:b/>
          <w:color w:val="000000"/>
          <w:sz w:val="52"/>
        </w:rPr>
      </w:pPr>
    </w:p>
    <w:p>
      <w:pPr>
        <w:jc w:val="center"/>
        <w:rPr>
          <w:rFonts w:ascii="仿宋" w:hAnsi="仿宋" w:eastAsia="仿宋"/>
          <w:b/>
          <w:color w:val="000000"/>
          <w:sz w:val="52"/>
        </w:rPr>
      </w:pPr>
    </w:p>
    <w:p>
      <w:pPr>
        <w:jc w:val="center"/>
        <w:rPr>
          <w:rFonts w:ascii="仿宋" w:hAnsi="仿宋" w:eastAsia="仿宋"/>
          <w:b/>
          <w:color w:val="000000"/>
          <w:sz w:val="52"/>
        </w:rPr>
      </w:pPr>
    </w:p>
    <w:p>
      <w:pPr>
        <w:jc w:val="center"/>
        <w:rPr>
          <w:rFonts w:ascii="方正小标宋简体" w:eastAsia="方正小标宋简体"/>
          <w:b/>
          <w:color w:val="000000"/>
          <w:sz w:val="32"/>
          <w:szCs w:val="32"/>
        </w:rPr>
      </w:pPr>
      <w:r>
        <w:rPr>
          <w:rFonts w:hint="eastAsia" w:ascii="方正小标宋简体" w:eastAsia="方正小标宋简体"/>
          <w:b/>
          <w:color w:val="000000"/>
          <w:sz w:val="32"/>
          <w:szCs w:val="32"/>
        </w:rPr>
        <w:t>重庆机场集团有限公司</w:t>
      </w:r>
    </w:p>
    <w:p>
      <w:pPr>
        <w:jc w:val="center"/>
        <w:rPr>
          <w:rFonts w:ascii="方正小标宋简体" w:eastAsia="方正小标宋简体"/>
          <w:b/>
          <w:color w:val="000000"/>
          <w:sz w:val="32"/>
          <w:szCs w:val="32"/>
        </w:rPr>
      </w:pPr>
      <w:r>
        <w:rPr>
          <w:rFonts w:hint="eastAsia" w:ascii="方正小标宋简体" w:eastAsia="方正小标宋简体"/>
          <w:b/>
          <w:color w:val="000000"/>
          <w:sz w:val="32"/>
          <w:szCs w:val="32"/>
        </w:rPr>
        <w:t>采购办公室（代章）</w:t>
      </w:r>
    </w:p>
    <w:p>
      <w:pPr>
        <w:rPr>
          <w:rFonts w:ascii="仿宋" w:hAnsi="仿宋" w:eastAsia="仿宋"/>
          <w:b/>
          <w:color w:val="000000"/>
          <w:sz w:val="32"/>
          <w:szCs w:val="32"/>
        </w:rPr>
      </w:pPr>
    </w:p>
    <w:p>
      <w:pPr>
        <w:ind w:firstLine="3213" w:firstLineChars="1000"/>
        <w:rPr>
          <w:rFonts w:ascii="方正小标宋简体" w:eastAsia="方正小标宋简体"/>
          <w:b/>
          <w:color w:val="000000"/>
          <w:sz w:val="32"/>
          <w:szCs w:val="32"/>
        </w:rPr>
      </w:pPr>
      <w:r>
        <w:rPr>
          <w:rFonts w:hint="eastAsia" w:ascii="方正小标宋简体" w:eastAsia="方正小标宋简体"/>
          <w:b/>
          <w:color w:val="000000"/>
          <w:sz w:val="32"/>
          <w:szCs w:val="32"/>
        </w:rPr>
        <w:t>二〇二〇年</w:t>
      </w:r>
      <w:r>
        <w:rPr>
          <w:rFonts w:hint="eastAsia" w:ascii="宋体" w:hAnsi="宋体" w:eastAsia="方正小标宋简体" w:cs="宋体"/>
          <w:b/>
          <w:color w:val="000000"/>
          <w:sz w:val="32"/>
          <w:szCs w:val="32"/>
          <w:lang w:val="en-US" w:eastAsia="zh-CN"/>
        </w:rPr>
        <w:t>十</w:t>
      </w:r>
      <w:r>
        <w:rPr>
          <w:rFonts w:hint="eastAsia" w:ascii="方正小标宋简体" w:eastAsia="方正小标宋简体"/>
          <w:b/>
          <w:color w:val="000000"/>
          <w:sz w:val="32"/>
          <w:szCs w:val="32"/>
        </w:rPr>
        <w:t>月</w:t>
      </w:r>
    </w:p>
    <w:p>
      <w:pPr>
        <w:spacing w:line="480" w:lineRule="auto"/>
        <w:jc w:val="both"/>
        <w:rPr>
          <w:rFonts w:ascii="方正小标宋_GBK" w:eastAsia="方正小标宋_GBK"/>
          <w:sz w:val="36"/>
          <w:szCs w:val="36"/>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ascii="方正小标宋_GBK" w:eastAsia="方正小标宋_GBK" w:hAnsiTheme="minorHAnsi" w:cstheme="minorBidi"/>
          <w:sz w:val="36"/>
          <w:szCs w:val="36"/>
          <w:highlight w:val="none"/>
        </w:rPr>
      </w:pPr>
      <w:r>
        <w:rPr>
          <w:rFonts w:hint="eastAsia" w:ascii="方正小标宋_GBK" w:eastAsia="方正小标宋_GBK"/>
          <w:sz w:val="36"/>
          <w:szCs w:val="36"/>
          <w:highlight w:val="none"/>
        </w:rPr>
        <w:t>重庆机场</w:t>
      </w:r>
      <w:r>
        <w:rPr>
          <w:rFonts w:hint="eastAsia" w:ascii="方正小标宋_GBK" w:eastAsia="方正小标宋_GBK"/>
          <w:sz w:val="36"/>
          <w:szCs w:val="36"/>
          <w:highlight w:val="none"/>
          <w:lang w:val="en-US" w:eastAsia="zh-CN"/>
        </w:rPr>
        <w:t>女</w:t>
      </w:r>
      <w:r>
        <w:rPr>
          <w:rFonts w:hint="eastAsia" w:ascii="方正小标宋_GBK" w:eastAsia="方正小标宋_GBK"/>
          <w:sz w:val="36"/>
          <w:szCs w:val="36"/>
          <w:highlight w:val="none"/>
          <w:lang w:eastAsia="zh-CN"/>
        </w:rPr>
        <w:t>职工市内医院健康体检</w:t>
      </w:r>
      <w:r>
        <w:rPr>
          <w:rFonts w:hint="eastAsia" w:ascii="方正小标宋_GBK" w:eastAsia="方正小标宋_GBK"/>
          <w:sz w:val="36"/>
          <w:szCs w:val="36"/>
          <w:highlight w:val="none"/>
        </w:rPr>
        <w:t>采购项目比选</w:t>
      </w:r>
      <w:r>
        <w:rPr>
          <w:rFonts w:ascii="方正小标宋_GBK" w:eastAsia="方正小标宋_GBK"/>
          <w:sz w:val="36"/>
          <w:szCs w:val="36"/>
          <w:highlight w:val="none"/>
        </w:rPr>
        <w:t>文件</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highlight w:val="none"/>
        </w:rPr>
        <w:t>我司决定于对重庆机场</w:t>
      </w:r>
      <w:r>
        <w:rPr>
          <w:rFonts w:hint="eastAsia" w:ascii="方正仿宋_GBK" w:hAnsi="方正仿宋_GBK" w:eastAsia="方正仿宋_GBK" w:cs="方正仿宋_GBK"/>
          <w:sz w:val="28"/>
          <w:szCs w:val="28"/>
          <w:highlight w:val="none"/>
          <w:lang w:val="en-US" w:eastAsia="zh-CN"/>
        </w:rPr>
        <w:t>女</w:t>
      </w:r>
      <w:r>
        <w:rPr>
          <w:rFonts w:hint="eastAsia" w:ascii="方正仿宋_GBK" w:hAnsi="方正仿宋_GBK" w:eastAsia="方正仿宋_GBK" w:cs="方正仿宋_GBK"/>
          <w:sz w:val="28"/>
          <w:szCs w:val="28"/>
          <w:lang w:eastAsia="zh-CN"/>
        </w:rPr>
        <w:t>职工市内医院健康体检</w:t>
      </w:r>
      <w:r>
        <w:rPr>
          <w:rFonts w:hint="eastAsia" w:ascii="方正仿宋_GBK" w:hAnsi="方正仿宋_GBK" w:eastAsia="方正仿宋_GBK" w:cs="方正仿宋_GBK"/>
          <w:sz w:val="28"/>
          <w:szCs w:val="28"/>
        </w:rPr>
        <w:t>采购项目邀请符合相应条件的服务供应商参与比选。</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rPr>
          <w:rFonts w:ascii="方正仿宋_GBK" w:hAnsi="方正仿宋_GBK" w:eastAsia="方正仿宋_GBK" w:cs="方正仿宋_GBK"/>
          <w:b/>
          <w:bCs/>
          <w:color w:val="000000"/>
          <w:kern w:val="0"/>
          <w:sz w:val="28"/>
          <w:szCs w:val="28"/>
        </w:rPr>
      </w:pPr>
      <w:r>
        <w:rPr>
          <w:rFonts w:hint="eastAsia" w:ascii="方正仿宋_GBK" w:hAnsi="方正仿宋_GBK" w:eastAsia="方正仿宋_GBK" w:cs="方正仿宋_GBK"/>
          <w:b/>
          <w:bCs/>
          <w:color w:val="000000"/>
          <w:kern w:val="0"/>
          <w:sz w:val="28"/>
          <w:szCs w:val="28"/>
        </w:rPr>
        <w:t>一、项目实施内容及要求</w:t>
      </w:r>
    </w:p>
    <w:p>
      <w:pPr>
        <w:keepNext w:val="0"/>
        <w:keepLines w:val="0"/>
        <w:pageBreakBefore w:val="0"/>
        <w:kinsoku/>
        <w:wordWrap/>
        <w:overflowPunct/>
        <w:topLinePunct w:val="0"/>
        <w:autoSpaceDE/>
        <w:autoSpaceDN/>
        <w:bidi w:val="0"/>
        <w:adjustRightInd/>
        <w:snapToGrid/>
        <w:spacing w:line="560" w:lineRule="exact"/>
        <w:ind w:firstLine="560" w:firstLineChars="200"/>
        <w:jc w:val="left"/>
        <w:textAlignment w:val="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1.1 资格要求</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1</w:t>
      </w: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lang w:val="en-US" w:eastAsia="zh-CN"/>
        </w:rPr>
        <w:t>.1</w:t>
      </w:r>
      <w:r>
        <w:rPr>
          <w:rFonts w:hint="eastAsia" w:ascii="方正仿宋_GBK" w:hAnsi="方正仿宋_GBK" w:eastAsia="方正仿宋_GBK" w:cs="方正仿宋_GBK"/>
          <w:sz w:val="28"/>
          <w:szCs w:val="28"/>
          <w:highlight w:val="none"/>
          <w:lang w:val="en-US" w:eastAsia="zh-CN"/>
        </w:rPr>
        <w:t>在中华人民共和国依法注册，</w:t>
      </w:r>
      <w:r>
        <w:rPr>
          <w:rFonts w:ascii="方正仿宋_GBK" w:hAnsi="方正仿宋_GBK" w:eastAsia="方正仿宋_GBK" w:cs="方正仿宋_GBK"/>
          <w:sz w:val="28"/>
          <w:szCs w:val="28"/>
        </w:rPr>
        <w:t>持有合法有效的营业执照</w:t>
      </w:r>
      <w:r>
        <w:rPr>
          <w:rFonts w:hint="eastAsia" w:ascii="方正仿宋_GBK" w:hAnsi="方正仿宋_GBK" w:eastAsia="方正仿宋_GBK" w:cs="方正仿宋_GBK"/>
          <w:sz w:val="28"/>
          <w:szCs w:val="28"/>
          <w:lang w:eastAsia="zh-CN"/>
        </w:rPr>
        <w:t>且公司</w:t>
      </w:r>
      <w:r>
        <w:rPr>
          <w:rFonts w:ascii="方正仿宋_GBK" w:hAnsi="方正仿宋_GBK" w:eastAsia="方正仿宋_GBK" w:cs="方正仿宋_GBK"/>
          <w:color w:val="000000" w:themeColor="text1"/>
          <w:sz w:val="28"/>
          <w:szCs w:val="28"/>
          <w14:textFill>
            <w14:solidFill>
              <w14:schemeClr w14:val="tx1"/>
            </w14:solidFill>
          </w14:textFill>
        </w:rPr>
        <w:t>位于重庆</w:t>
      </w:r>
      <w:r>
        <w:rPr>
          <w:rFonts w:hint="eastAsia" w:ascii="方正仿宋_GBK" w:hAnsi="方正仿宋_GBK" w:eastAsia="方正仿宋_GBK" w:cs="方正仿宋_GBK"/>
          <w:color w:val="000000" w:themeColor="text1"/>
          <w:sz w:val="28"/>
          <w:szCs w:val="28"/>
          <w14:textFill>
            <w14:solidFill>
              <w14:schemeClr w14:val="tx1"/>
            </w14:solidFill>
          </w14:textFill>
        </w:rPr>
        <w:t>市主城区</w:t>
      </w:r>
      <w:r>
        <w:rPr>
          <w:rFonts w:hint="eastAsia" w:ascii="方正仿宋_GBK" w:hAnsi="方正仿宋_GBK" w:eastAsia="方正仿宋_GBK" w:cs="方正仿宋_GBK"/>
          <w:sz w:val="28"/>
          <w:szCs w:val="28"/>
        </w:rPr>
        <w:t>(提供有效的营业执照</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u w:val="single"/>
          <w:lang w:val="en-US" w:eastAsia="zh-CN"/>
        </w:rPr>
        <w:t>事业单位法人证书、民办非企业单位登记证书等</w:t>
      </w:r>
      <w:r>
        <w:rPr>
          <w:rFonts w:hint="eastAsia" w:ascii="方正仿宋_GBK" w:hAnsi="方正仿宋_GBK" w:eastAsia="方正仿宋_GBK" w:cs="方正仿宋_GBK"/>
          <w:sz w:val="28"/>
          <w:szCs w:val="28"/>
        </w:rPr>
        <w:t>复印件并加盖鲜章)</w:t>
      </w:r>
      <w:r>
        <w:rPr>
          <w:rFonts w:ascii="方正仿宋_GBK" w:hAnsi="方正仿宋_GBK" w:eastAsia="方正仿宋_GBK" w:cs="方正仿宋_GBK"/>
          <w:sz w:val="28"/>
          <w:szCs w:val="28"/>
        </w:rPr>
        <w:t xml:space="preserve"> 。</w:t>
      </w:r>
    </w:p>
    <w:p>
      <w:pPr>
        <w:keepNext w:val="0"/>
        <w:keepLines w:val="0"/>
        <w:pageBreakBefore w:val="0"/>
        <w:kinsoku/>
        <w:wordWrap/>
        <w:overflowPunct/>
        <w:topLinePunct w:val="0"/>
        <w:autoSpaceDE/>
        <w:autoSpaceDN/>
        <w:bidi w:val="0"/>
        <w:adjustRightInd/>
        <w:snapToGrid/>
        <w:spacing w:line="560" w:lineRule="exact"/>
        <w:ind w:firstLine="560" w:firstLineChars="200"/>
        <w:jc w:val="left"/>
        <w:textAlignment w:val="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1.1.2</w:t>
      </w:r>
      <w:r>
        <w:rPr>
          <w:rFonts w:hint="eastAsia" w:ascii="方正仿宋_GBK" w:hAnsi="方正仿宋_GBK" w:eastAsia="方正仿宋_GBK" w:cs="方正仿宋_GBK"/>
          <w:sz w:val="28"/>
          <w:szCs w:val="28"/>
        </w:rPr>
        <w:t>具备国家卫生行政部门颁发的医疗机构执业许可证</w:t>
      </w:r>
      <w:r>
        <w:rPr>
          <w:rFonts w:ascii="方正仿宋_GBK" w:hAnsi="方正仿宋_GBK" w:eastAsia="方正仿宋_GBK" w:cs="方正仿宋_GBK"/>
          <w:sz w:val="28"/>
          <w:szCs w:val="28"/>
        </w:rPr>
        <w:t>（提供正、副本复印件加盖鲜章</w:t>
      </w:r>
      <w:r>
        <w:rPr>
          <w:rFonts w:hint="eastAsia" w:ascii="方正仿宋_GBK" w:hAnsi="方正仿宋_GBK" w:eastAsia="方正仿宋_GBK" w:cs="方正仿宋_GBK"/>
          <w:sz w:val="28"/>
          <w:szCs w:val="28"/>
        </w:rPr>
        <w:t>）。</w:t>
      </w:r>
    </w:p>
    <w:p>
      <w:pPr>
        <w:keepNext w:val="0"/>
        <w:keepLines w:val="0"/>
        <w:pageBreakBefore w:val="0"/>
        <w:kinsoku/>
        <w:wordWrap/>
        <w:overflowPunct/>
        <w:topLinePunct w:val="0"/>
        <w:autoSpaceDE/>
        <w:autoSpaceDN/>
        <w:bidi w:val="0"/>
        <w:adjustRightInd/>
        <w:snapToGrid/>
        <w:spacing w:line="560" w:lineRule="exact"/>
        <w:ind w:firstLine="560" w:firstLineChars="200"/>
        <w:jc w:val="left"/>
        <w:textAlignment w:val="auto"/>
        <w:rPr>
          <w:rFonts w:ascii="方正仿宋_GBK" w:hAnsi="方正仿宋_GBK" w:eastAsia="方正仿宋_GBK" w:cs="方正仿宋_GBK"/>
          <w:sz w:val="28"/>
          <w:szCs w:val="28"/>
        </w:rPr>
      </w:pP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1.1.3响应人应为</w:t>
      </w:r>
      <w:r>
        <w:rPr>
          <w:rFonts w:hint="eastAsia" w:ascii="方正仿宋_GBK" w:hAnsi="方正仿宋_GBK" w:eastAsia="方正仿宋_GBK" w:cs="方正仿宋_GBK"/>
          <w:color w:val="000000" w:themeColor="text1"/>
          <w:sz w:val="28"/>
          <w:szCs w:val="28"/>
          <w14:textFill>
            <w14:solidFill>
              <w14:schemeClr w14:val="tx1"/>
            </w14:solidFill>
          </w14:textFill>
        </w:rPr>
        <w:t>国家卫生行政部门</w:t>
      </w:r>
      <w:r>
        <w:rPr>
          <w:rFonts w:ascii="方正仿宋_GBK" w:hAnsi="方正仿宋_GBK" w:eastAsia="方正仿宋_GBK" w:cs="方正仿宋_GBK"/>
          <w:color w:val="000000" w:themeColor="text1"/>
          <w:sz w:val="28"/>
          <w:szCs w:val="28"/>
          <w14:textFill>
            <w14:solidFill>
              <w14:schemeClr w14:val="tx1"/>
            </w14:solidFill>
          </w14:textFill>
        </w:rPr>
        <w:t>认定的三级</w:t>
      </w:r>
      <w:r>
        <w:rPr>
          <w:rFonts w:hint="eastAsia" w:ascii="方正仿宋_GBK" w:hAnsi="方正仿宋_GBK" w:eastAsia="方正仿宋_GBK" w:cs="方正仿宋_GBK"/>
          <w:color w:val="000000" w:themeColor="text1"/>
          <w:sz w:val="28"/>
          <w:szCs w:val="28"/>
          <w14:textFill>
            <w14:solidFill>
              <w14:schemeClr w14:val="tx1"/>
            </w14:solidFill>
          </w14:textFill>
        </w:rPr>
        <w:t>及以上</w:t>
      </w:r>
      <w:r>
        <w:rPr>
          <w:rFonts w:ascii="方正仿宋_GBK" w:hAnsi="方正仿宋_GBK" w:eastAsia="方正仿宋_GBK" w:cs="方正仿宋_GBK"/>
          <w:color w:val="000000" w:themeColor="text1"/>
          <w:sz w:val="28"/>
          <w:szCs w:val="28"/>
          <w14:textFill>
            <w14:solidFill>
              <w14:schemeClr w14:val="tx1"/>
            </w14:solidFill>
          </w14:textFill>
        </w:rPr>
        <w:t>的综合性医院（提供相关资</w:t>
      </w:r>
      <w:r>
        <w:rPr>
          <w:rFonts w:ascii="方正仿宋_GBK" w:hAnsi="方正仿宋_GBK" w:eastAsia="方正仿宋_GBK" w:cs="方正仿宋_GBK"/>
          <w:sz w:val="28"/>
          <w:szCs w:val="28"/>
        </w:rPr>
        <w:t>质证明文件复印件加盖鲜章）</w:t>
      </w:r>
      <w:r>
        <w:rPr>
          <w:rFonts w:hint="eastAsia" w:ascii="方正仿宋_GBK" w:hAnsi="方正仿宋_GBK" w:eastAsia="方正仿宋_GBK" w:cs="方正仿宋_GBK"/>
          <w:sz w:val="28"/>
          <w:szCs w:val="28"/>
        </w:rPr>
        <w:t>。</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1.1.4</w:t>
      </w:r>
      <w:r>
        <w:rPr>
          <w:rFonts w:hint="eastAsia" w:ascii="方正仿宋_GBK" w:hAnsi="方正仿宋_GBK" w:eastAsia="方正仿宋_GBK" w:cs="方正仿宋_GBK"/>
          <w:sz w:val="28"/>
          <w:szCs w:val="28"/>
        </w:rPr>
        <w:t>法定代表人为同一个人的两个及两个以上法人，母公司、全资子公司及其控股公司，以及其他形式有管理关系的响应人，都不得在同一比选项目中同时参与。</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pPr>
      <w:r>
        <w:rPr>
          <w:rFonts w:hint="eastAsia" w:ascii="方正仿宋_GBK" w:hAnsi="方正仿宋_GBK" w:eastAsia="方正仿宋_GBK" w:cs="方正仿宋_GBK"/>
          <w:sz w:val="28"/>
          <w:szCs w:val="28"/>
          <w:lang w:val="en-US" w:eastAsia="zh-CN"/>
        </w:rPr>
        <w:t>1.1.5</w:t>
      </w:r>
      <w:r>
        <w:rPr>
          <w:rFonts w:hint="eastAsia" w:ascii="方正仿宋_GBK" w:hAnsi="方正仿宋_GBK" w:eastAsia="方正仿宋_GBK" w:cs="方正仿宋_GBK"/>
          <w:sz w:val="28"/>
          <w:szCs w:val="28"/>
        </w:rPr>
        <w:t>本项目不接受联合体，不得转包、分包。</w:t>
      </w:r>
    </w:p>
    <w:p>
      <w:pPr>
        <w:keepNext w:val="0"/>
        <w:keepLines w:val="0"/>
        <w:pageBreakBefore w:val="0"/>
        <w:widowControl/>
        <w:kinsoku/>
        <w:wordWrap/>
        <w:overflowPunct/>
        <w:topLinePunct w:val="0"/>
        <w:autoSpaceDE/>
        <w:autoSpaceDN/>
        <w:bidi w:val="0"/>
        <w:adjustRightInd/>
        <w:snapToGrid/>
        <w:spacing w:line="560" w:lineRule="exact"/>
        <w:ind w:firstLine="480"/>
        <w:jc w:val="left"/>
        <w:textAlignment w:val="auto"/>
        <w:rPr>
          <w:rFonts w:hint="eastAsia" w:ascii="方正仿宋_GBK" w:hAnsi="方正仿宋_GBK" w:eastAsia="方正仿宋_GBK" w:cs="方正仿宋_GBK"/>
          <w:b/>
          <w:bCs/>
          <w:color w:val="000000"/>
          <w:kern w:val="0"/>
          <w:sz w:val="28"/>
          <w:szCs w:val="28"/>
        </w:rPr>
      </w:pPr>
      <w:r>
        <w:rPr>
          <w:rFonts w:hint="eastAsia" w:ascii="方正仿宋_GBK" w:hAnsi="方正仿宋_GBK" w:eastAsia="方正仿宋_GBK" w:cs="方正仿宋_GBK"/>
          <w:b/>
          <w:bCs/>
          <w:color w:val="000000"/>
          <w:kern w:val="0"/>
          <w:sz w:val="28"/>
          <w:szCs w:val="28"/>
        </w:rPr>
        <w:t>1.2 项目概况及报价要求</w:t>
      </w:r>
    </w:p>
    <w:p>
      <w:pPr>
        <w:pStyle w:val="2"/>
        <w:keepNext w:val="0"/>
        <w:keepLines w:val="0"/>
        <w:pageBreakBefore w:val="0"/>
        <w:kinsoku/>
        <w:wordWrap/>
        <w:overflowPunct/>
        <w:topLinePunct w:val="0"/>
        <w:autoSpaceDE/>
        <w:autoSpaceDN/>
        <w:bidi w:val="0"/>
        <w:adjustRightInd/>
        <w:snapToGrid/>
        <w:spacing w:before="0" w:after="0" w:line="560" w:lineRule="exact"/>
        <w:ind w:firstLine="560" w:firstLineChars="200"/>
        <w:jc w:val="both"/>
        <w:textAlignment w:val="auto"/>
        <w:rPr>
          <w:rFonts w:hint="eastAsia" w:eastAsia="方正仿宋_GBK"/>
          <w:lang w:eastAsia="zh-CN"/>
        </w:rPr>
      </w:pPr>
      <w:r>
        <w:rPr>
          <w:rFonts w:hint="eastAsia" w:ascii="方正仿宋_GBK" w:hAnsi="方正仿宋_GBK" w:eastAsia="方正仿宋_GBK" w:cs="方正仿宋_GBK"/>
          <w:b/>
          <w:bCs/>
          <w:color w:val="000000"/>
          <w:kern w:val="0"/>
          <w:sz w:val="28"/>
          <w:szCs w:val="28"/>
          <w:lang w:val="en-US" w:eastAsia="zh-CN"/>
        </w:rPr>
        <w:t>1.2.1</w:t>
      </w:r>
      <w:r>
        <w:rPr>
          <w:rFonts w:hint="eastAsia" w:ascii="方正仿宋_GBK" w:hAnsi="方正仿宋_GBK" w:eastAsia="方正仿宋_GBK" w:cs="方正仿宋_GBK"/>
          <w:b/>
          <w:bCs/>
          <w:color w:val="000000"/>
          <w:kern w:val="0"/>
          <w:sz w:val="28"/>
          <w:szCs w:val="28"/>
          <w:lang w:eastAsia="zh-CN"/>
        </w:rPr>
        <w:t>项目概况及要求</w:t>
      </w:r>
    </w:p>
    <w:p>
      <w:pPr>
        <w:keepNext w:val="0"/>
        <w:keepLines w:val="0"/>
        <w:pageBreakBefore w:val="0"/>
        <w:kinsoku/>
        <w:wordWrap/>
        <w:overflowPunct/>
        <w:topLinePunct w:val="0"/>
        <w:autoSpaceDE/>
        <w:autoSpaceDN/>
        <w:bidi w:val="0"/>
        <w:adjustRightInd/>
        <w:snapToGrid/>
        <w:spacing w:line="560" w:lineRule="exact"/>
        <w:ind w:firstLine="560" w:firstLineChars="200"/>
        <w:jc w:val="left"/>
        <w:textAlignment w:val="auto"/>
        <w:rPr>
          <w:rFonts w:hint="eastAsia" w:ascii="方正仿宋_GBK" w:hAnsi="方正仿宋_GBK" w:eastAsia="方正仿宋_GBK" w:cs="方正仿宋_GBK"/>
          <w:color w:val="000000" w:themeColor="text1"/>
          <w:sz w:val="28"/>
          <w:szCs w:val="28"/>
          <w:lang w:eastAsia="zh-CN"/>
          <w14:textFill>
            <w14:solidFill>
              <w14:schemeClr w14:val="tx1"/>
            </w14:solidFill>
          </w14:textFill>
        </w:rPr>
      </w:pP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1.2.1.1</w:t>
      </w:r>
      <w:r>
        <w:rPr>
          <w:rFonts w:hint="eastAsia" w:ascii="方正仿宋_GBK" w:hAnsi="方正仿宋_GBK" w:eastAsia="方正仿宋_GBK" w:cs="方正仿宋_GBK"/>
          <w:color w:val="000000" w:themeColor="text1"/>
          <w:sz w:val="28"/>
          <w:szCs w:val="28"/>
          <w14:textFill>
            <w14:solidFill>
              <w14:schemeClr w14:val="tx1"/>
            </w14:solidFill>
          </w14:textFill>
        </w:rPr>
        <w:t>项目名称：</w:t>
      </w:r>
      <w:r>
        <w:rPr>
          <w:rFonts w:hint="eastAsia" w:ascii="方正仿宋_GBK" w:hAnsi="方正仿宋_GBK" w:eastAsia="方正仿宋_GBK" w:cs="方正仿宋_GBK"/>
          <w:color w:val="000000" w:themeColor="text1"/>
          <w:sz w:val="28"/>
          <w:szCs w:val="28"/>
          <w:highlight w:val="none"/>
          <w:lang w:eastAsia="zh-CN"/>
          <w14:textFill>
            <w14:solidFill>
              <w14:schemeClr w14:val="tx1"/>
            </w14:solidFill>
          </w14:textFill>
        </w:rPr>
        <w:t>重庆机场女</w:t>
      </w: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职工市内医院健康体检采购项目</w:t>
      </w:r>
    </w:p>
    <w:p>
      <w:pPr>
        <w:keepNext w:val="0"/>
        <w:keepLines w:val="0"/>
        <w:pageBreakBefore w:val="0"/>
        <w:kinsoku/>
        <w:wordWrap/>
        <w:overflowPunct/>
        <w:topLinePunct w:val="0"/>
        <w:autoSpaceDE/>
        <w:autoSpaceDN/>
        <w:bidi w:val="0"/>
        <w:adjustRightInd/>
        <w:snapToGrid/>
        <w:spacing w:line="560" w:lineRule="exact"/>
        <w:ind w:firstLine="560" w:firstLineChars="200"/>
        <w:jc w:val="left"/>
        <w:textAlignment w:val="auto"/>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1.</w:t>
      </w:r>
      <w:r>
        <w:rPr>
          <w:rFonts w:hint="eastAsia" w:ascii="方正仿宋_GBK" w:hAnsi="方正仿宋_GBK" w:eastAsia="方正仿宋_GBK" w:cs="方正仿宋_GBK"/>
          <w:color w:val="000000" w:themeColor="text1"/>
          <w:sz w:val="28"/>
          <w:szCs w:val="28"/>
          <w14:textFill>
            <w14:solidFill>
              <w14:schemeClr w14:val="tx1"/>
            </w14:solidFill>
          </w14:textFill>
        </w:rPr>
        <w:t>2.</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1.2</w:t>
      </w:r>
      <w:r>
        <w:rPr>
          <w:rFonts w:hint="eastAsia" w:ascii="方正仿宋_GBK" w:hAnsi="方正仿宋_GBK" w:eastAsia="方正仿宋_GBK" w:cs="方正仿宋_GBK"/>
          <w:color w:val="000000" w:themeColor="text1"/>
          <w:sz w:val="28"/>
          <w:szCs w:val="28"/>
          <w14:textFill>
            <w14:solidFill>
              <w14:schemeClr w14:val="tx1"/>
            </w14:solidFill>
          </w14:textFill>
        </w:rPr>
        <w:t>项目内容：</w:t>
      </w:r>
    </w:p>
    <w:p>
      <w:pPr>
        <w:pStyle w:val="2"/>
        <w:rPr>
          <w:rFonts w:hint="eastAsia"/>
        </w:rPr>
      </w:pPr>
    </w:p>
    <w:p>
      <w:pPr>
        <w:rPr>
          <w:rFonts w:hint="eastAsia"/>
        </w:rPr>
      </w:pPr>
    </w:p>
    <w:p>
      <w:pPr>
        <w:pStyle w:val="2"/>
        <w:rPr>
          <w:rFonts w:hint="eastAsia"/>
        </w:rPr>
      </w:pPr>
    </w:p>
    <w:p>
      <w:pPr>
        <w:rPr>
          <w:rFonts w:hint="eastAsia"/>
        </w:rPr>
      </w:pPr>
    </w:p>
    <w:tbl>
      <w:tblPr>
        <w:tblStyle w:val="68"/>
        <w:tblW w:w="8496"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19"/>
        <w:gridCol w:w="490"/>
        <w:gridCol w:w="533"/>
        <w:gridCol w:w="1131"/>
        <w:gridCol w:w="1187"/>
        <w:gridCol w:w="790"/>
        <w:gridCol w:w="1336"/>
        <w:gridCol w:w="1241"/>
        <w:gridCol w:w="126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8" w:hRule="atLeast"/>
        </w:trPr>
        <w:tc>
          <w:tcPr>
            <w:tcW w:w="519" w:type="dxa"/>
            <w:tcBorders>
              <w:top w:val="single" w:color="auto" w:sz="12" w:space="0"/>
              <w:bottom w:val="double" w:color="auto" w:sz="4" w:space="0"/>
            </w:tcBorders>
            <w:shd w:val="clear" w:color="auto" w:fill="EEECE1"/>
            <w:vAlign w:val="center"/>
          </w:tcPr>
          <w:p>
            <w:pPr>
              <w:ind w:firstLine="0" w:firstLineChars="0"/>
              <w:jc w:val="center"/>
              <w:rPr>
                <w:rFonts w:ascii="宋体" w:hAnsi="宋体"/>
                <w:b/>
                <w:color w:val="000000"/>
                <w:sz w:val="24"/>
              </w:rPr>
            </w:pPr>
            <w:r>
              <w:rPr>
                <w:rFonts w:hint="eastAsia" w:ascii="宋体" w:hAnsi="宋体"/>
                <w:b/>
                <w:color w:val="000000"/>
                <w:sz w:val="24"/>
              </w:rPr>
              <w:t>序号</w:t>
            </w:r>
          </w:p>
        </w:tc>
        <w:tc>
          <w:tcPr>
            <w:tcW w:w="2154" w:type="dxa"/>
            <w:gridSpan w:val="3"/>
            <w:tcBorders>
              <w:top w:val="single" w:color="auto" w:sz="12" w:space="0"/>
              <w:bottom w:val="double" w:color="auto" w:sz="4" w:space="0"/>
            </w:tcBorders>
            <w:shd w:val="clear" w:color="auto" w:fill="EEECE1"/>
            <w:vAlign w:val="center"/>
          </w:tcPr>
          <w:p>
            <w:pPr>
              <w:ind w:firstLine="0" w:firstLineChars="0"/>
              <w:jc w:val="center"/>
              <w:rPr>
                <w:rFonts w:ascii="宋体" w:hAnsi="宋体"/>
                <w:b/>
                <w:color w:val="000000"/>
                <w:sz w:val="24"/>
              </w:rPr>
            </w:pPr>
            <w:r>
              <w:rPr>
                <w:rFonts w:hint="eastAsia" w:ascii="宋体" w:hAnsi="宋体"/>
                <w:b/>
                <w:color w:val="000000"/>
                <w:sz w:val="24"/>
              </w:rPr>
              <w:t>项目</w:t>
            </w:r>
          </w:p>
        </w:tc>
        <w:tc>
          <w:tcPr>
            <w:tcW w:w="1977" w:type="dxa"/>
            <w:gridSpan w:val="2"/>
            <w:tcBorders>
              <w:top w:val="single" w:color="auto" w:sz="12" w:space="0"/>
              <w:left w:val="single" w:color="auto" w:sz="2" w:space="0"/>
              <w:bottom w:val="double" w:color="auto" w:sz="4" w:space="0"/>
            </w:tcBorders>
            <w:shd w:val="clear" w:color="auto" w:fill="EEECE1"/>
            <w:vAlign w:val="center"/>
          </w:tcPr>
          <w:p>
            <w:pPr>
              <w:ind w:firstLine="0" w:firstLineChars="0"/>
              <w:jc w:val="center"/>
              <w:rPr>
                <w:rFonts w:hint="eastAsia" w:ascii="宋体" w:hAnsi="宋体" w:eastAsia="宋体"/>
                <w:b/>
                <w:color w:val="000000"/>
                <w:sz w:val="24"/>
                <w:lang w:eastAsia="zh-CN"/>
              </w:rPr>
            </w:pPr>
            <w:r>
              <w:rPr>
                <w:rFonts w:hint="eastAsia" w:ascii="宋体" w:hAnsi="宋体"/>
                <w:b/>
                <w:color w:val="000000"/>
                <w:sz w:val="24"/>
                <w:lang w:eastAsia="zh-CN"/>
              </w:rPr>
              <w:t>具体内容</w:t>
            </w:r>
          </w:p>
        </w:tc>
        <w:tc>
          <w:tcPr>
            <w:tcW w:w="1336" w:type="dxa"/>
            <w:tcBorders>
              <w:top w:val="single" w:color="auto" w:sz="12" w:space="0"/>
              <w:left w:val="single" w:color="auto" w:sz="2" w:space="0"/>
              <w:bottom w:val="double" w:color="auto" w:sz="4" w:space="0"/>
            </w:tcBorders>
            <w:shd w:val="clear" w:color="auto" w:fill="EEECE1"/>
            <w:vAlign w:val="center"/>
          </w:tcPr>
          <w:p>
            <w:pPr>
              <w:ind w:firstLine="0" w:firstLineChars="0"/>
              <w:jc w:val="center"/>
              <w:rPr>
                <w:rFonts w:hint="eastAsia" w:ascii="宋体" w:hAnsi="宋体"/>
                <w:b/>
                <w:color w:val="000000"/>
                <w:sz w:val="24"/>
                <w:lang w:eastAsia="zh-CN"/>
              </w:rPr>
            </w:pPr>
            <w:r>
              <w:rPr>
                <w:rFonts w:hint="eastAsia" w:ascii="宋体" w:hAnsi="宋体"/>
                <w:b/>
                <w:color w:val="000000"/>
                <w:sz w:val="24"/>
                <w:lang w:eastAsia="zh-CN"/>
              </w:rPr>
              <w:t>预估人数</w:t>
            </w:r>
          </w:p>
          <w:p>
            <w:pPr>
              <w:ind w:firstLine="0" w:firstLineChars="0"/>
              <w:jc w:val="center"/>
              <w:rPr>
                <w:rFonts w:hint="eastAsia" w:ascii="宋体" w:hAnsi="宋体" w:eastAsia="宋体"/>
                <w:b/>
                <w:color w:val="000000"/>
                <w:sz w:val="24"/>
                <w:lang w:eastAsia="zh-CN"/>
              </w:rPr>
            </w:pPr>
            <w:r>
              <w:rPr>
                <w:rFonts w:hint="eastAsia" w:ascii="宋体" w:hAnsi="宋体"/>
                <w:b/>
                <w:color w:val="000000"/>
                <w:sz w:val="24"/>
                <w:highlight w:val="none"/>
                <w:lang w:eastAsia="zh-CN"/>
              </w:rPr>
              <w:t>（</w:t>
            </w:r>
            <w:r>
              <w:rPr>
                <w:rFonts w:hint="eastAsia" w:ascii="宋体" w:hAnsi="宋体"/>
                <w:b/>
                <w:color w:val="000000"/>
                <w:sz w:val="24"/>
                <w:highlight w:val="none"/>
              </w:rPr>
              <w:t>人</w:t>
            </w:r>
            <w:r>
              <w:rPr>
                <w:rFonts w:hint="eastAsia" w:ascii="宋体" w:hAnsi="宋体"/>
                <w:b/>
                <w:color w:val="000000"/>
                <w:sz w:val="24"/>
                <w:highlight w:val="none"/>
                <w:lang w:val="en-US" w:eastAsia="zh-CN"/>
              </w:rPr>
              <w:t>/年</w:t>
            </w:r>
            <w:r>
              <w:rPr>
                <w:rFonts w:hint="eastAsia" w:ascii="宋体" w:hAnsi="宋体"/>
                <w:b/>
                <w:color w:val="000000"/>
                <w:sz w:val="24"/>
                <w:highlight w:val="none"/>
                <w:lang w:eastAsia="zh-CN"/>
              </w:rPr>
              <w:t>）</w:t>
            </w:r>
          </w:p>
        </w:tc>
        <w:tc>
          <w:tcPr>
            <w:tcW w:w="1241" w:type="dxa"/>
            <w:tcBorders>
              <w:top w:val="single" w:color="auto" w:sz="12" w:space="0"/>
              <w:left w:val="single" w:color="auto" w:sz="2" w:space="0"/>
              <w:bottom w:val="double" w:color="auto" w:sz="4" w:space="0"/>
            </w:tcBorders>
            <w:shd w:val="clear" w:color="auto" w:fill="EEECE1"/>
            <w:vAlign w:val="center"/>
          </w:tcPr>
          <w:p>
            <w:pPr>
              <w:ind w:firstLine="0" w:firstLineChars="0"/>
              <w:jc w:val="center"/>
              <w:rPr>
                <w:rFonts w:hint="eastAsia" w:ascii="宋体" w:hAnsi="宋体"/>
                <w:b/>
                <w:color w:val="000000"/>
                <w:sz w:val="24"/>
                <w:lang w:eastAsia="zh-CN"/>
              </w:rPr>
            </w:pPr>
            <w:r>
              <w:rPr>
                <w:rFonts w:hint="eastAsia" w:ascii="宋体" w:hAnsi="宋体"/>
                <w:b/>
                <w:color w:val="000000"/>
                <w:sz w:val="24"/>
                <w:lang w:eastAsia="zh-CN"/>
              </w:rPr>
              <w:t>单价</w:t>
            </w:r>
          </w:p>
          <w:p>
            <w:pPr>
              <w:ind w:firstLine="0" w:firstLineChars="0"/>
              <w:jc w:val="center"/>
              <w:rPr>
                <w:rFonts w:hint="eastAsia" w:ascii="宋体" w:hAnsi="宋体" w:eastAsia="宋体"/>
                <w:b/>
                <w:color w:val="000000"/>
                <w:sz w:val="24"/>
                <w:lang w:eastAsia="zh-CN"/>
              </w:rPr>
            </w:pPr>
            <w:r>
              <w:rPr>
                <w:rFonts w:hint="eastAsia" w:ascii="宋体" w:hAnsi="宋体"/>
                <w:b/>
                <w:color w:val="000000"/>
                <w:sz w:val="24"/>
                <w:highlight w:val="none"/>
                <w:lang w:eastAsia="zh-CN"/>
              </w:rPr>
              <w:t>（</w:t>
            </w:r>
            <w:r>
              <w:rPr>
                <w:rFonts w:hint="eastAsia" w:ascii="宋体" w:hAnsi="宋体"/>
                <w:b/>
                <w:color w:val="000000"/>
                <w:sz w:val="24"/>
                <w:highlight w:val="none"/>
              </w:rPr>
              <w:t>元 /人</w:t>
            </w:r>
            <w:r>
              <w:rPr>
                <w:rFonts w:hint="eastAsia" w:ascii="宋体" w:hAnsi="宋体"/>
                <w:b/>
                <w:color w:val="000000"/>
                <w:sz w:val="24"/>
                <w:highlight w:val="none"/>
                <w:lang w:val="en-US" w:eastAsia="zh-CN"/>
              </w:rPr>
              <w:t>/年</w:t>
            </w:r>
            <w:r>
              <w:rPr>
                <w:rFonts w:hint="eastAsia" w:ascii="宋体" w:hAnsi="宋体"/>
                <w:b/>
                <w:color w:val="000000"/>
                <w:sz w:val="24"/>
                <w:highlight w:val="none"/>
                <w:lang w:eastAsia="zh-CN"/>
              </w:rPr>
              <w:t>）</w:t>
            </w:r>
          </w:p>
        </w:tc>
        <w:tc>
          <w:tcPr>
            <w:tcW w:w="1269" w:type="dxa"/>
            <w:tcBorders>
              <w:top w:val="single" w:color="auto" w:sz="12" w:space="0"/>
              <w:left w:val="single" w:color="auto" w:sz="2" w:space="0"/>
              <w:bottom w:val="double" w:color="auto" w:sz="4" w:space="0"/>
            </w:tcBorders>
            <w:shd w:val="clear" w:color="auto" w:fill="EEECE1"/>
            <w:vAlign w:val="center"/>
          </w:tcPr>
          <w:p>
            <w:pPr>
              <w:ind w:firstLine="0" w:firstLineChars="0"/>
              <w:jc w:val="center"/>
              <w:rPr>
                <w:rFonts w:hint="eastAsia" w:ascii="宋体" w:hAnsi="宋体"/>
                <w:b/>
                <w:color w:val="000000"/>
                <w:sz w:val="24"/>
              </w:rPr>
            </w:pPr>
            <w:r>
              <w:rPr>
                <w:rFonts w:hint="eastAsia" w:ascii="宋体" w:hAnsi="宋体"/>
                <w:b/>
                <w:color w:val="000000"/>
                <w:sz w:val="24"/>
              </w:rPr>
              <w:t>合计</w:t>
            </w:r>
          </w:p>
          <w:p>
            <w:pPr>
              <w:ind w:firstLine="0" w:firstLineChars="0"/>
              <w:jc w:val="center"/>
              <w:rPr>
                <w:rFonts w:hint="eastAsia" w:ascii="宋体" w:hAnsi="宋体" w:eastAsia="宋体"/>
                <w:b/>
                <w:color w:val="000000"/>
                <w:sz w:val="24"/>
                <w:lang w:val="en-US" w:eastAsia="zh-CN"/>
              </w:rPr>
            </w:pPr>
            <w:r>
              <w:rPr>
                <w:rFonts w:hint="eastAsia" w:ascii="宋体" w:hAnsi="宋体"/>
                <w:b/>
                <w:color w:val="000000"/>
                <w:sz w:val="24"/>
                <w:highlight w:val="none"/>
                <w:lang w:eastAsia="zh-CN"/>
              </w:rPr>
              <w:t>（</w:t>
            </w:r>
            <w:r>
              <w:rPr>
                <w:rFonts w:hint="eastAsia" w:ascii="宋体" w:hAnsi="宋体"/>
                <w:b/>
                <w:color w:val="000000"/>
                <w:sz w:val="24"/>
                <w:highlight w:val="none"/>
              </w:rPr>
              <w:t xml:space="preserve">元 </w:t>
            </w:r>
            <w:r>
              <w:rPr>
                <w:rFonts w:hint="eastAsia" w:ascii="宋体" w:hAnsi="宋体"/>
                <w:b/>
                <w:color w:val="000000"/>
                <w:sz w:val="24"/>
                <w:highlight w:val="none"/>
                <w:lang w:val="en-US" w:eastAsia="zh-CN"/>
              </w:rPr>
              <w:t>/年</w:t>
            </w:r>
            <w:r>
              <w:rPr>
                <w:rFonts w:hint="eastAsia" w:ascii="宋体" w:hAnsi="宋体"/>
                <w:b/>
                <w:color w:val="000000"/>
                <w:sz w:val="24"/>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49" w:hRule="atLeast"/>
        </w:trPr>
        <w:tc>
          <w:tcPr>
            <w:tcW w:w="519" w:type="dxa"/>
            <w:tcBorders>
              <w:top w:val="double" w:color="auto" w:sz="4" w:space="0"/>
              <w:right w:val="single" w:color="auto" w:sz="4" w:space="0"/>
            </w:tcBorders>
            <w:vAlign w:val="center"/>
          </w:tcPr>
          <w:p>
            <w:pPr>
              <w:spacing w:line="360" w:lineRule="exact"/>
              <w:ind w:firstLine="0" w:firstLineChars="0"/>
              <w:jc w:val="center"/>
              <w:rPr>
                <w:rFonts w:ascii="宋体" w:hAnsi="宋体"/>
                <w:bCs/>
                <w:color w:val="000000"/>
                <w:sz w:val="24"/>
              </w:rPr>
            </w:pPr>
            <w:r>
              <w:rPr>
                <w:rFonts w:hint="eastAsia" w:ascii="宋体" w:hAnsi="宋体"/>
                <w:bCs/>
                <w:color w:val="000000"/>
                <w:sz w:val="24"/>
              </w:rPr>
              <w:t>1</w:t>
            </w:r>
          </w:p>
        </w:tc>
        <w:tc>
          <w:tcPr>
            <w:tcW w:w="490" w:type="dxa"/>
            <w:vMerge w:val="restart"/>
            <w:tcBorders>
              <w:top w:val="double" w:color="auto" w:sz="4" w:space="0"/>
              <w:left w:val="single" w:color="auto" w:sz="4" w:space="0"/>
              <w:right w:val="single" w:color="auto" w:sz="2" w:space="0"/>
            </w:tcBorders>
            <w:vAlign w:val="center"/>
          </w:tcPr>
          <w:p>
            <w:pPr>
              <w:pStyle w:val="410"/>
              <w:spacing w:before="0" w:after="0" w:line="360" w:lineRule="exact"/>
              <w:ind w:firstLine="0" w:firstLineChars="0"/>
              <w:rPr>
                <w:rFonts w:ascii="宋体" w:hAnsi="宋体"/>
                <w:snapToGrid/>
                <w:color w:val="000000"/>
                <w:spacing w:val="0"/>
                <w:kern w:val="2"/>
                <w:sz w:val="24"/>
                <w:szCs w:val="24"/>
              </w:rPr>
            </w:pPr>
            <w:r>
              <w:rPr>
                <w:rFonts w:hint="eastAsia" w:ascii="宋体" w:hAnsi="宋体"/>
                <w:snapToGrid/>
                <w:color w:val="000000"/>
                <w:spacing w:val="0"/>
                <w:kern w:val="2"/>
                <w:sz w:val="24"/>
                <w:szCs w:val="24"/>
              </w:rPr>
              <w:t>已</w:t>
            </w:r>
          </w:p>
          <w:p>
            <w:pPr>
              <w:pStyle w:val="410"/>
              <w:spacing w:before="0" w:after="0" w:line="360" w:lineRule="exact"/>
              <w:ind w:firstLine="0" w:firstLineChars="0"/>
              <w:rPr>
                <w:rFonts w:ascii="宋体" w:hAnsi="宋体"/>
                <w:snapToGrid/>
                <w:color w:val="000000"/>
                <w:spacing w:val="0"/>
                <w:kern w:val="2"/>
                <w:sz w:val="24"/>
                <w:szCs w:val="24"/>
              </w:rPr>
            </w:pPr>
            <w:r>
              <w:rPr>
                <w:rFonts w:hint="eastAsia" w:ascii="宋体" w:hAnsi="宋体"/>
                <w:snapToGrid/>
                <w:color w:val="000000"/>
                <w:spacing w:val="0"/>
                <w:kern w:val="2"/>
                <w:sz w:val="24"/>
                <w:szCs w:val="24"/>
              </w:rPr>
              <w:t>婚</w:t>
            </w:r>
          </w:p>
          <w:p>
            <w:pPr>
              <w:pStyle w:val="410"/>
              <w:spacing w:before="0" w:after="0" w:line="360" w:lineRule="exact"/>
              <w:ind w:firstLine="0" w:firstLineChars="0"/>
              <w:rPr>
                <w:rFonts w:ascii="宋体" w:hAnsi="宋体"/>
                <w:snapToGrid/>
                <w:color w:val="000000"/>
                <w:spacing w:val="0"/>
                <w:kern w:val="2"/>
                <w:sz w:val="24"/>
                <w:szCs w:val="24"/>
              </w:rPr>
            </w:pPr>
            <w:r>
              <w:rPr>
                <w:rFonts w:hint="eastAsia" w:ascii="宋体" w:hAnsi="宋体"/>
                <w:snapToGrid/>
                <w:color w:val="000000"/>
                <w:spacing w:val="0"/>
                <w:kern w:val="2"/>
                <w:sz w:val="24"/>
                <w:szCs w:val="24"/>
              </w:rPr>
              <w:t>项</w:t>
            </w:r>
          </w:p>
          <w:p>
            <w:pPr>
              <w:pStyle w:val="410"/>
              <w:spacing w:before="0" w:after="0" w:line="360" w:lineRule="exact"/>
              <w:ind w:firstLine="0" w:firstLineChars="0"/>
              <w:rPr>
                <w:rFonts w:ascii="宋体" w:hAnsi="宋体"/>
                <w:snapToGrid/>
                <w:color w:val="000000"/>
                <w:spacing w:val="0"/>
                <w:kern w:val="2"/>
                <w:sz w:val="24"/>
                <w:szCs w:val="24"/>
              </w:rPr>
            </w:pPr>
            <w:r>
              <w:rPr>
                <w:rFonts w:hint="eastAsia" w:ascii="宋体" w:hAnsi="宋体"/>
                <w:snapToGrid/>
                <w:color w:val="000000"/>
                <w:spacing w:val="0"/>
                <w:kern w:val="2"/>
                <w:sz w:val="24"/>
                <w:szCs w:val="24"/>
              </w:rPr>
              <w:t>目</w:t>
            </w:r>
          </w:p>
        </w:tc>
        <w:tc>
          <w:tcPr>
            <w:tcW w:w="1664" w:type="dxa"/>
            <w:gridSpan w:val="2"/>
            <w:tcBorders>
              <w:top w:val="single" w:color="auto" w:sz="4" w:space="0"/>
              <w:left w:val="single" w:color="auto" w:sz="2" w:space="0"/>
              <w:bottom w:val="single" w:color="auto" w:sz="4" w:space="0"/>
            </w:tcBorders>
            <w:vAlign w:val="center"/>
          </w:tcPr>
          <w:p>
            <w:pPr>
              <w:pStyle w:val="410"/>
              <w:spacing w:before="0" w:after="0" w:line="360" w:lineRule="exact"/>
              <w:ind w:firstLine="0" w:firstLineChars="0"/>
              <w:jc w:val="both"/>
              <w:rPr>
                <w:rFonts w:ascii="宋体" w:hAnsi="宋体"/>
                <w:snapToGrid/>
                <w:color w:val="000000"/>
                <w:spacing w:val="0"/>
                <w:kern w:val="2"/>
                <w:sz w:val="24"/>
                <w:szCs w:val="24"/>
              </w:rPr>
            </w:pPr>
            <w:r>
              <w:rPr>
                <w:rFonts w:hint="eastAsia" w:ascii="宋体" w:hAnsi="宋体"/>
                <w:snapToGrid/>
                <w:color w:val="000000"/>
                <w:spacing w:val="0"/>
                <w:kern w:val="2"/>
                <w:sz w:val="24"/>
                <w:szCs w:val="24"/>
              </w:rPr>
              <w:t>双侧乳腺彩超</w:t>
            </w:r>
          </w:p>
        </w:tc>
        <w:tc>
          <w:tcPr>
            <w:tcW w:w="1977" w:type="dxa"/>
            <w:gridSpan w:val="2"/>
            <w:tcBorders>
              <w:top w:val="single" w:color="auto" w:sz="4" w:space="0"/>
              <w:left w:val="single" w:color="auto" w:sz="2" w:space="0"/>
              <w:bottom w:val="single" w:color="auto" w:sz="4" w:space="0"/>
            </w:tcBorders>
            <w:vAlign w:val="center"/>
          </w:tcPr>
          <w:p>
            <w:pPr>
              <w:pStyle w:val="410"/>
              <w:spacing w:before="0" w:after="0" w:line="360" w:lineRule="exact"/>
              <w:ind w:firstLine="0" w:firstLineChars="0"/>
              <w:jc w:val="both"/>
              <w:rPr>
                <w:rFonts w:ascii="宋体" w:hAnsi="宋体"/>
                <w:snapToGrid/>
                <w:color w:val="000000"/>
                <w:spacing w:val="0"/>
                <w:kern w:val="2"/>
                <w:sz w:val="24"/>
                <w:szCs w:val="24"/>
              </w:rPr>
            </w:pPr>
            <w:r>
              <w:rPr>
                <w:rFonts w:hint="eastAsia" w:ascii="宋体" w:hAnsi="宋体"/>
                <w:snapToGrid/>
                <w:color w:val="000000"/>
                <w:spacing w:val="0"/>
                <w:kern w:val="2"/>
                <w:sz w:val="24"/>
                <w:szCs w:val="24"/>
              </w:rPr>
              <w:t>双侧乳腺</w:t>
            </w:r>
          </w:p>
        </w:tc>
        <w:tc>
          <w:tcPr>
            <w:tcW w:w="1336" w:type="dxa"/>
            <w:vMerge w:val="restart"/>
            <w:tcBorders>
              <w:top w:val="single" w:color="auto" w:sz="4" w:space="0"/>
              <w:left w:val="single" w:color="auto" w:sz="2" w:space="0"/>
            </w:tcBorders>
            <w:vAlign w:val="center"/>
          </w:tcPr>
          <w:p>
            <w:pPr>
              <w:pStyle w:val="410"/>
              <w:spacing w:before="0" w:after="0" w:line="360" w:lineRule="exact"/>
              <w:ind w:firstLine="0" w:firstLineChars="0"/>
              <w:jc w:val="center"/>
              <w:rPr>
                <w:rFonts w:hint="eastAsia" w:ascii="宋体" w:hAnsi="宋体" w:eastAsia="宋体"/>
                <w:snapToGrid/>
                <w:color w:val="000000"/>
                <w:spacing w:val="0"/>
                <w:kern w:val="2"/>
                <w:szCs w:val="24"/>
                <w:lang w:val="en-US" w:eastAsia="zh-CN"/>
              </w:rPr>
            </w:pPr>
            <w:r>
              <w:rPr>
                <w:rFonts w:hint="eastAsia" w:ascii="宋体" w:hAnsi="宋体"/>
                <w:snapToGrid/>
                <w:color w:val="000000"/>
                <w:spacing w:val="0"/>
                <w:kern w:val="2"/>
                <w:szCs w:val="24"/>
                <w:lang w:val="en-US" w:eastAsia="zh-CN"/>
              </w:rPr>
              <w:t>1240</w:t>
            </w:r>
          </w:p>
        </w:tc>
        <w:tc>
          <w:tcPr>
            <w:tcW w:w="1241" w:type="dxa"/>
            <w:tcBorders>
              <w:top w:val="single" w:color="auto" w:sz="4" w:space="0"/>
              <w:left w:val="single" w:color="auto" w:sz="2" w:space="0"/>
              <w:bottom w:val="single" w:color="auto" w:sz="4" w:space="0"/>
            </w:tcBorders>
            <w:vAlign w:val="center"/>
          </w:tcPr>
          <w:p>
            <w:pPr>
              <w:pStyle w:val="410"/>
              <w:spacing w:before="0" w:after="0" w:line="360" w:lineRule="exact"/>
              <w:ind w:firstLine="0" w:firstLineChars="0"/>
              <w:jc w:val="right"/>
              <w:rPr>
                <w:rFonts w:ascii="宋体" w:hAnsi="宋体"/>
                <w:snapToGrid/>
                <w:color w:val="000000"/>
                <w:spacing w:val="0"/>
                <w:kern w:val="2"/>
                <w:szCs w:val="24"/>
              </w:rPr>
            </w:pPr>
          </w:p>
        </w:tc>
        <w:tc>
          <w:tcPr>
            <w:tcW w:w="1269" w:type="dxa"/>
            <w:vMerge w:val="restart"/>
            <w:tcBorders>
              <w:top w:val="single" w:color="auto" w:sz="4" w:space="0"/>
              <w:left w:val="single" w:color="auto" w:sz="2" w:space="0"/>
            </w:tcBorders>
            <w:vAlign w:val="center"/>
          </w:tcPr>
          <w:p>
            <w:pPr>
              <w:pStyle w:val="410"/>
              <w:spacing w:before="0" w:after="0" w:line="360" w:lineRule="exact"/>
              <w:ind w:firstLine="0" w:firstLineChars="0"/>
              <w:rPr>
                <w:rFonts w:ascii="宋体" w:hAnsi="宋体"/>
                <w:snapToGrid/>
                <w:color w:val="000000"/>
                <w:spacing w:val="0"/>
                <w:kern w:val="2"/>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72" w:hRule="atLeast"/>
        </w:trPr>
        <w:tc>
          <w:tcPr>
            <w:tcW w:w="519" w:type="dxa"/>
            <w:tcBorders>
              <w:right w:val="single" w:color="auto" w:sz="4" w:space="0"/>
            </w:tcBorders>
            <w:vAlign w:val="center"/>
          </w:tcPr>
          <w:p>
            <w:pPr>
              <w:spacing w:line="360" w:lineRule="exact"/>
              <w:ind w:firstLine="0" w:firstLineChars="0"/>
              <w:jc w:val="center"/>
              <w:rPr>
                <w:rFonts w:ascii="宋体" w:hAnsi="宋体"/>
                <w:color w:val="000000"/>
                <w:sz w:val="24"/>
              </w:rPr>
            </w:pPr>
            <w:r>
              <w:rPr>
                <w:rFonts w:hint="eastAsia" w:ascii="宋体" w:hAnsi="宋体"/>
                <w:color w:val="000000"/>
                <w:sz w:val="24"/>
              </w:rPr>
              <w:t>2</w:t>
            </w:r>
          </w:p>
        </w:tc>
        <w:tc>
          <w:tcPr>
            <w:tcW w:w="490" w:type="dxa"/>
            <w:vMerge w:val="continue"/>
            <w:tcBorders>
              <w:left w:val="single" w:color="auto" w:sz="4" w:space="0"/>
              <w:right w:val="single" w:color="auto" w:sz="2" w:space="0"/>
            </w:tcBorders>
            <w:vAlign w:val="center"/>
          </w:tcPr>
          <w:p>
            <w:pPr>
              <w:pStyle w:val="410"/>
              <w:spacing w:before="0" w:after="0" w:line="360" w:lineRule="exact"/>
              <w:ind w:firstLine="0" w:firstLineChars="0"/>
              <w:rPr>
                <w:rFonts w:ascii="宋体" w:hAnsi="宋体"/>
                <w:snapToGrid/>
                <w:color w:val="000000"/>
                <w:spacing w:val="0"/>
                <w:kern w:val="2"/>
                <w:sz w:val="24"/>
                <w:szCs w:val="24"/>
              </w:rPr>
            </w:pPr>
          </w:p>
        </w:tc>
        <w:tc>
          <w:tcPr>
            <w:tcW w:w="1664" w:type="dxa"/>
            <w:gridSpan w:val="2"/>
            <w:tcBorders>
              <w:top w:val="single" w:color="auto" w:sz="4" w:space="0"/>
              <w:left w:val="single" w:color="auto" w:sz="2" w:space="0"/>
            </w:tcBorders>
            <w:vAlign w:val="center"/>
          </w:tcPr>
          <w:p>
            <w:pPr>
              <w:pStyle w:val="410"/>
              <w:spacing w:before="0" w:after="0" w:line="360" w:lineRule="exact"/>
              <w:ind w:firstLine="0" w:firstLineChars="0"/>
              <w:jc w:val="both"/>
              <w:rPr>
                <w:rFonts w:ascii="宋体" w:hAnsi="宋体"/>
                <w:snapToGrid/>
                <w:color w:val="000000"/>
                <w:spacing w:val="0"/>
                <w:kern w:val="2"/>
                <w:sz w:val="24"/>
                <w:szCs w:val="24"/>
              </w:rPr>
            </w:pPr>
            <w:r>
              <w:rPr>
                <w:rFonts w:hint="eastAsia" w:ascii="宋体" w:hAnsi="宋体"/>
                <w:snapToGrid/>
                <w:color w:val="000000"/>
                <w:spacing w:val="0"/>
                <w:kern w:val="2"/>
                <w:sz w:val="24"/>
                <w:szCs w:val="24"/>
              </w:rPr>
              <w:t>子宫附件彩超（阴式）</w:t>
            </w:r>
          </w:p>
        </w:tc>
        <w:tc>
          <w:tcPr>
            <w:tcW w:w="1977" w:type="dxa"/>
            <w:gridSpan w:val="2"/>
            <w:tcBorders>
              <w:top w:val="single" w:color="auto" w:sz="4" w:space="0"/>
              <w:left w:val="single" w:color="auto" w:sz="2" w:space="0"/>
              <w:bottom w:val="single" w:color="auto" w:sz="4" w:space="0"/>
            </w:tcBorders>
            <w:vAlign w:val="center"/>
          </w:tcPr>
          <w:p>
            <w:pPr>
              <w:pStyle w:val="410"/>
              <w:spacing w:before="0" w:after="0" w:line="360" w:lineRule="exact"/>
              <w:ind w:firstLine="0" w:firstLineChars="0"/>
              <w:jc w:val="both"/>
              <w:rPr>
                <w:rFonts w:ascii="宋体" w:hAnsi="宋体"/>
                <w:snapToGrid/>
                <w:color w:val="000000"/>
                <w:spacing w:val="0"/>
                <w:kern w:val="2"/>
                <w:sz w:val="24"/>
                <w:szCs w:val="24"/>
              </w:rPr>
            </w:pPr>
            <w:r>
              <w:rPr>
                <w:rFonts w:hint="eastAsia" w:ascii="宋体" w:hAnsi="宋体"/>
                <w:snapToGrid/>
                <w:color w:val="000000"/>
                <w:spacing w:val="0"/>
                <w:kern w:val="2"/>
                <w:sz w:val="24"/>
                <w:szCs w:val="24"/>
              </w:rPr>
              <w:t>子宫、输卵管、卵巢及附件</w:t>
            </w:r>
          </w:p>
        </w:tc>
        <w:tc>
          <w:tcPr>
            <w:tcW w:w="1336" w:type="dxa"/>
            <w:vMerge w:val="continue"/>
            <w:tcBorders>
              <w:left w:val="single" w:color="auto" w:sz="2" w:space="0"/>
            </w:tcBorders>
            <w:vAlign w:val="center"/>
          </w:tcPr>
          <w:p>
            <w:pPr>
              <w:pStyle w:val="410"/>
              <w:spacing w:before="0" w:after="0" w:line="360" w:lineRule="exact"/>
              <w:ind w:firstLine="0" w:firstLineChars="0"/>
              <w:jc w:val="right"/>
              <w:rPr>
                <w:rFonts w:ascii="宋体" w:hAnsi="宋体"/>
                <w:snapToGrid/>
                <w:color w:val="000000"/>
                <w:spacing w:val="0"/>
                <w:kern w:val="2"/>
                <w:szCs w:val="24"/>
              </w:rPr>
            </w:pPr>
          </w:p>
        </w:tc>
        <w:tc>
          <w:tcPr>
            <w:tcW w:w="1241" w:type="dxa"/>
            <w:tcBorders>
              <w:top w:val="single" w:color="auto" w:sz="4" w:space="0"/>
              <w:left w:val="single" w:color="auto" w:sz="2" w:space="0"/>
              <w:bottom w:val="single" w:color="auto" w:sz="4" w:space="0"/>
            </w:tcBorders>
            <w:vAlign w:val="center"/>
          </w:tcPr>
          <w:p>
            <w:pPr>
              <w:pStyle w:val="410"/>
              <w:spacing w:before="0" w:after="0" w:line="360" w:lineRule="exact"/>
              <w:ind w:firstLine="0" w:firstLineChars="0"/>
              <w:jc w:val="right"/>
              <w:rPr>
                <w:rFonts w:ascii="宋体" w:hAnsi="宋体"/>
                <w:snapToGrid/>
                <w:color w:val="000000"/>
                <w:spacing w:val="0"/>
                <w:kern w:val="2"/>
                <w:szCs w:val="24"/>
              </w:rPr>
            </w:pPr>
          </w:p>
        </w:tc>
        <w:tc>
          <w:tcPr>
            <w:tcW w:w="1269" w:type="dxa"/>
            <w:vMerge w:val="continue"/>
            <w:tcBorders>
              <w:left w:val="single" w:color="auto" w:sz="2" w:space="0"/>
            </w:tcBorders>
            <w:vAlign w:val="center"/>
          </w:tcPr>
          <w:p>
            <w:pPr>
              <w:pStyle w:val="410"/>
              <w:spacing w:before="0" w:after="0" w:line="360" w:lineRule="exact"/>
              <w:ind w:firstLine="0" w:firstLineChars="0"/>
              <w:rPr>
                <w:rFonts w:ascii="宋体" w:hAnsi="宋体"/>
                <w:snapToGrid/>
                <w:color w:val="000000"/>
                <w:spacing w:val="0"/>
                <w:kern w:val="2"/>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72" w:hRule="atLeast"/>
        </w:trPr>
        <w:tc>
          <w:tcPr>
            <w:tcW w:w="519" w:type="dxa"/>
            <w:tcBorders>
              <w:top w:val="single" w:color="auto" w:sz="4" w:space="0"/>
              <w:right w:val="single" w:color="auto" w:sz="4" w:space="0"/>
            </w:tcBorders>
            <w:vAlign w:val="center"/>
          </w:tcPr>
          <w:p>
            <w:pPr>
              <w:spacing w:line="360" w:lineRule="exact"/>
              <w:ind w:firstLine="0" w:firstLineChars="0"/>
              <w:jc w:val="center"/>
              <w:rPr>
                <w:rFonts w:ascii="宋体" w:hAnsi="宋体"/>
                <w:color w:val="000000"/>
                <w:sz w:val="24"/>
              </w:rPr>
            </w:pPr>
            <w:r>
              <w:rPr>
                <w:rFonts w:hint="eastAsia" w:ascii="宋体" w:hAnsi="宋体"/>
                <w:color w:val="000000"/>
                <w:sz w:val="24"/>
              </w:rPr>
              <w:t>3</w:t>
            </w:r>
          </w:p>
        </w:tc>
        <w:tc>
          <w:tcPr>
            <w:tcW w:w="490" w:type="dxa"/>
            <w:vMerge w:val="continue"/>
            <w:tcBorders>
              <w:left w:val="single" w:color="auto" w:sz="4" w:space="0"/>
              <w:right w:val="single" w:color="auto" w:sz="2" w:space="0"/>
            </w:tcBorders>
            <w:vAlign w:val="center"/>
          </w:tcPr>
          <w:p>
            <w:pPr>
              <w:spacing w:line="360" w:lineRule="exact"/>
              <w:ind w:firstLine="0" w:firstLineChars="0"/>
              <w:jc w:val="center"/>
              <w:rPr>
                <w:rFonts w:ascii="宋体" w:hAnsi="宋体"/>
                <w:color w:val="000000"/>
                <w:sz w:val="24"/>
                <w:szCs w:val="24"/>
              </w:rPr>
            </w:pPr>
          </w:p>
        </w:tc>
        <w:tc>
          <w:tcPr>
            <w:tcW w:w="1664" w:type="dxa"/>
            <w:gridSpan w:val="2"/>
            <w:tcBorders>
              <w:left w:val="single" w:color="auto" w:sz="2" w:space="0"/>
            </w:tcBorders>
            <w:vAlign w:val="center"/>
          </w:tcPr>
          <w:p>
            <w:pPr>
              <w:pStyle w:val="410"/>
              <w:spacing w:before="0" w:after="0" w:line="360" w:lineRule="exact"/>
              <w:ind w:firstLine="0" w:firstLineChars="0"/>
              <w:jc w:val="both"/>
              <w:rPr>
                <w:rFonts w:ascii="宋体" w:hAnsi="宋体"/>
                <w:snapToGrid/>
                <w:color w:val="000000"/>
                <w:spacing w:val="0"/>
                <w:kern w:val="2"/>
                <w:sz w:val="24"/>
                <w:szCs w:val="24"/>
              </w:rPr>
            </w:pPr>
            <w:r>
              <w:rPr>
                <w:rFonts w:hint="eastAsia" w:ascii="宋体" w:hAnsi="宋体"/>
                <w:snapToGrid/>
                <w:color w:val="000000"/>
                <w:spacing w:val="0"/>
                <w:kern w:val="2"/>
                <w:sz w:val="24"/>
                <w:szCs w:val="24"/>
              </w:rPr>
              <w:t>妇科检查</w:t>
            </w:r>
          </w:p>
        </w:tc>
        <w:tc>
          <w:tcPr>
            <w:tcW w:w="1977" w:type="dxa"/>
            <w:gridSpan w:val="2"/>
            <w:tcBorders>
              <w:top w:val="single" w:color="auto" w:sz="4" w:space="0"/>
              <w:left w:val="single" w:color="auto" w:sz="2" w:space="0"/>
            </w:tcBorders>
            <w:vAlign w:val="center"/>
          </w:tcPr>
          <w:p>
            <w:pPr>
              <w:pStyle w:val="410"/>
              <w:spacing w:before="0" w:after="0" w:line="360" w:lineRule="exact"/>
              <w:ind w:firstLine="0" w:firstLineChars="0"/>
              <w:jc w:val="both"/>
              <w:rPr>
                <w:rFonts w:ascii="宋体" w:hAnsi="宋体"/>
                <w:snapToGrid/>
                <w:color w:val="000000"/>
                <w:spacing w:val="0"/>
                <w:kern w:val="2"/>
                <w:sz w:val="24"/>
                <w:szCs w:val="24"/>
              </w:rPr>
            </w:pPr>
            <w:r>
              <w:rPr>
                <w:rFonts w:hint="eastAsia" w:ascii="宋体" w:hAnsi="宋体"/>
                <w:snapToGrid/>
                <w:color w:val="000000"/>
                <w:spacing w:val="0"/>
                <w:kern w:val="2"/>
                <w:sz w:val="24"/>
                <w:szCs w:val="24"/>
              </w:rPr>
              <w:t>内阴、阴道、外阴检查等</w:t>
            </w:r>
          </w:p>
        </w:tc>
        <w:tc>
          <w:tcPr>
            <w:tcW w:w="1336" w:type="dxa"/>
            <w:vMerge w:val="continue"/>
            <w:tcBorders>
              <w:left w:val="single" w:color="auto" w:sz="2" w:space="0"/>
            </w:tcBorders>
            <w:vAlign w:val="center"/>
          </w:tcPr>
          <w:p>
            <w:pPr>
              <w:pStyle w:val="410"/>
              <w:spacing w:before="0" w:after="0" w:line="360" w:lineRule="exact"/>
              <w:ind w:firstLine="0" w:firstLineChars="0"/>
              <w:jc w:val="right"/>
              <w:rPr>
                <w:rFonts w:ascii="宋体" w:hAnsi="宋体"/>
                <w:snapToGrid/>
                <w:color w:val="000000"/>
                <w:spacing w:val="0"/>
                <w:kern w:val="2"/>
                <w:szCs w:val="24"/>
              </w:rPr>
            </w:pPr>
          </w:p>
        </w:tc>
        <w:tc>
          <w:tcPr>
            <w:tcW w:w="1241" w:type="dxa"/>
            <w:tcBorders>
              <w:top w:val="single" w:color="auto" w:sz="4" w:space="0"/>
              <w:left w:val="single" w:color="auto" w:sz="2" w:space="0"/>
            </w:tcBorders>
            <w:vAlign w:val="center"/>
          </w:tcPr>
          <w:p>
            <w:pPr>
              <w:pStyle w:val="410"/>
              <w:spacing w:before="0" w:after="0" w:line="360" w:lineRule="exact"/>
              <w:ind w:firstLine="0" w:firstLineChars="0"/>
              <w:jc w:val="right"/>
              <w:rPr>
                <w:rFonts w:ascii="宋体" w:hAnsi="宋体"/>
                <w:snapToGrid/>
                <w:color w:val="000000"/>
                <w:spacing w:val="0"/>
                <w:kern w:val="2"/>
                <w:szCs w:val="24"/>
              </w:rPr>
            </w:pPr>
          </w:p>
        </w:tc>
        <w:tc>
          <w:tcPr>
            <w:tcW w:w="1269" w:type="dxa"/>
            <w:vMerge w:val="continue"/>
            <w:tcBorders>
              <w:left w:val="single" w:color="auto" w:sz="2" w:space="0"/>
            </w:tcBorders>
            <w:vAlign w:val="center"/>
          </w:tcPr>
          <w:p>
            <w:pPr>
              <w:pStyle w:val="410"/>
              <w:spacing w:before="0" w:after="0" w:line="360" w:lineRule="exact"/>
              <w:ind w:firstLine="0" w:firstLineChars="0"/>
              <w:rPr>
                <w:rFonts w:ascii="宋体" w:hAnsi="宋体"/>
                <w:snapToGrid/>
                <w:color w:val="000000"/>
                <w:spacing w:val="0"/>
                <w:kern w:val="2"/>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71" w:hRule="atLeast"/>
        </w:trPr>
        <w:tc>
          <w:tcPr>
            <w:tcW w:w="519" w:type="dxa"/>
            <w:tcBorders>
              <w:top w:val="single" w:color="auto" w:sz="4" w:space="0"/>
              <w:right w:val="single" w:color="auto" w:sz="4" w:space="0"/>
            </w:tcBorders>
            <w:vAlign w:val="center"/>
          </w:tcPr>
          <w:p>
            <w:pPr>
              <w:spacing w:line="360" w:lineRule="exact"/>
              <w:ind w:firstLine="0" w:firstLineChars="0"/>
              <w:jc w:val="center"/>
              <w:rPr>
                <w:rFonts w:ascii="宋体" w:hAnsi="宋体"/>
                <w:color w:val="000000"/>
                <w:sz w:val="24"/>
              </w:rPr>
            </w:pPr>
            <w:r>
              <w:rPr>
                <w:rFonts w:hint="eastAsia" w:ascii="宋体" w:hAnsi="宋体"/>
                <w:color w:val="000000"/>
                <w:sz w:val="24"/>
              </w:rPr>
              <w:t>4</w:t>
            </w:r>
          </w:p>
        </w:tc>
        <w:tc>
          <w:tcPr>
            <w:tcW w:w="490" w:type="dxa"/>
            <w:vMerge w:val="continue"/>
            <w:tcBorders>
              <w:left w:val="single" w:color="auto" w:sz="4" w:space="0"/>
              <w:right w:val="single" w:color="auto" w:sz="2" w:space="0"/>
            </w:tcBorders>
            <w:vAlign w:val="center"/>
          </w:tcPr>
          <w:p>
            <w:pPr>
              <w:spacing w:line="360" w:lineRule="exact"/>
              <w:ind w:firstLine="0" w:firstLineChars="0"/>
              <w:jc w:val="center"/>
              <w:rPr>
                <w:rFonts w:ascii="宋体" w:hAnsi="宋体"/>
                <w:color w:val="000000"/>
                <w:sz w:val="24"/>
                <w:szCs w:val="24"/>
              </w:rPr>
            </w:pPr>
          </w:p>
        </w:tc>
        <w:tc>
          <w:tcPr>
            <w:tcW w:w="1664" w:type="dxa"/>
            <w:gridSpan w:val="2"/>
            <w:tcBorders>
              <w:left w:val="single" w:color="auto" w:sz="2" w:space="0"/>
            </w:tcBorders>
            <w:vAlign w:val="center"/>
          </w:tcPr>
          <w:p>
            <w:pPr>
              <w:pStyle w:val="410"/>
              <w:spacing w:before="0" w:after="0" w:line="360" w:lineRule="exact"/>
              <w:ind w:firstLine="0" w:firstLineChars="0"/>
              <w:jc w:val="both"/>
              <w:rPr>
                <w:rFonts w:ascii="宋体" w:hAnsi="宋体"/>
                <w:snapToGrid/>
                <w:color w:val="000000"/>
                <w:spacing w:val="0"/>
                <w:kern w:val="2"/>
                <w:sz w:val="24"/>
                <w:szCs w:val="24"/>
              </w:rPr>
            </w:pPr>
            <w:r>
              <w:rPr>
                <w:rFonts w:hint="eastAsia" w:ascii="宋体" w:hAnsi="宋体"/>
                <w:snapToGrid/>
                <w:color w:val="000000"/>
                <w:spacing w:val="0"/>
                <w:kern w:val="2"/>
                <w:sz w:val="24"/>
                <w:szCs w:val="24"/>
              </w:rPr>
              <w:t>白带常规</w:t>
            </w:r>
          </w:p>
        </w:tc>
        <w:tc>
          <w:tcPr>
            <w:tcW w:w="1977" w:type="dxa"/>
            <w:gridSpan w:val="2"/>
            <w:tcBorders>
              <w:top w:val="single" w:color="auto" w:sz="4" w:space="0"/>
              <w:left w:val="single" w:color="auto" w:sz="2" w:space="0"/>
            </w:tcBorders>
            <w:vAlign w:val="center"/>
          </w:tcPr>
          <w:p>
            <w:pPr>
              <w:pStyle w:val="410"/>
              <w:spacing w:before="0" w:after="0" w:line="360" w:lineRule="exact"/>
              <w:ind w:firstLine="0" w:firstLineChars="0"/>
              <w:jc w:val="both"/>
              <w:rPr>
                <w:rFonts w:ascii="宋体" w:hAnsi="宋体"/>
                <w:snapToGrid/>
                <w:color w:val="000000"/>
                <w:spacing w:val="0"/>
                <w:kern w:val="2"/>
                <w:sz w:val="24"/>
                <w:szCs w:val="24"/>
              </w:rPr>
            </w:pPr>
            <w:r>
              <w:rPr>
                <w:rFonts w:hint="eastAsia" w:ascii="宋体" w:hAnsi="宋体"/>
                <w:snapToGrid/>
                <w:color w:val="000000"/>
                <w:spacing w:val="0"/>
                <w:kern w:val="2"/>
                <w:sz w:val="24"/>
                <w:szCs w:val="24"/>
              </w:rPr>
              <w:t>滴虫、霉菌、清洁度、细菌性</w:t>
            </w:r>
          </w:p>
        </w:tc>
        <w:tc>
          <w:tcPr>
            <w:tcW w:w="1336" w:type="dxa"/>
            <w:vMerge w:val="continue"/>
            <w:tcBorders>
              <w:left w:val="single" w:color="auto" w:sz="2" w:space="0"/>
            </w:tcBorders>
            <w:vAlign w:val="center"/>
          </w:tcPr>
          <w:p>
            <w:pPr>
              <w:pStyle w:val="410"/>
              <w:spacing w:before="0" w:after="0" w:line="360" w:lineRule="exact"/>
              <w:ind w:firstLine="0" w:firstLineChars="0"/>
              <w:jc w:val="right"/>
              <w:rPr>
                <w:rFonts w:ascii="宋体" w:hAnsi="宋体"/>
                <w:snapToGrid/>
                <w:color w:val="000000"/>
                <w:spacing w:val="0"/>
                <w:kern w:val="2"/>
                <w:szCs w:val="24"/>
              </w:rPr>
            </w:pPr>
          </w:p>
        </w:tc>
        <w:tc>
          <w:tcPr>
            <w:tcW w:w="1241" w:type="dxa"/>
            <w:tcBorders>
              <w:top w:val="single" w:color="auto" w:sz="4" w:space="0"/>
              <w:left w:val="single" w:color="auto" w:sz="2" w:space="0"/>
            </w:tcBorders>
            <w:vAlign w:val="center"/>
          </w:tcPr>
          <w:p>
            <w:pPr>
              <w:pStyle w:val="410"/>
              <w:spacing w:before="0" w:after="0" w:line="360" w:lineRule="exact"/>
              <w:ind w:firstLine="0" w:firstLineChars="0"/>
              <w:jc w:val="right"/>
              <w:rPr>
                <w:rFonts w:ascii="宋体" w:hAnsi="宋体"/>
                <w:snapToGrid/>
                <w:color w:val="000000"/>
                <w:spacing w:val="0"/>
                <w:kern w:val="2"/>
                <w:szCs w:val="24"/>
              </w:rPr>
            </w:pPr>
          </w:p>
        </w:tc>
        <w:tc>
          <w:tcPr>
            <w:tcW w:w="1269" w:type="dxa"/>
            <w:vMerge w:val="continue"/>
            <w:tcBorders>
              <w:left w:val="single" w:color="auto" w:sz="2" w:space="0"/>
            </w:tcBorders>
            <w:vAlign w:val="center"/>
          </w:tcPr>
          <w:p>
            <w:pPr>
              <w:pStyle w:val="410"/>
              <w:spacing w:before="0" w:after="0" w:line="360" w:lineRule="exact"/>
              <w:ind w:firstLine="0" w:firstLineChars="0"/>
              <w:rPr>
                <w:rFonts w:ascii="宋体" w:hAnsi="宋体"/>
                <w:snapToGrid/>
                <w:color w:val="000000"/>
                <w:spacing w:val="0"/>
                <w:kern w:val="2"/>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72" w:hRule="atLeast"/>
        </w:trPr>
        <w:tc>
          <w:tcPr>
            <w:tcW w:w="519" w:type="dxa"/>
            <w:tcBorders>
              <w:top w:val="single" w:color="auto" w:sz="4" w:space="0"/>
              <w:right w:val="single" w:color="auto" w:sz="4" w:space="0"/>
            </w:tcBorders>
            <w:vAlign w:val="center"/>
          </w:tcPr>
          <w:p>
            <w:pPr>
              <w:spacing w:line="360" w:lineRule="exact"/>
              <w:ind w:firstLine="0" w:firstLineChars="0"/>
              <w:jc w:val="center"/>
              <w:rPr>
                <w:rFonts w:ascii="宋体" w:hAnsi="宋体"/>
                <w:color w:val="000000"/>
                <w:sz w:val="24"/>
              </w:rPr>
            </w:pPr>
            <w:r>
              <w:rPr>
                <w:rFonts w:hint="eastAsia" w:ascii="宋体" w:hAnsi="宋体"/>
                <w:color w:val="000000"/>
                <w:sz w:val="24"/>
              </w:rPr>
              <w:t>5</w:t>
            </w:r>
          </w:p>
        </w:tc>
        <w:tc>
          <w:tcPr>
            <w:tcW w:w="490" w:type="dxa"/>
            <w:vMerge w:val="continue"/>
            <w:tcBorders>
              <w:left w:val="single" w:color="auto" w:sz="4" w:space="0"/>
              <w:right w:val="single" w:color="auto" w:sz="2" w:space="0"/>
            </w:tcBorders>
            <w:vAlign w:val="center"/>
          </w:tcPr>
          <w:p>
            <w:pPr>
              <w:spacing w:line="360" w:lineRule="exact"/>
              <w:ind w:firstLine="0" w:firstLineChars="0"/>
              <w:jc w:val="center"/>
              <w:rPr>
                <w:rFonts w:ascii="宋体" w:hAnsi="宋体"/>
                <w:color w:val="000000"/>
                <w:sz w:val="24"/>
                <w:szCs w:val="24"/>
              </w:rPr>
            </w:pPr>
          </w:p>
        </w:tc>
        <w:tc>
          <w:tcPr>
            <w:tcW w:w="1664" w:type="dxa"/>
            <w:gridSpan w:val="2"/>
            <w:tcBorders>
              <w:left w:val="single" w:color="auto" w:sz="2" w:space="0"/>
            </w:tcBorders>
            <w:vAlign w:val="center"/>
          </w:tcPr>
          <w:p>
            <w:pPr>
              <w:pStyle w:val="410"/>
              <w:spacing w:before="0" w:after="0" w:line="360" w:lineRule="exact"/>
              <w:ind w:firstLine="0" w:firstLineChars="0"/>
              <w:jc w:val="both"/>
              <w:rPr>
                <w:rFonts w:ascii="宋体" w:hAnsi="宋体"/>
                <w:snapToGrid/>
                <w:color w:val="000000"/>
                <w:spacing w:val="0"/>
                <w:kern w:val="2"/>
                <w:sz w:val="24"/>
                <w:szCs w:val="24"/>
              </w:rPr>
            </w:pPr>
            <w:r>
              <w:rPr>
                <w:rFonts w:hint="eastAsia" w:ascii="宋体" w:hAnsi="宋体"/>
                <w:snapToGrid/>
                <w:color w:val="000000"/>
                <w:spacing w:val="0"/>
                <w:kern w:val="2"/>
                <w:sz w:val="24"/>
                <w:szCs w:val="24"/>
              </w:rPr>
              <w:t>TCT液基细胞学检查</w:t>
            </w:r>
          </w:p>
        </w:tc>
        <w:tc>
          <w:tcPr>
            <w:tcW w:w="1977" w:type="dxa"/>
            <w:gridSpan w:val="2"/>
            <w:tcBorders>
              <w:top w:val="single" w:color="auto" w:sz="4" w:space="0"/>
              <w:left w:val="single" w:color="auto" w:sz="2" w:space="0"/>
            </w:tcBorders>
            <w:vAlign w:val="center"/>
          </w:tcPr>
          <w:p>
            <w:pPr>
              <w:pStyle w:val="410"/>
              <w:spacing w:before="0" w:after="0" w:line="360" w:lineRule="exact"/>
              <w:ind w:firstLine="0" w:firstLineChars="0"/>
              <w:jc w:val="both"/>
              <w:rPr>
                <w:rFonts w:ascii="宋体" w:hAnsi="宋体"/>
                <w:snapToGrid/>
                <w:color w:val="000000"/>
                <w:spacing w:val="0"/>
                <w:kern w:val="2"/>
                <w:sz w:val="24"/>
                <w:szCs w:val="24"/>
              </w:rPr>
            </w:pPr>
            <w:r>
              <w:rPr>
                <w:rFonts w:hint="eastAsia" w:ascii="宋体" w:hAnsi="宋体"/>
                <w:snapToGrid/>
                <w:color w:val="000000"/>
                <w:spacing w:val="0"/>
                <w:kern w:val="2"/>
                <w:sz w:val="24"/>
                <w:szCs w:val="24"/>
              </w:rPr>
              <w:t>TCT</w:t>
            </w:r>
          </w:p>
        </w:tc>
        <w:tc>
          <w:tcPr>
            <w:tcW w:w="1336" w:type="dxa"/>
            <w:vMerge w:val="continue"/>
            <w:tcBorders>
              <w:left w:val="single" w:color="auto" w:sz="2" w:space="0"/>
            </w:tcBorders>
            <w:vAlign w:val="center"/>
          </w:tcPr>
          <w:p>
            <w:pPr>
              <w:pStyle w:val="410"/>
              <w:spacing w:before="0" w:after="0" w:line="360" w:lineRule="exact"/>
              <w:ind w:firstLine="0" w:firstLineChars="0"/>
              <w:jc w:val="right"/>
              <w:rPr>
                <w:rFonts w:ascii="宋体" w:hAnsi="宋体"/>
                <w:snapToGrid/>
                <w:color w:val="000000"/>
                <w:spacing w:val="0"/>
                <w:kern w:val="2"/>
                <w:szCs w:val="24"/>
              </w:rPr>
            </w:pPr>
          </w:p>
        </w:tc>
        <w:tc>
          <w:tcPr>
            <w:tcW w:w="1241" w:type="dxa"/>
            <w:tcBorders>
              <w:top w:val="single" w:color="auto" w:sz="4" w:space="0"/>
              <w:left w:val="single" w:color="auto" w:sz="2" w:space="0"/>
            </w:tcBorders>
            <w:vAlign w:val="center"/>
          </w:tcPr>
          <w:p>
            <w:pPr>
              <w:pStyle w:val="410"/>
              <w:spacing w:before="0" w:after="0" w:line="360" w:lineRule="exact"/>
              <w:ind w:firstLine="0" w:firstLineChars="0"/>
              <w:jc w:val="right"/>
              <w:rPr>
                <w:rFonts w:ascii="宋体" w:hAnsi="宋体"/>
                <w:snapToGrid/>
                <w:color w:val="000000"/>
                <w:spacing w:val="0"/>
                <w:kern w:val="2"/>
                <w:szCs w:val="24"/>
              </w:rPr>
            </w:pPr>
          </w:p>
        </w:tc>
        <w:tc>
          <w:tcPr>
            <w:tcW w:w="1269" w:type="dxa"/>
            <w:vMerge w:val="continue"/>
            <w:tcBorders>
              <w:left w:val="single" w:color="auto" w:sz="2" w:space="0"/>
            </w:tcBorders>
            <w:vAlign w:val="center"/>
          </w:tcPr>
          <w:p>
            <w:pPr>
              <w:pStyle w:val="410"/>
              <w:spacing w:before="0" w:after="0" w:line="360" w:lineRule="exact"/>
              <w:ind w:firstLine="0" w:firstLineChars="0"/>
              <w:rPr>
                <w:rFonts w:ascii="宋体" w:hAnsi="宋体"/>
                <w:snapToGrid/>
                <w:color w:val="000000"/>
                <w:spacing w:val="0"/>
                <w:kern w:val="2"/>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98" w:hRule="atLeast"/>
        </w:trPr>
        <w:tc>
          <w:tcPr>
            <w:tcW w:w="519" w:type="dxa"/>
            <w:tcBorders>
              <w:top w:val="single" w:color="auto" w:sz="4" w:space="0"/>
              <w:right w:val="single" w:color="auto" w:sz="4" w:space="0"/>
            </w:tcBorders>
            <w:vAlign w:val="center"/>
          </w:tcPr>
          <w:p>
            <w:pPr>
              <w:spacing w:line="360" w:lineRule="exact"/>
              <w:ind w:firstLine="0" w:firstLineChars="0"/>
              <w:jc w:val="center"/>
              <w:rPr>
                <w:rFonts w:ascii="宋体" w:hAnsi="宋体"/>
                <w:color w:val="000000"/>
                <w:sz w:val="24"/>
              </w:rPr>
            </w:pPr>
            <w:r>
              <w:rPr>
                <w:rFonts w:hint="eastAsia" w:ascii="宋体" w:hAnsi="宋体"/>
                <w:color w:val="000000"/>
                <w:sz w:val="24"/>
              </w:rPr>
              <w:t>6</w:t>
            </w:r>
          </w:p>
        </w:tc>
        <w:tc>
          <w:tcPr>
            <w:tcW w:w="490" w:type="dxa"/>
            <w:vMerge w:val="continue"/>
            <w:tcBorders>
              <w:left w:val="single" w:color="auto" w:sz="4" w:space="0"/>
              <w:right w:val="single" w:color="auto" w:sz="2" w:space="0"/>
            </w:tcBorders>
            <w:vAlign w:val="center"/>
          </w:tcPr>
          <w:p>
            <w:pPr>
              <w:spacing w:line="360" w:lineRule="exact"/>
              <w:ind w:firstLine="0" w:firstLineChars="0"/>
              <w:jc w:val="center"/>
              <w:rPr>
                <w:rFonts w:ascii="宋体" w:hAnsi="宋体"/>
                <w:color w:val="000000"/>
                <w:sz w:val="24"/>
                <w:szCs w:val="24"/>
              </w:rPr>
            </w:pPr>
          </w:p>
        </w:tc>
        <w:tc>
          <w:tcPr>
            <w:tcW w:w="1664" w:type="dxa"/>
            <w:gridSpan w:val="2"/>
            <w:tcBorders>
              <w:left w:val="single" w:color="auto" w:sz="2" w:space="0"/>
            </w:tcBorders>
            <w:vAlign w:val="center"/>
          </w:tcPr>
          <w:p>
            <w:pPr>
              <w:pStyle w:val="410"/>
              <w:spacing w:before="0" w:after="0" w:line="360" w:lineRule="exact"/>
              <w:ind w:firstLine="0" w:firstLineChars="0"/>
              <w:jc w:val="both"/>
              <w:rPr>
                <w:rFonts w:ascii="宋体" w:hAnsi="宋体"/>
                <w:snapToGrid/>
                <w:color w:val="000000"/>
                <w:spacing w:val="0"/>
                <w:kern w:val="2"/>
                <w:sz w:val="24"/>
                <w:szCs w:val="24"/>
              </w:rPr>
            </w:pPr>
            <w:r>
              <w:rPr>
                <w:rFonts w:hint="eastAsia" w:ascii="宋体" w:hAnsi="宋体"/>
                <w:snapToGrid/>
                <w:color w:val="000000"/>
                <w:spacing w:val="0"/>
                <w:kern w:val="2"/>
                <w:sz w:val="24"/>
                <w:szCs w:val="24"/>
              </w:rPr>
              <w:t>结论</w:t>
            </w:r>
          </w:p>
        </w:tc>
        <w:tc>
          <w:tcPr>
            <w:tcW w:w="1977" w:type="dxa"/>
            <w:gridSpan w:val="2"/>
            <w:tcBorders>
              <w:top w:val="single" w:color="auto" w:sz="4" w:space="0"/>
              <w:left w:val="single" w:color="auto" w:sz="2" w:space="0"/>
            </w:tcBorders>
            <w:vAlign w:val="center"/>
          </w:tcPr>
          <w:p>
            <w:pPr>
              <w:pStyle w:val="410"/>
              <w:spacing w:before="0" w:after="0" w:line="360" w:lineRule="exact"/>
              <w:ind w:firstLine="0" w:firstLineChars="0"/>
              <w:jc w:val="both"/>
              <w:rPr>
                <w:rFonts w:ascii="宋体" w:hAnsi="宋体"/>
                <w:snapToGrid/>
                <w:color w:val="000000"/>
                <w:spacing w:val="0"/>
                <w:kern w:val="2"/>
                <w:sz w:val="24"/>
                <w:szCs w:val="24"/>
              </w:rPr>
            </w:pPr>
            <w:r>
              <w:rPr>
                <w:rFonts w:hint="eastAsia" w:ascii="宋体" w:hAnsi="宋体"/>
                <w:snapToGrid/>
                <w:color w:val="000000"/>
                <w:spacing w:val="0"/>
                <w:kern w:val="2"/>
                <w:sz w:val="24"/>
                <w:szCs w:val="24"/>
              </w:rPr>
              <w:t>结论</w:t>
            </w:r>
          </w:p>
        </w:tc>
        <w:tc>
          <w:tcPr>
            <w:tcW w:w="1336" w:type="dxa"/>
            <w:vMerge w:val="continue"/>
            <w:tcBorders>
              <w:left w:val="single" w:color="auto" w:sz="2" w:space="0"/>
            </w:tcBorders>
            <w:vAlign w:val="center"/>
          </w:tcPr>
          <w:p>
            <w:pPr>
              <w:pStyle w:val="410"/>
              <w:spacing w:before="0" w:after="0" w:line="360" w:lineRule="exact"/>
              <w:ind w:firstLine="0" w:firstLineChars="0"/>
              <w:jc w:val="right"/>
              <w:rPr>
                <w:rFonts w:ascii="宋体" w:hAnsi="宋体"/>
                <w:snapToGrid/>
                <w:color w:val="000000"/>
                <w:spacing w:val="0"/>
                <w:kern w:val="2"/>
                <w:szCs w:val="24"/>
              </w:rPr>
            </w:pPr>
          </w:p>
        </w:tc>
        <w:tc>
          <w:tcPr>
            <w:tcW w:w="1241" w:type="dxa"/>
            <w:tcBorders>
              <w:top w:val="single" w:color="auto" w:sz="4" w:space="0"/>
              <w:left w:val="single" w:color="auto" w:sz="2" w:space="0"/>
            </w:tcBorders>
            <w:vAlign w:val="center"/>
          </w:tcPr>
          <w:p>
            <w:pPr>
              <w:pStyle w:val="410"/>
              <w:spacing w:before="0" w:after="0" w:line="360" w:lineRule="exact"/>
              <w:ind w:firstLine="0" w:firstLineChars="0"/>
              <w:jc w:val="right"/>
              <w:rPr>
                <w:rFonts w:ascii="宋体" w:hAnsi="宋体"/>
                <w:snapToGrid/>
                <w:color w:val="000000"/>
                <w:spacing w:val="0"/>
                <w:kern w:val="2"/>
                <w:szCs w:val="24"/>
              </w:rPr>
            </w:pPr>
          </w:p>
        </w:tc>
        <w:tc>
          <w:tcPr>
            <w:tcW w:w="1269" w:type="dxa"/>
            <w:vMerge w:val="continue"/>
            <w:tcBorders>
              <w:left w:val="single" w:color="auto" w:sz="2" w:space="0"/>
            </w:tcBorders>
            <w:vAlign w:val="center"/>
          </w:tcPr>
          <w:p>
            <w:pPr>
              <w:pStyle w:val="410"/>
              <w:spacing w:before="0" w:after="0" w:line="360" w:lineRule="exact"/>
              <w:ind w:firstLine="0" w:firstLineChars="0"/>
              <w:rPr>
                <w:rFonts w:ascii="宋体" w:hAnsi="宋体"/>
                <w:snapToGrid/>
                <w:color w:val="000000"/>
                <w:spacing w:val="0"/>
                <w:kern w:val="2"/>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29" w:hRule="atLeast"/>
        </w:trPr>
        <w:tc>
          <w:tcPr>
            <w:tcW w:w="519" w:type="dxa"/>
            <w:tcBorders>
              <w:top w:val="single" w:color="auto" w:sz="4" w:space="0"/>
            </w:tcBorders>
            <w:vAlign w:val="center"/>
          </w:tcPr>
          <w:p>
            <w:pPr>
              <w:spacing w:line="360" w:lineRule="exact"/>
              <w:ind w:firstLine="0" w:firstLineChars="0"/>
              <w:jc w:val="center"/>
              <w:rPr>
                <w:rFonts w:ascii="宋体" w:hAnsi="宋体"/>
                <w:color w:val="000000"/>
                <w:sz w:val="24"/>
              </w:rPr>
            </w:pPr>
            <w:r>
              <w:rPr>
                <w:rFonts w:hint="eastAsia" w:ascii="宋体" w:hAnsi="宋体"/>
                <w:color w:val="000000"/>
                <w:sz w:val="24"/>
              </w:rPr>
              <w:t>7</w:t>
            </w:r>
          </w:p>
        </w:tc>
        <w:tc>
          <w:tcPr>
            <w:tcW w:w="490" w:type="dxa"/>
            <w:vMerge w:val="restart"/>
            <w:tcBorders>
              <w:top w:val="single" w:color="auto" w:sz="4" w:space="0"/>
              <w:right w:val="single" w:color="auto" w:sz="2" w:space="0"/>
            </w:tcBorders>
            <w:vAlign w:val="center"/>
          </w:tcPr>
          <w:p>
            <w:pPr>
              <w:pStyle w:val="410"/>
              <w:spacing w:before="0" w:after="0" w:line="360" w:lineRule="exact"/>
              <w:ind w:firstLine="0" w:firstLineChars="0"/>
              <w:rPr>
                <w:rFonts w:hint="eastAsia" w:ascii="宋体" w:hAnsi="宋体"/>
                <w:snapToGrid/>
                <w:color w:val="000000"/>
                <w:spacing w:val="0"/>
                <w:kern w:val="2"/>
                <w:sz w:val="24"/>
                <w:szCs w:val="24"/>
              </w:rPr>
            </w:pPr>
            <w:r>
              <w:rPr>
                <w:rFonts w:hint="eastAsia" w:ascii="宋体" w:hAnsi="宋体"/>
                <w:snapToGrid/>
                <w:color w:val="000000"/>
                <w:spacing w:val="0"/>
                <w:kern w:val="2"/>
                <w:sz w:val="24"/>
                <w:szCs w:val="24"/>
              </w:rPr>
              <w:t>未</w:t>
            </w:r>
          </w:p>
          <w:p>
            <w:pPr>
              <w:pStyle w:val="410"/>
              <w:spacing w:before="0" w:after="0" w:line="360" w:lineRule="exact"/>
              <w:ind w:firstLine="0" w:firstLineChars="0"/>
              <w:rPr>
                <w:rFonts w:hint="eastAsia" w:ascii="宋体" w:hAnsi="宋体"/>
                <w:snapToGrid/>
                <w:color w:val="000000"/>
                <w:spacing w:val="0"/>
                <w:kern w:val="2"/>
                <w:sz w:val="24"/>
                <w:szCs w:val="24"/>
              </w:rPr>
            </w:pPr>
            <w:r>
              <w:rPr>
                <w:rFonts w:hint="eastAsia" w:ascii="宋体" w:hAnsi="宋体"/>
                <w:snapToGrid/>
                <w:color w:val="000000"/>
                <w:spacing w:val="0"/>
                <w:kern w:val="2"/>
                <w:sz w:val="24"/>
                <w:szCs w:val="24"/>
              </w:rPr>
              <w:t>婚</w:t>
            </w:r>
          </w:p>
          <w:p>
            <w:pPr>
              <w:pStyle w:val="410"/>
              <w:spacing w:before="0" w:after="0" w:line="360" w:lineRule="exact"/>
              <w:ind w:firstLine="0" w:firstLineChars="0"/>
              <w:rPr>
                <w:rFonts w:hint="eastAsia" w:ascii="宋体" w:hAnsi="宋体"/>
                <w:snapToGrid/>
                <w:color w:val="000000"/>
                <w:spacing w:val="0"/>
                <w:kern w:val="2"/>
                <w:sz w:val="24"/>
                <w:szCs w:val="24"/>
              </w:rPr>
            </w:pPr>
            <w:r>
              <w:rPr>
                <w:rFonts w:hint="eastAsia" w:ascii="宋体" w:hAnsi="宋体"/>
                <w:snapToGrid/>
                <w:color w:val="000000"/>
                <w:spacing w:val="0"/>
                <w:kern w:val="2"/>
                <w:sz w:val="24"/>
                <w:szCs w:val="24"/>
              </w:rPr>
              <w:t>项</w:t>
            </w:r>
          </w:p>
          <w:p>
            <w:pPr>
              <w:pStyle w:val="410"/>
              <w:spacing w:before="0" w:after="0" w:line="360" w:lineRule="exact"/>
              <w:ind w:firstLine="0" w:firstLineChars="0"/>
              <w:rPr>
                <w:rFonts w:ascii="宋体" w:hAnsi="宋体"/>
                <w:color w:val="000000"/>
                <w:sz w:val="24"/>
                <w:szCs w:val="24"/>
              </w:rPr>
            </w:pPr>
            <w:r>
              <w:rPr>
                <w:rFonts w:hint="eastAsia" w:ascii="宋体" w:hAnsi="宋体"/>
                <w:snapToGrid/>
                <w:color w:val="000000"/>
                <w:spacing w:val="0"/>
                <w:kern w:val="2"/>
                <w:sz w:val="24"/>
                <w:szCs w:val="24"/>
              </w:rPr>
              <w:t>目</w:t>
            </w:r>
          </w:p>
        </w:tc>
        <w:tc>
          <w:tcPr>
            <w:tcW w:w="1664" w:type="dxa"/>
            <w:gridSpan w:val="2"/>
            <w:tcBorders>
              <w:left w:val="single" w:color="auto" w:sz="2" w:space="0"/>
            </w:tcBorders>
            <w:vAlign w:val="center"/>
          </w:tcPr>
          <w:p>
            <w:pPr>
              <w:pStyle w:val="410"/>
              <w:spacing w:before="0" w:after="0" w:line="360" w:lineRule="exact"/>
              <w:ind w:firstLine="0" w:firstLineChars="0"/>
              <w:jc w:val="both"/>
              <w:rPr>
                <w:rFonts w:ascii="宋体" w:hAnsi="宋体"/>
                <w:snapToGrid/>
                <w:color w:val="000000"/>
                <w:spacing w:val="0"/>
                <w:kern w:val="2"/>
                <w:sz w:val="24"/>
                <w:szCs w:val="24"/>
              </w:rPr>
            </w:pPr>
            <w:r>
              <w:rPr>
                <w:rFonts w:hint="eastAsia" w:ascii="宋体" w:hAnsi="宋体"/>
                <w:snapToGrid/>
                <w:color w:val="000000"/>
                <w:spacing w:val="0"/>
                <w:kern w:val="2"/>
                <w:sz w:val="24"/>
                <w:szCs w:val="24"/>
              </w:rPr>
              <w:t>双侧乳腺彩超</w:t>
            </w:r>
          </w:p>
        </w:tc>
        <w:tc>
          <w:tcPr>
            <w:tcW w:w="1977" w:type="dxa"/>
            <w:gridSpan w:val="2"/>
            <w:tcBorders>
              <w:top w:val="single" w:color="auto" w:sz="4" w:space="0"/>
              <w:left w:val="single" w:color="auto" w:sz="2" w:space="0"/>
            </w:tcBorders>
            <w:vAlign w:val="center"/>
          </w:tcPr>
          <w:p>
            <w:pPr>
              <w:pStyle w:val="410"/>
              <w:spacing w:before="0" w:after="0" w:line="360" w:lineRule="exact"/>
              <w:ind w:firstLine="0" w:firstLineChars="0"/>
              <w:jc w:val="both"/>
              <w:rPr>
                <w:rFonts w:ascii="宋体" w:hAnsi="宋体"/>
                <w:snapToGrid/>
                <w:color w:val="000000"/>
                <w:spacing w:val="0"/>
                <w:kern w:val="2"/>
                <w:sz w:val="24"/>
                <w:szCs w:val="24"/>
              </w:rPr>
            </w:pPr>
            <w:r>
              <w:rPr>
                <w:rFonts w:hint="eastAsia" w:ascii="宋体" w:hAnsi="宋体"/>
                <w:snapToGrid/>
                <w:color w:val="000000"/>
                <w:spacing w:val="0"/>
                <w:kern w:val="2"/>
                <w:sz w:val="24"/>
                <w:szCs w:val="24"/>
              </w:rPr>
              <w:t>双侧乳腺</w:t>
            </w:r>
          </w:p>
        </w:tc>
        <w:tc>
          <w:tcPr>
            <w:tcW w:w="1336" w:type="dxa"/>
            <w:vMerge w:val="restart"/>
            <w:tcBorders>
              <w:top w:val="single" w:color="auto" w:sz="4" w:space="0"/>
              <w:left w:val="single" w:color="auto" w:sz="2" w:space="0"/>
            </w:tcBorders>
            <w:vAlign w:val="center"/>
          </w:tcPr>
          <w:p>
            <w:pPr>
              <w:pStyle w:val="410"/>
              <w:spacing w:before="0" w:after="0" w:line="360" w:lineRule="exact"/>
              <w:ind w:firstLine="0" w:firstLineChars="0"/>
              <w:jc w:val="center"/>
              <w:rPr>
                <w:rFonts w:hint="eastAsia" w:ascii="宋体" w:hAnsi="宋体" w:eastAsia="宋体"/>
                <w:snapToGrid/>
                <w:color w:val="000000"/>
                <w:spacing w:val="0"/>
                <w:kern w:val="2"/>
                <w:szCs w:val="24"/>
                <w:lang w:val="en-US" w:eastAsia="zh-CN"/>
              </w:rPr>
            </w:pPr>
            <w:r>
              <w:rPr>
                <w:rFonts w:hint="eastAsia" w:ascii="宋体" w:hAnsi="宋体"/>
                <w:snapToGrid/>
                <w:color w:val="000000"/>
                <w:spacing w:val="0"/>
                <w:kern w:val="2"/>
                <w:szCs w:val="24"/>
                <w:lang w:val="en-US" w:eastAsia="zh-CN"/>
              </w:rPr>
              <w:t>590</w:t>
            </w:r>
          </w:p>
        </w:tc>
        <w:tc>
          <w:tcPr>
            <w:tcW w:w="1241" w:type="dxa"/>
            <w:tcBorders>
              <w:top w:val="single" w:color="auto" w:sz="4" w:space="0"/>
              <w:left w:val="single" w:color="auto" w:sz="2" w:space="0"/>
            </w:tcBorders>
            <w:vAlign w:val="center"/>
          </w:tcPr>
          <w:p>
            <w:pPr>
              <w:pStyle w:val="410"/>
              <w:spacing w:before="0" w:after="0" w:line="360" w:lineRule="exact"/>
              <w:ind w:firstLine="0" w:firstLineChars="0"/>
              <w:jc w:val="right"/>
              <w:rPr>
                <w:rFonts w:ascii="宋体" w:hAnsi="宋体"/>
                <w:snapToGrid/>
                <w:color w:val="000000"/>
                <w:spacing w:val="0"/>
                <w:kern w:val="2"/>
                <w:szCs w:val="24"/>
              </w:rPr>
            </w:pPr>
          </w:p>
        </w:tc>
        <w:tc>
          <w:tcPr>
            <w:tcW w:w="1269" w:type="dxa"/>
            <w:vMerge w:val="restart"/>
            <w:tcBorders>
              <w:top w:val="single" w:color="auto" w:sz="4" w:space="0"/>
              <w:left w:val="single" w:color="auto" w:sz="2" w:space="0"/>
            </w:tcBorders>
            <w:vAlign w:val="center"/>
          </w:tcPr>
          <w:p>
            <w:pPr>
              <w:pStyle w:val="410"/>
              <w:spacing w:before="0" w:after="0" w:line="360" w:lineRule="exact"/>
              <w:ind w:firstLine="0" w:firstLineChars="0"/>
              <w:rPr>
                <w:rFonts w:ascii="宋体" w:hAnsi="宋体"/>
                <w:snapToGrid/>
                <w:color w:val="000000"/>
                <w:spacing w:val="0"/>
                <w:kern w:val="2"/>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72" w:hRule="atLeast"/>
        </w:trPr>
        <w:tc>
          <w:tcPr>
            <w:tcW w:w="519" w:type="dxa"/>
            <w:tcBorders>
              <w:top w:val="single" w:color="auto" w:sz="4" w:space="0"/>
            </w:tcBorders>
            <w:vAlign w:val="center"/>
          </w:tcPr>
          <w:p>
            <w:pPr>
              <w:spacing w:line="360" w:lineRule="exact"/>
              <w:ind w:firstLine="0" w:firstLineChars="0"/>
              <w:jc w:val="center"/>
              <w:rPr>
                <w:rFonts w:ascii="宋体" w:hAnsi="宋体"/>
                <w:color w:val="000000"/>
                <w:sz w:val="24"/>
              </w:rPr>
            </w:pPr>
            <w:r>
              <w:rPr>
                <w:rFonts w:hint="eastAsia" w:ascii="宋体" w:hAnsi="宋体"/>
                <w:color w:val="000000"/>
                <w:sz w:val="24"/>
              </w:rPr>
              <w:t>8</w:t>
            </w:r>
          </w:p>
        </w:tc>
        <w:tc>
          <w:tcPr>
            <w:tcW w:w="490" w:type="dxa"/>
            <w:vMerge w:val="continue"/>
            <w:tcBorders>
              <w:right w:val="single" w:color="auto" w:sz="2" w:space="0"/>
            </w:tcBorders>
            <w:vAlign w:val="center"/>
          </w:tcPr>
          <w:p>
            <w:pPr>
              <w:spacing w:line="360" w:lineRule="exact"/>
              <w:ind w:firstLine="0" w:firstLineChars="0"/>
              <w:rPr>
                <w:rFonts w:ascii="宋体" w:hAnsi="宋体"/>
                <w:color w:val="000000"/>
                <w:sz w:val="24"/>
                <w:szCs w:val="24"/>
              </w:rPr>
            </w:pPr>
          </w:p>
        </w:tc>
        <w:tc>
          <w:tcPr>
            <w:tcW w:w="1664" w:type="dxa"/>
            <w:gridSpan w:val="2"/>
            <w:tcBorders>
              <w:left w:val="single" w:color="auto" w:sz="2" w:space="0"/>
            </w:tcBorders>
            <w:vAlign w:val="center"/>
          </w:tcPr>
          <w:p>
            <w:pPr>
              <w:pStyle w:val="410"/>
              <w:spacing w:before="0" w:after="0" w:line="360" w:lineRule="exact"/>
              <w:ind w:firstLine="0" w:firstLineChars="0"/>
              <w:jc w:val="both"/>
              <w:rPr>
                <w:rFonts w:ascii="宋体" w:hAnsi="宋体"/>
                <w:snapToGrid/>
                <w:color w:val="000000"/>
                <w:spacing w:val="0"/>
                <w:kern w:val="2"/>
                <w:sz w:val="24"/>
                <w:szCs w:val="24"/>
              </w:rPr>
            </w:pPr>
            <w:r>
              <w:rPr>
                <w:rFonts w:hint="eastAsia" w:ascii="宋体" w:hAnsi="宋体"/>
                <w:snapToGrid/>
                <w:color w:val="000000"/>
                <w:spacing w:val="0"/>
                <w:kern w:val="2"/>
                <w:sz w:val="24"/>
                <w:szCs w:val="24"/>
              </w:rPr>
              <w:t>子宫附件彩超（腹部）</w:t>
            </w:r>
          </w:p>
        </w:tc>
        <w:tc>
          <w:tcPr>
            <w:tcW w:w="1977" w:type="dxa"/>
            <w:gridSpan w:val="2"/>
            <w:tcBorders>
              <w:top w:val="single" w:color="auto" w:sz="4" w:space="0"/>
              <w:left w:val="single" w:color="auto" w:sz="2" w:space="0"/>
            </w:tcBorders>
            <w:vAlign w:val="center"/>
          </w:tcPr>
          <w:p>
            <w:pPr>
              <w:pStyle w:val="410"/>
              <w:spacing w:before="0" w:after="0" w:line="360" w:lineRule="exact"/>
              <w:ind w:firstLine="0" w:firstLineChars="0"/>
              <w:jc w:val="both"/>
              <w:rPr>
                <w:rFonts w:ascii="宋体" w:hAnsi="宋体"/>
                <w:snapToGrid/>
                <w:color w:val="000000"/>
                <w:spacing w:val="0"/>
                <w:kern w:val="2"/>
                <w:sz w:val="24"/>
                <w:szCs w:val="24"/>
              </w:rPr>
            </w:pPr>
            <w:r>
              <w:rPr>
                <w:rFonts w:hint="eastAsia" w:ascii="宋体" w:hAnsi="宋体"/>
                <w:snapToGrid/>
                <w:color w:val="000000"/>
                <w:spacing w:val="0"/>
                <w:kern w:val="2"/>
                <w:sz w:val="24"/>
                <w:szCs w:val="24"/>
              </w:rPr>
              <w:t>子宫、输卵管、卵巢及附件</w:t>
            </w:r>
          </w:p>
        </w:tc>
        <w:tc>
          <w:tcPr>
            <w:tcW w:w="1336" w:type="dxa"/>
            <w:vMerge w:val="continue"/>
            <w:tcBorders>
              <w:left w:val="single" w:color="auto" w:sz="2" w:space="0"/>
            </w:tcBorders>
            <w:vAlign w:val="center"/>
          </w:tcPr>
          <w:p>
            <w:pPr>
              <w:pStyle w:val="410"/>
              <w:spacing w:before="0" w:after="0" w:line="360" w:lineRule="exact"/>
              <w:ind w:firstLine="0" w:firstLineChars="0"/>
              <w:jc w:val="right"/>
              <w:rPr>
                <w:rFonts w:ascii="宋体" w:hAnsi="宋体"/>
                <w:snapToGrid/>
                <w:color w:val="000000"/>
                <w:spacing w:val="0"/>
                <w:kern w:val="2"/>
                <w:szCs w:val="24"/>
              </w:rPr>
            </w:pPr>
          </w:p>
        </w:tc>
        <w:tc>
          <w:tcPr>
            <w:tcW w:w="1241" w:type="dxa"/>
            <w:tcBorders>
              <w:top w:val="single" w:color="auto" w:sz="4" w:space="0"/>
              <w:left w:val="single" w:color="auto" w:sz="2" w:space="0"/>
            </w:tcBorders>
            <w:vAlign w:val="center"/>
          </w:tcPr>
          <w:p>
            <w:pPr>
              <w:pStyle w:val="410"/>
              <w:spacing w:before="0" w:after="0" w:line="360" w:lineRule="exact"/>
              <w:ind w:firstLine="0" w:firstLineChars="0"/>
              <w:jc w:val="right"/>
              <w:rPr>
                <w:rFonts w:ascii="宋体" w:hAnsi="宋体"/>
                <w:snapToGrid/>
                <w:color w:val="000000"/>
                <w:spacing w:val="0"/>
                <w:kern w:val="2"/>
                <w:szCs w:val="24"/>
              </w:rPr>
            </w:pPr>
          </w:p>
        </w:tc>
        <w:tc>
          <w:tcPr>
            <w:tcW w:w="1269" w:type="dxa"/>
            <w:vMerge w:val="continue"/>
            <w:tcBorders>
              <w:left w:val="single" w:color="auto" w:sz="2" w:space="0"/>
            </w:tcBorders>
            <w:vAlign w:val="center"/>
          </w:tcPr>
          <w:p>
            <w:pPr>
              <w:pStyle w:val="410"/>
              <w:spacing w:before="0" w:after="0" w:line="360" w:lineRule="exact"/>
              <w:ind w:firstLine="0" w:firstLineChars="0"/>
              <w:jc w:val="both"/>
              <w:rPr>
                <w:rFonts w:ascii="宋体" w:hAnsi="宋体"/>
                <w:snapToGrid/>
                <w:color w:val="000000"/>
                <w:spacing w:val="0"/>
                <w:kern w:val="2"/>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72" w:hRule="atLeast"/>
        </w:trPr>
        <w:tc>
          <w:tcPr>
            <w:tcW w:w="519" w:type="dxa"/>
            <w:tcBorders>
              <w:top w:val="single" w:color="auto" w:sz="4" w:space="0"/>
            </w:tcBorders>
            <w:vAlign w:val="center"/>
          </w:tcPr>
          <w:p>
            <w:pPr>
              <w:spacing w:line="360" w:lineRule="exact"/>
              <w:ind w:firstLine="0" w:firstLineChars="0"/>
              <w:jc w:val="center"/>
              <w:rPr>
                <w:rFonts w:ascii="宋体" w:hAnsi="宋体"/>
                <w:color w:val="000000"/>
                <w:sz w:val="24"/>
              </w:rPr>
            </w:pPr>
            <w:r>
              <w:rPr>
                <w:rFonts w:hint="eastAsia" w:ascii="宋体" w:hAnsi="宋体"/>
                <w:color w:val="000000"/>
                <w:sz w:val="24"/>
              </w:rPr>
              <w:t>9</w:t>
            </w:r>
          </w:p>
        </w:tc>
        <w:tc>
          <w:tcPr>
            <w:tcW w:w="490" w:type="dxa"/>
            <w:vMerge w:val="continue"/>
            <w:tcBorders>
              <w:right w:val="single" w:color="auto" w:sz="2" w:space="0"/>
            </w:tcBorders>
            <w:vAlign w:val="center"/>
          </w:tcPr>
          <w:p>
            <w:pPr>
              <w:spacing w:line="360" w:lineRule="exact"/>
              <w:ind w:firstLine="0" w:firstLineChars="0"/>
              <w:rPr>
                <w:rFonts w:ascii="宋体" w:hAnsi="宋体"/>
                <w:color w:val="000000"/>
                <w:sz w:val="24"/>
                <w:szCs w:val="24"/>
              </w:rPr>
            </w:pPr>
          </w:p>
        </w:tc>
        <w:tc>
          <w:tcPr>
            <w:tcW w:w="1664" w:type="dxa"/>
            <w:gridSpan w:val="2"/>
            <w:tcBorders>
              <w:left w:val="single" w:color="auto" w:sz="2" w:space="0"/>
            </w:tcBorders>
            <w:vAlign w:val="center"/>
          </w:tcPr>
          <w:p>
            <w:pPr>
              <w:pStyle w:val="410"/>
              <w:spacing w:before="0" w:after="0" w:line="360" w:lineRule="exact"/>
              <w:ind w:firstLine="0" w:firstLineChars="0"/>
              <w:jc w:val="both"/>
              <w:rPr>
                <w:rFonts w:ascii="宋体" w:hAnsi="宋体"/>
                <w:snapToGrid/>
                <w:color w:val="000000"/>
                <w:spacing w:val="0"/>
                <w:kern w:val="2"/>
                <w:sz w:val="24"/>
                <w:szCs w:val="24"/>
              </w:rPr>
            </w:pPr>
            <w:r>
              <w:rPr>
                <w:rFonts w:hint="eastAsia" w:ascii="宋体" w:hAnsi="宋体"/>
                <w:snapToGrid/>
                <w:color w:val="000000"/>
                <w:spacing w:val="0"/>
                <w:kern w:val="2"/>
                <w:sz w:val="24"/>
                <w:szCs w:val="24"/>
              </w:rPr>
              <w:t>结论</w:t>
            </w:r>
          </w:p>
        </w:tc>
        <w:tc>
          <w:tcPr>
            <w:tcW w:w="1977" w:type="dxa"/>
            <w:gridSpan w:val="2"/>
            <w:tcBorders>
              <w:top w:val="single" w:color="auto" w:sz="4" w:space="0"/>
              <w:left w:val="single" w:color="auto" w:sz="2" w:space="0"/>
            </w:tcBorders>
            <w:vAlign w:val="center"/>
          </w:tcPr>
          <w:p>
            <w:pPr>
              <w:pStyle w:val="410"/>
              <w:spacing w:before="0" w:after="0" w:line="360" w:lineRule="exact"/>
              <w:ind w:firstLine="0" w:firstLineChars="0"/>
              <w:jc w:val="both"/>
              <w:rPr>
                <w:rFonts w:ascii="宋体" w:hAnsi="宋体"/>
                <w:snapToGrid/>
                <w:color w:val="000000"/>
                <w:spacing w:val="0"/>
                <w:kern w:val="2"/>
                <w:sz w:val="24"/>
                <w:szCs w:val="24"/>
              </w:rPr>
            </w:pPr>
            <w:r>
              <w:rPr>
                <w:rFonts w:hint="eastAsia" w:ascii="宋体" w:hAnsi="宋体"/>
                <w:snapToGrid/>
                <w:color w:val="000000"/>
                <w:spacing w:val="0"/>
                <w:kern w:val="2"/>
                <w:sz w:val="24"/>
                <w:szCs w:val="24"/>
              </w:rPr>
              <w:t>结论</w:t>
            </w:r>
          </w:p>
        </w:tc>
        <w:tc>
          <w:tcPr>
            <w:tcW w:w="1336" w:type="dxa"/>
            <w:vMerge w:val="continue"/>
            <w:tcBorders>
              <w:left w:val="single" w:color="auto" w:sz="2" w:space="0"/>
            </w:tcBorders>
            <w:vAlign w:val="center"/>
          </w:tcPr>
          <w:p>
            <w:pPr>
              <w:pStyle w:val="410"/>
              <w:spacing w:before="0" w:after="0" w:line="360" w:lineRule="exact"/>
              <w:ind w:firstLine="0" w:firstLineChars="0"/>
              <w:jc w:val="right"/>
              <w:rPr>
                <w:rFonts w:ascii="宋体" w:hAnsi="宋体"/>
                <w:snapToGrid/>
                <w:color w:val="000000"/>
                <w:spacing w:val="0"/>
                <w:kern w:val="2"/>
                <w:szCs w:val="24"/>
              </w:rPr>
            </w:pPr>
          </w:p>
        </w:tc>
        <w:tc>
          <w:tcPr>
            <w:tcW w:w="1241" w:type="dxa"/>
            <w:tcBorders>
              <w:top w:val="single" w:color="auto" w:sz="4" w:space="0"/>
              <w:left w:val="single" w:color="auto" w:sz="2" w:space="0"/>
            </w:tcBorders>
            <w:vAlign w:val="center"/>
          </w:tcPr>
          <w:p>
            <w:pPr>
              <w:pStyle w:val="410"/>
              <w:spacing w:before="0" w:after="0" w:line="360" w:lineRule="exact"/>
              <w:ind w:firstLine="0" w:firstLineChars="0"/>
              <w:jc w:val="right"/>
              <w:rPr>
                <w:rFonts w:ascii="宋体" w:hAnsi="宋体"/>
                <w:snapToGrid/>
                <w:color w:val="000000"/>
                <w:spacing w:val="0"/>
                <w:kern w:val="2"/>
                <w:szCs w:val="24"/>
              </w:rPr>
            </w:pPr>
          </w:p>
        </w:tc>
        <w:tc>
          <w:tcPr>
            <w:tcW w:w="1269" w:type="dxa"/>
            <w:vMerge w:val="continue"/>
            <w:tcBorders>
              <w:left w:val="single" w:color="auto" w:sz="2" w:space="0"/>
            </w:tcBorders>
            <w:vAlign w:val="center"/>
          </w:tcPr>
          <w:p>
            <w:pPr>
              <w:pStyle w:val="410"/>
              <w:spacing w:before="0" w:after="0" w:line="360" w:lineRule="exact"/>
              <w:ind w:firstLine="0" w:firstLineChars="0"/>
              <w:jc w:val="both"/>
              <w:rPr>
                <w:rFonts w:ascii="宋体" w:hAnsi="宋体"/>
                <w:snapToGrid/>
                <w:color w:val="000000"/>
                <w:spacing w:val="0"/>
                <w:kern w:val="2"/>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3860" w:type="dxa"/>
            <w:gridSpan w:val="5"/>
            <w:vAlign w:val="center"/>
          </w:tcPr>
          <w:p>
            <w:pPr>
              <w:pStyle w:val="410"/>
              <w:spacing w:line="240" w:lineRule="auto"/>
              <w:ind w:firstLine="0" w:firstLineChars="0"/>
              <w:jc w:val="center"/>
              <w:rPr>
                <w:rFonts w:hint="eastAsia" w:ascii="宋体" w:hAnsi="宋体"/>
                <w:snapToGrid/>
                <w:color w:val="000000"/>
                <w:spacing w:val="0"/>
                <w:kern w:val="2"/>
                <w:sz w:val="24"/>
                <w:szCs w:val="24"/>
              </w:rPr>
            </w:pPr>
            <w:r>
              <w:rPr>
                <w:rFonts w:hint="eastAsia" w:ascii="宋体" w:hAnsi="宋体"/>
                <w:color w:val="000000"/>
                <w:sz w:val="24"/>
                <w:szCs w:val="24"/>
                <w:lang w:eastAsia="zh-CN"/>
              </w:rPr>
              <w:t>最终报价合计</w:t>
            </w:r>
            <w:r>
              <w:rPr>
                <w:rFonts w:hint="eastAsia" w:ascii="宋体" w:hAnsi="宋体"/>
                <w:color w:val="000000"/>
                <w:sz w:val="24"/>
                <w:szCs w:val="24"/>
                <w:lang w:val="en-US" w:eastAsia="zh-CN"/>
              </w:rPr>
              <w:t>/年</w:t>
            </w:r>
            <w:r>
              <w:rPr>
                <w:rFonts w:hint="eastAsia" w:ascii="宋体" w:hAnsi="宋体"/>
                <w:color w:val="000000"/>
                <w:sz w:val="24"/>
                <w:szCs w:val="24"/>
                <w:lang w:eastAsia="zh-CN"/>
              </w:rPr>
              <w:t>（元）</w:t>
            </w:r>
          </w:p>
        </w:tc>
        <w:tc>
          <w:tcPr>
            <w:tcW w:w="4636" w:type="dxa"/>
            <w:gridSpan w:val="4"/>
            <w:tcBorders>
              <w:top w:val="single" w:color="auto" w:sz="2" w:space="0"/>
              <w:left w:val="single" w:color="auto" w:sz="2" w:space="0"/>
            </w:tcBorders>
            <w:vAlign w:val="center"/>
          </w:tcPr>
          <w:p>
            <w:pPr>
              <w:pStyle w:val="410"/>
              <w:spacing w:line="240" w:lineRule="auto"/>
              <w:ind w:firstLine="0" w:firstLineChars="0"/>
              <w:jc w:val="both"/>
              <w:rPr>
                <w:rFonts w:hint="eastAsia" w:ascii="宋体" w:hAnsi="宋体"/>
                <w:snapToGrid/>
                <w:color w:val="000000"/>
                <w:spacing w:val="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72" w:hRule="atLeast"/>
        </w:trPr>
        <w:tc>
          <w:tcPr>
            <w:tcW w:w="1542" w:type="dxa"/>
            <w:gridSpan w:val="3"/>
            <w:vAlign w:val="center"/>
          </w:tcPr>
          <w:p>
            <w:pPr>
              <w:pStyle w:val="410"/>
              <w:spacing w:line="240" w:lineRule="auto"/>
              <w:ind w:firstLine="0" w:firstLineChars="0"/>
              <w:jc w:val="center"/>
              <w:rPr>
                <w:rFonts w:hint="eastAsia" w:ascii="宋体" w:hAnsi="宋体"/>
                <w:snapToGrid/>
                <w:color w:val="000000"/>
                <w:spacing w:val="0"/>
                <w:kern w:val="2"/>
                <w:sz w:val="24"/>
                <w:szCs w:val="24"/>
              </w:rPr>
            </w:pPr>
            <w:r>
              <w:rPr>
                <w:rFonts w:hint="eastAsia" w:ascii="宋体" w:hAnsi="宋体"/>
                <w:color w:val="000000"/>
                <w:sz w:val="24"/>
                <w:szCs w:val="24"/>
              </w:rPr>
              <w:t>备注</w:t>
            </w:r>
          </w:p>
        </w:tc>
        <w:tc>
          <w:tcPr>
            <w:tcW w:w="6954" w:type="dxa"/>
            <w:gridSpan w:val="6"/>
            <w:tcBorders>
              <w:top w:val="single" w:color="auto" w:sz="2" w:space="0"/>
              <w:left w:val="single" w:color="auto" w:sz="2" w:space="0"/>
            </w:tcBorders>
            <w:vAlign w:val="center"/>
          </w:tcPr>
          <w:p>
            <w:pPr>
              <w:pStyle w:val="410"/>
              <w:spacing w:line="240" w:lineRule="auto"/>
              <w:ind w:firstLine="0" w:firstLineChars="0"/>
              <w:jc w:val="both"/>
              <w:rPr>
                <w:rFonts w:ascii="宋体" w:hAnsi="宋体"/>
                <w:snapToGrid/>
                <w:color w:val="000000"/>
                <w:spacing w:val="0"/>
                <w:kern w:val="2"/>
                <w:sz w:val="24"/>
                <w:szCs w:val="24"/>
              </w:rPr>
            </w:pPr>
            <w:r>
              <w:rPr>
                <w:rFonts w:hint="eastAsia" w:ascii="宋体" w:hAnsi="宋体"/>
                <w:snapToGrid/>
                <w:color w:val="000000"/>
                <w:spacing w:val="0"/>
                <w:kern w:val="2"/>
                <w:sz w:val="24"/>
                <w:szCs w:val="24"/>
              </w:rPr>
              <w:t>按每年实际参加人数和相应的体检</w:t>
            </w:r>
            <w:r>
              <w:rPr>
                <w:rFonts w:hint="eastAsia" w:ascii="宋体" w:hAnsi="宋体"/>
                <w:snapToGrid/>
                <w:color w:val="000000"/>
                <w:spacing w:val="0"/>
                <w:kern w:val="2"/>
                <w:sz w:val="24"/>
                <w:szCs w:val="24"/>
                <w:lang w:eastAsia="zh-CN"/>
              </w:rPr>
              <w:t>项目</w:t>
            </w:r>
            <w:r>
              <w:rPr>
                <w:rFonts w:hint="eastAsia" w:ascii="宋体" w:hAnsi="宋体"/>
                <w:snapToGrid/>
                <w:color w:val="000000"/>
                <w:spacing w:val="0"/>
                <w:kern w:val="2"/>
                <w:sz w:val="24"/>
                <w:szCs w:val="24"/>
              </w:rPr>
              <w:t>结算。</w:t>
            </w:r>
          </w:p>
        </w:tc>
      </w:tr>
    </w:tbl>
    <w:p>
      <w:pPr>
        <w:rPr>
          <w:rFonts w:hint="eastAsia"/>
        </w:rPr>
      </w:pPr>
    </w:p>
    <w:p>
      <w:pPr>
        <w:keepNext w:val="0"/>
        <w:keepLines w:val="0"/>
        <w:pageBreakBefore w:val="0"/>
        <w:widowControl w:val="0"/>
        <w:kinsoku/>
        <w:wordWrap/>
        <w:overflowPunct/>
        <w:topLinePunct w:val="0"/>
        <w:autoSpaceDE/>
        <w:autoSpaceDN/>
        <w:bidi w:val="0"/>
        <w:spacing w:line="560" w:lineRule="exact"/>
        <w:ind w:firstLine="560" w:firstLineChars="200"/>
        <w:textAlignment w:val="auto"/>
        <w:outlineLvl w:val="9"/>
        <w:rPr>
          <w:rFonts w:hint="eastAsia" w:ascii="方正仿宋_GBK" w:hAnsi="方正仿宋_GBK" w:eastAsia="方正仿宋_GBK" w:cs="方正仿宋_GBK"/>
          <w:b w:val="0"/>
          <w:spacing w:val="0"/>
          <w:w w:val="100"/>
          <w:kern w:val="2"/>
          <w:sz w:val="28"/>
          <w:szCs w:val="28"/>
          <w:lang w:val="en-US" w:eastAsia="zh-CN" w:bidi="ar-SA"/>
        </w:rPr>
      </w:pPr>
      <w:r>
        <w:rPr>
          <w:rFonts w:hint="eastAsia" w:ascii="方正仿宋_GBK" w:hAnsi="方正仿宋_GBK" w:eastAsia="方正仿宋_GBK" w:cs="方正仿宋_GBK"/>
          <w:b w:val="0"/>
          <w:spacing w:val="0"/>
          <w:w w:val="100"/>
          <w:kern w:val="2"/>
          <w:sz w:val="28"/>
          <w:szCs w:val="28"/>
          <w:lang w:val="en-US" w:eastAsia="zh-CN" w:bidi="ar-SA"/>
        </w:rPr>
        <w:t>1.2.1.3服务期限：</w:t>
      </w:r>
      <w:r>
        <w:rPr>
          <w:rFonts w:hint="eastAsia" w:ascii="方正仿宋_GBK" w:hAnsi="方正仿宋_GBK" w:eastAsia="方正仿宋_GBK" w:cs="方正仿宋_GBK"/>
          <w:b w:val="0"/>
          <w:spacing w:val="0"/>
          <w:w w:val="100"/>
          <w:kern w:val="2"/>
          <w:sz w:val="28"/>
          <w:szCs w:val="28"/>
          <w:u w:val="single"/>
          <w:lang w:val="en-US" w:eastAsia="zh-CN" w:bidi="ar-SA"/>
        </w:rPr>
        <w:t>在2020年12月20日之前完成体检。</w:t>
      </w:r>
    </w:p>
    <w:p>
      <w:pPr>
        <w:pStyle w:val="411"/>
        <w:keepNext w:val="0"/>
        <w:keepLines w:val="0"/>
        <w:pageBreakBefore w:val="0"/>
        <w:widowControl w:val="0"/>
        <w:tabs>
          <w:tab w:val="left" w:pos="540"/>
        </w:tabs>
        <w:kinsoku/>
        <w:wordWrap/>
        <w:overflowPunct/>
        <w:topLinePunct w:val="0"/>
        <w:autoSpaceDE/>
        <w:autoSpaceDN/>
        <w:bidi w:val="0"/>
        <w:adjustRightInd w:val="0"/>
        <w:snapToGrid w:val="0"/>
        <w:spacing w:line="560" w:lineRule="exact"/>
        <w:ind w:firstLine="560" w:firstLineChars="200"/>
        <w:textAlignment w:val="auto"/>
        <w:outlineLvl w:val="9"/>
        <w:rPr>
          <w:rFonts w:hint="eastAsia" w:ascii="方正仿宋_GBK" w:hAnsi="方正仿宋_GBK" w:eastAsia="方正仿宋_GBK" w:cs="方正仿宋_GBK"/>
          <w:b w:val="0"/>
          <w:color w:val="FF0000"/>
          <w:spacing w:val="0"/>
          <w:w w:val="100"/>
          <w:kern w:val="2"/>
          <w:sz w:val="28"/>
          <w:szCs w:val="28"/>
          <w:lang w:val="en-US" w:eastAsia="zh-CN" w:bidi="ar-SA"/>
        </w:rPr>
      </w:pPr>
      <w:r>
        <w:rPr>
          <w:rFonts w:hint="eastAsia" w:ascii="方正仿宋_GBK" w:hAnsi="方正仿宋_GBK" w:eastAsia="方正仿宋_GBK" w:cs="方正仿宋_GBK"/>
          <w:b w:val="0"/>
          <w:spacing w:val="0"/>
          <w:w w:val="100"/>
          <w:kern w:val="2"/>
          <w:sz w:val="28"/>
          <w:szCs w:val="28"/>
          <w:lang w:val="en-US" w:eastAsia="zh-CN" w:bidi="ar-SA"/>
        </w:rPr>
        <w:t>1.2.1.4体检服务要求（</w:t>
      </w:r>
      <w:r>
        <w:rPr>
          <w:rFonts w:hint="eastAsia" w:ascii="方正仿宋_GBK" w:hAnsi="方正仿宋_GBK" w:eastAsia="方正仿宋_GBK" w:cs="方正仿宋_GBK"/>
          <w:b w:val="0"/>
          <w:color w:val="FF0000"/>
          <w:spacing w:val="0"/>
          <w:w w:val="100"/>
          <w:kern w:val="2"/>
          <w:sz w:val="28"/>
          <w:szCs w:val="28"/>
          <w:lang w:val="en-US" w:eastAsia="zh-CN" w:bidi="ar-SA"/>
        </w:rPr>
        <w:t>比选响应人须在比选文件中对以下条款作出明确应答）</w:t>
      </w:r>
    </w:p>
    <w:p>
      <w:pPr>
        <w:pStyle w:val="411"/>
        <w:keepNext w:val="0"/>
        <w:keepLines w:val="0"/>
        <w:pageBreakBefore w:val="0"/>
        <w:widowControl w:val="0"/>
        <w:tabs>
          <w:tab w:val="left" w:pos="540"/>
        </w:tabs>
        <w:kinsoku/>
        <w:wordWrap/>
        <w:overflowPunct/>
        <w:topLinePunct w:val="0"/>
        <w:autoSpaceDE/>
        <w:autoSpaceDN/>
        <w:bidi w:val="0"/>
        <w:adjustRightInd w:val="0"/>
        <w:snapToGrid w:val="0"/>
        <w:spacing w:line="560" w:lineRule="exact"/>
        <w:ind w:firstLine="482"/>
        <w:textAlignment w:val="auto"/>
        <w:outlineLvl w:val="9"/>
        <w:rPr>
          <w:rFonts w:hint="eastAsia" w:ascii="方正仿宋_GBK" w:hAnsi="方正仿宋_GBK" w:eastAsia="方正仿宋_GBK" w:cs="方正仿宋_GBK"/>
          <w:b w:val="0"/>
          <w:spacing w:val="0"/>
          <w:w w:val="100"/>
          <w:kern w:val="2"/>
          <w:sz w:val="28"/>
          <w:szCs w:val="28"/>
          <w:lang w:val="en-US" w:eastAsia="zh-CN" w:bidi="ar-SA"/>
        </w:rPr>
      </w:pPr>
      <w:r>
        <w:rPr>
          <w:rFonts w:hint="eastAsia" w:ascii="方正仿宋_GBK" w:hAnsi="方正仿宋_GBK" w:eastAsia="方正仿宋_GBK" w:cs="方正仿宋_GBK"/>
          <w:b w:val="0"/>
          <w:color w:val="FF0000"/>
          <w:spacing w:val="0"/>
          <w:w w:val="100"/>
          <w:kern w:val="2"/>
          <w:sz w:val="36"/>
          <w:szCs w:val="36"/>
          <w:lang w:val="en-US" w:eastAsia="zh-CN" w:bidi="ar-SA"/>
        </w:rPr>
        <w:t>*</w:t>
      </w:r>
      <w:r>
        <w:rPr>
          <w:rFonts w:hint="eastAsia" w:ascii="方正仿宋_GBK" w:hAnsi="方正仿宋_GBK" w:eastAsia="方正仿宋_GBK" w:cs="方正仿宋_GBK"/>
          <w:b w:val="0"/>
          <w:spacing w:val="0"/>
          <w:w w:val="100"/>
          <w:kern w:val="2"/>
          <w:sz w:val="28"/>
          <w:szCs w:val="28"/>
          <w:lang w:val="en-US" w:eastAsia="zh-CN" w:bidi="ar-SA"/>
        </w:rPr>
        <w:t>（1）有独立的体检场地且体检中心使用面积</w:t>
      </w:r>
      <w:r>
        <w:rPr>
          <w:rFonts w:hint="default" w:ascii="Arial" w:hAnsi="Arial" w:eastAsia="方正仿宋_GBK" w:cs="Arial"/>
          <w:b w:val="0"/>
          <w:spacing w:val="0"/>
          <w:w w:val="100"/>
          <w:kern w:val="2"/>
          <w:sz w:val="28"/>
          <w:szCs w:val="28"/>
          <w:lang w:val="en-US" w:eastAsia="zh-CN" w:bidi="ar-SA"/>
        </w:rPr>
        <w:t>≥</w:t>
      </w:r>
      <w:r>
        <w:rPr>
          <w:rFonts w:hint="eastAsia" w:ascii="方正仿宋_GBK" w:hAnsi="方正仿宋_GBK" w:eastAsia="方正仿宋_GBK" w:cs="方正仿宋_GBK"/>
          <w:b w:val="0"/>
          <w:spacing w:val="0"/>
          <w:w w:val="100"/>
          <w:kern w:val="2"/>
          <w:sz w:val="28"/>
          <w:szCs w:val="28"/>
          <w:lang w:val="en-US" w:eastAsia="zh-CN" w:bidi="ar-SA"/>
        </w:rPr>
        <w:t xml:space="preserve">2800平方米，所有经采购方确认的体检项目必须在体检中心内完成（特殊项目：采集后的血液和尿液等实验室检查项目除外）。（提供体检场地及面积的平面图纸、体检科室布局以及提供服务承诺且加盖鲜章） </w:t>
      </w:r>
    </w:p>
    <w:p>
      <w:pPr>
        <w:pStyle w:val="411"/>
        <w:keepNext w:val="0"/>
        <w:keepLines w:val="0"/>
        <w:pageBreakBefore w:val="0"/>
        <w:widowControl w:val="0"/>
        <w:numPr>
          <w:ilvl w:val="0"/>
          <w:numId w:val="3"/>
        </w:numPr>
        <w:tabs>
          <w:tab w:val="left" w:pos="540"/>
        </w:tabs>
        <w:kinsoku/>
        <w:wordWrap/>
        <w:overflowPunct/>
        <w:topLinePunct w:val="0"/>
        <w:autoSpaceDE/>
        <w:autoSpaceDN/>
        <w:bidi w:val="0"/>
        <w:adjustRightInd w:val="0"/>
        <w:snapToGrid w:val="0"/>
        <w:spacing w:line="560" w:lineRule="exact"/>
        <w:ind w:firstLine="480"/>
        <w:textAlignment w:val="auto"/>
        <w:outlineLvl w:val="9"/>
        <w:rPr>
          <w:rFonts w:hint="eastAsia" w:ascii="方正仿宋_GBK" w:hAnsi="方正仿宋_GBK" w:eastAsia="方正仿宋_GBK" w:cs="方正仿宋_GBK"/>
          <w:b w:val="0"/>
          <w:spacing w:val="0"/>
          <w:w w:val="100"/>
          <w:kern w:val="2"/>
          <w:sz w:val="28"/>
          <w:szCs w:val="28"/>
          <w:lang w:val="en-US" w:eastAsia="zh-CN" w:bidi="ar-SA"/>
        </w:rPr>
      </w:pPr>
      <w:r>
        <w:rPr>
          <w:rFonts w:hint="eastAsia" w:ascii="方正仿宋_GBK" w:hAnsi="方正仿宋_GBK" w:eastAsia="方正仿宋_GBK" w:cs="方正仿宋_GBK"/>
          <w:b w:val="0"/>
          <w:spacing w:val="0"/>
          <w:w w:val="100"/>
          <w:kern w:val="2"/>
          <w:sz w:val="28"/>
          <w:szCs w:val="28"/>
          <w:lang w:val="en-US" w:eastAsia="zh-CN" w:bidi="ar-SA"/>
        </w:rPr>
        <w:t>要求承担体检的医生相对固定，挂牌体检，</w:t>
      </w:r>
      <w:r>
        <w:rPr>
          <w:rFonts w:hint="eastAsia" w:ascii="方正仿宋_GBK" w:hAnsi="方正仿宋_GBK" w:eastAsia="方正仿宋_GBK" w:cs="方正仿宋_GBK"/>
          <w:b w:val="0"/>
          <w:spacing w:val="0"/>
          <w:w w:val="100"/>
          <w:kern w:val="2"/>
          <w:sz w:val="28"/>
          <w:szCs w:val="28"/>
          <w:shd w:val="clear" w:color="auto" w:fill="auto"/>
          <w:lang w:val="en-US" w:eastAsia="zh-CN" w:bidi="ar-SA"/>
        </w:rPr>
        <w:t>各检查项目主检医师须具有主治医师及以上资质,已婚及未婚项目由符合资质的女医生检查。（</w:t>
      </w:r>
      <w:r>
        <w:rPr>
          <w:rFonts w:hint="eastAsia" w:ascii="方正仿宋_GBK" w:hAnsi="方正仿宋_GBK" w:eastAsia="方正仿宋_GBK" w:cs="方正仿宋_GBK"/>
          <w:b w:val="0"/>
          <w:spacing w:val="0"/>
          <w:w w:val="100"/>
          <w:kern w:val="2"/>
          <w:sz w:val="28"/>
          <w:szCs w:val="28"/>
          <w:lang w:val="en-US" w:eastAsia="zh-CN" w:bidi="ar-SA"/>
        </w:rPr>
        <w:t>提供体检</w:t>
      </w:r>
      <w:r>
        <w:rPr>
          <w:rFonts w:hint="eastAsia" w:ascii="方正仿宋_GBK" w:hAnsi="方正仿宋_GBK" w:eastAsia="方正仿宋_GBK" w:cs="方正仿宋_GBK"/>
          <w:b w:val="0"/>
          <w:color w:val="FF0000"/>
          <w:spacing w:val="0"/>
          <w:w w:val="100"/>
          <w:kern w:val="2"/>
          <w:sz w:val="28"/>
          <w:szCs w:val="28"/>
          <w:lang w:val="en-US" w:eastAsia="zh-CN" w:bidi="ar-SA"/>
        </w:rPr>
        <w:t>各相关</w:t>
      </w:r>
      <w:r>
        <w:rPr>
          <w:rFonts w:hint="eastAsia" w:ascii="方正仿宋_GBK" w:hAnsi="方正仿宋_GBK" w:eastAsia="方正仿宋_GBK" w:cs="方正仿宋_GBK"/>
          <w:b w:val="0"/>
          <w:spacing w:val="0"/>
          <w:w w:val="100"/>
          <w:kern w:val="2"/>
          <w:sz w:val="28"/>
          <w:szCs w:val="28"/>
          <w:lang w:val="en-US" w:eastAsia="zh-CN" w:bidi="ar-SA"/>
        </w:rPr>
        <w:t>科室主检医师名单及相关资质证明资料且加盖鲜章）</w:t>
      </w:r>
    </w:p>
    <w:p>
      <w:pPr>
        <w:pStyle w:val="411"/>
        <w:keepNext w:val="0"/>
        <w:keepLines w:val="0"/>
        <w:pageBreakBefore w:val="0"/>
        <w:widowControl w:val="0"/>
        <w:numPr>
          <w:ilvl w:val="0"/>
          <w:numId w:val="3"/>
        </w:numPr>
        <w:tabs>
          <w:tab w:val="left" w:pos="540"/>
        </w:tabs>
        <w:kinsoku/>
        <w:wordWrap/>
        <w:overflowPunct/>
        <w:topLinePunct w:val="0"/>
        <w:autoSpaceDE/>
        <w:autoSpaceDN/>
        <w:bidi w:val="0"/>
        <w:adjustRightInd w:val="0"/>
        <w:snapToGrid w:val="0"/>
        <w:spacing w:line="560" w:lineRule="exact"/>
        <w:ind w:firstLine="482"/>
        <w:textAlignment w:val="auto"/>
        <w:rPr>
          <w:rFonts w:hint="eastAsia" w:ascii="方正仿宋_GBK" w:hAnsi="方正仿宋_GBK" w:eastAsia="方正仿宋_GBK" w:cs="方正仿宋_GBK"/>
          <w:b w:val="0"/>
          <w:spacing w:val="0"/>
          <w:w w:val="100"/>
          <w:kern w:val="2"/>
          <w:sz w:val="28"/>
          <w:szCs w:val="28"/>
          <w:lang w:val="en-US" w:eastAsia="zh-CN" w:bidi="ar-SA"/>
        </w:rPr>
      </w:pPr>
      <w:r>
        <w:rPr>
          <w:rFonts w:hint="eastAsia" w:ascii="方正仿宋_GBK" w:hAnsi="方正仿宋_GBK" w:eastAsia="方正仿宋_GBK" w:cs="方正仿宋_GBK"/>
          <w:b w:val="0"/>
          <w:spacing w:val="0"/>
          <w:w w:val="100"/>
          <w:kern w:val="2"/>
          <w:sz w:val="28"/>
          <w:szCs w:val="28"/>
          <w:lang w:val="en-US" w:eastAsia="zh-CN" w:bidi="ar-SA"/>
        </w:rPr>
        <w:t xml:space="preserve">严格按照体检技术操作规范查体，重大阳性体征发现报告及时。为阳性体征体检人员在体检医院相关临床科室提供后续诊疗绿色通道。（提供服务承诺且加盖鲜章） </w:t>
      </w:r>
    </w:p>
    <w:p>
      <w:pPr>
        <w:pStyle w:val="411"/>
        <w:keepNext w:val="0"/>
        <w:keepLines w:val="0"/>
        <w:pageBreakBefore w:val="0"/>
        <w:widowControl w:val="0"/>
        <w:tabs>
          <w:tab w:val="left" w:pos="540"/>
        </w:tabs>
        <w:kinsoku/>
        <w:wordWrap/>
        <w:overflowPunct/>
        <w:topLinePunct w:val="0"/>
        <w:autoSpaceDE/>
        <w:autoSpaceDN/>
        <w:bidi w:val="0"/>
        <w:adjustRightInd w:val="0"/>
        <w:snapToGrid w:val="0"/>
        <w:spacing w:line="560" w:lineRule="exact"/>
        <w:ind w:firstLine="482"/>
        <w:textAlignment w:val="auto"/>
        <w:rPr>
          <w:rFonts w:hint="eastAsia" w:ascii="方正仿宋_GBK" w:hAnsi="方正仿宋_GBK" w:eastAsia="方正仿宋_GBK" w:cs="方正仿宋_GBK"/>
          <w:b w:val="0"/>
          <w:spacing w:val="0"/>
          <w:w w:val="100"/>
          <w:kern w:val="2"/>
          <w:sz w:val="28"/>
          <w:szCs w:val="28"/>
          <w:lang w:val="en-US" w:eastAsia="zh-CN" w:bidi="ar-SA"/>
        </w:rPr>
      </w:pPr>
      <w:r>
        <w:rPr>
          <w:rFonts w:hint="eastAsia" w:ascii="方正仿宋_GBK" w:hAnsi="方正仿宋_GBK" w:eastAsia="方正仿宋_GBK" w:cs="方正仿宋_GBK"/>
          <w:b w:val="0"/>
          <w:color w:val="FF0000"/>
          <w:spacing w:val="0"/>
          <w:w w:val="100"/>
          <w:kern w:val="2"/>
          <w:sz w:val="36"/>
          <w:szCs w:val="36"/>
          <w:lang w:val="en-US" w:eastAsia="zh-CN" w:bidi="ar-SA"/>
        </w:rPr>
        <w:t>*</w:t>
      </w:r>
      <w:r>
        <w:rPr>
          <w:rFonts w:hint="eastAsia" w:ascii="方正仿宋_GBK" w:hAnsi="方正仿宋_GBK" w:eastAsia="方正仿宋_GBK" w:cs="方正仿宋_GBK"/>
          <w:b w:val="0"/>
          <w:spacing w:val="0"/>
          <w:w w:val="100"/>
          <w:kern w:val="2"/>
          <w:sz w:val="28"/>
          <w:szCs w:val="28"/>
          <w:lang w:val="en-US" w:eastAsia="zh-CN" w:bidi="ar-SA"/>
        </w:rPr>
        <w:t xml:space="preserve">（4）医院要由副主任医师及以上资质医师填写每人的体检总评报告，并由体检医院盖章出具报告（内容包括检验结果及建议），以书面、密封的形式于体检后3周内送达重庆机场集团党群工作部9011办公室。（提供服务承诺且加盖鲜章） </w:t>
      </w:r>
    </w:p>
    <w:p>
      <w:pPr>
        <w:pStyle w:val="411"/>
        <w:keepNext w:val="0"/>
        <w:keepLines w:val="0"/>
        <w:pageBreakBefore w:val="0"/>
        <w:widowControl w:val="0"/>
        <w:tabs>
          <w:tab w:val="left" w:pos="540"/>
        </w:tabs>
        <w:kinsoku/>
        <w:wordWrap/>
        <w:overflowPunct/>
        <w:topLinePunct w:val="0"/>
        <w:autoSpaceDE/>
        <w:autoSpaceDN/>
        <w:bidi w:val="0"/>
        <w:adjustRightInd w:val="0"/>
        <w:snapToGrid w:val="0"/>
        <w:spacing w:line="560" w:lineRule="exact"/>
        <w:ind w:firstLine="482"/>
        <w:textAlignment w:val="auto"/>
        <w:rPr>
          <w:rFonts w:hint="eastAsia" w:ascii="方正仿宋_GBK" w:hAnsi="方正仿宋_GBK" w:eastAsia="方正仿宋_GBK" w:cs="方正仿宋_GBK"/>
          <w:b w:val="0"/>
          <w:spacing w:val="0"/>
          <w:w w:val="100"/>
          <w:kern w:val="2"/>
          <w:sz w:val="28"/>
          <w:szCs w:val="28"/>
          <w:lang w:val="en-US" w:eastAsia="zh-CN" w:bidi="ar-SA"/>
        </w:rPr>
      </w:pPr>
      <w:r>
        <w:rPr>
          <w:rFonts w:hint="eastAsia" w:ascii="方正仿宋_GBK" w:hAnsi="方正仿宋_GBK" w:eastAsia="方正仿宋_GBK" w:cs="方正仿宋_GBK"/>
          <w:b w:val="0"/>
          <w:spacing w:val="0"/>
          <w:w w:val="100"/>
          <w:kern w:val="2"/>
          <w:sz w:val="28"/>
          <w:szCs w:val="28"/>
          <w:lang w:val="en-US" w:eastAsia="zh-CN" w:bidi="ar-SA"/>
        </w:rPr>
        <w:t xml:space="preserve">（5）交付体检总结报告（附各病种异常率、疾病发病率的人员统计等），写出分析报告并提出相关建议。体检方在体检结束后的3个月内为采购方提供一次免费的专家咨询服务。（提供服务承诺且加盖鲜章） </w:t>
      </w:r>
    </w:p>
    <w:p>
      <w:pPr>
        <w:pStyle w:val="411"/>
        <w:keepNext w:val="0"/>
        <w:keepLines w:val="0"/>
        <w:pageBreakBefore w:val="0"/>
        <w:tabs>
          <w:tab w:val="left" w:pos="540"/>
        </w:tabs>
        <w:kinsoku/>
        <w:wordWrap/>
        <w:overflowPunct/>
        <w:topLinePunct w:val="0"/>
        <w:autoSpaceDE/>
        <w:autoSpaceDN/>
        <w:bidi w:val="0"/>
        <w:adjustRightInd w:val="0"/>
        <w:snapToGrid w:val="0"/>
        <w:spacing w:line="560" w:lineRule="exact"/>
        <w:ind w:firstLine="480"/>
        <w:textAlignment w:val="auto"/>
        <w:rPr>
          <w:rFonts w:hint="eastAsia" w:ascii="方正仿宋_GBK" w:hAnsi="方正仿宋_GBK" w:eastAsia="方正仿宋_GBK" w:cs="方正仿宋_GBK"/>
          <w:b w:val="0"/>
          <w:spacing w:val="0"/>
          <w:w w:val="100"/>
          <w:kern w:val="2"/>
          <w:sz w:val="28"/>
          <w:szCs w:val="28"/>
          <w:lang w:val="en-US" w:eastAsia="zh-CN" w:bidi="ar-SA"/>
        </w:rPr>
      </w:pPr>
      <w:r>
        <w:rPr>
          <w:rFonts w:hint="eastAsia" w:ascii="方正仿宋_GBK" w:hAnsi="方正仿宋_GBK" w:eastAsia="方正仿宋_GBK" w:cs="方正仿宋_GBK"/>
          <w:b w:val="0"/>
          <w:spacing w:val="0"/>
          <w:w w:val="100"/>
          <w:kern w:val="2"/>
          <w:sz w:val="28"/>
          <w:szCs w:val="28"/>
          <w:lang w:val="en-US" w:eastAsia="zh-CN" w:bidi="ar-SA"/>
        </w:rPr>
        <w:t xml:space="preserve">（6）体检方需为采购方自驾车体检者提供免费停车服务。（提供服务承诺且加盖鲜章） </w:t>
      </w:r>
    </w:p>
    <w:p>
      <w:pPr>
        <w:pStyle w:val="411"/>
        <w:keepNext w:val="0"/>
        <w:keepLines w:val="0"/>
        <w:pageBreakBefore w:val="0"/>
        <w:tabs>
          <w:tab w:val="left" w:pos="540"/>
        </w:tabs>
        <w:kinsoku/>
        <w:wordWrap/>
        <w:overflowPunct/>
        <w:topLinePunct w:val="0"/>
        <w:autoSpaceDE/>
        <w:autoSpaceDN/>
        <w:bidi w:val="0"/>
        <w:adjustRightInd w:val="0"/>
        <w:snapToGrid w:val="0"/>
        <w:spacing w:line="560" w:lineRule="exact"/>
        <w:ind w:firstLine="480"/>
        <w:textAlignment w:val="auto"/>
        <w:rPr>
          <w:rFonts w:hint="eastAsia" w:ascii="方正仿宋_GBK" w:hAnsi="方正仿宋_GBK" w:eastAsia="方正仿宋_GBK" w:cs="方正仿宋_GBK"/>
          <w:b w:val="0"/>
          <w:spacing w:val="0"/>
          <w:w w:val="100"/>
          <w:kern w:val="2"/>
          <w:sz w:val="28"/>
          <w:szCs w:val="28"/>
          <w:lang w:val="en-US" w:eastAsia="zh-CN" w:bidi="ar-SA"/>
        </w:rPr>
      </w:pPr>
      <w:r>
        <w:rPr>
          <w:rFonts w:hint="eastAsia" w:ascii="方正仿宋_GBK" w:hAnsi="方正仿宋_GBK" w:eastAsia="方正仿宋_GBK" w:cs="方正仿宋_GBK"/>
          <w:b w:val="0"/>
          <w:spacing w:val="0"/>
          <w:w w:val="100"/>
          <w:kern w:val="2"/>
          <w:sz w:val="28"/>
          <w:szCs w:val="28"/>
          <w:lang w:val="en-US" w:eastAsia="zh-CN" w:bidi="ar-SA"/>
        </w:rPr>
        <w:t xml:space="preserve">（7）在采购方职工体检期限内，职工自费自选体检项目应享受单位体检优惠价格，职工家属体检价格享受与职工同等权利。（提供服务承诺且加盖鲜章） </w:t>
      </w:r>
    </w:p>
    <w:p>
      <w:pPr>
        <w:keepNext w:val="0"/>
        <w:keepLines w:val="0"/>
        <w:pageBreakBefore w:val="0"/>
        <w:kinsoku/>
        <w:wordWrap/>
        <w:overflowPunct/>
        <w:topLinePunct w:val="0"/>
        <w:autoSpaceDE/>
        <w:autoSpaceDN/>
        <w:bidi w:val="0"/>
        <w:spacing w:line="560" w:lineRule="exact"/>
        <w:ind w:firstLine="560" w:firstLineChars="200"/>
        <w:textAlignment w:val="auto"/>
        <w:rPr>
          <w:rFonts w:hint="eastAsia" w:ascii="方正仿宋_GBK" w:hAnsi="方正仿宋_GBK" w:eastAsia="方正仿宋_GBK" w:cs="方正仿宋_GBK"/>
          <w:b w:val="0"/>
          <w:spacing w:val="0"/>
          <w:w w:val="100"/>
          <w:kern w:val="2"/>
          <w:sz w:val="28"/>
          <w:szCs w:val="28"/>
          <w:lang w:val="en-US" w:eastAsia="zh-CN" w:bidi="ar-SA"/>
        </w:rPr>
      </w:pPr>
      <w:r>
        <w:rPr>
          <w:rFonts w:hint="eastAsia" w:ascii="方正仿宋_GBK" w:hAnsi="方正仿宋_GBK" w:eastAsia="方正仿宋_GBK" w:cs="方正仿宋_GBK"/>
          <w:b w:val="0"/>
          <w:spacing w:val="0"/>
          <w:w w:val="100"/>
          <w:kern w:val="2"/>
          <w:sz w:val="28"/>
          <w:szCs w:val="28"/>
          <w:lang w:val="en-US" w:eastAsia="zh-CN" w:bidi="ar-SA"/>
        </w:rPr>
        <w:t>1.2.2响应文件报价：</w:t>
      </w:r>
    </w:p>
    <w:p>
      <w:pPr>
        <w:keepNext w:val="0"/>
        <w:keepLines w:val="0"/>
        <w:pageBreakBefore w:val="0"/>
        <w:kinsoku/>
        <w:wordWrap/>
        <w:overflowPunct/>
        <w:topLinePunct w:val="0"/>
        <w:autoSpaceDE/>
        <w:autoSpaceDN/>
        <w:bidi w:val="0"/>
        <w:spacing w:line="560" w:lineRule="exact"/>
        <w:ind w:firstLine="560" w:firstLineChars="200"/>
        <w:textAlignment w:val="auto"/>
        <w:rPr>
          <w:rFonts w:hint="eastAsia" w:ascii="方正仿宋_GBK" w:hAnsi="方正仿宋_GBK" w:eastAsia="方正仿宋_GBK" w:cs="方正仿宋_GBK"/>
          <w:b w:val="0"/>
          <w:spacing w:val="0"/>
          <w:w w:val="100"/>
          <w:kern w:val="2"/>
          <w:sz w:val="28"/>
          <w:szCs w:val="28"/>
          <w:lang w:val="en-US" w:eastAsia="zh-CN" w:bidi="ar-SA"/>
        </w:rPr>
      </w:pPr>
      <w:r>
        <w:rPr>
          <w:rFonts w:hint="eastAsia" w:ascii="方正仿宋_GBK" w:hAnsi="方正仿宋_GBK" w:eastAsia="方正仿宋_GBK" w:cs="方正仿宋_GBK"/>
          <w:b w:val="0"/>
          <w:spacing w:val="0"/>
          <w:w w:val="100"/>
          <w:kern w:val="2"/>
          <w:sz w:val="28"/>
          <w:szCs w:val="28"/>
          <w:lang w:val="en-US" w:eastAsia="zh-CN" w:bidi="ar-SA"/>
        </w:rPr>
        <w:t>1.2.2.1本项目的报价应包括体检项目单价及合计总价，所有的报价均以人民币元为计算单位。</w:t>
      </w:r>
    </w:p>
    <w:p>
      <w:pPr>
        <w:keepNext w:val="0"/>
        <w:keepLines w:val="0"/>
        <w:pageBreakBefore w:val="0"/>
        <w:kinsoku/>
        <w:wordWrap/>
        <w:overflowPunct/>
        <w:topLinePunct w:val="0"/>
        <w:autoSpaceDE/>
        <w:autoSpaceDN/>
        <w:bidi w:val="0"/>
        <w:spacing w:line="560" w:lineRule="exact"/>
        <w:ind w:firstLine="560" w:firstLineChars="200"/>
        <w:textAlignment w:val="auto"/>
        <w:rPr>
          <w:rFonts w:hint="eastAsia" w:ascii="方正仿宋_GBK" w:hAnsi="方正仿宋_GBK" w:eastAsia="方正仿宋_GBK" w:cs="方正仿宋_GBK"/>
          <w:b w:val="0"/>
          <w:spacing w:val="0"/>
          <w:w w:val="100"/>
          <w:kern w:val="2"/>
          <w:sz w:val="28"/>
          <w:szCs w:val="28"/>
          <w:lang w:val="en-US" w:eastAsia="zh-CN" w:bidi="ar-SA"/>
        </w:rPr>
      </w:pPr>
      <w:r>
        <w:rPr>
          <w:rFonts w:hint="eastAsia" w:ascii="方正仿宋_GBK" w:hAnsi="方正仿宋_GBK" w:eastAsia="方正仿宋_GBK" w:cs="方正仿宋_GBK"/>
          <w:b w:val="0"/>
          <w:spacing w:val="0"/>
          <w:w w:val="100"/>
          <w:kern w:val="2"/>
          <w:sz w:val="28"/>
          <w:szCs w:val="28"/>
          <w:lang w:val="en-US" w:eastAsia="zh-CN" w:bidi="ar-SA"/>
        </w:rPr>
        <w:t>1.2.2.2本次的采购数量（体检人数）以采购方实际需求为准，具体费用根据实际体检人数和对应体检项目单价按实结算。</w:t>
      </w:r>
    </w:p>
    <w:p>
      <w:pPr>
        <w:keepNext w:val="0"/>
        <w:keepLines w:val="0"/>
        <w:pageBreakBefore w:val="0"/>
        <w:kinsoku/>
        <w:wordWrap/>
        <w:overflowPunct/>
        <w:topLinePunct w:val="0"/>
        <w:autoSpaceDE/>
        <w:autoSpaceDN/>
        <w:bidi w:val="0"/>
        <w:spacing w:line="560" w:lineRule="exact"/>
        <w:ind w:firstLine="560" w:firstLineChars="200"/>
        <w:textAlignment w:val="auto"/>
        <w:rPr>
          <w:rFonts w:hint="eastAsia" w:ascii="方正仿宋_GBK" w:hAnsi="方正仿宋_GBK" w:eastAsia="方正仿宋_GBK" w:cs="方正仿宋_GBK"/>
          <w:b w:val="0"/>
          <w:spacing w:val="0"/>
          <w:w w:val="100"/>
          <w:kern w:val="2"/>
          <w:sz w:val="28"/>
          <w:szCs w:val="28"/>
          <w:lang w:val="en-US" w:eastAsia="zh-CN" w:bidi="ar-SA"/>
        </w:rPr>
      </w:pPr>
      <w:r>
        <w:rPr>
          <w:rFonts w:hint="eastAsia" w:ascii="方正仿宋_GBK" w:hAnsi="方正仿宋_GBK" w:eastAsia="方正仿宋_GBK" w:cs="方正仿宋_GBK"/>
          <w:b w:val="0"/>
          <w:spacing w:val="0"/>
          <w:w w:val="100"/>
          <w:kern w:val="2"/>
          <w:sz w:val="28"/>
          <w:szCs w:val="28"/>
          <w:lang w:val="en-US" w:eastAsia="zh-CN" w:bidi="ar-SA"/>
        </w:rPr>
        <w:t>1.2.2.3本项目最高限价</w:t>
      </w:r>
      <w:r>
        <w:rPr>
          <w:rFonts w:hint="eastAsia" w:ascii="方正仿宋_GBK" w:hAnsi="方正仿宋_GBK" w:eastAsia="方正仿宋_GBK" w:cs="方正仿宋_GBK"/>
          <w:b w:val="0"/>
          <w:color w:val="auto"/>
          <w:spacing w:val="0"/>
          <w:w w:val="100"/>
          <w:kern w:val="2"/>
          <w:sz w:val="28"/>
          <w:szCs w:val="28"/>
          <w:shd w:val="clear" w:color="auto" w:fill="auto"/>
          <w:lang w:val="en-US" w:eastAsia="zh-CN" w:bidi="ar-SA"/>
        </w:rPr>
        <w:t>为58万</w:t>
      </w:r>
      <w:r>
        <w:rPr>
          <w:rFonts w:hint="eastAsia" w:ascii="方正仿宋_GBK" w:hAnsi="方正仿宋_GBK" w:eastAsia="方正仿宋_GBK" w:cs="方正仿宋_GBK"/>
          <w:b w:val="0"/>
          <w:spacing w:val="0"/>
          <w:w w:val="100"/>
          <w:kern w:val="2"/>
          <w:sz w:val="28"/>
          <w:szCs w:val="28"/>
          <w:shd w:val="clear" w:color="auto" w:fill="auto"/>
          <w:lang w:val="en-US" w:eastAsia="zh-CN" w:bidi="ar-SA"/>
        </w:rPr>
        <w:t>元（大写金额：伍拾捌万元整）。报价超过最高限价，将取消比选响应方的比选资格。</w:t>
      </w:r>
    </w:p>
    <w:p>
      <w:pPr>
        <w:keepNext w:val="0"/>
        <w:keepLines w:val="0"/>
        <w:pageBreakBefore w:val="0"/>
        <w:kinsoku/>
        <w:wordWrap/>
        <w:overflowPunct/>
        <w:topLinePunct w:val="0"/>
        <w:autoSpaceDE/>
        <w:autoSpaceDN/>
        <w:bidi w:val="0"/>
        <w:spacing w:line="560" w:lineRule="exact"/>
        <w:ind w:firstLine="560" w:firstLineChars="200"/>
        <w:textAlignment w:val="auto"/>
        <w:rPr>
          <w:rFonts w:hint="eastAsia" w:ascii="方正仿宋_GBK" w:hAnsi="方正仿宋_GBK" w:eastAsia="方正仿宋_GBK" w:cs="方正仿宋_GBK"/>
          <w:b w:val="0"/>
          <w:spacing w:val="0"/>
          <w:w w:val="100"/>
          <w:kern w:val="2"/>
          <w:sz w:val="28"/>
          <w:szCs w:val="28"/>
          <w:lang w:val="en-US" w:eastAsia="zh-CN" w:bidi="ar-SA"/>
        </w:rPr>
      </w:pPr>
      <w:r>
        <w:rPr>
          <w:rFonts w:hint="eastAsia" w:ascii="方正仿宋_GBK" w:hAnsi="方正仿宋_GBK" w:eastAsia="方正仿宋_GBK" w:cs="方正仿宋_GBK"/>
          <w:b w:val="0"/>
          <w:spacing w:val="0"/>
          <w:w w:val="100"/>
          <w:kern w:val="2"/>
          <w:sz w:val="28"/>
          <w:szCs w:val="28"/>
          <w:lang w:val="en-US" w:eastAsia="zh-CN" w:bidi="ar-SA"/>
        </w:rPr>
        <w:t>体检价格包括完成体检人工费、材料、合理利润及所需的其他一切费用。</w:t>
      </w:r>
    </w:p>
    <w:p>
      <w:pPr>
        <w:keepNext w:val="0"/>
        <w:keepLines w:val="0"/>
        <w:pageBreakBefore w:val="0"/>
        <w:kinsoku/>
        <w:wordWrap/>
        <w:overflowPunct/>
        <w:topLinePunct w:val="0"/>
        <w:autoSpaceDE/>
        <w:autoSpaceDN/>
        <w:bidi w:val="0"/>
        <w:spacing w:line="560" w:lineRule="exact"/>
        <w:ind w:firstLine="560" w:firstLineChars="200"/>
        <w:textAlignment w:val="auto"/>
        <w:rPr>
          <w:rFonts w:ascii="方正仿宋_GBK" w:hAnsi="方正仿宋_GBK" w:eastAsia="方正仿宋_GBK" w:cs="方正仿宋_GBK"/>
          <w:color w:val="000000" w:themeColor="text1"/>
          <w:sz w:val="28"/>
          <w:szCs w:val="28"/>
          <w:lang w:val="en-GB"/>
          <w14:textFill>
            <w14:solidFill>
              <w14:schemeClr w14:val="tx1"/>
            </w14:solidFill>
          </w14:textFill>
        </w:rPr>
      </w:pPr>
      <w:r>
        <w:rPr>
          <w:rFonts w:hint="eastAsia" w:ascii="方正仿宋_GBK" w:hAnsi="方正仿宋_GBK" w:eastAsia="方正仿宋_GBK" w:cs="方正仿宋_GBK"/>
          <w:b w:val="0"/>
          <w:spacing w:val="0"/>
          <w:w w:val="100"/>
          <w:kern w:val="2"/>
          <w:sz w:val="28"/>
          <w:szCs w:val="28"/>
          <w:lang w:val="en-GB" w:eastAsia="zh-CN" w:bidi="ar-SA"/>
        </w:rPr>
        <w:t>在修正范围内的以下情形不作为比选响应文件</w:t>
      </w:r>
      <w:r>
        <w:rPr>
          <w:rFonts w:hint="eastAsia" w:ascii="方正仿宋_GBK" w:hAnsi="方正仿宋_GBK" w:eastAsia="方正仿宋_GBK" w:cs="方正仿宋_GBK"/>
          <w:color w:val="000000" w:themeColor="text1"/>
          <w:sz w:val="28"/>
          <w:szCs w:val="28"/>
          <w:lang w:val="en-GB"/>
          <w14:textFill>
            <w14:solidFill>
              <w14:schemeClr w14:val="tx1"/>
            </w14:solidFill>
          </w14:textFill>
        </w:rPr>
        <w:t>作废的依据：</w:t>
      </w:r>
    </w:p>
    <w:p>
      <w:pPr>
        <w:keepNext w:val="0"/>
        <w:keepLines w:val="0"/>
        <w:pageBreakBefore w:val="0"/>
        <w:kinsoku/>
        <w:wordWrap/>
        <w:overflowPunct/>
        <w:topLinePunct w:val="0"/>
        <w:autoSpaceDE/>
        <w:autoSpaceDN/>
        <w:bidi w:val="0"/>
        <w:spacing w:line="560" w:lineRule="exact"/>
        <w:ind w:firstLine="560" w:firstLineChars="200"/>
        <w:textAlignment w:val="auto"/>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（1）比选响应文件中的大写金额与小写金额不一致的，以大写金额为准；</w:t>
      </w:r>
    </w:p>
    <w:p>
      <w:pPr>
        <w:keepNext w:val="0"/>
        <w:keepLines w:val="0"/>
        <w:pageBreakBefore w:val="0"/>
        <w:kinsoku/>
        <w:wordWrap/>
        <w:overflowPunct/>
        <w:topLinePunct w:val="0"/>
        <w:autoSpaceDE/>
        <w:autoSpaceDN/>
        <w:bidi w:val="0"/>
        <w:spacing w:line="560" w:lineRule="exact"/>
        <w:ind w:firstLine="560" w:firstLineChars="200"/>
        <w:textAlignment w:val="auto"/>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（2）数字表示的数额与用文字表示的数额不一致时，以文字数额为准；</w:t>
      </w:r>
    </w:p>
    <w:p>
      <w:pPr>
        <w:keepNext w:val="0"/>
        <w:keepLines w:val="0"/>
        <w:pageBreakBefore w:val="0"/>
        <w:kinsoku/>
        <w:wordWrap/>
        <w:overflowPunct/>
        <w:topLinePunct w:val="0"/>
        <w:autoSpaceDE/>
        <w:autoSpaceDN/>
        <w:bidi w:val="0"/>
        <w:spacing w:line="560" w:lineRule="exact"/>
        <w:ind w:firstLine="560" w:firstLineChars="200"/>
        <w:textAlignment w:val="auto"/>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（3）总价金额与依据单价计算出的结果不一致的，以单价金额为准修正总价，但单价金额小数点有明显错误的除外。</w:t>
      </w:r>
    </w:p>
    <w:p>
      <w:pPr>
        <w:keepNext w:val="0"/>
        <w:keepLines w:val="0"/>
        <w:pageBreakBefore w:val="0"/>
        <w:widowControl/>
        <w:kinsoku/>
        <w:wordWrap/>
        <w:overflowPunct/>
        <w:topLinePunct w:val="0"/>
        <w:autoSpaceDE/>
        <w:autoSpaceDN/>
        <w:bidi w:val="0"/>
        <w:spacing w:line="560" w:lineRule="exact"/>
        <w:ind w:firstLine="560" w:firstLineChars="200"/>
        <w:jc w:val="left"/>
        <w:textAlignment w:val="auto"/>
        <w:rPr>
          <w:rFonts w:ascii="方正仿宋_GBK" w:hAnsi="方正仿宋_GBK" w:eastAsia="方正仿宋_GBK" w:cs="方正仿宋_GBK"/>
          <w:b/>
          <w:bCs/>
          <w:color w:val="000000"/>
          <w:kern w:val="0"/>
          <w:sz w:val="28"/>
          <w:szCs w:val="28"/>
        </w:rPr>
      </w:pPr>
      <w:r>
        <w:rPr>
          <w:rFonts w:hint="eastAsia" w:ascii="方正仿宋_GBK" w:hAnsi="方正仿宋_GBK" w:eastAsia="方正仿宋_GBK" w:cs="方正仿宋_GBK"/>
          <w:b/>
          <w:bCs/>
          <w:color w:val="000000"/>
          <w:kern w:val="0"/>
          <w:sz w:val="28"/>
          <w:szCs w:val="28"/>
        </w:rPr>
        <w:t>二、合格报价供应商</w:t>
      </w:r>
    </w:p>
    <w:p>
      <w:pPr>
        <w:keepNext w:val="0"/>
        <w:keepLines w:val="0"/>
        <w:pageBreakBefore w:val="0"/>
        <w:kinsoku/>
        <w:wordWrap/>
        <w:overflowPunct/>
        <w:topLinePunct w:val="0"/>
        <w:autoSpaceDE/>
        <w:autoSpaceDN/>
        <w:bidi w:val="0"/>
        <w:spacing w:line="560" w:lineRule="exact"/>
        <w:ind w:firstLine="560" w:firstLineChars="200"/>
        <w:textAlignment w:val="auto"/>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themeColor="text1"/>
          <w:sz w:val="28"/>
          <w:szCs w:val="28"/>
          <w14:textFill>
            <w14:solidFill>
              <w14:schemeClr w14:val="tx1"/>
            </w14:solidFill>
          </w14:textFill>
        </w:rPr>
        <w:t>具</w:t>
      </w:r>
      <w:r>
        <w:rPr>
          <w:rFonts w:hint="eastAsia" w:ascii="方正仿宋_GBK" w:hAnsi="方正仿宋_GBK" w:eastAsia="方正仿宋_GBK" w:cs="方正仿宋_GBK"/>
          <w:color w:val="000000"/>
          <w:sz w:val="28"/>
          <w:szCs w:val="28"/>
        </w:rPr>
        <w:t>有与本比选文件要求相适应的</w:t>
      </w:r>
      <w:r>
        <w:rPr>
          <w:rFonts w:hint="eastAsia" w:ascii="方正仿宋_GBK" w:hAnsi="方正仿宋_GBK" w:eastAsia="方正仿宋_GBK" w:cs="方正仿宋_GBK"/>
          <w:color w:val="000000"/>
          <w:sz w:val="28"/>
          <w:szCs w:val="28"/>
          <w:lang w:eastAsia="zh-CN"/>
        </w:rPr>
        <w:t>服务能力的医疗机构</w:t>
      </w:r>
      <w:r>
        <w:rPr>
          <w:rFonts w:hint="eastAsia" w:ascii="方正仿宋_GBK" w:hAnsi="方正仿宋_GBK" w:eastAsia="方正仿宋_GBK" w:cs="方正仿宋_GBK"/>
          <w:color w:val="000000"/>
          <w:sz w:val="28"/>
          <w:szCs w:val="28"/>
        </w:rPr>
        <w:t>。比选响应单位必须具备：</w:t>
      </w:r>
    </w:p>
    <w:p>
      <w:pPr>
        <w:keepNext w:val="0"/>
        <w:keepLines w:val="0"/>
        <w:pageBreakBefore w:val="0"/>
        <w:kinsoku/>
        <w:wordWrap/>
        <w:overflowPunct/>
        <w:topLinePunct w:val="0"/>
        <w:autoSpaceDE/>
        <w:autoSpaceDN/>
        <w:bidi w:val="0"/>
        <w:spacing w:line="560" w:lineRule="exact"/>
        <w:ind w:firstLine="560" w:firstLineChars="200"/>
        <w:textAlignment w:val="auto"/>
        <w:rPr>
          <w:rFonts w:ascii="方正仿宋_GBK" w:hAnsi="方正仿宋_GBK" w:eastAsia="方正仿宋_GBK" w:cs="方正仿宋_GBK"/>
          <w:color w:val="FF0000"/>
          <w:sz w:val="28"/>
          <w:szCs w:val="28"/>
        </w:rPr>
      </w:pPr>
      <w:r>
        <w:rPr>
          <w:rFonts w:hint="eastAsia" w:ascii="方正仿宋_GBK" w:hAnsi="方正仿宋_GBK" w:eastAsia="方正仿宋_GBK" w:cs="方正仿宋_GBK"/>
          <w:color w:val="000000"/>
          <w:sz w:val="28"/>
          <w:szCs w:val="28"/>
        </w:rPr>
        <w:t>2.1 营业执照、公司资质（</w:t>
      </w:r>
      <w:r>
        <w:rPr>
          <w:rFonts w:hint="eastAsia" w:ascii="方正仿宋_GBK" w:hAnsi="方正仿宋_GBK" w:eastAsia="方正仿宋_GBK" w:cs="方正仿宋_GBK"/>
          <w:color w:val="FF0000"/>
          <w:sz w:val="28"/>
          <w:szCs w:val="28"/>
        </w:rPr>
        <w:t>1.1</w:t>
      </w:r>
      <w:r>
        <w:rPr>
          <w:rFonts w:hint="eastAsia" w:ascii="方正仿宋_GBK" w:hAnsi="方正仿宋_GBK" w:eastAsia="方正仿宋_GBK" w:cs="方正仿宋_GBK"/>
          <w:color w:val="000000"/>
          <w:sz w:val="28"/>
          <w:szCs w:val="28"/>
        </w:rPr>
        <w:t>条款内容）等；</w:t>
      </w:r>
    </w:p>
    <w:p>
      <w:pPr>
        <w:keepNext w:val="0"/>
        <w:keepLines w:val="0"/>
        <w:pageBreakBefore w:val="0"/>
        <w:kinsoku/>
        <w:wordWrap/>
        <w:overflowPunct/>
        <w:topLinePunct w:val="0"/>
        <w:autoSpaceDE/>
        <w:autoSpaceDN/>
        <w:bidi w:val="0"/>
        <w:spacing w:line="560" w:lineRule="exact"/>
        <w:ind w:firstLine="560" w:firstLineChars="200"/>
        <w:textAlignment w:val="auto"/>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2.2 法定代表人授权书；</w:t>
      </w:r>
    </w:p>
    <w:p>
      <w:pPr>
        <w:keepNext w:val="0"/>
        <w:keepLines w:val="0"/>
        <w:pageBreakBefore w:val="0"/>
        <w:kinsoku/>
        <w:wordWrap/>
        <w:overflowPunct/>
        <w:topLinePunct w:val="0"/>
        <w:autoSpaceDE/>
        <w:autoSpaceDN/>
        <w:bidi w:val="0"/>
        <w:spacing w:line="560" w:lineRule="exact"/>
        <w:ind w:firstLine="560" w:firstLineChars="200"/>
        <w:textAlignment w:val="auto"/>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color w:val="000000"/>
          <w:sz w:val="28"/>
          <w:szCs w:val="28"/>
        </w:rPr>
        <w:t>2.3 法定代表人身份证复印件和被授权人身份证复印件</w:t>
      </w:r>
      <w:r>
        <w:rPr>
          <w:rFonts w:hint="eastAsia" w:ascii="方正仿宋_GBK" w:hAnsi="方正仿宋_GBK" w:eastAsia="方正仿宋_GBK" w:cs="方正仿宋_GBK"/>
          <w:color w:val="000000"/>
          <w:sz w:val="28"/>
          <w:szCs w:val="28"/>
          <w:lang w:eastAsia="zh-CN"/>
        </w:rPr>
        <w:t>。</w:t>
      </w:r>
    </w:p>
    <w:p>
      <w:pPr>
        <w:keepNext w:val="0"/>
        <w:keepLines w:val="0"/>
        <w:pageBreakBefore w:val="0"/>
        <w:kinsoku/>
        <w:wordWrap/>
        <w:overflowPunct/>
        <w:topLinePunct w:val="0"/>
        <w:autoSpaceDE/>
        <w:autoSpaceDN/>
        <w:bidi w:val="0"/>
        <w:spacing w:line="560" w:lineRule="exact"/>
        <w:ind w:firstLine="560" w:firstLineChars="200"/>
        <w:textAlignment w:val="auto"/>
        <w:rPr>
          <w:rFonts w:ascii="方正仿宋_GBK" w:hAnsi="方正仿宋_GBK" w:eastAsia="方正仿宋_GBK" w:cs="方正仿宋_GBK"/>
          <w:b/>
          <w:bCs/>
          <w:color w:val="000000"/>
          <w:sz w:val="28"/>
          <w:szCs w:val="28"/>
        </w:rPr>
      </w:pPr>
      <w:r>
        <w:rPr>
          <w:rFonts w:hint="eastAsia" w:ascii="方正仿宋_GBK" w:hAnsi="方正仿宋_GBK" w:eastAsia="方正仿宋_GBK" w:cs="方正仿宋_GBK"/>
          <w:b/>
          <w:color w:val="000000"/>
          <w:sz w:val="28"/>
          <w:szCs w:val="28"/>
        </w:rPr>
        <w:t>三、</w:t>
      </w:r>
      <w:r>
        <w:rPr>
          <w:rFonts w:hint="eastAsia" w:ascii="方正仿宋_GBK" w:hAnsi="方正仿宋_GBK" w:eastAsia="方正仿宋_GBK" w:cs="方正仿宋_GBK"/>
          <w:b/>
          <w:bCs/>
          <w:color w:val="000000"/>
          <w:sz w:val="28"/>
          <w:szCs w:val="28"/>
        </w:rPr>
        <w:t>成交标准</w:t>
      </w:r>
    </w:p>
    <w:p>
      <w:pPr>
        <w:keepNext w:val="0"/>
        <w:keepLines w:val="0"/>
        <w:pageBreakBefore w:val="0"/>
        <w:kinsoku/>
        <w:wordWrap/>
        <w:overflowPunct/>
        <w:topLinePunct w:val="0"/>
        <w:autoSpaceDE/>
        <w:autoSpaceDN/>
        <w:bidi w:val="0"/>
        <w:spacing w:line="560" w:lineRule="exact"/>
        <w:ind w:firstLine="560" w:firstLineChars="200"/>
        <w:textAlignment w:val="auto"/>
        <w:rPr>
          <w:rFonts w:ascii="方正仿宋_GBK" w:hAnsi="方正仿宋_GBK" w:eastAsia="方正仿宋_GBK" w:cs="方正仿宋_GBK"/>
          <w:bCs/>
          <w:color w:val="000000"/>
          <w:sz w:val="28"/>
          <w:szCs w:val="28"/>
        </w:rPr>
      </w:pPr>
      <w:r>
        <w:rPr>
          <w:rFonts w:hint="eastAsia" w:ascii="方正仿宋_GBK" w:hAnsi="方正仿宋_GBK" w:eastAsia="方正仿宋_GBK" w:cs="方正仿宋_GBK"/>
          <w:color w:val="000000"/>
          <w:kern w:val="0"/>
          <w:sz w:val="28"/>
          <w:szCs w:val="28"/>
        </w:rPr>
        <w:t>本次比选成交人确定办法采用经评审有效的</w:t>
      </w:r>
      <w:r>
        <w:rPr>
          <w:rFonts w:hint="eastAsia" w:ascii="方正仿宋_GBK" w:hAnsi="方正仿宋_GBK" w:eastAsia="方正仿宋_GBK" w:cs="方正仿宋_GBK"/>
          <w:color w:val="000000"/>
          <w:kern w:val="0"/>
          <w:sz w:val="28"/>
          <w:szCs w:val="28"/>
          <w:lang w:val="en-US" w:eastAsia="zh-CN"/>
        </w:rPr>
        <w:t>综合评估法</w:t>
      </w:r>
      <w:r>
        <w:rPr>
          <w:rFonts w:hint="eastAsia" w:ascii="方正仿宋_GBK" w:hAnsi="方正仿宋_GBK" w:eastAsia="方正仿宋_GBK" w:cs="方正仿宋_GBK"/>
          <w:color w:val="000000"/>
          <w:kern w:val="0"/>
          <w:sz w:val="28"/>
          <w:szCs w:val="28"/>
        </w:rPr>
        <w:t>。具体</w:t>
      </w:r>
      <w:r>
        <w:rPr>
          <w:rFonts w:hint="eastAsia" w:ascii="方正仿宋_GBK" w:hAnsi="方正仿宋_GBK" w:eastAsia="方正仿宋_GBK" w:cs="方正仿宋_GBK"/>
          <w:color w:val="000000"/>
          <w:sz w:val="28"/>
          <w:szCs w:val="28"/>
        </w:rPr>
        <w:t>比选规则</w:t>
      </w:r>
      <w:r>
        <w:rPr>
          <w:rFonts w:hint="eastAsia" w:ascii="方正仿宋_GBK" w:hAnsi="方正仿宋_GBK" w:eastAsia="方正仿宋_GBK" w:cs="方正仿宋_GBK"/>
          <w:color w:val="000000"/>
          <w:kern w:val="0"/>
          <w:sz w:val="28"/>
          <w:szCs w:val="28"/>
        </w:rPr>
        <w:t>如下：</w:t>
      </w:r>
    </w:p>
    <w:p>
      <w:pPr>
        <w:pStyle w:val="2"/>
        <w:keepNext w:val="0"/>
        <w:keepLines w:val="0"/>
        <w:pageBreakBefore w:val="0"/>
        <w:kinsoku/>
        <w:wordWrap/>
        <w:overflowPunct/>
        <w:topLinePunct w:val="0"/>
        <w:autoSpaceDE/>
        <w:autoSpaceDN/>
        <w:bidi w:val="0"/>
        <w:spacing w:before="0" w:after="0" w:line="560" w:lineRule="exact"/>
        <w:ind w:firstLine="560" w:firstLineChars="200"/>
        <w:jc w:val="both"/>
        <w:textAlignment w:val="auto"/>
        <w:rPr>
          <w:rFonts w:hint="default" w:eastAsia="方正仿宋_GBK"/>
          <w:shd w:val="clear" w:color="auto" w:fill="auto"/>
          <w:lang w:val="en-US" w:eastAsia="zh-CN"/>
        </w:rPr>
      </w:pPr>
      <w:r>
        <w:rPr>
          <w:rFonts w:hint="eastAsia" w:ascii="方正仿宋_GBK" w:hAnsi="方正仿宋_GBK" w:eastAsia="方正仿宋_GBK" w:cs="方正仿宋_GBK"/>
          <w:bCs/>
          <w:color w:val="000000"/>
          <w:sz w:val="28"/>
          <w:szCs w:val="28"/>
          <w:shd w:val="clear" w:color="auto" w:fill="auto"/>
          <w:lang w:val="en-US" w:eastAsia="zh-CN"/>
        </w:rPr>
        <w:t>3.1</w:t>
      </w:r>
      <w:r>
        <w:rPr>
          <w:rFonts w:hint="eastAsia" w:ascii="方正仿宋_GBK" w:hAnsi="方正仿宋_GBK" w:eastAsia="方正仿宋_GBK" w:cs="方正仿宋_GBK"/>
          <w:bCs/>
          <w:color w:val="FF0000"/>
          <w:sz w:val="28"/>
          <w:szCs w:val="28"/>
          <w:shd w:val="clear" w:color="auto" w:fill="auto"/>
          <w:lang w:val="en-US" w:eastAsia="zh-CN"/>
        </w:rPr>
        <w:t>评分标准</w:t>
      </w:r>
    </w:p>
    <w:tbl>
      <w:tblPr>
        <w:tblStyle w:val="68"/>
        <w:tblW w:w="9848" w:type="dxa"/>
        <w:tblInd w:w="-4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5"/>
        <w:gridCol w:w="1785"/>
        <w:gridCol w:w="4725"/>
        <w:gridCol w:w="1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5" w:hRule="atLeast"/>
        </w:trPr>
        <w:tc>
          <w:tcPr>
            <w:tcW w:w="3780" w:type="dxa"/>
            <w:gridSpan w:val="2"/>
            <w:vAlign w:val="center"/>
          </w:tcPr>
          <w:p>
            <w:pPr>
              <w:ind w:firstLine="0" w:firstLineChars="0"/>
              <w:jc w:val="center"/>
              <w:rPr>
                <w:rFonts w:hint="eastAsia" w:ascii="宋体" w:hAnsi="宋体"/>
                <w:color w:val="000000"/>
                <w:sz w:val="24"/>
              </w:rPr>
            </w:pPr>
            <w:r>
              <w:rPr>
                <w:rFonts w:hint="eastAsia" w:ascii="宋体" w:hAnsi="宋体"/>
                <w:color w:val="000000"/>
                <w:sz w:val="24"/>
              </w:rPr>
              <w:t>分值构成</w:t>
            </w:r>
          </w:p>
          <w:p>
            <w:pPr>
              <w:ind w:firstLine="0" w:firstLineChars="0"/>
              <w:jc w:val="center"/>
              <w:rPr>
                <w:rFonts w:hint="eastAsia" w:ascii="宋体" w:hAnsi="宋体"/>
                <w:color w:val="000000"/>
                <w:sz w:val="24"/>
              </w:rPr>
            </w:pPr>
            <w:r>
              <w:rPr>
                <w:rFonts w:hint="eastAsia" w:ascii="宋体" w:hAnsi="宋体"/>
                <w:color w:val="000000"/>
                <w:sz w:val="24"/>
              </w:rPr>
              <w:t>(总分100分)</w:t>
            </w:r>
          </w:p>
        </w:tc>
        <w:tc>
          <w:tcPr>
            <w:tcW w:w="6068" w:type="dxa"/>
            <w:gridSpan w:val="2"/>
            <w:vAlign w:val="center"/>
          </w:tcPr>
          <w:p>
            <w:pPr>
              <w:ind w:firstLine="0" w:firstLineChars="0"/>
              <w:jc w:val="center"/>
              <w:rPr>
                <w:rFonts w:hint="eastAsia" w:ascii="宋体" w:hAnsi="宋体"/>
                <w:color w:val="000000"/>
                <w:sz w:val="24"/>
              </w:rPr>
            </w:pPr>
            <w:r>
              <w:rPr>
                <w:rFonts w:hint="eastAsia" w:ascii="宋体" w:hAnsi="宋体"/>
                <w:color w:val="000000"/>
                <w:sz w:val="24"/>
              </w:rPr>
              <w:t>经济部分：</w:t>
            </w:r>
            <w:r>
              <w:rPr>
                <w:rFonts w:hint="eastAsia" w:ascii="宋体" w:hAnsi="宋体"/>
                <w:color w:val="000000"/>
                <w:sz w:val="24"/>
                <w:u w:val="single"/>
                <w:lang w:val="en-US" w:eastAsia="zh-CN"/>
              </w:rPr>
              <w:t>60</w:t>
            </w:r>
            <w:r>
              <w:rPr>
                <w:rFonts w:hint="eastAsia" w:ascii="宋体" w:hAnsi="宋体"/>
                <w:color w:val="000000"/>
                <w:sz w:val="24"/>
              </w:rPr>
              <w:t>分</w:t>
            </w:r>
          </w:p>
          <w:p>
            <w:pPr>
              <w:ind w:firstLine="0" w:firstLineChars="0"/>
              <w:jc w:val="center"/>
              <w:rPr>
                <w:rFonts w:hint="eastAsia" w:ascii="宋体" w:hAnsi="宋体"/>
                <w:color w:val="000000"/>
                <w:sz w:val="24"/>
                <w:lang w:eastAsia="zh-CN"/>
              </w:rPr>
            </w:pPr>
            <w:r>
              <w:rPr>
                <w:rFonts w:hint="eastAsia" w:ascii="宋体" w:hAnsi="宋体"/>
                <w:color w:val="000000"/>
                <w:sz w:val="24"/>
              </w:rPr>
              <w:t>技术部分：</w:t>
            </w:r>
            <w:r>
              <w:rPr>
                <w:rFonts w:hint="eastAsia" w:ascii="宋体" w:hAnsi="宋体"/>
                <w:color w:val="000000"/>
                <w:sz w:val="24"/>
                <w:u w:val="single"/>
                <w:lang w:val="en-US" w:eastAsia="zh-CN"/>
              </w:rPr>
              <w:t>20</w:t>
            </w:r>
            <w:r>
              <w:rPr>
                <w:rFonts w:hint="eastAsia" w:ascii="宋体" w:hAnsi="宋体"/>
                <w:color w:val="000000"/>
                <w:sz w:val="24"/>
              </w:rPr>
              <w:t>分</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宋体" w:hAnsi="宋体"/>
                <w:color w:val="000000"/>
                <w:sz w:val="24"/>
                <w:u w:val="single"/>
              </w:rPr>
            </w:pPr>
            <w:r>
              <w:rPr>
                <w:rFonts w:hint="eastAsia" w:ascii="宋体" w:hAnsi="宋体"/>
                <w:color w:val="000000"/>
                <w:sz w:val="24"/>
                <w:lang w:eastAsia="zh-CN"/>
              </w:rPr>
              <w:t>商务部分：</w:t>
            </w:r>
            <w:r>
              <w:rPr>
                <w:rFonts w:hint="eastAsia" w:ascii="宋体" w:hAnsi="宋体"/>
                <w:color w:val="000000"/>
                <w:sz w:val="24"/>
                <w:u w:val="single"/>
                <w:lang w:val="en-US" w:eastAsia="zh-CN"/>
              </w:rPr>
              <w:t>20</w:t>
            </w:r>
            <w:r>
              <w:rPr>
                <w:rFonts w:hint="eastAsia" w:ascii="宋体" w:hAnsi="宋体"/>
                <w:color w:val="000000"/>
                <w:sz w:val="24"/>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3" w:hRule="atLeast"/>
        </w:trPr>
        <w:tc>
          <w:tcPr>
            <w:tcW w:w="199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ind w:firstLine="0" w:firstLineChars="0"/>
              <w:jc w:val="center"/>
              <w:rPr>
                <w:rFonts w:hint="eastAsia" w:ascii="宋体" w:hAnsi="宋体" w:cs="MingLiU"/>
                <w:b/>
                <w:snapToGrid w:val="0"/>
                <w:color w:val="000000"/>
                <w:kern w:val="0"/>
                <w:sz w:val="24"/>
              </w:rPr>
            </w:pPr>
            <w:r>
              <w:rPr>
                <w:rFonts w:hint="eastAsia" w:ascii="宋体" w:hAnsi="宋体" w:cs="MingLiU"/>
                <w:b/>
                <w:snapToGrid w:val="0"/>
                <w:color w:val="000000"/>
                <w:kern w:val="0"/>
                <w:sz w:val="24"/>
              </w:rPr>
              <w:t>条款号</w:t>
            </w:r>
          </w:p>
        </w:tc>
        <w:tc>
          <w:tcPr>
            <w:tcW w:w="178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cs="MingLiU"/>
                <w:b/>
                <w:snapToGrid w:val="0"/>
                <w:color w:val="000000"/>
                <w:kern w:val="0"/>
                <w:sz w:val="24"/>
              </w:rPr>
            </w:pPr>
            <w:r>
              <w:rPr>
                <w:rFonts w:hint="eastAsia" w:ascii="宋体" w:hAnsi="宋体" w:cs="MingLiU"/>
                <w:b/>
                <w:snapToGrid w:val="0"/>
                <w:color w:val="000000"/>
                <w:kern w:val="0"/>
                <w:sz w:val="24"/>
              </w:rPr>
              <w:t>评分因素</w:t>
            </w:r>
          </w:p>
        </w:tc>
        <w:tc>
          <w:tcPr>
            <w:tcW w:w="472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cs="MingLiU"/>
                <w:b/>
                <w:snapToGrid w:val="0"/>
                <w:color w:val="000000"/>
                <w:kern w:val="0"/>
                <w:sz w:val="24"/>
              </w:rPr>
            </w:pPr>
            <w:r>
              <w:rPr>
                <w:rFonts w:hint="eastAsia" w:ascii="宋体" w:hAnsi="宋体" w:cs="MingLiU"/>
                <w:b/>
                <w:snapToGrid w:val="0"/>
                <w:color w:val="000000"/>
                <w:kern w:val="0"/>
                <w:sz w:val="24"/>
              </w:rPr>
              <w:t>评分标准</w:t>
            </w:r>
          </w:p>
        </w:tc>
        <w:tc>
          <w:tcPr>
            <w:tcW w:w="1343"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cs="MingLiU"/>
                <w:b/>
                <w:snapToGrid w:val="0"/>
                <w:color w:val="000000"/>
                <w:kern w:val="0"/>
                <w:sz w:val="24"/>
              </w:rPr>
            </w:pPr>
            <w:r>
              <w:rPr>
                <w:rFonts w:hint="eastAsia" w:ascii="宋体" w:hAnsi="宋体" w:cs="MingLiU"/>
                <w:b/>
                <w:snapToGrid w:val="0"/>
                <w:color w:val="000000"/>
                <w:kern w:val="0"/>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199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仿宋_GB2312" w:hAnsi="仿宋_GB2312" w:eastAsia="宋体" w:cs="仿宋_GB2312"/>
                <w:color w:val="000000"/>
                <w:sz w:val="24"/>
                <w:lang w:val="en-US" w:eastAsia="zh-CN"/>
              </w:rPr>
            </w:pPr>
            <w:r>
              <w:rPr>
                <w:rFonts w:hint="eastAsia" w:ascii="仿宋_GB2312" w:hAnsi="仿宋_GB2312" w:cs="仿宋_GB2312"/>
                <w:color w:val="000000"/>
                <w:sz w:val="24"/>
                <w:lang w:val="en-US" w:eastAsia="zh-CN"/>
              </w:rPr>
              <w:t>1</w:t>
            </w:r>
          </w:p>
        </w:tc>
        <w:tc>
          <w:tcPr>
            <w:tcW w:w="17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outlineLvl w:val="9"/>
              <w:rPr>
                <w:rFonts w:hint="eastAsia" w:ascii="仿宋_GB2312" w:hAnsi="仿宋_GB2312" w:cs="仿宋_GB2312"/>
                <w:color w:val="000000"/>
                <w:sz w:val="24"/>
                <w:lang w:eastAsia="zh-CN"/>
              </w:rPr>
            </w:pPr>
            <w:r>
              <w:rPr>
                <w:rFonts w:hint="eastAsia" w:ascii="仿宋_GB2312" w:hAnsi="仿宋_GB2312" w:cs="仿宋_GB2312"/>
                <w:color w:val="000000"/>
                <w:sz w:val="24"/>
              </w:rPr>
              <w:t>经济</w:t>
            </w:r>
            <w:r>
              <w:rPr>
                <w:rFonts w:hint="eastAsia" w:ascii="仿宋_GB2312" w:hAnsi="仿宋_GB2312" w:cs="仿宋_GB2312"/>
                <w:color w:val="000000"/>
                <w:sz w:val="24"/>
                <w:lang w:eastAsia="zh-CN"/>
              </w:rPr>
              <w:t>部分</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outlineLvl w:val="9"/>
              <w:rPr>
                <w:rFonts w:hint="eastAsia" w:ascii="仿宋_GB2312" w:hAnsi="仿宋_GB2312" w:cs="仿宋_GB2312"/>
                <w:color w:val="000000"/>
                <w:sz w:val="24"/>
              </w:rPr>
            </w:pPr>
            <w:r>
              <w:rPr>
                <w:rFonts w:hint="eastAsia" w:ascii="仿宋_GB2312" w:hAnsi="仿宋_GB2312" w:cs="仿宋_GB2312"/>
                <w:color w:val="000000"/>
                <w:sz w:val="24"/>
              </w:rPr>
              <w:t>评分标准</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outlineLvl w:val="9"/>
              <w:rPr>
                <w:rFonts w:hint="eastAsia" w:ascii="仿宋_GB2312" w:hAnsi="仿宋_GB2312" w:cs="仿宋_GB2312"/>
                <w:color w:val="000000"/>
                <w:sz w:val="24"/>
              </w:rPr>
            </w:pPr>
            <w:r>
              <w:rPr>
                <w:rFonts w:hint="eastAsia" w:ascii="仿宋_GB2312" w:hAnsi="仿宋_GB2312" w:cs="仿宋_GB2312"/>
                <w:color w:val="000000"/>
                <w:sz w:val="24"/>
              </w:rPr>
              <w:t>(</w:t>
            </w:r>
            <w:r>
              <w:rPr>
                <w:rFonts w:hint="eastAsia" w:ascii="仿宋_GB2312" w:hAnsi="仿宋_GB2312" w:cs="仿宋_GB2312"/>
                <w:color w:val="000000"/>
                <w:sz w:val="24"/>
                <w:lang w:val="en-US" w:eastAsia="zh-CN"/>
              </w:rPr>
              <w:t>60</w:t>
            </w:r>
            <w:r>
              <w:rPr>
                <w:rFonts w:hint="eastAsia" w:ascii="仿宋_GB2312" w:hAnsi="仿宋_GB2312" w:cs="仿宋_GB2312"/>
                <w:color w:val="000000"/>
                <w:sz w:val="24"/>
              </w:rPr>
              <w:t>分）</w:t>
            </w:r>
          </w:p>
        </w:tc>
        <w:tc>
          <w:tcPr>
            <w:tcW w:w="47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outlineLvl w:val="9"/>
              <w:rPr>
                <w:rFonts w:ascii="仿宋_GB2312" w:hAnsi="仿宋_GB2312" w:cs="仿宋_GB2312"/>
                <w:color w:val="000000"/>
                <w:sz w:val="24"/>
              </w:rPr>
            </w:pPr>
            <w:r>
              <w:rPr>
                <w:rFonts w:hint="eastAsia" w:ascii="仿宋_GB2312" w:hAnsi="仿宋_GB2312" w:cs="仿宋_GB2312"/>
                <w:color w:val="000000"/>
                <w:sz w:val="24"/>
              </w:rPr>
              <w:t>在</w:t>
            </w:r>
            <w:r>
              <w:rPr>
                <w:rFonts w:hint="eastAsia" w:ascii="仿宋_GB2312" w:hAnsi="仿宋_GB2312" w:cs="仿宋_GB2312"/>
                <w:color w:val="000000"/>
                <w:sz w:val="24"/>
                <w:lang w:eastAsia="zh-CN"/>
              </w:rPr>
              <w:t>采购</w:t>
            </w:r>
            <w:r>
              <w:rPr>
                <w:rFonts w:hint="eastAsia" w:ascii="仿宋_GB2312" w:hAnsi="仿宋_GB2312" w:cs="仿宋_GB2312"/>
                <w:color w:val="000000"/>
                <w:sz w:val="24"/>
              </w:rPr>
              <w:t>人公布的控制价以内的所有经初步评审合格的投标人的报价中去掉其中（有效报价不足六家（含）报价则不去掉）的最高价和最低价后进行算术平均，</w:t>
            </w:r>
            <w:r>
              <w:rPr>
                <w:rFonts w:ascii="仿宋_GB2312" w:hAnsi="仿宋_GB2312" w:cs="仿宋_GB2312"/>
                <w:color w:val="000000"/>
                <w:sz w:val="24"/>
              </w:rPr>
              <w:t>为评标基础报价。报价等于评标基础报价的，得</w:t>
            </w:r>
            <w:r>
              <w:rPr>
                <w:rFonts w:hint="eastAsia" w:ascii="仿宋_GB2312" w:hAnsi="仿宋_GB2312" w:cs="仿宋_GB2312"/>
                <w:color w:val="000000"/>
                <w:sz w:val="24"/>
                <w:lang w:val="en-US" w:eastAsia="zh-CN"/>
              </w:rPr>
              <w:t>60</w:t>
            </w:r>
            <w:r>
              <w:rPr>
                <w:rFonts w:ascii="仿宋_GB2312" w:hAnsi="仿宋_GB2312" w:cs="仿宋_GB2312"/>
                <w:color w:val="000000"/>
                <w:sz w:val="24"/>
              </w:rPr>
              <w:t>分；除</w:t>
            </w:r>
            <w:r>
              <w:rPr>
                <w:rFonts w:hint="eastAsia" w:ascii="仿宋_GB2312" w:hAnsi="仿宋_GB2312" w:cs="仿宋_GB2312"/>
                <w:color w:val="000000"/>
                <w:sz w:val="24"/>
                <w:lang w:val="en-US" w:eastAsia="zh-CN"/>
              </w:rPr>
              <w:t>60</w:t>
            </w:r>
            <w:r>
              <w:rPr>
                <w:rFonts w:ascii="仿宋_GB2312" w:hAnsi="仿宋_GB2312" w:cs="仿宋_GB2312"/>
                <w:color w:val="000000"/>
                <w:sz w:val="24"/>
              </w:rPr>
              <w:t>分情况以外的其他报价，按照以下标准计算分值：报价每高于评标基础报价的1%，扣1分；每低于</w:t>
            </w:r>
            <w:r>
              <w:rPr>
                <w:rFonts w:hint="eastAsia" w:ascii="仿宋_GB2312" w:hAnsi="仿宋_GB2312" w:cs="仿宋_GB2312"/>
                <w:color w:val="000000"/>
                <w:sz w:val="24"/>
              </w:rPr>
              <w:t>1</w:t>
            </w:r>
            <w:r>
              <w:rPr>
                <w:rFonts w:ascii="仿宋_GB2312" w:hAnsi="仿宋_GB2312" w:cs="仿宋_GB2312"/>
                <w:color w:val="000000"/>
                <w:sz w:val="24"/>
              </w:rPr>
              <w:t>%，扣0.5分；以此类推</w:t>
            </w:r>
            <w:r>
              <w:rPr>
                <w:rFonts w:hint="eastAsia" w:ascii="仿宋_GB2312" w:hAnsi="仿宋_GB2312" w:cs="仿宋_GB2312"/>
                <w:color w:val="000000"/>
                <w:sz w:val="24"/>
              </w:rPr>
              <w:t>,直到</w:t>
            </w:r>
            <w:r>
              <w:rPr>
                <w:rFonts w:hint="eastAsia" w:ascii="仿宋_GB2312" w:hAnsi="仿宋_GB2312" w:cs="仿宋_GB2312"/>
                <w:color w:val="000000"/>
                <w:sz w:val="24"/>
                <w:lang w:val="en-US" w:eastAsia="zh-CN"/>
              </w:rPr>
              <w:t>60</w:t>
            </w:r>
            <w:r>
              <w:rPr>
                <w:rFonts w:hint="eastAsia" w:ascii="仿宋_GB2312" w:hAnsi="仿宋_GB2312" w:cs="仿宋_GB2312"/>
                <w:color w:val="000000"/>
                <w:sz w:val="24"/>
              </w:rPr>
              <w:t>分扣完为止。</w:t>
            </w:r>
            <w:r>
              <w:rPr>
                <w:rFonts w:ascii="仿宋_GB2312" w:hAnsi="仿宋_GB2312" w:cs="仿宋_GB2312"/>
                <w:color w:val="000000"/>
                <w:sz w:val="24"/>
              </w:rPr>
              <w:t xml:space="preserve">                                   </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outlineLvl w:val="9"/>
              <w:rPr>
                <w:rFonts w:hint="eastAsia" w:ascii="仿宋_GB2312" w:hAnsi="仿宋_GB2312" w:cs="仿宋_GB2312"/>
                <w:b/>
                <w:color w:val="FF0000"/>
                <w:sz w:val="24"/>
              </w:rPr>
            </w:pPr>
            <w:r>
              <w:rPr>
                <w:rFonts w:hint="eastAsia" w:ascii="仿宋_GB2312" w:hAnsi="仿宋_GB2312" w:cs="仿宋_GB2312"/>
                <w:color w:val="000000"/>
                <w:sz w:val="24"/>
              </w:rPr>
              <w:t>（以上计算取小数点后两位，第三位四舍五入。）</w:t>
            </w:r>
          </w:p>
        </w:tc>
        <w:tc>
          <w:tcPr>
            <w:tcW w:w="1343"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仿宋_GB2312" w:hAnsi="仿宋_GB2312" w:cs="仿宋_GB2312"/>
                <w:snapToGrid w:val="0"/>
                <w:color w:val="000000"/>
                <w:kern w:val="0"/>
                <w:sz w:val="24"/>
              </w:rPr>
            </w:pPr>
            <w:r>
              <w:rPr>
                <w:rFonts w:hint="eastAsia" w:ascii="仿宋_GB2312" w:hAnsi="仿宋_GB2312" w:cs="仿宋_GB2312"/>
                <w:snapToGrid w:val="0"/>
                <w:color w:val="000000"/>
                <w:kern w:val="0"/>
                <w:sz w:val="24"/>
                <w:lang w:val="en-US" w:eastAsia="zh-CN"/>
              </w:rPr>
              <w:t>60</w:t>
            </w:r>
            <w:r>
              <w:rPr>
                <w:rFonts w:hint="eastAsia" w:ascii="仿宋_GB2312" w:hAnsi="仿宋_GB2312" w:cs="仿宋_GB2312"/>
                <w:snapToGrid w:val="0"/>
                <w:color w:val="000000"/>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39" w:hRule="atLeast"/>
        </w:trPr>
        <w:tc>
          <w:tcPr>
            <w:tcW w:w="1995" w:type="dxa"/>
            <w:tcBorders>
              <w:top w:val="single" w:color="auto" w:sz="4" w:space="0"/>
              <w:left w:val="single" w:color="auto" w:sz="4" w:space="0"/>
              <w:right w:val="single" w:color="auto" w:sz="4" w:space="0"/>
            </w:tcBorders>
            <w:vAlign w:val="center"/>
          </w:tcPr>
          <w:p>
            <w:pPr>
              <w:autoSpaceDE w:val="0"/>
              <w:autoSpaceDN w:val="0"/>
              <w:adjustRightInd w:val="0"/>
              <w:snapToGrid w:val="0"/>
              <w:ind w:firstLine="0" w:firstLineChars="0"/>
              <w:jc w:val="center"/>
              <w:rPr>
                <w:rFonts w:hint="eastAsia" w:ascii="仿宋_GB2312" w:hAnsi="仿宋_GB2312" w:eastAsia="宋体" w:cs="仿宋_GB2312"/>
                <w:color w:val="000000"/>
                <w:sz w:val="24"/>
                <w:lang w:eastAsia="zh-CN"/>
              </w:rPr>
            </w:pPr>
            <w:r>
              <w:rPr>
                <w:rFonts w:hint="eastAsia" w:ascii="仿宋_GB2312" w:hAnsi="仿宋_GB2312" w:cs="仿宋_GB2312"/>
                <w:snapToGrid w:val="0"/>
                <w:color w:val="000000"/>
                <w:kern w:val="0"/>
                <w:sz w:val="24"/>
                <w:lang w:val="en-US" w:eastAsia="zh-CN"/>
              </w:rPr>
              <w:t>2</w:t>
            </w:r>
          </w:p>
        </w:tc>
        <w:tc>
          <w:tcPr>
            <w:tcW w:w="17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outlineLvl w:val="9"/>
              <w:rPr>
                <w:rFonts w:hint="eastAsia" w:ascii="仿宋_GB2312" w:hAnsi="仿宋_GB2312" w:cs="仿宋_GB2312"/>
                <w:color w:val="000000"/>
                <w:sz w:val="24"/>
              </w:rPr>
            </w:pPr>
            <w:r>
              <w:rPr>
                <w:rFonts w:hint="eastAsia" w:ascii="仿宋_GB2312" w:hAnsi="仿宋_GB2312" w:cs="仿宋_GB2312"/>
                <w:color w:val="000000"/>
                <w:sz w:val="24"/>
              </w:rPr>
              <w:t>技术部分</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outlineLvl w:val="9"/>
              <w:rPr>
                <w:rFonts w:hint="eastAsia" w:ascii="仿宋_GB2312" w:hAnsi="仿宋_GB2312" w:cs="仿宋_GB2312"/>
                <w:color w:val="000000"/>
                <w:sz w:val="24"/>
              </w:rPr>
            </w:pPr>
            <w:r>
              <w:rPr>
                <w:rFonts w:hint="eastAsia" w:ascii="仿宋_GB2312" w:hAnsi="仿宋_GB2312" w:cs="仿宋_GB2312"/>
                <w:color w:val="000000"/>
                <w:sz w:val="24"/>
              </w:rPr>
              <w:t>评分标准</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outlineLvl w:val="9"/>
              <w:rPr>
                <w:rFonts w:hint="eastAsia" w:ascii="仿宋_GB2312" w:hAnsi="仿宋_GB2312" w:cs="仿宋_GB2312"/>
                <w:b/>
                <w:snapToGrid w:val="0"/>
                <w:color w:val="000000"/>
                <w:kern w:val="0"/>
                <w:sz w:val="24"/>
              </w:rPr>
            </w:pPr>
            <w:r>
              <w:rPr>
                <w:rFonts w:hint="eastAsia" w:ascii="仿宋_GB2312" w:hAnsi="仿宋_GB2312" w:cs="仿宋_GB2312"/>
                <w:color w:val="000000"/>
                <w:sz w:val="24"/>
              </w:rPr>
              <w:t>（</w:t>
            </w:r>
            <w:r>
              <w:rPr>
                <w:rFonts w:hint="eastAsia" w:ascii="仿宋_GB2312" w:hAnsi="仿宋_GB2312" w:cs="仿宋_GB2312"/>
                <w:color w:val="000000"/>
                <w:sz w:val="24"/>
                <w:lang w:val="en-US" w:eastAsia="zh-CN"/>
              </w:rPr>
              <w:t>20</w:t>
            </w:r>
            <w:r>
              <w:rPr>
                <w:rFonts w:hint="eastAsia" w:ascii="仿宋_GB2312" w:hAnsi="仿宋_GB2312" w:cs="仿宋_GB2312"/>
                <w:color w:val="000000"/>
                <w:sz w:val="24"/>
              </w:rPr>
              <w:t>分）</w:t>
            </w:r>
          </w:p>
        </w:tc>
        <w:tc>
          <w:tcPr>
            <w:tcW w:w="47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500" w:lineRule="exact"/>
              <w:ind w:firstLine="482"/>
              <w:textAlignment w:val="auto"/>
              <w:outlineLvl w:val="9"/>
              <w:rPr>
                <w:rFonts w:hint="eastAsia" w:ascii="仿宋_GB2312" w:hAnsi="仿宋_GB2312" w:cs="仿宋_GB2312"/>
                <w:bCs/>
                <w:color w:val="000000"/>
                <w:sz w:val="24"/>
              </w:rPr>
            </w:pPr>
            <w:r>
              <w:rPr>
                <w:rFonts w:hint="eastAsia" w:ascii="仿宋_GB2312" w:hAnsi="仿宋_GB2312" w:cs="仿宋_GB2312"/>
                <w:color w:val="000000"/>
                <w:sz w:val="24"/>
              </w:rPr>
              <w:t>所有评委打分平均值作为投标人该项最终得分。具体评审细则见“</w:t>
            </w:r>
            <w:r>
              <w:rPr>
                <w:rFonts w:hint="eastAsia" w:ascii="仿宋_GB2312" w:hAnsi="仿宋_GB2312" w:cs="仿宋_GB2312"/>
                <w:color w:val="FF0000"/>
                <w:sz w:val="24"/>
              </w:rPr>
              <w:t>技术部分评分表”</w:t>
            </w:r>
          </w:p>
        </w:tc>
        <w:tc>
          <w:tcPr>
            <w:tcW w:w="1343"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仿宋_GB2312" w:hAnsi="仿宋_GB2312" w:cs="仿宋_GB2312"/>
                <w:b/>
                <w:snapToGrid w:val="0"/>
                <w:color w:val="000000"/>
                <w:kern w:val="0"/>
                <w:sz w:val="24"/>
              </w:rPr>
            </w:pPr>
            <w:r>
              <w:rPr>
                <w:rFonts w:hint="eastAsia" w:ascii="仿宋_GB2312" w:hAnsi="仿宋_GB2312" w:cs="仿宋_GB2312"/>
                <w:color w:val="000000"/>
                <w:sz w:val="24"/>
                <w:lang w:val="en-US" w:eastAsia="zh-CN"/>
              </w:rPr>
              <w:t>20</w:t>
            </w:r>
            <w:r>
              <w:rPr>
                <w:rFonts w:hint="eastAsia" w:ascii="仿宋_GB2312" w:hAnsi="仿宋_GB2312" w:cs="仿宋_GB2312"/>
                <w:color w:val="00000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94" w:hRule="atLeast"/>
        </w:trPr>
        <w:tc>
          <w:tcPr>
            <w:tcW w:w="1995" w:type="dxa"/>
            <w:tcBorders>
              <w:top w:val="single" w:color="auto" w:sz="4" w:space="0"/>
              <w:left w:val="single" w:color="auto" w:sz="4" w:space="0"/>
              <w:right w:val="single" w:color="auto" w:sz="4" w:space="0"/>
            </w:tcBorders>
            <w:vAlign w:val="center"/>
          </w:tcPr>
          <w:p>
            <w:pPr>
              <w:autoSpaceDE w:val="0"/>
              <w:autoSpaceDN w:val="0"/>
              <w:adjustRightInd w:val="0"/>
              <w:snapToGrid w:val="0"/>
              <w:ind w:firstLine="0" w:firstLineChars="0"/>
              <w:jc w:val="center"/>
              <w:rPr>
                <w:rFonts w:hint="default" w:ascii="仿宋_GB2312" w:hAnsi="仿宋_GB2312" w:cs="仿宋_GB2312"/>
                <w:snapToGrid w:val="0"/>
                <w:color w:val="000000"/>
                <w:kern w:val="0"/>
                <w:sz w:val="24"/>
                <w:lang w:val="en-US" w:eastAsia="zh-CN"/>
              </w:rPr>
            </w:pPr>
            <w:r>
              <w:rPr>
                <w:rFonts w:hint="eastAsia" w:ascii="仿宋_GB2312" w:hAnsi="仿宋_GB2312" w:cs="仿宋_GB2312"/>
                <w:snapToGrid w:val="0"/>
                <w:color w:val="000000"/>
                <w:kern w:val="0"/>
                <w:sz w:val="24"/>
                <w:lang w:val="en-US" w:eastAsia="zh-CN"/>
              </w:rPr>
              <w:t>3</w:t>
            </w:r>
          </w:p>
        </w:tc>
        <w:tc>
          <w:tcPr>
            <w:tcW w:w="17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outlineLvl w:val="9"/>
              <w:rPr>
                <w:rFonts w:hint="eastAsia" w:ascii="仿宋_GB2312" w:hAnsi="仿宋_GB2312" w:cs="仿宋_GB2312"/>
                <w:color w:val="000000"/>
                <w:sz w:val="24"/>
              </w:rPr>
            </w:pPr>
            <w:r>
              <w:rPr>
                <w:rFonts w:hint="eastAsia" w:ascii="仿宋_GB2312" w:hAnsi="仿宋_GB2312" w:cs="仿宋_GB2312"/>
                <w:color w:val="000000"/>
                <w:sz w:val="24"/>
                <w:lang w:eastAsia="zh-CN"/>
              </w:rPr>
              <w:t>商务</w:t>
            </w:r>
            <w:r>
              <w:rPr>
                <w:rFonts w:hint="eastAsia" w:ascii="仿宋_GB2312" w:hAnsi="仿宋_GB2312" w:cs="仿宋_GB2312"/>
                <w:color w:val="000000"/>
                <w:sz w:val="24"/>
              </w:rPr>
              <w:t>部分</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outlineLvl w:val="9"/>
              <w:rPr>
                <w:rFonts w:hint="eastAsia" w:ascii="仿宋_GB2312" w:hAnsi="仿宋_GB2312" w:cs="仿宋_GB2312"/>
                <w:color w:val="000000"/>
                <w:sz w:val="24"/>
              </w:rPr>
            </w:pPr>
            <w:r>
              <w:rPr>
                <w:rFonts w:hint="eastAsia" w:ascii="仿宋_GB2312" w:hAnsi="仿宋_GB2312" w:cs="仿宋_GB2312"/>
                <w:color w:val="000000"/>
                <w:sz w:val="24"/>
              </w:rPr>
              <w:t>评分标准</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outlineLvl w:val="9"/>
              <w:rPr>
                <w:rFonts w:hint="eastAsia" w:ascii="仿宋_GB2312" w:hAnsi="仿宋_GB2312" w:cs="仿宋_GB2312"/>
                <w:color w:val="000000"/>
                <w:sz w:val="24"/>
              </w:rPr>
            </w:pPr>
            <w:r>
              <w:rPr>
                <w:rFonts w:hint="eastAsia" w:ascii="仿宋_GB2312" w:hAnsi="仿宋_GB2312" w:cs="仿宋_GB2312"/>
                <w:color w:val="000000"/>
                <w:sz w:val="24"/>
              </w:rPr>
              <w:t>（</w:t>
            </w:r>
            <w:r>
              <w:rPr>
                <w:rFonts w:hint="eastAsia" w:ascii="仿宋_GB2312" w:hAnsi="仿宋_GB2312" w:cs="仿宋_GB2312"/>
                <w:color w:val="000000"/>
                <w:sz w:val="24"/>
                <w:lang w:val="en-US" w:eastAsia="zh-CN"/>
              </w:rPr>
              <w:t>20</w:t>
            </w:r>
            <w:r>
              <w:rPr>
                <w:rFonts w:hint="eastAsia" w:ascii="仿宋_GB2312" w:hAnsi="仿宋_GB2312" w:cs="仿宋_GB2312"/>
                <w:color w:val="000000"/>
                <w:sz w:val="24"/>
              </w:rPr>
              <w:t>分）</w:t>
            </w:r>
          </w:p>
        </w:tc>
        <w:tc>
          <w:tcPr>
            <w:tcW w:w="47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500" w:lineRule="exact"/>
              <w:ind w:firstLine="482"/>
              <w:textAlignment w:val="auto"/>
              <w:outlineLvl w:val="9"/>
              <w:rPr>
                <w:rFonts w:hint="eastAsia" w:ascii="仿宋_GB2312" w:hAnsi="仿宋_GB2312" w:cs="仿宋_GB2312"/>
                <w:color w:val="000000"/>
                <w:sz w:val="24"/>
              </w:rPr>
            </w:pPr>
            <w:r>
              <w:rPr>
                <w:rFonts w:hint="eastAsia" w:ascii="仿宋_GB2312" w:hAnsi="仿宋_GB2312" w:cs="仿宋_GB2312"/>
                <w:color w:val="000000"/>
                <w:sz w:val="24"/>
              </w:rPr>
              <w:t>所有评委打分平均值作为投标人该项最终得分。具体评审细则见“</w:t>
            </w:r>
            <w:r>
              <w:rPr>
                <w:rFonts w:hint="eastAsia" w:ascii="仿宋_GB2312" w:hAnsi="仿宋_GB2312" w:cs="仿宋_GB2312"/>
                <w:color w:val="FF0000"/>
                <w:sz w:val="24"/>
                <w:lang w:eastAsia="zh-CN"/>
              </w:rPr>
              <w:t>商务</w:t>
            </w:r>
            <w:r>
              <w:rPr>
                <w:rFonts w:hint="eastAsia" w:ascii="仿宋_GB2312" w:hAnsi="仿宋_GB2312" w:cs="仿宋_GB2312"/>
                <w:color w:val="FF0000"/>
                <w:sz w:val="24"/>
              </w:rPr>
              <w:t>部分评分表”</w:t>
            </w:r>
          </w:p>
        </w:tc>
        <w:tc>
          <w:tcPr>
            <w:tcW w:w="1343"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仿宋_GB2312" w:hAnsi="仿宋_GB2312" w:cs="仿宋_GB2312"/>
                <w:color w:val="000000"/>
                <w:sz w:val="24"/>
              </w:rPr>
            </w:pPr>
            <w:r>
              <w:rPr>
                <w:rFonts w:hint="eastAsia" w:ascii="仿宋_GB2312" w:hAnsi="仿宋_GB2312" w:cs="仿宋_GB2312"/>
                <w:color w:val="000000"/>
                <w:sz w:val="24"/>
                <w:lang w:val="en-US" w:eastAsia="zh-CN"/>
              </w:rPr>
              <w:t>20</w:t>
            </w:r>
            <w:r>
              <w:rPr>
                <w:rFonts w:hint="eastAsia" w:ascii="仿宋_GB2312" w:hAnsi="仿宋_GB2312" w:cs="仿宋_GB2312"/>
                <w:color w:val="00000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2" w:hRule="atLeast"/>
        </w:trPr>
        <w:tc>
          <w:tcPr>
            <w:tcW w:w="9848" w:type="dxa"/>
            <w:gridSpan w:val="4"/>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outlineLvl w:val="9"/>
              <w:rPr>
                <w:rFonts w:hint="eastAsia" w:ascii="仿宋_GB2312" w:hAnsi="仿宋_GB2312" w:cs="仿宋_GB2312"/>
                <w:color w:val="000000"/>
                <w:sz w:val="24"/>
              </w:rPr>
            </w:pPr>
            <w:r>
              <w:rPr>
                <w:rFonts w:hint="eastAsia" w:ascii="仿宋_GB2312" w:hAnsi="仿宋_GB2312" w:cs="仿宋_GB2312"/>
                <w:color w:val="000000"/>
                <w:sz w:val="24"/>
                <w:lang w:eastAsia="zh-CN"/>
              </w:rPr>
              <w:t>比选响应</w:t>
            </w:r>
            <w:r>
              <w:rPr>
                <w:rFonts w:hint="eastAsia" w:ascii="仿宋_GB2312" w:hAnsi="仿宋_GB2312" w:cs="仿宋_GB2312"/>
                <w:color w:val="000000"/>
                <w:sz w:val="24"/>
              </w:rPr>
              <w:t>人总得分</w:t>
            </w:r>
            <w:r>
              <w:rPr>
                <w:rFonts w:hint="eastAsia" w:ascii="仿宋_GB2312" w:hAnsi="仿宋_GB2312" w:cs="仿宋_GB2312"/>
                <w:color w:val="000000"/>
                <w:sz w:val="24"/>
                <w:lang w:eastAsia="zh-CN"/>
              </w:rPr>
              <w:t>（</w:t>
            </w:r>
            <w:r>
              <w:rPr>
                <w:rFonts w:hint="eastAsia" w:ascii="仿宋_GB2312" w:hAnsi="仿宋_GB2312" w:cs="仿宋_GB2312"/>
                <w:color w:val="000000"/>
                <w:sz w:val="24"/>
              </w:rPr>
              <w:t>综合得分</w:t>
            </w:r>
            <w:r>
              <w:rPr>
                <w:rFonts w:hint="eastAsia" w:ascii="仿宋_GB2312" w:hAnsi="仿宋_GB2312" w:cs="仿宋_GB2312"/>
                <w:color w:val="000000"/>
                <w:sz w:val="24"/>
                <w:lang w:eastAsia="zh-CN"/>
              </w:rPr>
              <w:t>）</w:t>
            </w:r>
            <w:r>
              <w:rPr>
                <w:rFonts w:hint="eastAsia" w:ascii="仿宋_GB2312" w:hAnsi="仿宋_GB2312" w:cs="仿宋_GB2312"/>
                <w:color w:val="000000"/>
                <w:sz w:val="24"/>
              </w:rPr>
              <w:t>=技术部分得分+</w:t>
            </w:r>
            <w:r>
              <w:rPr>
                <w:rFonts w:hint="eastAsia" w:ascii="仿宋_GB2312" w:hAnsi="仿宋_GB2312" w:cs="仿宋_GB2312"/>
                <w:color w:val="000000"/>
                <w:sz w:val="24"/>
                <w:lang w:eastAsia="zh-CN"/>
              </w:rPr>
              <w:t>商务</w:t>
            </w:r>
            <w:r>
              <w:rPr>
                <w:rFonts w:hint="eastAsia" w:ascii="仿宋_GB2312" w:hAnsi="仿宋_GB2312" w:cs="仿宋_GB2312"/>
                <w:color w:val="000000"/>
                <w:sz w:val="24"/>
              </w:rPr>
              <w:t>部分得分</w:t>
            </w:r>
            <w:r>
              <w:rPr>
                <w:rFonts w:hint="eastAsia" w:ascii="仿宋_GB2312" w:hAnsi="仿宋_GB2312" w:cs="仿宋_GB2312"/>
                <w:color w:val="000000"/>
                <w:sz w:val="24"/>
                <w:lang w:val="en-US" w:eastAsia="zh-CN"/>
              </w:rPr>
              <w:t>+</w:t>
            </w:r>
            <w:r>
              <w:rPr>
                <w:rFonts w:hint="eastAsia" w:ascii="仿宋_GB2312" w:hAnsi="仿宋_GB2312" w:cs="仿宋_GB2312"/>
                <w:color w:val="000000"/>
                <w:sz w:val="24"/>
              </w:rPr>
              <w:t>报价得分</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outlineLvl w:val="9"/>
              <w:rPr>
                <w:rFonts w:hint="eastAsia" w:ascii="仿宋_GB2312" w:hAnsi="仿宋_GB2312" w:cs="仿宋_GB2312"/>
                <w:color w:val="000000"/>
                <w:sz w:val="24"/>
              </w:rPr>
            </w:pPr>
            <w:r>
              <w:rPr>
                <w:rFonts w:hint="eastAsia" w:ascii="仿宋_GB2312" w:hAnsi="仿宋_GB2312" w:cs="仿宋_GB2312"/>
                <w:color w:val="FF0000"/>
                <w:sz w:val="24"/>
              </w:rPr>
              <w:t>综合得分前三名的</w:t>
            </w:r>
            <w:r>
              <w:rPr>
                <w:rFonts w:hint="eastAsia" w:ascii="仿宋_GB2312" w:hAnsi="仿宋_GB2312" w:cs="仿宋_GB2312"/>
                <w:color w:val="FF0000"/>
                <w:sz w:val="24"/>
                <w:lang w:eastAsia="zh-CN"/>
              </w:rPr>
              <w:t>比选响应</w:t>
            </w:r>
            <w:r>
              <w:rPr>
                <w:rFonts w:hint="eastAsia" w:ascii="仿宋_GB2312" w:hAnsi="仿宋_GB2312" w:cs="仿宋_GB2312"/>
                <w:color w:val="FF0000"/>
                <w:sz w:val="24"/>
              </w:rPr>
              <w:t>人为</w:t>
            </w:r>
            <w:r>
              <w:rPr>
                <w:rFonts w:hint="eastAsia" w:ascii="仿宋_GB2312" w:hAnsi="仿宋_GB2312" w:cs="仿宋_GB2312"/>
                <w:color w:val="FF0000"/>
                <w:sz w:val="24"/>
                <w:lang w:eastAsia="zh-CN"/>
              </w:rPr>
              <w:t>成交</w:t>
            </w:r>
            <w:r>
              <w:rPr>
                <w:rFonts w:hint="eastAsia" w:ascii="仿宋_GB2312" w:hAnsi="仿宋_GB2312" w:cs="仿宋_GB2312"/>
                <w:color w:val="FF0000"/>
                <w:sz w:val="24"/>
              </w:rPr>
              <w:t>候选人</w:t>
            </w:r>
          </w:p>
        </w:tc>
      </w:tr>
    </w:tbl>
    <w:p>
      <w:pPr>
        <w:snapToGrid w:val="0"/>
        <w:spacing w:line="500" w:lineRule="exact"/>
        <w:ind w:firstLine="2168" w:firstLineChars="900"/>
        <w:rPr>
          <w:rFonts w:hint="eastAsia" w:ascii="仿宋_GB2312" w:hAnsi="仿宋_GB2312" w:cs="仿宋_GB2312"/>
          <w:b/>
          <w:color w:val="000000"/>
          <w:sz w:val="24"/>
        </w:rPr>
      </w:pPr>
    </w:p>
    <w:p>
      <w:pPr>
        <w:snapToGrid w:val="0"/>
        <w:spacing w:line="500" w:lineRule="exact"/>
        <w:ind w:firstLine="2168" w:firstLineChars="900"/>
        <w:rPr>
          <w:rFonts w:hint="eastAsia" w:ascii="仿宋_GB2312" w:hAnsi="仿宋_GB2312" w:cs="仿宋_GB2312"/>
          <w:b/>
          <w:color w:val="000000"/>
          <w:sz w:val="24"/>
        </w:rPr>
      </w:pPr>
      <w:r>
        <w:rPr>
          <w:rFonts w:hint="eastAsia" w:ascii="仿宋_GB2312" w:hAnsi="仿宋_GB2312" w:cs="仿宋_GB2312"/>
          <w:b/>
          <w:color w:val="000000"/>
          <w:sz w:val="24"/>
        </w:rPr>
        <w:t>技术</w:t>
      </w:r>
      <w:r>
        <w:rPr>
          <w:rFonts w:hint="eastAsia" w:ascii="仿宋_GB2312" w:hAnsi="仿宋_GB2312" w:cs="仿宋_GB2312"/>
          <w:b/>
          <w:color w:val="000000"/>
          <w:sz w:val="24"/>
          <w:lang w:eastAsia="zh-CN"/>
        </w:rPr>
        <w:t>及商务</w:t>
      </w:r>
      <w:r>
        <w:rPr>
          <w:rFonts w:hint="eastAsia" w:ascii="仿宋_GB2312" w:hAnsi="仿宋_GB2312" w:cs="仿宋_GB2312"/>
          <w:b/>
          <w:color w:val="000000"/>
          <w:sz w:val="24"/>
        </w:rPr>
        <w:t>部分评分表（</w:t>
      </w:r>
      <w:r>
        <w:rPr>
          <w:rFonts w:hint="eastAsia" w:ascii="仿宋_GB2312" w:hAnsi="仿宋_GB2312" w:cs="仿宋_GB2312"/>
          <w:b/>
          <w:color w:val="000000"/>
          <w:sz w:val="24"/>
          <w:lang w:val="en-US" w:eastAsia="zh-CN"/>
        </w:rPr>
        <w:t>40</w:t>
      </w:r>
      <w:r>
        <w:rPr>
          <w:rFonts w:hint="eastAsia" w:ascii="仿宋_GB2312" w:hAnsi="仿宋_GB2312" w:cs="仿宋_GB2312"/>
          <w:b/>
          <w:color w:val="000000"/>
          <w:sz w:val="24"/>
        </w:rPr>
        <w:t>分）</w:t>
      </w:r>
      <w:r>
        <w:rPr>
          <w:rFonts w:hint="eastAsia" w:ascii="仿宋_GB2312" w:hAnsi="仿宋_GB2312" w:cs="仿宋_GB2312"/>
          <w:b/>
          <w:color w:val="000000"/>
          <w:sz w:val="24"/>
        </w:rPr>
        <w:tab/>
      </w:r>
    </w:p>
    <w:tbl>
      <w:tblPr>
        <w:tblStyle w:val="68"/>
        <w:tblpPr w:leftFromText="180" w:rightFromText="180" w:vertAnchor="text" w:horzAnchor="page" w:tblpX="1255" w:tblpY="495"/>
        <w:tblOverlap w:val="never"/>
        <w:tblW w:w="9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5"/>
        <w:gridCol w:w="1605"/>
        <w:gridCol w:w="4034"/>
        <w:gridCol w:w="1066"/>
        <w:gridCol w:w="1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5" w:type="dxa"/>
            <w:vAlign w:val="top"/>
          </w:tcPr>
          <w:p>
            <w:pPr>
              <w:snapToGrid w:val="0"/>
              <w:spacing w:line="500" w:lineRule="exact"/>
              <w:ind w:firstLine="0" w:firstLineChars="0"/>
              <w:jc w:val="center"/>
              <w:rPr>
                <w:rFonts w:hint="eastAsia" w:ascii="仿宋_GB2312" w:hAnsi="仿宋_GB2312" w:cs="仿宋_GB2312"/>
                <w:color w:val="000000"/>
                <w:sz w:val="24"/>
              </w:rPr>
            </w:pPr>
            <w:r>
              <w:rPr>
                <w:rFonts w:hint="eastAsia" w:ascii="仿宋_GB2312" w:hAnsi="仿宋_GB2312" w:cs="仿宋_GB2312"/>
                <w:color w:val="000000"/>
                <w:sz w:val="24"/>
              </w:rPr>
              <w:t>条款号</w:t>
            </w:r>
          </w:p>
        </w:tc>
        <w:tc>
          <w:tcPr>
            <w:tcW w:w="1605" w:type="dxa"/>
            <w:vAlign w:val="top"/>
          </w:tcPr>
          <w:p>
            <w:pPr>
              <w:snapToGrid w:val="0"/>
              <w:spacing w:line="500" w:lineRule="exact"/>
              <w:ind w:firstLine="0" w:firstLineChars="0"/>
              <w:jc w:val="center"/>
              <w:rPr>
                <w:rFonts w:hint="eastAsia" w:ascii="仿宋_GB2312" w:hAnsi="仿宋_GB2312" w:cs="仿宋_GB2312"/>
                <w:color w:val="000000"/>
                <w:sz w:val="24"/>
              </w:rPr>
            </w:pPr>
            <w:r>
              <w:rPr>
                <w:rFonts w:hint="eastAsia" w:ascii="仿宋_GB2312" w:hAnsi="仿宋_GB2312" w:cs="仿宋_GB2312"/>
                <w:color w:val="000000"/>
                <w:sz w:val="24"/>
              </w:rPr>
              <w:t>评分项目</w:t>
            </w:r>
          </w:p>
        </w:tc>
        <w:tc>
          <w:tcPr>
            <w:tcW w:w="4034" w:type="dxa"/>
            <w:vAlign w:val="top"/>
          </w:tcPr>
          <w:p>
            <w:pPr>
              <w:keepNext w:val="0"/>
              <w:keepLines w:val="0"/>
              <w:pageBreakBefore w:val="0"/>
              <w:widowControl w:val="0"/>
              <w:kinsoku/>
              <w:wordWrap/>
              <w:overflowPunct/>
              <w:topLinePunct w:val="0"/>
              <w:autoSpaceDE/>
              <w:autoSpaceDN/>
              <w:bidi w:val="0"/>
              <w:adjustRightInd/>
              <w:snapToGrid w:val="0"/>
              <w:spacing w:line="500" w:lineRule="exact"/>
              <w:ind w:firstLine="0"/>
              <w:jc w:val="center"/>
              <w:textAlignment w:val="auto"/>
              <w:outlineLvl w:val="9"/>
              <w:rPr>
                <w:rFonts w:hint="eastAsia" w:ascii="仿宋_GB2312" w:hAnsi="仿宋_GB2312" w:cs="仿宋_GB2312"/>
                <w:color w:val="000000"/>
                <w:sz w:val="24"/>
              </w:rPr>
            </w:pPr>
            <w:r>
              <w:rPr>
                <w:rFonts w:hint="eastAsia" w:ascii="仿宋_GB2312" w:hAnsi="仿宋_GB2312" w:cs="仿宋_GB2312"/>
                <w:color w:val="000000"/>
                <w:sz w:val="24"/>
              </w:rPr>
              <w:t>评分标准</w:t>
            </w:r>
          </w:p>
        </w:tc>
        <w:tc>
          <w:tcPr>
            <w:tcW w:w="1066" w:type="dxa"/>
            <w:vAlign w:val="top"/>
          </w:tcPr>
          <w:p>
            <w:pPr>
              <w:snapToGrid w:val="0"/>
              <w:spacing w:line="500" w:lineRule="exact"/>
              <w:jc w:val="center"/>
              <w:rPr>
                <w:rFonts w:hint="eastAsia" w:ascii="仿宋_GB2312" w:hAnsi="仿宋_GB2312" w:cs="仿宋_GB2312"/>
                <w:color w:val="000000"/>
                <w:sz w:val="24"/>
              </w:rPr>
            </w:pPr>
            <w:r>
              <w:rPr>
                <w:rFonts w:hint="eastAsia" w:ascii="仿宋_GB2312" w:hAnsi="仿宋_GB2312" w:cs="仿宋_GB2312"/>
                <w:color w:val="000000"/>
                <w:sz w:val="24"/>
              </w:rPr>
              <w:t>分值</w:t>
            </w:r>
          </w:p>
        </w:tc>
        <w:tc>
          <w:tcPr>
            <w:tcW w:w="1830" w:type="dxa"/>
            <w:vAlign w:val="top"/>
          </w:tcPr>
          <w:p>
            <w:pPr>
              <w:keepNext w:val="0"/>
              <w:keepLines w:val="0"/>
              <w:pageBreakBefore w:val="0"/>
              <w:widowControl w:val="0"/>
              <w:kinsoku/>
              <w:wordWrap/>
              <w:overflowPunct/>
              <w:topLinePunct w:val="0"/>
              <w:autoSpaceDE/>
              <w:autoSpaceDN/>
              <w:bidi w:val="0"/>
              <w:adjustRightInd/>
              <w:snapToGrid w:val="0"/>
              <w:spacing w:line="500" w:lineRule="exact"/>
              <w:ind w:firstLine="0"/>
              <w:jc w:val="center"/>
              <w:textAlignment w:val="auto"/>
              <w:outlineLvl w:val="9"/>
              <w:rPr>
                <w:rFonts w:hint="eastAsia" w:ascii="仿宋_GB2312" w:hAnsi="仿宋_GB2312" w:cs="仿宋_GB2312"/>
                <w:color w:val="000000"/>
                <w:sz w:val="24"/>
              </w:rPr>
            </w:pPr>
            <w:r>
              <w:rPr>
                <w:rFonts w:hint="eastAsia" w:ascii="仿宋_GB2312" w:hAnsi="仿宋_GB2312" w:cs="仿宋_GB2312"/>
                <w:color w:val="000000"/>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5" w:type="dxa"/>
            <w:vMerge w:val="restart"/>
            <w:vAlign w:val="top"/>
          </w:tcPr>
          <w:p>
            <w:pPr>
              <w:snapToGrid w:val="0"/>
              <w:spacing w:line="500" w:lineRule="exact"/>
              <w:ind w:firstLine="480"/>
              <w:rPr>
                <w:rFonts w:hint="eastAsia"/>
                <w:sz w:val="24"/>
                <w:szCs w:val="24"/>
              </w:rPr>
            </w:pPr>
          </w:p>
          <w:p>
            <w:pPr>
              <w:snapToGrid w:val="0"/>
              <w:spacing w:line="500" w:lineRule="exact"/>
              <w:ind w:firstLine="480"/>
              <w:rPr>
                <w:rFonts w:hint="eastAsia"/>
                <w:sz w:val="24"/>
                <w:szCs w:val="24"/>
              </w:rPr>
            </w:pPr>
          </w:p>
          <w:p>
            <w:pPr>
              <w:snapToGrid w:val="0"/>
              <w:spacing w:line="500" w:lineRule="exact"/>
              <w:ind w:firstLine="480"/>
              <w:rPr>
                <w:rFonts w:hint="eastAsia"/>
                <w:sz w:val="24"/>
                <w:szCs w:val="24"/>
              </w:rPr>
            </w:pPr>
          </w:p>
          <w:p>
            <w:pPr>
              <w:keepNext w:val="0"/>
              <w:keepLines w:val="0"/>
              <w:pageBreakBefore w:val="0"/>
              <w:widowControl w:val="0"/>
              <w:kinsoku/>
              <w:wordWrap/>
              <w:overflowPunct/>
              <w:topLinePunct w:val="0"/>
              <w:autoSpaceDE/>
              <w:autoSpaceDN/>
              <w:bidi w:val="0"/>
              <w:adjustRightInd/>
              <w:snapToGrid w:val="0"/>
              <w:spacing w:line="500" w:lineRule="exact"/>
              <w:ind w:firstLine="0"/>
              <w:jc w:val="center"/>
              <w:textAlignment w:val="auto"/>
              <w:rPr>
                <w:rFonts w:hint="eastAsia"/>
                <w:sz w:val="24"/>
                <w:szCs w:val="24"/>
              </w:rPr>
            </w:pPr>
            <w:r>
              <w:rPr>
                <w:rFonts w:hint="eastAsia"/>
                <w:sz w:val="24"/>
                <w:szCs w:val="24"/>
              </w:rPr>
              <w:t>技</w:t>
            </w:r>
          </w:p>
          <w:p>
            <w:pPr>
              <w:keepNext w:val="0"/>
              <w:keepLines w:val="0"/>
              <w:pageBreakBefore w:val="0"/>
              <w:widowControl w:val="0"/>
              <w:kinsoku/>
              <w:wordWrap/>
              <w:overflowPunct/>
              <w:topLinePunct w:val="0"/>
              <w:autoSpaceDE/>
              <w:autoSpaceDN/>
              <w:bidi w:val="0"/>
              <w:adjustRightInd/>
              <w:snapToGrid w:val="0"/>
              <w:spacing w:line="500" w:lineRule="exact"/>
              <w:ind w:firstLine="0"/>
              <w:jc w:val="center"/>
              <w:textAlignment w:val="auto"/>
              <w:rPr>
                <w:rFonts w:hint="eastAsia"/>
                <w:sz w:val="24"/>
                <w:szCs w:val="24"/>
              </w:rPr>
            </w:pPr>
            <w:r>
              <w:rPr>
                <w:rFonts w:hint="eastAsia"/>
                <w:sz w:val="24"/>
                <w:szCs w:val="24"/>
              </w:rPr>
              <w:t>术</w:t>
            </w:r>
          </w:p>
          <w:p>
            <w:pPr>
              <w:keepNext w:val="0"/>
              <w:keepLines w:val="0"/>
              <w:pageBreakBefore w:val="0"/>
              <w:widowControl w:val="0"/>
              <w:kinsoku/>
              <w:wordWrap/>
              <w:overflowPunct/>
              <w:topLinePunct w:val="0"/>
              <w:autoSpaceDE/>
              <w:autoSpaceDN/>
              <w:bidi w:val="0"/>
              <w:adjustRightInd/>
              <w:snapToGrid w:val="0"/>
              <w:spacing w:line="500" w:lineRule="exact"/>
              <w:ind w:firstLine="0"/>
              <w:jc w:val="center"/>
              <w:textAlignment w:val="auto"/>
              <w:rPr>
                <w:rFonts w:hint="eastAsia"/>
                <w:sz w:val="24"/>
                <w:szCs w:val="24"/>
                <w:lang w:eastAsia="zh-CN"/>
              </w:rPr>
            </w:pPr>
            <w:r>
              <w:rPr>
                <w:rFonts w:hint="eastAsia"/>
                <w:sz w:val="24"/>
                <w:szCs w:val="24"/>
                <w:lang w:eastAsia="zh-CN"/>
              </w:rPr>
              <w:t>部</w:t>
            </w:r>
          </w:p>
          <w:p>
            <w:pPr>
              <w:keepNext w:val="0"/>
              <w:keepLines w:val="0"/>
              <w:pageBreakBefore w:val="0"/>
              <w:widowControl w:val="0"/>
              <w:kinsoku/>
              <w:wordWrap/>
              <w:overflowPunct/>
              <w:topLinePunct w:val="0"/>
              <w:autoSpaceDE/>
              <w:autoSpaceDN/>
              <w:bidi w:val="0"/>
              <w:adjustRightInd/>
              <w:snapToGrid w:val="0"/>
              <w:spacing w:line="500" w:lineRule="exact"/>
              <w:ind w:firstLine="0"/>
              <w:jc w:val="center"/>
              <w:textAlignment w:val="auto"/>
              <w:rPr>
                <w:rFonts w:hint="eastAsia"/>
                <w:sz w:val="24"/>
                <w:szCs w:val="24"/>
                <w:lang w:eastAsia="zh-CN"/>
              </w:rPr>
            </w:pPr>
            <w:r>
              <w:rPr>
                <w:rFonts w:hint="eastAsia"/>
                <w:sz w:val="24"/>
                <w:szCs w:val="24"/>
                <w:lang w:eastAsia="zh-CN"/>
              </w:rPr>
              <w:t>分</w:t>
            </w:r>
          </w:p>
          <w:p>
            <w:pPr>
              <w:pStyle w:val="2"/>
              <w:keepNext w:val="0"/>
              <w:keepLines w:val="0"/>
              <w:pageBreakBefore w:val="0"/>
              <w:widowControl w:val="0"/>
              <w:kinsoku/>
              <w:wordWrap/>
              <w:overflowPunct/>
              <w:topLinePunct w:val="0"/>
              <w:autoSpaceDE/>
              <w:autoSpaceDN/>
              <w:bidi w:val="0"/>
              <w:adjustRightInd/>
              <w:ind w:firstLine="0"/>
              <w:jc w:val="center"/>
              <w:textAlignment w:val="auto"/>
              <w:rPr>
                <w:rFonts w:hint="eastAsia"/>
                <w:sz w:val="24"/>
                <w:szCs w:val="24"/>
                <w:lang w:eastAsia="zh-CN"/>
              </w:rPr>
            </w:pPr>
            <w:r>
              <w:rPr>
                <w:rFonts w:hint="eastAsia" w:ascii="仿宋_GB2312" w:hAnsi="仿宋_GB2312" w:cs="仿宋_GB2312"/>
                <w:b w:val="0"/>
                <w:bCs w:val="0"/>
                <w:color w:val="000000"/>
                <w:sz w:val="24"/>
                <w:szCs w:val="24"/>
                <w:highlight w:val="none"/>
                <w:lang w:eastAsia="zh-CN"/>
              </w:rPr>
              <w:t>（</w:t>
            </w:r>
            <w:r>
              <w:rPr>
                <w:rFonts w:hint="eastAsia" w:ascii="仿宋_GB2312" w:hAnsi="仿宋_GB2312" w:cs="仿宋_GB2312"/>
                <w:b w:val="0"/>
                <w:bCs w:val="0"/>
                <w:color w:val="000000"/>
                <w:sz w:val="24"/>
                <w:szCs w:val="24"/>
                <w:highlight w:val="none"/>
                <w:lang w:val="en-US" w:eastAsia="zh-CN"/>
              </w:rPr>
              <w:t>20分</w:t>
            </w:r>
            <w:r>
              <w:rPr>
                <w:rFonts w:hint="eastAsia" w:ascii="仿宋_GB2312" w:hAnsi="仿宋_GB2312" w:cs="仿宋_GB2312"/>
                <w:b w:val="0"/>
                <w:bCs w:val="0"/>
                <w:color w:val="000000"/>
                <w:sz w:val="24"/>
                <w:szCs w:val="24"/>
                <w:highlight w:val="none"/>
                <w:lang w:eastAsia="zh-CN"/>
              </w:rPr>
              <w:t>）</w:t>
            </w:r>
          </w:p>
        </w:tc>
        <w:tc>
          <w:tcPr>
            <w:tcW w:w="1605" w:type="dxa"/>
            <w:vAlign w:val="center"/>
          </w:tcPr>
          <w:p>
            <w:pPr>
              <w:snapToGrid w:val="0"/>
              <w:spacing w:line="500" w:lineRule="exact"/>
              <w:ind w:firstLine="0" w:firstLineChars="0"/>
              <w:rPr>
                <w:rFonts w:hint="eastAsia" w:ascii="仿宋_GB2312" w:hAnsi="仿宋_GB2312" w:cs="仿宋_GB2312"/>
                <w:color w:val="000000"/>
                <w:sz w:val="24"/>
                <w:szCs w:val="24"/>
                <w:highlight w:val="yellow"/>
              </w:rPr>
            </w:pPr>
            <w:r>
              <w:rPr>
                <w:rFonts w:hint="eastAsia"/>
                <w:sz w:val="24"/>
                <w:szCs w:val="24"/>
                <w:lang w:val="en-US" w:eastAsia="zh-CN"/>
              </w:rPr>
              <w:t>2.1</w:t>
            </w:r>
            <w:r>
              <w:rPr>
                <w:rFonts w:hint="eastAsia"/>
                <w:sz w:val="24"/>
                <w:szCs w:val="24"/>
                <w:lang w:eastAsia="zh-CN"/>
              </w:rPr>
              <w:t>项目实施总方案</w:t>
            </w:r>
          </w:p>
        </w:tc>
        <w:tc>
          <w:tcPr>
            <w:tcW w:w="4034"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_GB2312" w:hAnsi="仿宋_GB2312" w:cs="仿宋_GB2312"/>
                <w:bCs/>
                <w:sz w:val="24"/>
                <w:szCs w:val="24"/>
              </w:rPr>
            </w:pPr>
            <w:r>
              <w:rPr>
                <w:rFonts w:hint="eastAsia"/>
                <w:sz w:val="24"/>
                <w:szCs w:val="24"/>
                <w:lang w:eastAsia="zh-CN"/>
              </w:rPr>
              <w:t>项目实施总方案（进度计划、组织保障、运行管理、服务方式及响应时间等）在科学、合理、可行等方面考察，优秀得</w:t>
            </w:r>
            <w:r>
              <w:rPr>
                <w:rFonts w:hint="eastAsia"/>
                <w:sz w:val="24"/>
                <w:szCs w:val="24"/>
                <w:lang w:val="en-US" w:eastAsia="zh-CN"/>
              </w:rPr>
              <w:t>2-3</w:t>
            </w:r>
            <w:r>
              <w:rPr>
                <w:rFonts w:hint="eastAsia"/>
                <w:sz w:val="24"/>
                <w:szCs w:val="24"/>
                <w:lang w:eastAsia="zh-CN"/>
              </w:rPr>
              <w:t>分，一般得</w:t>
            </w:r>
            <w:r>
              <w:rPr>
                <w:rFonts w:hint="eastAsia"/>
                <w:sz w:val="24"/>
                <w:szCs w:val="24"/>
                <w:lang w:val="en-US" w:eastAsia="zh-CN"/>
              </w:rPr>
              <w:t>1-2</w:t>
            </w:r>
            <w:r>
              <w:rPr>
                <w:rFonts w:hint="eastAsia"/>
                <w:sz w:val="24"/>
                <w:szCs w:val="24"/>
                <w:lang w:eastAsia="zh-CN"/>
              </w:rPr>
              <w:t>分，差或未响应得0分。</w:t>
            </w:r>
          </w:p>
        </w:tc>
        <w:tc>
          <w:tcPr>
            <w:tcW w:w="1066" w:type="dxa"/>
            <w:vAlign w:val="center"/>
          </w:tcPr>
          <w:p>
            <w:pPr>
              <w:snapToGrid w:val="0"/>
              <w:ind w:right="-67" w:rightChars="-32" w:firstLine="0" w:firstLineChars="0"/>
              <w:jc w:val="center"/>
              <w:rPr>
                <w:rFonts w:hint="eastAsia" w:ascii="仿宋_GB2312" w:hAnsi="仿宋_GB2312" w:cs="仿宋_GB2312"/>
                <w:bCs/>
                <w:color w:val="000000"/>
                <w:sz w:val="24"/>
                <w:szCs w:val="24"/>
              </w:rPr>
            </w:pPr>
            <w:r>
              <w:rPr>
                <w:rFonts w:hint="eastAsia" w:ascii="仿宋_GB2312" w:hAnsi="仿宋_GB2312" w:cs="仿宋_GB2312"/>
                <w:bCs/>
                <w:color w:val="000000"/>
                <w:sz w:val="24"/>
                <w:szCs w:val="24"/>
              </w:rPr>
              <w:t>0-</w:t>
            </w:r>
            <w:r>
              <w:rPr>
                <w:rFonts w:hint="eastAsia" w:ascii="仿宋_GB2312" w:hAnsi="仿宋_GB2312" w:cs="仿宋_GB2312"/>
                <w:bCs/>
                <w:color w:val="000000"/>
                <w:sz w:val="24"/>
                <w:szCs w:val="24"/>
                <w:lang w:val="en-US" w:eastAsia="zh-CN"/>
              </w:rPr>
              <w:t>3</w:t>
            </w:r>
            <w:r>
              <w:rPr>
                <w:rFonts w:hint="eastAsia" w:ascii="仿宋_GB2312" w:hAnsi="仿宋_GB2312" w:cs="仿宋_GB2312"/>
                <w:bCs/>
                <w:color w:val="000000"/>
                <w:sz w:val="24"/>
                <w:szCs w:val="24"/>
              </w:rPr>
              <w:t>分</w:t>
            </w:r>
          </w:p>
        </w:tc>
        <w:tc>
          <w:tcPr>
            <w:tcW w:w="1830" w:type="dxa"/>
            <w:vAlign w:val="top"/>
          </w:tcPr>
          <w:p>
            <w:pPr>
              <w:snapToGrid w:val="0"/>
              <w:spacing w:line="500" w:lineRule="exact"/>
              <w:ind w:firstLine="0" w:firstLineChars="0"/>
              <w:rPr>
                <w:rFonts w:hint="eastAsia" w:ascii="仿宋_GB2312" w:hAnsi="仿宋_GB2312" w:cs="仿宋_GB2312"/>
                <w:color w:val="000000"/>
                <w:sz w:val="24"/>
                <w:szCs w:val="24"/>
                <w:lang w:eastAsia="zh-CN"/>
              </w:rPr>
            </w:pPr>
            <w:r>
              <w:rPr>
                <w:rFonts w:hint="eastAsia" w:ascii="仿宋_GB2312" w:hAnsi="仿宋_GB2312" w:cs="仿宋_GB2312"/>
                <w:color w:val="000000"/>
                <w:sz w:val="24"/>
                <w:szCs w:val="24"/>
                <w:lang w:eastAsia="zh-CN"/>
              </w:rPr>
              <w:t>提供项目实施方案</w:t>
            </w:r>
          </w:p>
          <w:p>
            <w:pPr>
              <w:snapToGrid w:val="0"/>
              <w:spacing w:line="500" w:lineRule="exact"/>
              <w:ind w:firstLine="0" w:firstLineChars="0"/>
              <w:rPr>
                <w:rFonts w:hint="eastAsia" w:ascii="仿宋_GB2312" w:hAnsi="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5" w:type="dxa"/>
            <w:vMerge w:val="continue"/>
            <w:vAlign w:val="top"/>
          </w:tcPr>
          <w:p>
            <w:pPr>
              <w:snapToGrid w:val="0"/>
              <w:spacing w:line="500" w:lineRule="exact"/>
              <w:ind w:firstLine="480"/>
              <w:rPr>
                <w:rFonts w:hint="eastAsia" w:ascii="仿宋_GB2312" w:hAnsi="仿宋_GB2312" w:cs="仿宋_GB2312"/>
                <w:color w:val="000000"/>
                <w:sz w:val="24"/>
                <w:szCs w:val="24"/>
                <w:lang w:val="en-US" w:eastAsia="zh-CN"/>
              </w:rPr>
            </w:pPr>
          </w:p>
        </w:tc>
        <w:tc>
          <w:tcPr>
            <w:tcW w:w="1605" w:type="dxa"/>
            <w:vAlign w:val="top"/>
          </w:tcPr>
          <w:p>
            <w:pPr>
              <w:snapToGrid w:val="0"/>
              <w:spacing w:line="500" w:lineRule="exact"/>
              <w:ind w:firstLine="0" w:firstLineChars="0"/>
              <w:rPr>
                <w:rFonts w:hint="eastAsia" w:ascii="仿宋_GB2312" w:hAnsi="仿宋_GB2312" w:cs="仿宋_GB2312"/>
                <w:color w:val="000000"/>
                <w:sz w:val="24"/>
                <w:szCs w:val="24"/>
              </w:rPr>
            </w:pPr>
            <w:r>
              <w:rPr>
                <w:rFonts w:hint="eastAsia" w:ascii="仿宋_GB2312" w:hAnsi="仿宋_GB2312" w:cs="仿宋_GB2312"/>
                <w:sz w:val="24"/>
                <w:szCs w:val="24"/>
                <w:lang w:val="en-US" w:eastAsia="zh-CN"/>
              </w:rPr>
              <w:t>2.2</w:t>
            </w:r>
            <w:r>
              <w:rPr>
                <w:rFonts w:hint="eastAsia" w:ascii="仿宋_GB2312" w:hAnsi="仿宋_GB2312" w:cs="仿宋_GB2312"/>
                <w:sz w:val="24"/>
                <w:szCs w:val="24"/>
              </w:rPr>
              <w:t>健康档案管理及检后服务方案</w:t>
            </w:r>
          </w:p>
        </w:tc>
        <w:tc>
          <w:tcPr>
            <w:tcW w:w="4034" w:type="dxa"/>
            <w:vAlign w:val="top"/>
          </w:tcPr>
          <w:p>
            <w:pPr>
              <w:snapToGrid w:val="0"/>
              <w:spacing w:line="500" w:lineRule="exact"/>
              <w:rPr>
                <w:rFonts w:hint="eastAsia" w:ascii="仿宋_GB2312" w:hAnsi="仿宋_GB2312" w:cs="仿宋_GB2312"/>
                <w:color w:val="000000"/>
                <w:sz w:val="24"/>
                <w:szCs w:val="24"/>
              </w:rPr>
            </w:pPr>
            <w:r>
              <w:rPr>
                <w:rFonts w:hint="eastAsia" w:ascii="仿宋_GB2312" w:hAnsi="仿宋_GB2312" w:cs="仿宋_GB2312"/>
                <w:sz w:val="24"/>
                <w:szCs w:val="24"/>
                <w:lang w:eastAsia="zh-CN"/>
              </w:rPr>
              <w:t>（</w:t>
            </w:r>
            <w:r>
              <w:rPr>
                <w:rFonts w:hint="eastAsia" w:ascii="仿宋_GB2312" w:hAnsi="仿宋_GB2312" w:cs="仿宋_GB2312"/>
                <w:sz w:val="24"/>
                <w:szCs w:val="24"/>
                <w:lang w:val="en-US" w:eastAsia="zh-CN"/>
              </w:rPr>
              <w:t>1</w:t>
            </w:r>
            <w:r>
              <w:rPr>
                <w:rFonts w:hint="eastAsia" w:ascii="仿宋_GB2312" w:hAnsi="仿宋_GB2312" w:cs="仿宋_GB2312"/>
                <w:sz w:val="24"/>
                <w:szCs w:val="24"/>
                <w:lang w:eastAsia="zh-CN"/>
              </w:rPr>
              <w:t>）</w:t>
            </w:r>
            <w:r>
              <w:rPr>
                <w:rFonts w:hint="eastAsia" w:ascii="仿宋_GB2312" w:hAnsi="仿宋_GB2312" w:cs="仿宋_GB2312"/>
                <w:color w:val="000000"/>
                <w:sz w:val="24"/>
                <w:szCs w:val="24"/>
              </w:rPr>
              <w:t>健康档案管理及检后服务方案全面、具体、合理得（</w:t>
            </w:r>
            <w:r>
              <w:rPr>
                <w:rFonts w:hint="eastAsia"/>
                <w:sz w:val="24"/>
                <w:szCs w:val="24"/>
                <w:lang w:val="en-US" w:eastAsia="zh-CN"/>
              </w:rPr>
              <w:t>2-3</w:t>
            </w:r>
            <w:r>
              <w:rPr>
                <w:rFonts w:hint="eastAsia" w:ascii="仿宋_GB2312" w:hAnsi="仿宋_GB2312" w:cs="仿宋_GB2312"/>
                <w:color w:val="000000"/>
                <w:sz w:val="24"/>
                <w:szCs w:val="24"/>
              </w:rPr>
              <w:t>）分</w:t>
            </w:r>
          </w:p>
          <w:p>
            <w:pPr>
              <w:snapToGrid w:val="0"/>
              <w:spacing w:line="500" w:lineRule="exact"/>
              <w:rPr>
                <w:rFonts w:hint="eastAsia" w:ascii="仿宋_GB2312" w:hAnsi="仿宋_GB2312" w:cs="仿宋_GB2312"/>
                <w:color w:val="000000"/>
                <w:sz w:val="24"/>
                <w:szCs w:val="24"/>
              </w:rPr>
            </w:pPr>
            <w:r>
              <w:rPr>
                <w:rFonts w:hint="eastAsia" w:ascii="仿宋_GB2312" w:hAnsi="仿宋_GB2312" w:cs="仿宋_GB2312"/>
                <w:color w:val="000000"/>
                <w:sz w:val="24"/>
                <w:szCs w:val="24"/>
                <w:lang w:eastAsia="zh-CN"/>
              </w:rPr>
              <w:t>（</w:t>
            </w:r>
            <w:r>
              <w:rPr>
                <w:rFonts w:hint="eastAsia" w:ascii="仿宋_GB2312" w:hAnsi="仿宋_GB2312" w:cs="仿宋_GB2312"/>
                <w:color w:val="000000"/>
                <w:sz w:val="24"/>
                <w:szCs w:val="24"/>
                <w:lang w:val="en-US" w:eastAsia="zh-CN"/>
              </w:rPr>
              <w:t>2</w:t>
            </w:r>
            <w:r>
              <w:rPr>
                <w:rFonts w:hint="eastAsia" w:ascii="仿宋_GB2312" w:hAnsi="仿宋_GB2312" w:cs="仿宋_GB2312"/>
                <w:color w:val="000000"/>
                <w:sz w:val="24"/>
                <w:szCs w:val="24"/>
                <w:lang w:eastAsia="zh-CN"/>
              </w:rPr>
              <w:t>）</w:t>
            </w:r>
            <w:r>
              <w:rPr>
                <w:rFonts w:hint="eastAsia" w:ascii="仿宋_GB2312" w:hAnsi="仿宋_GB2312" w:cs="仿宋_GB2312"/>
                <w:color w:val="000000"/>
                <w:sz w:val="24"/>
                <w:szCs w:val="24"/>
              </w:rPr>
              <w:t>健康档案管理及检后服务方案基本合理但不全面得（</w:t>
            </w:r>
            <w:r>
              <w:rPr>
                <w:rFonts w:hint="eastAsia"/>
                <w:sz w:val="24"/>
                <w:szCs w:val="24"/>
                <w:lang w:val="en-US" w:eastAsia="zh-CN"/>
              </w:rPr>
              <w:t>1-2</w:t>
            </w:r>
            <w:r>
              <w:rPr>
                <w:rFonts w:hint="eastAsia" w:ascii="仿宋_GB2312" w:hAnsi="仿宋_GB2312" w:cs="仿宋_GB2312"/>
                <w:color w:val="000000"/>
                <w:sz w:val="24"/>
                <w:szCs w:val="24"/>
              </w:rPr>
              <w:t>）分</w:t>
            </w:r>
          </w:p>
          <w:p>
            <w:pPr>
              <w:snapToGrid w:val="0"/>
              <w:spacing w:line="500" w:lineRule="exact"/>
              <w:rPr>
                <w:rFonts w:hint="eastAsia" w:ascii="仿宋_GB2312" w:hAnsi="仿宋_GB2312" w:cs="仿宋_GB2312"/>
                <w:bCs/>
                <w:color w:val="000000"/>
                <w:sz w:val="24"/>
                <w:szCs w:val="24"/>
                <w:lang w:val="en-US" w:eastAsia="zh-CN"/>
              </w:rPr>
            </w:pPr>
            <w:r>
              <w:rPr>
                <w:rFonts w:hint="eastAsia" w:ascii="仿宋_GB2312" w:hAnsi="仿宋_GB2312" w:cs="仿宋_GB2312"/>
                <w:color w:val="000000"/>
                <w:sz w:val="24"/>
                <w:szCs w:val="24"/>
                <w:lang w:eastAsia="zh-CN"/>
              </w:rPr>
              <w:t>（</w:t>
            </w:r>
            <w:r>
              <w:rPr>
                <w:rFonts w:hint="eastAsia" w:ascii="仿宋_GB2312" w:hAnsi="仿宋_GB2312" w:cs="仿宋_GB2312"/>
                <w:color w:val="000000"/>
                <w:sz w:val="24"/>
                <w:szCs w:val="24"/>
                <w:lang w:val="en-US" w:eastAsia="zh-CN"/>
              </w:rPr>
              <w:t>3</w:t>
            </w:r>
            <w:r>
              <w:rPr>
                <w:rFonts w:hint="eastAsia" w:ascii="仿宋_GB2312" w:hAnsi="仿宋_GB2312" w:cs="仿宋_GB2312"/>
                <w:color w:val="000000"/>
                <w:sz w:val="24"/>
                <w:szCs w:val="24"/>
                <w:lang w:eastAsia="zh-CN"/>
              </w:rPr>
              <w:t>）</w:t>
            </w:r>
            <w:r>
              <w:rPr>
                <w:rFonts w:hint="eastAsia" w:ascii="仿宋_GB2312" w:hAnsi="仿宋_GB2312" w:cs="仿宋_GB2312"/>
                <w:color w:val="000000"/>
                <w:sz w:val="24"/>
                <w:szCs w:val="24"/>
              </w:rPr>
              <w:t>健康档案管理及检后服务方案不够合理，操作性不强得（</w:t>
            </w:r>
            <w:r>
              <w:rPr>
                <w:rFonts w:hint="eastAsia"/>
                <w:sz w:val="24"/>
                <w:szCs w:val="24"/>
                <w:lang w:val="en-US" w:eastAsia="zh-CN"/>
              </w:rPr>
              <w:t>0</w:t>
            </w:r>
            <w:r>
              <w:rPr>
                <w:rFonts w:hint="eastAsia" w:ascii="仿宋_GB2312" w:hAnsi="仿宋_GB2312" w:cs="仿宋_GB2312"/>
                <w:color w:val="000000"/>
                <w:sz w:val="24"/>
                <w:szCs w:val="24"/>
              </w:rPr>
              <w:t>）分</w:t>
            </w:r>
          </w:p>
        </w:tc>
        <w:tc>
          <w:tcPr>
            <w:tcW w:w="1066" w:type="dxa"/>
            <w:vAlign w:val="top"/>
          </w:tcPr>
          <w:p>
            <w:pPr>
              <w:snapToGrid w:val="0"/>
              <w:spacing w:line="500" w:lineRule="exact"/>
              <w:ind w:firstLine="0" w:firstLineChars="0"/>
              <w:jc w:val="center"/>
              <w:rPr>
                <w:rFonts w:hint="eastAsia" w:ascii="仿宋_GB2312" w:hAnsi="仿宋_GB2312" w:cs="仿宋_GB2312"/>
                <w:bCs/>
                <w:color w:val="000000"/>
                <w:sz w:val="24"/>
                <w:szCs w:val="24"/>
                <w:lang w:val="en-US" w:eastAsia="zh-CN"/>
              </w:rPr>
            </w:pPr>
            <w:r>
              <w:rPr>
                <w:rFonts w:hint="eastAsia" w:ascii="仿宋_GB2312" w:hAnsi="仿宋_GB2312" w:cs="仿宋_GB2312"/>
                <w:bCs/>
                <w:color w:val="000000"/>
                <w:sz w:val="24"/>
                <w:szCs w:val="24"/>
              </w:rPr>
              <w:t>0-</w:t>
            </w:r>
            <w:r>
              <w:rPr>
                <w:rFonts w:hint="eastAsia" w:ascii="仿宋_GB2312" w:hAnsi="仿宋_GB2312" w:cs="仿宋_GB2312"/>
                <w:bCs/>
                <w:color w:val="000000"/>
                <w:sz w:val="24"/>
                <w:szCs w:val="24"/>
                <w:lang w:val="en-US" w:eastAsia="zh-CN"/>
              </w:rPr>
              <w:t>3</w:t>
            </w:r>
            <w:r>
              <w:rPr>
                <w:rFonts w:hint="eastAsia" w:ascii="仿宋_GB2312" w:hAnsi="仿宋_GB2312" w:cs="仿宋_GB2312"/>
                <w:color w:val="000000"/>
                <w:sz w:val="24"/>
                <w:szCs w:val="24"/>
              </w:rPr>
              <w:t>分</w:t>
            </w:r>
          </w:p>
        </w:tc>
        <w:tc>
          <w:tcPr>
            <w:tcW w:w="1830" w:type="dxa"/>
            <w:vAlign w:val="top"/>
          </w:tcPr>
          <w:p>
            <w:pPr>
              <w:snapToGrid w:val="0"/>
              <w:spacing w:line="500" w:lineRule="exact"/>
              <w:ind w:firstLine="0" w:firstLineChars="0"/>
              <w:rPr>
                <w:rFonts w:hint="eastAsia" w:ascii="仿宋_GB2312" w:hAnsi="仿宋_GB2312" w:cs="仿宋_GB2312"/>
                <w:color w:val="000000"/>
                <w:sz w:val="24"/>
                <w:szCs w:val="24"/>
                <w:lang w:eastAsia="zh-CN"/>
              </w:rPr>
            </w:pPr>
            <w:r>
              <w:rPr>
                <w:rFonts w:hint="eastAsia" w:ascii="仿宋_GB2312" w:hAnsi="仿宋_GB2312" w:cs="仿宋_GB2312"/>
                <w:color w:val="000000"/>
                <w:sz w:val="24"/>
                <w:szCs w:val="24"/>
              </w:rPr>
              <w:t>提供</w:t>
            </w:r>
            <w:r>
              <w:rPr>
                <w:rFonts w:hint="eastAsia" w:ascii="仿宋_GB2312" w:hAnsi="仿宋_GB2312" w:cs="仿宋_GB2312"/>
                <w:color w:val="000000"/>
                <w:sz w:val="24"/>
                <w:szCs w:val="24"/>
                <w:lang w:eastAsia="zh-CN"/>
              </w:rPr>
              <w:t>服务</w:t>
            </w:r>
            <w:r>
              <w:rPr>
                <w:rFonts w:hint="eastAsia" w:ascii="仿宋_GB2312" w:hAnsi="仿宋_GB2312" w:cs="仿宋_GB2312"/>
                <w:color w:val="000000"/>
                <w:sz w:val="24"/>
                <w:szCs w:val="24"/>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0" w:hRule="atLeast"/>
        </w:trPr>
        <w:tc>
          <w:tcPr>
            <w:tcW w:w="1035" w:type="dxa"/>
            <w:vMerge w:val="continue"/>
            <w:vAlign w:val="top"/>
          </w:tcPr>
          <w:p>
            <w:pPr>
              <w:snapToGrid w:val="0"/>
              <w:spacing w:line="500" w:lineRule="exact"/>
              <w:ind w:firstLine="480"/>
              <w:rPr>
                <w:rFonts w:hint="eastAsia" w:ascii="仿宋_GB2312" w:hAnsi="仿宋_GB2312" w:cs="仿宋_GB2312"/>
                <w:color w:val="000000"/>
                <w:sz w:val="24"/>
                <w:szCs w:val="24"/>
                <w:lang w:val="en-US" w:eastAsia="zh-CN"/>
              </w:rPr>
            </w:pPr>
          </w:p>
        </w:tc>
        <w:tc>
          <w:tcPr>
            <w:tcW w:w="1605" w:type="dxa"/>
            <w:vAlign w:val="top"/>
          </w:tcPr>
          <w:p>
            <w:pPr>
              <w:snapToGrid w:val="0"/>
              <w:spacing w:line="500" w:lineRule="exact"/>
              <w:ind w:firstLine="0" w:firstLineChars="0"/>
              <w:rPr>
                <w:rFonts w:hint="eastAsia" w:ascii="仿宋_GB2312" w:hAnsi="仿宋_GB2312" w:cs="仿宋_GB2312"/>
                <w:sz w:val="24"/>
                <w:szCs w:val="24"/>
                <w:lang w:val="en-US" w:eastAsia="zh-CN"/>
              </w:rPr>
            </w:pPr>
            <w:r>
              <w:rPr>
                <w:rFonts w:hint="eastAsia" w:ascii="仿宋_GB2312" w:hAnsi="仿宋_GB2312" w:cs="仿宋_GB2312"/>
                <w:sz w:val="24"/>
                <w:szCs w:val="24"/>
                <w:lang w:val="en-US" w:eastAsia="zh-CN"/>
              </w:rPr>
              <w:t>2.3体检服务要求</w:t>
            </w:r>
          </w:p>
        </w:tc>
        <w:tc>
          <w:tcPr>
            <w:tcW w:w="4034" w:type="dxa"/>
            <w:vAlign w:val="top"/>
          </w:tcPr>
          <w:p>
            <w:pPr>
              <w:pStyle w:val="2"/>
              <w:keepNext w:val="0"/>
              <w:keepLines w:val="0"/>
              <w:pageBreakBefore w:val="0"/>
              <w:widowControl w:val="0"/>
              <w:numPr>
                <w:ilvl w:val="0"/>
                <w:numId w:val="0"/>
              </w:numPr>
              <w:kinsoku/>
              <w:wordWrap/>
              <w:overflowPunct/>
              <w:topLinePunct w:val="0"/>
              <w:autoSpaceDE/>
              <w:autoSpaceDN/>
              <w:bidi w:val="0"/>
              <w:adjustRightInd w:val="0"/>
              <w:spacing w:line="500" w:lineRule="exact"/>
              <w:jc w:val="both"/>
              <w:textAlignment w:val="auto"/>
              <w:rPr>
                <w:rFonts w:hint="default"/>
                <w:b w:val="0"/>
                <w:bCs w:val="0"/>
                <w:sz w:val="24"/>
                <w:szCs w:val="24"/>
                <w:lang w:val="en-US" w:eastAsia="zh-CN"/>
              </w:rPr>
            </w:pPr>
            <w:r>
              <w:rPr>
                <w:rFonts w:hint="default"/>
                <w:b w:val="0"/>
                <w:bCs w:val="0"/>
                <w:sz w:val="24"/>
                <w:szCs w:val="24"/>
                <w:lang w:val="en-US" w:eastAsia="zh-CN"/>
              </w:rPr>
              <w:t>（1）比选文件1.2.1.4条款体检服务要求中带*号条款必须满足，不允许负偏离；带*号条款若有1条负偏离此项技术条款14分全部扣除，得0分；</w:t>
            </w:r>
          </w:p>
          <w:p>
            <w:pPr>
              <w:pStyle w:val="2"/>
              <w:keepNext w:val="0"/>
              <w:keepLines w:val="0"/>
              <w:pageBreakBefore w:val="0"/>
              <w:widowControl w:val="0"/>
              <w:numPr>
                <w:ilvl w:val="0"/>
                <w:numId w:val="0"/>
              </w:numPr>
              <w:kinsoku/>
              <w:wordWrap/>
              <w:overflowPunct/>
              <w:topLinePunct w:val="0"/>
              <w:autoSpaceDE/>
              <w:autoSpaceDN/>
              <w:bidi w:val="0"/>
              <w:adjustRightInd w:val="0"/>
              <w:spacing w:line="500" w:lineRule="exact"/>
              <w:jc w:val="both"/>
              <w:textAlignment w:val="auto"/>
              <w:rPr>
                <w:rFonts w:hint="default"/>
                <w:b w:val="0"/>
                <w:bCs w:val="0"/>
                <w:sz w:val="24"/>
                <w:szCs w:val="24"/>
                <w:lang w:val="en-US" w:eastAsia="zh-CN"/>
              </w:rPr>
            </w:pPr>
            <w:r>
              <w:rPr>
                <w:rFonts w:hint="default"/>
                <w:b w:val="0"/>
                <w:bCs w:val="0"/>
                <w:sz w:val="24"/>
                <w:szCs w:val="24"/>
                <w:lang w:val="en-US" w:eastAsia="zh-CN"/>
              </w:rPr>
              <w:t>（2）在满足带*号条款无负偏离的基础上，1.2.1.4条款中每1条应答无负偏离可得2分，7条共14分。</w:t>
            </w:r>
          </w:p>
        </w:tc>
        <w:tc>
          <w:tcPr>
            <w:tcW w:w="1066" w:type="dxa"/>
            <w:vAlign w:val="top"/>
          </w:tcPr>
          <w:p>
            <w:pPr>
              <w:snapToGrid w:val="0"/>
              <w:spacing w:line="500" w:lineRule="exact"/>
              <w:ind w:firstLine="0" w:firstLineChars="0"/>
              <w:jc w:val="center"/>
              <w:rPr>
                <w:rFonts w:hint="default" w:ascii="仿宋_GB2312" w:hAnsi="仿宋_GB2312" w:eastAsia="宋体" w:cs="仿宋_GB2312"/>
                <w:color w:val="000000"/>
                <w:sz w:val="24"/>
                <w:szCs w:val="24"/>
                <w:lang w:val="en-US" w:eastAsia="zh-CN"/>
              </w:rPr>
            </w:pPr>
            <w:r>
              <w:rPr>
                <w:rFonts w:hint="eastAsia" w:ascii="仿宋_GB2312" w:hAnsi="仿宋_GB2312" w:cs="仿宋_GB2312"/>
                <w:color w:val="000000"/>
                <w:sz w:val="24"/>
                <w:szCs w:val="24"/>
                <w:lang w:val="en-US" w:eastAsia="zh-CN"/>
              </w:rPr>
              <w:t>0-14分</w:t>
            </w:r>
          </w:p>
        </w:tc>
        <w:tc>
          <w:tcPr>
            <w:tcW w:w="1830" w:type="dxa"/>
            <w:vAlign w:val="top"/>
          </w:tcPr>
          <w:p>
            <w:pPr>
              <w:snapToGrid w:val="0"/>
              <w:spacing w:line="500" w:lineRule="exact"/>
              <w:ind w:firstLine="0" w:firstLineChars="0"/>
              <w:rPr>
                <w:rFonts w:hint="eastAsia" w:ascii="仿宋_GB2312" w:hAnsi="仿宋_GB2312" w:eastAsia="宋体" w:cs="仿宋_GB2312"/>
                <w:color w:val="000000"/>
                <w:sz w:val="24"/>
                <w:szCs w:val="24"/>
                <w:lang w:eastAsia="zh-CN"/>
              </w:rPr>
            </w:pPr>
            <w:r>
              <w:rPr>
                <w:rFonts w:hint="eastAsia" w:ascii="仿宋_GB2312" w:hAnsi="仿宋_GB2312" w:cs="仿宋_GB2312"/>
                <w:color w:val="000000"/>
                <w:sz w:val="24"/>
                <w:szCs w:val="24"/>
                <w:lang w:eastAsia="zh-CN"/>
              </w:rPr>
              <w:t>自</w:t>
            </w:r>
            <w:r>
              <w:rPr>
                <w:rFonts w:hint="eastAsia"/>
                <w:sz w:val="24"/>
                <w:szCs w:val="24"/>
                <w:lang w:val="en-US" w:eastAsia="zh-CN"/>
              </w:rPr>
              <w:t>制响应偏离表，</w:t>
            </w:r>
            <w:r>
              <w:rPr>
                <w:rFonts w:hint="eastAsia" w:ascii="仿宋_GB2312" w:hAnsi="仿宋_GB2312" w:cs="仿宋_GB2312"/>
                <w:color w:val="000000"/>
                <w:sz w:val="24"/>
                <w:szCs w:val="24"/>
                <w:lang w:eastAsia="zh-CN"/>
              </w:rPr>
              <w:t>请按照</w:t>
            </w:r>
            <w:r>
              <w:rPr>
                <w:rFonts w:hint="eastAsia"/>
                <w:sz w:val="24"/>
                <w:szCs w:val="24"/>
                <w:lang w:val="en-US" w:eastAsia="zh-CN"/>
              </w:rPr>
              <w:t>比选文件1.2.1.4条款体检服务要求各子项要求提供资料。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5" w:type="dxa"/>
            <w:vMerge w:val="restart"/>
            <w:vAlign w:val="top"/>
          </w:tcPr>
          <w:p>
            <w:pPr>
              <w:bidi w:val="0"/>
              <w:rPr>
                <w:rFonts w:hint="default"/>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500" w:lineRule="exact"/>
              <w:ind w:firstLine="0"/>
              <w:jc w:val="center"/>
              <w:textAlignment w:val="auto"/>
              <w:rPr>
                <w:rFonts w:hint="eastAsia"/>
                <w:sz w:val="24"/>
                <w:szCs w:val="24"/>
                <w:lang w:val="en-US" w:eastAsia="zh-CN"/>
              </w:rPr>
            </w:pPr>
            <w:r>
              <w:rPr>
                <w:rFonts w:hint="eastAsia"/>
                <w:sz w:val="24"/>
                <w:szCs w:val="24"/>
                <w:lang w:val="en-US" w:eastAsia="zh-CN"/>
              </w:rPr>
              <w:t>商</w:t>
            </w:r>
          </w:p>
          <w:p>
            <w:pPr>
              <w:keepNext w:val="0"/>
              <w:keepLines w:val="0"/>
              <w:pageBreakBefore w:val="0"/>
              <w:widowControl w:val="0"/>
              <w:kinsoku/>
              <w:wordWrap/>
              <w:overflowPunct/>
              <w:topLinePunct w:val="0"/>
              <w:autoSpaceDE/>
              <w:autoSpaceDN/>
              <w:bidi w:val="0"/>
              <w:adjustRightInd/>
              <w:snapToGrid w:val="0"/>
              <w:spacing w:line="500" w:lineRule="exact"/>
              <w:ind w:firstLine="0"/>
              <w:jc w:val="center"/>
              <w:textAlignment w:val="auto"/>
              <w:rPr>
                <w:rFonts w:hint="default"/>
                <w:sz w:val="24"/>
                <w:szCs w:val="24"/>
                <w:lang w:val="en-US" w:eastAsia="zh-CN"/>
              </w:rPr>
            </w:pPr>
            <w:r>
              <w:rPr>
                <w:rFonts w:hint="eastAsia"/>
                <w:sz w:val="24"/>
                <w:szCs w:val="24"/>
                <w:lang w:val="en-US" w:eastAsia="zh-CN"/>
              </w:rPr>
              <w:t>务</w:t>
            </w:r>
          </w:p>
          <w:p>
            <w:pPr>
              <w:keepNext w:val="0"/>
              <w:keepLines w:val="0"/>
              <w:pageBreakBefore w:val="0"/>
              <w:widowControl w:val="0"/>
              <w:kinsoku/>
              <w:wordWrap/>
              <w:overflowPunct/>
              <w:topLinePunct w:val="0"/>
              <w:autoSpaceDE/>
              <w:autoSpaceDN/>
              <w:bidi w:val="0"/>
              <w:adjustRightInd/>
              <w:snapToGrid w:val="0"/>
              <w:spacing w:line="500" w:lineRule="exact"/>
              <w:ind w:firstLine="0"/>
              <w:jc w:val="center"/>
              <w:textAlignment w:val="auto"/>
              <w:rPr>
                <w:rFonts w:hint="eastAsia"/>
                <w:sz w:val="24"/>
                <w:szCs w:val="24"/>
                <w:lang w:eastAsia="zh-CN"/>
              </w:rPr>
            </w:pPr>
            <w:r>
              <w:rPr>
                <w:rFonts w:hint="eastAsia"/>
                <w:sz w:val="24"/>
                <w:szCs w:val="24"/>
                <w:lang w:eastAsia="zh-CN"/>
              </w:rPr>
              <w:t>部</w:t>
            </w:r>
          </w:p>
          <w:p>
            <w:pPr>
              <w:keepNext w:val="0"/>
              <w:keepLines w:val="0"/>
              <w:pageBreakBefore w:val="0"/>
              <w:widowControl w:val="0"/>
              <w:kinsoku/>
              <w:wordWrap/>
              <w:overflowPunct/>
              <w:topLinePunct w:val="0"/>
              <w:autoSpaceDE/>
              <w:autoSpaceDN/>
              <w:bidi w:val="0"/>
              <w:adjustRightInd/>
              <w:snapToGrid w:val="0"/>
              <w:spacing w:line="500" w:lineRule="exact"/>
              <w:ind w:firstLine="0"/>
              <w:jc w:val="center"/>
              <w:textAlignment w:val="auto"/>
              <w:rPr>
                <w:rFonts w:hint="eastAsia"/>
                <w:sz w:val="24"/>
                <w:szCs w:val="24"/>
                <w:lang w:eastAsia="zh-CN"/>
              </w:rPr>
            </w:pPr>
            <w:r>
              <w:rPr>
                <w:rFonts w:hint="eastAsia"/>
                <w:sz w:val="24"/>
                <w:szCs w:val="24"/>
                <w:lang w:eastAsia="zh-CN"/>
              </w:rPr>
              <w:t>分</w:t>
            </w:r>
          </w:p>
          <w:p>
            <w:pPr>
              <w:bidi w:val="0"/>
              <w:ind w:left="240" w:hanging="240" w:hangingChars="100"/>
              <w:jc w:val="left"/>
              <w:rPr>
                <w:rFonts w:hint="eastAsia" w:ascii="仿宋_GB2312" w:hAnsi="仿宋_GB2312" w:cs="仿宋_GB2312"/>
                <w:color w:val="000000"/>
                <w:sz w:val="24"/>
                <w:szCs w:val="24"/>
                <w:highlight w:val="none"/>
                <w:lang w:eastAsia="zh-CN"/>
              </w:rPr>
            </w:pPr>
          </w:p>
          <w:p>
            <w:pPr>
              <w:bidi w:val="0"/>
              <w:ind w:left="240" w:hanging="240" w:hangingChars="100"/>
              <w:jc w:val="left"/>
              <w:rPr>
                <w:rFonts w:hint="default"/>
                <w:sz w:val="24"/>
                <w:szCs w:val="24"/>
                <w:lang w:val="en-US" w:eastAsia="zh-CN"/>
              </w:rPr>
            </w:pPr>
            <w:r>
              <w:rPr>
                <w:rFonts w:hint="eastAsia" w:ascii="仿宋_GB2312" w:hAnsi="仿宋_GB2312" w:cs="仿宋_GB2312"/>
                <w:color w:val="000000"/>
                <w:sz w:val="24"/>
                <w:szCs w:val="24"/>
                <w:highlight w:val="none"/>
                <w:lang w:eastAsia="zh-CN"/>
              </w:rPr>
              <w:t>（</w:t>
            </w:r>
            <w:r>
              <w:rPr>
                <w:rFonts w:hint="eastAsia" w:ascii="仿宋_GB2312" w:hAnsi="仿宋_GB2312" w:cs="仿宋_GB2312"/>
                <w:color w:val="000000"/>
                <w:sz w:val="24"/>
                <w:szCs w:val="24"/>
                <w:highlight w:val="none"/>
                <w:lang w:val="en-US" w:eastAsia="zh-CN"/>
              </w:rPr>
              <w:t>20分</w:t>
            </w:r>
            <w:r>
              <w:rPr>
                <w:rFonts w:hint="eastAsia" w:ascii="仿宋_GB2312" w:hAnsi="仿宋_GB2312" w:cs="仿宋_GB2312"/>
                <w:color w:val="000000"/>
                <w:sz w:val="24"/>
                <w:szCs w:val="24"/>
                <w:highlight w:val="none"/>
                <w:lang w:eastAsia="zh-CN"/>
              </w:rPr>
              <w:t>）</w:t>
            </w:r>
          </w:p>
        </w:tc>
        <w:tc>
          <w:tcPr>
            <w:tcW w:w="1605" w:type="dxa"/>
            <w:vAlign w:val="top"/>
          </w:tcPr>
          <w:p>
            <w:pPr>
              <w:snapToGrid w:val="0"/>
              <w:spacing w:line="500" w:lineRule="exact"/>
              <w:ind w:firstLine="0" w:firstLineChars="0"/>
              <w:rPr>
                <w:rFonts w:hint="eastAsia" w:ascii="仿宋_GB2312" w:hAnsi="仿宋_GB2312" w:eastAsia="宋体" w:cs="仿宋_GB2312"/>
                <w:color w:val="000000" w:themeColor="text1"/>
                <w:sz w:val="24"/>
                <w:szCs w:val="24"/>
                <w:highlight w:val="none"/>
                <w:lang w:val="en-US" w:eastAsia="zh-CN"/>
                <w14:textFill>
                  <w14:solidFill>
                    <w14:schemeClr w14:val="tx1"/>
                  </w14:solidFill>
                </w14:textFill>
              </w:rPr>
            </w:pPr>
            <w:r>
              <w:rPr>
                <w:rFonts w:hint="eastAsia" w:ascii="仿宋_GB2312" w:hAnsi="仿宋_GB2312" w:cs="仿宋_GB2312"/>
                <w:color w:val="000000" w:themeColor="text1"/>
                <w:sz w:val="24"/>
                <w:szCs w:val="24"/>
                <w:highlight w:val="none"/>
                <w:lang w:val="en-US" w:eastAsia="zh-CN"/>
                <w14:textFill>
                  <w14:solidFill>
                    <w14:schemeClr w14:val="tx1"/>
                  </w14:solidFill>
                </w14:textFill>
              </w:rPr>
              <w:t>3.1专场服务</w:t>
            </w:r>
          </w:p>
        </w:tc>
        <w:tc>
          <w:tcPr>
            <w:tcW w:w="4034" w:type="dxa"/>
            <w:vAlign w:val="top"/>
          </w:tcPr>
          <w:p>
            <w:pPr>
              <w:keepNext w:val="0"/>
              <w:keepLines w:val="0"/>
              <w:pageBreakBefore w:val="0"/>
              <w:widowControl w:val="0"/>
              <w:kinsoku/>
              <w:wordWrap/>
              <w:overflowPunct/>
              <w:topLinePunct w:val="0"/>
              <w:autoSpaceDE/>
              <w:autoSpaceDN/>
              <w:bidi w:val="0"/>
              <w:adjustRightInd/>
              <w:snapToGrid w:val="0"/>
              <w:spacing w:line="500" w:lineRule="exact"/>
              <w:jc w:val="left"/>
              <w:textAlignment w:val="auto"/>
              <w:outlineLvl w:val="9"/>
              <w:rPr>
                <w:rFonts w:hint="eastAsia"/>
                <w:color w:val="000000" w:themeColor="text1"/>
                <w:sz w:val="24"/>
                <w:szCs w:val="24"/>
                <w:highlight w:val="none"/>
                <w:lang w:eastAsia="zh-CN"/>
                <w14:textFill>
                  <w14:solidFill>
                    <w14:schemeClr w14:val="tx1"/>
                  </w14:solidFill>
                </w14:textFill>
              </w:rPr>
            </w:pPr>
            <w:r>
              <w:rPr>
                <w:rFonts w:hint="eastAsia"/>
                <w:color w:val="000000" w:themeColor="text1"/>
                <w:sz w:val="24"/>
                <w:szCs w:val="24"/>
                <w:highlight w:val="none"/>
                <w:lang w:eastAsia="zh-CN"/>
                <w14:textFill>
                  <w14:solidFill>
                    <w14:schemeClr w14:val="tx1"/>
                  </w14:solidFill>
                </w14:textFill>
              </w:rPr>
              <w:t>为采购人提供</w:t>
            </w:r>
            <w:r>
              <w:rPr>
                <w:rFonts w:hint="eastAsia"/>
                <w:color w:val="000000" w:themeColor="text1"/>
                <w:sz w:val="24"/>
                <w:szCs w:val="24"/>
                <w:highlight w:val="none"/>
                <w:lang w:val="en-US" w:eastAsia="zh-CN"/>
                <w14:textFill>
                  <w14:solidFill>
                    <w14:schemeClr w14:val="tx1"/>
                  </w14:solidFill>
                </w14:textFill>
              </w:rPr>
              <w:t>1个月（14:00—17:30）的</w:t>
            </w:r>
            <w:r>
              <w:rPr>
                <w:rFonts w:hint="eastAsia"/>
                <w:color w:val="000000" w:themeColor="text1"/>
                <w:sz w:val="24"/>
                <w:szCs w:val="24"/>
                <w:highlight w:val="none"/>
                <w:lang w:eastAsia="zh-CN"/>
                <w14:textFill>
                  <w14:solidFill>
                    <w14:schemeClr w14:val="tx1"/>
                  </w14:solidFill>
                </w14:textFill>
              </w:rPr>
              <w:t>专场服务，不再安排其他大单位，提供</w:t>
            </w:r>
            <w:r>
              <w:rPr>
                <w:rFonts w:hint="eastAsia"/>
                <w:color w:val="000000" w:themeColor="text1"/>
                <w:sz w:val="24"/>
                <w:szCs w:val="24"/>
                <w:highlight w:val="none"/>
                <w:lang w:val="en-US" w:eastAsia="zh-CN"/>
                <w14:textFill>
                  <w14:solidFill>
                    <w14:schemeClr w14:val="tx1"/>
                  </w14:solidFill>
                </w14:textFill>
              </w:rPr>
              <w:t>该</w:t>
            </w:r>
            <w:r>
              <w:rPr>
                <w:rFonts w:hint="eastAsia"/>
                <w:color w:val="000000" w:themeColor="text1"/>
                <w:sz w:val="24"/>
                <w:szCs w:val="24"/>
                <w:highlight w:val="none"/>
                <w:lang w:eastAsia="zh-CN"/>
                <w14:textFill>
                  <w14:solidFill>
                    <w14:schemeClr w14:val="tx1"/>
                  </w14:solidFill>
                </w14:textFill>
              </w:rPr>
              <w:t>专场服务的得</w:t>
            </w:r>
            <w:r>
              <w:rPr>
                <w:rFonts w:hint="eastAsia"/>
                <w:color w:val="000000" w:themeColor="text1"/>
                <w:sz w:val="24"/>
                <w:szCs w:val="24"/>
                <w:highlight w:val="none"/>
                <w:lang w:val="en-US" w:eastAsia="zh-CN"/>
                <w14:textFill>
                  <w14:solidFill>
                    <w14:schemeClr w14:val="tx1"/>
                  </w14:solidFill>
                </w14:textFill>
              </w:rPr>
              <w:t>4</w:t>
            </w:r>
            <w:r>
              <w:rPr>
                <w:rFonts w:hint="eastAsia"/>
                <w:color w:val="000000" w:themeColor="text1"/>
                <w:sz w:val="24"/>
                <w:szCs w:val="24"/>
                <w:highlight w:val="none"/>
                <w:lang w:eastAsia="zh-CN"/>
                <w14:textFill>
                  <w14:solidFill>
                    <w14:schemeClr w14:val="tx1"/>
                  </w14:solidFill>
                </w14:textFill>
              </w:rPr>
              <w:t>分，未提供</w:t>
            </w:r>
            <w:r>
              <w:rPr>
                <w:rFonts w:hint="eastAsia"/>
                <w:color w:val="000000" w:themeColor="text1"/>
                <w:sz w:val="24"/>
                <w:szCs w:val="24"/>
                <w:highlight w:val="none"/>
                <w:lang w:val="en-US" w:eastAsia="zh-CN"/>
                <w14:textFill>
                  <w14:solidFill>
                    <w14:schemeClr w14:val="tx1"/>
                  </w14:solidFill>
                </w14:textFill>
              </w:rPr>
              <w:t>该</w:t>
            </w:r>
            <w:r>
              <w:rPr>
                <w:rFonts w:hint="eastAsia"/>
                <w:color w:val="000000" w:themeColor="text1"/>
                <w:sz w:val="24"/>
                <w:szCs w:val="24"/>
                <w:highlight w:val="none"/>
                <w:lang w:eastAsia="zh-CN"/>
                <w14:textFill>
                  <w14:solidFill>
                    <w14:schemeClr w14:val="tx1"/>
                  </w14:solidFill>
                </w14:textFill>
              </w:rPr>
              <w:t>专场服务的不得分。</w:t>
            </w:r>
          </w:p>
        </w:tc>
        <w:tc>
          <w:tcPr>
            <w:tcW w:w="1066" w:type="dxa"/>
            <w:vAlign w:val="top"/>
          </w:tcPr>
          <w:p>
            <w:pPr>
              <w:snapToGrid w:val="0"/>
              <w:spacing w:line="500" w:lineRule="exact"/>
              <w:ind w:firstLine="0" w:firstLineChars="0"/>
              <w:jc w:val="center"/>
              <w:rPr>
                <w:rFonts w:hint="eastAsia" w:ascii="仿宋_GB2312" w:hAnsi="仿宋_GB2312" w:cs="仿宋_GB2312"/>
                <w:bCs/>
                <w:color w:val="000000"/>
                <w:sz w:val="24"/>
                <w:szCs w:val="24"/>
              </w:rPr>
            </w:pPr>
            <w:r>
              <w:rPr>
                <w:rFonts w:hint="eastAsia" w:ascii="仿宋_GB2312" w:hAnsi="仿宋_GB2312" w:cs="仿宋_GB2312"/>
                <w:bCs/>
                <w:color w:val="000000"/>
                <w:sz w:val="24"/>
                <w:szCs w:val="24"/>
              </w:rPr>
              <w:t>0-</w:t>
            </w:r>
            <w:r>
              <w:rPr>
                <w:rFonts w:hint="eastAsia" w:ascii="仿宋_GB2312" w:hAnsi="仿宋_GB2312" w:cs="仿宋_GB2312"/>
                <w:bCs/>
                <w:color w:val="000000"/>
                <w:sz w:val="24"/>
                <w:szCs w:val="24"/>
                <w:lang w:val="en-US" w:eastAsia="zh-CN"/>
              </w:rPr>
              <w:t>4</w:t>
            </w:r>
            <w:r>
              <w:rPr>
                <w:rFonts w:hint="eastAsia" w:ascii="仿宋_GB2312" w:hAnsi="仿宋_GB2312" w:cs="仿宋_GB2312"/>
                <w:bCs/>
                <w:color w:val="000000"/>
                <w:sz w:val="24"/>
                <w:szCs w:val="24"/>
              </w:rPr>
              <w:t>分</w:t>
            </w:r>
          </w:p>
          <w:p>
            <w:pPr>
              <w:snapToGrid w:val="0"/>
              <w:spacing w:line="500" w:lineRule="exact"/>
              <w:ind w:firstLine="480"/>
              <w:rPr>
                <w:rFonts w:hint="eastAsia" w:ascii="仿宋_GB2312" w:hAnsi="仿宋_GB2312" w:cs="仿宋_GB2312"/>
                <w:bCs/>
                <w:color w:val="000000"/>
                <w:sz w:val="24"/>
                <w:szCs w:val="24"/>
              </w:rPr>
            </w:pPr>
          </w:p>
        </w:tc>
        <w:tc>
          <w:tcPr>
            <w:tcW w:w="1830" w:type="dxa"/>
            <w:vAlign w:val="top"/>
          </w:tcPr>
          <w:p>
            <w:pPr>
              <w:snapToGrid w:val="0"/>
              <w:spacing w:line="500" w:lineRule="exact"/>
              <w:rPr>
                <w:rFonts w:hint="eastAsia" w:ascii="仿宋_GB2312" w:hAnsi="仿宋_GB2312" w:eastAsia="宋体" w:cs="仿宋_GB2312"/>
                <w:color w:val="000000"/>
                <w:sz w:val="24"/>
                <w:szCs w:val="24"/>
                <w:lang w:eastAsia="zh-CN"/>
              </w:rPr>
            </w:pPr>
            <w:r>
              <w:rPr>
                <w:rFonts w:hint="eastAsia" w:ascii="仿宋_GB2312" w:hAnsi="仿宋_GB2312" w:cs="仿宋_GB2312"/>
                <w:color w:val="000000"/>
                <w:sz w:val="24"/>
                <w:szCs w:val="24"/>
                <w:lang w:eastAsia="zh-CN"/>
              </w:rPr>
              <w:t>提供服务承诺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5" w:type="dxa"/>
            <w:vMerge w:val="continue"/>
            <w:vAlign w:val="top"/>
          </w:tcPr>
          <w:p>
            <w:pPr>
              <w:snapToGrid w:val="0"/>
              <w:spacing w:line="500" w:lineRule="exact"/>
              <w:ind w:firstLine="480"/>
              <w:rPr>
                <w:rFonts w:hint="eastAsia" w:ascii="仿宋_GB2312" w:hAnsi="仿宋_GB2312" w:eastAsia="宋体" w:cs="仿宋_GB2312"/>
                <w:color w:val="000000"/>
                <w:sz w:val="24"/>
                <w:szCs w:val="24"/>
                <w:lang w:eastAsia="zh-CN"/>
              </w:rPr>
            </w:pPr>
          </w:p>
        </w:tc>
        <w:tc>
          <w:tcPr>
            <w:tcW w:w="1605" w:type="dxa"/>
            <w:vAlign w:val="top"/>
          </w:tcPr>
          <w:p>
            <w:pPr>
              <w:snapToGrid w:val="0"/>
              <w:spacing w:line="500" w:lineRule="exact"/>
              <w:ind w:firstLine="0" w:firstLineChars="0"/>
              <w:rPr>
                <w:rFonts w:hint="eastAsia" w:ascii="仿宋_GB2312" w:hAnsi="仿宋_GB2312" w:eastAsia="宋体" w:cs="仿宋_GB2312"/>
                <w:color w:val="000000"/>
                <w:sz w:val="24"/>
                <w:szCs w:val="24"/>
                <w:lang w:val="en-US" w:eastAsia="zh-CN"/>
              </w:rPr>
            </w:pPr>
            <w:r>
              <w:rPr>
                <w:rFonts w:hint="eastAsia" w:ascii="仿宋_GB2312" w:hAnsi="仿宋_GB2312" w:cs="仿宋_GB2312"/>
                <w:color w:val="000000"/>
                <w:sz w:val="24"/>
                <w:szCs w:val="24"/>
                <w:lang w:val="en-US" w:eastAsia="zh-CN"/>
              </w:rPr>
              <w:t>3.2设备要求</w:t>
            </w:r>
          </w:p>
        </w:tc>
        <w:tc>
          <w:tcPr>
            <w:tcW w:w="4034" w:type="dxa"/>
            <w:vAlign w:val="top"/>
          </w:tcPr>
          <w:p>
            <w:pPr>
              <w:snapToGrid w:val="0"/>
              <w:spacing w:line="500" w:lineRule="exact"/>
              <w:jc w:val="left"/>
              <w:rPr>
                <w:rFonts w:hint="eastAsia"/>
                <w:sz w:val="24"/>
                <w:szCs w:val="24"/>
                <w:lang w:eastAsia="zh-CN"/>
              </w:rPr>
            </w:pPr>
            <w:r>
              <w:rPr>
                <w:rFonts w:hint="eastAsia"/>
                <w:sz w:val="24"/>
                <w:szCs w:val="24"/>
                <w:highlight w:val="none"/>
                <w:lang w:eastAsia="zh-CN"/>
              </w:rPr>
              <w:t>拟投入本项目的彩色多普勒超声诊断仪等主要仪器设备有国家年审合格证书或有效证明文书。证书齐全合格有效的，得</w:t>
            </w:r>
            <w:r>
              <w:rPr>
                <w:rFonts w:hint="eastAsia"/>
                <w:sz w:val="24"/>
                <w:szCs w:val="24"/>
                <w:highlight w:val="none"/>
                <w:lang w:val="en-US" w:eastAsia="zh-CN"/>
              </w:rPr>
              <w:t>8</w:t>
            </w:r>
            <w:r>
              <w:rPr>
                <w:rFonts w:hint="eastAsia"/>
                <w:sz w:val="24"/>
                <w:szCs w:val="24"/>
                <w:highlight w:val="none"/>
                <w:lang w:eastAsia="zh-CN"/>
              </w:rPr>
              <w:t>分，缺上述设备年检合格证的，不得分。</w:t>
            </w:r>
          </w:p>
        </w:tc>
        <w:tc>
          <w:tcPr>
            <w:tcW w:w="1066" w:type="dxa"/>
            <w:vAlign w:val="top"/>
          </w:tcPr>
          <w:p>
            <w:pPr>
              <w:snapToGrid w:val="0"/>
              <w:spacing w:line="500" w:lineRule="exact"/>
              <w:ind w:firstLine="0" w:firstLineChars="0"/>
              <w:jc w:val="center"/>
              <w:rPr>
                <w:rFonts w:hint="eastAsia" w:ascii="仿宋_GB2312" w:hAnsi="仿宋_GB2312" w:cs="仿宋_GB2312"/>
                <w:color w:val="000000"/>
                <w:sz w:val="24"/>
                <w:szCs w:val="24"/>
              </w:rPr>
            </w:pPr>
            <w:r>
              <w:rPr>
                <w:rFonts w:hint="eastAsia" w:ascii="仿宋_GB2312" w:hAnsi="仿宋_GB2312" w:cs="仿宋_GB2312"/>
                <w:color w:val="000000"/>
                <w:sz w:val="24"/>
                <w:szCs w:val="24"/>
              </w:rPr>
              <w:t>0-</w:t>
            </w:r>
            <w:r>
              <w:rPr>
                <w:rFonts w:hint="eastAsia" w:ascii="仿宋_GB2312" w:hAnsi="仿宋_GB2312" w:cs="仿宋_GB2312"/>
                <w:color w:val="000000"/>
                <w:sz w:val="24"/>
                <w:szCs w:val="24"/>
                <w:lang w:val="en-US" w:eastAsia="zh-CN"/>
              </w:rPr>
              <w:t>8</w:t>
            </w:r>
            <w:r>
              <w:rPr>
                <w:rFonts w:hint="eastAsia" w:ascii="仿宋_GB2312" w:hAnsi="仿宋_GB2312" w:cs="仿宋_GB2312"/>
                <w:color w:val="000000"/>
                <w:sz w:val="24"/>
                <w:szCs w:val="24"/>
              </w:rPr>
              <w:t>分</w:t>
            </w:r>
          </w:p>
        </w:tc>
        <w:tc>
          <w:tcPr>
            <w:tcW w:w="1830" w:type="dxa"/>
            <w:vAlign w:val="top"/>
          </w:tcPr>
          <w:p>
            <w:pPr>
              <w:snapToGrid w:val="0"/>
              <w:spacing w:line="500" w:lineRule="exact"/>
              <w:rPr>
                <w:rFonts w:hint="eastAsia" w:ascii="仿宋_GB2312" w:hAnsi="仿宋_GB2312" w:eastAsia="宋体" w:cs="仿宋_GB2312"/>
                <w:color w:val="000000"/>
                <w:sz w:val="24"/>
                <w:szCs w:val="24"/>
                <w:lang w:eastAsia="zh-CN"/>
              </w:rPr>
            </w:pPr>
            <w:r>
              <w:rPr>
                <w:rFonts w:hint="eastAsia" w:ascii="仿宋_GB2312" w:hAnsi="仿宋_GB2312" w:cs="仿宋_GB2312"/>
                <w:color w:val="000000"/>
                <w:sz w:val="24"/>
                <w:szCs w:val="24"/>
                <w:lang w:eastAsia="zh-CN"/>
              </w:rPr>
              <w:t>提供设施设备清单及相关证明资料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1035" w:type="dxa"/>
            <w:vMerge w:val="continue"/>
            <w:vAlign w:val="top"/>
          </w:tcPr>
          <w:p>
            <w:pPr>
              <w:snapToGrid w:val="0"/>
              <w:spacing w:line="500" w:lineRule="exact"/>
              <w:ind w:firstLine="480"/>
              <w:rPr>
                <w:rFonts w:hint="eastAsia" w:ascii="仿宋_GB2312" w:hAnsi="仿宋_GB2312" w:cs="仿宋_GB2312"/>
                <w:color w:val="000000"/>
                <w:sz w:val="24"/>
                <w:szCs w:val="24"/>
              </w:rPr>
            </w:pPr>
          </w:p>
        </w:tc>
        <w:tc>
          <w:tcPr>
            <w:tcW w:w="1605" w:type="dxa"/>
            <w:vMerge w:val="restart"/>
            <w:vAlign w:val="top"/>
          </w:tcPr>
          <w:p>
            <w:pPr>
              <w:snapToGrid w:val="0"/>
              <w:spacing w:line="500" w:lineRule="exact"/>
              <w:ind w:firstLine="0" w:firstLineChars="0"/>
              <w:rPr>
                <w:rFonts w:hint="eastAsia" w:ascii="仿宋_GB2312" w:hAnsi="仿宋_GB2312" w:cs="仿宋_GB2312"/>
                <w:color w:val="000000"/>
                <w:sz w:val="24"/>
                <w:szCs w:val="24"/>
              </w:rPr>
            </w:pPr>
            <w:r>
              <w:rPr>
                <w:rFonts w:hint="eastAsia" w:ascii="仿宋_GB2312" w:hAnsi="仿宋_GB2312" w:cs="仿宋_GB2312"/>
                <w:color w:val="000000"/>
                <w:sz w:val="24"/>
                <w:szCs w:val="24"/>
                <w:lang w:val="en-US" w:eastAsia="zh-CN"/>
              </w:rPr>
              <w:t>3.3</w:t>
            </w:r>
            <w:r>
              <w:rPr>
                <w:rFonts w:hint="eastAsia" w:ascii="仿宋_GB2312" w:hAnsi="仿宋_GB2312" w:cs="仿宋_GB2312"/>
                <w:color w:val="000000"/>
                <w:sz w:val="24"/>
                <w:szCs w:val="24"/>
              </w:rPr>
              <w:t>交通</w:t>
            </w:r>
          </w:p>
          <w:p>
            <w:pPr>
              <w:snapToGrid w:val="0"/>
              <w:spacing w:line="500" w:lineRule="exact"/>
              <w:ind w:firstLine="0" w:firstLineChars="0"/>
              <w:rPr>
                <w:rFonts w:hint="eastAsia" w:ascii="仿宋_GB2312" w:hAnsi="仿宋_GB2312" w:cs="仿宋_GB2312"/>
                <w:color w:val="000000"/>
                <w:sz w:val="24"/>
                <w:szCs w:val="24"/>
              </w:rPr>
            </w:pPr>
            <w:r>
              <w:rPr>
                <w:rFonts w:hint="eastAsia" w:ascii="仿宋_GB2312" w:hAnsi="仿宋_GB2312" w:cs="仿宋_GB2312"/>
                <w:color w:val="000000"/>
                <w:sz w:val="24"/>
                <w:szCs w:val="24"/>
              </w:rPr>
              <w:t>便利性</w:t>
            </w:r>
          </w:p>
        </w:tc>
        <w:tc>
          <w:tcPr>
            <w:tcW w:w="4034" w:type="dxa"/>
            <w:vAlign w:val="top"/>
          </w:tcPr>
          <w:p>
            <w:pPr>
              <w:snapToGrid w:val="0"/>
              <w:spacing w:line="500" w:lineRule="exact"/>
              <w:jc w:val="left"/>
              <w:rPr>
                <w:rFonts w:hint="eastAsia"/>
                <w:sz w:val="24"/>
                <w:szCs w:val="24"/>
                <w:lang w:eastAsia="zh-CN"/>
              </w:rPr>
            </w:pPr>
            <w:r>
              <w:rPr>
                <w:rFonts w:hint="eastAsia"/>
                <w:sz w:val="24"/>
                <w:szCs w:val="24"/>
                <w:lang w:eastAsia="zh-CN"/>
              </w:rPr>
              <w:t>行车距离在10km以内的得</w:t>
            </w:r>
            <w:r>
              <w:rPr>
                <w:rFonts w:hint="eastAsia"/>
                <w:sz w:val="24"/>
                <w:szCs w:val="24"/>
                <w:lang w:val="en-US" w:eastAsia="zh-CN"/>
              </w:rPr>
              <w:t>6</w:t>
            </w:r>
            <w:r>
              <w:rPr>
                <w:rFonts w:hint="eastAsia"/>
                <w:sz w:val="24"/>
                <w:szCs w:val="24"/>
                <w:lang w:eastAsia="zh-CN"/>
              </w:rPr>
              <w:t>分，</w:t>
            </w:r>
          </w:p>
          <w:p>
            <w:pPr>
              <w:snapToGrid w:val="0"/>
              <w:spacing w:line="500" w:lineRule="exact"/>
              <w:jc w:val="left"/>
              <w:rPr>
                <w:rFonts w:hint="eastAsia"/>
                <w:sz w:val="24"/>
                <w:szCs w:val="24"/>
                <w:lang w:eastAsia="zh-CN"/>
              </w:rPr>
            </w:pPr>
            <w:r>
              <w:rPr>
                <w:rFonts w:hint="eastAsia"/>
                <w:sz w:val="24"/>
                <w:szCs w:val="24"/>
                <w:lang w:eastAsia="zh-CN"/>
              </w:rPr>
              <w:t>1</w:t>
            </w:r>
            <w:r>
              <w:rPr>
                <w:rFonts w:hint="eastAsia"/>
                <w:sz w:val="24"/>
                <w:szCs w:val="24"/>
                <w:lang w:val="en-US" w:eastAsia="zh-CN"/>
              </w:rPr>
              <w:t>5</w:t>
            </w:r>
            <w:r>
              <w:rPr>
                <w:rFonts w:hint="eastAsia"/>
                <w:sz w:val="24"/>
                <w:szCs w:val="24"/>
                <w:lang w:eastAsia="zh-CN"/>
              </w:rPr>
              <w:t>km得</w:t>
            </w:r>
            <w:r>
              <w:rPr>
                <w:rFonts w:hint="eastAsia"/>
                <w:sz w:val="24"/>
                <w:szCs w:val="24"/>
                <w:lang w:val="en-US" w:eastAsia="zh-CN"/>
              </w:rPr>
              <w:t>5</w:t>
            </w:r>
            <w:r>
              <w:rPr>
                <w:rFonts w:hint="eastAsia"/>
                <w:sz w:val="24"/>
                <w:szCs w:val="24"/>
                <w:lang w:eastAsia="zh-CN"/>
              </w:rPr>
              <w:t>分，每增加</w:t>
            </w:r>
            <w:r>
              <w:rPr>
                <w:rFonts w:hint="eastAsia"/>
                <w:sz w:val="24"/>
                <w:szCs w:val="24"/>
                <w:lang w:val="en-US" w:eastAsia="zh-CN"/>
              </w:rPr>
              <w:t>5</w:t>
            </w:r>
            <w:r>
              <w:rPr>
                <w:rFonts w:hint="eastAsia"/>
                <w:sz w:val="24"/>
                <w:szCs w:val="24"/>
                <w:lang w:eastAsia="zh-CN"/>
              </w:rPr>
              <w:t>km扣一分，以此类推，直到</w:t>
            </w:r>
            <w:r>
              <w:rPr>
                <w:rFonts w:hint="eastAsia"/>
                <w:sz w:val="24"/>
                <w:szCs w:val="24"/>
                <w:lang w:val="en-US" w:eastAsia="zh-CN"/>
              </w:rPr>
              <w:t>6</w:t>
            </w:r>
            <w:r>
              <w:rPr>
                <w:rFonts w:hint="eastAsia"/>
                <w:sz w:val="24"/>
                <w:szCs w:val="24"/>
                <w:lang w:eastAsia="zh-CN"/>
              </w:rPr>
              <w:t>分扣完为止。</w:t>
            </w:r>
          </w:p>
        </w:tc>
        <w:tc>
          <w:tcPr>
            <w:tcW w:w="1066" w:type="dxa"/>
            <w:vAlign w:val="top"/>
          </w:tcPr>
          <w:p>
            <w:pPr>
              <w:snapToGrid w:val="0"/>
              <w:spacing w:line="500" w:lineRule="exact"/>
              <w:ind w:firstLine="0" w:firstLineChars="0"/>
              <w:jc w:val="center"/>
              <w:rPr>
                <w:rFonts w:hint="eastAsia" w:ascii="仿宋_GB2312" w:hAnsi="仿宋_GB2312" w:cs="仿宋_GB2312"/>
                <w:bCs/>
                <w:color w:val="000000"/>
                <w:sz w:val="24"/>
                <w:szCs w:val="24"/>
              </w:rPr>
            </w:pPr>
            <w:r>
              <w:rPr>
                <w:rFonts w:hint="eastAsia" w:ascii="仿宋_GB2312" w:hAnsi="仿宋_GB2312" w:cs="仿宋_GB2312"/>
                <w:bCs/>
                <w:color w:val="000000"/>
                <w:sz w:val="24"/>
                <w:szCs w:val="24"/>
              </w:rPr>
              <w:t>0-</w:t>
            </w:r>
            <w:r>
              <w:rPr>
                <w:rFonts w:hint="eastAsia" w:ascii="仿宋_GB2312" w:hAnsi="仿宋_GB2312" w:cs="仿宋_GB2312"/>
                <w:bCs/>
                <w:color w:val="000000"/>
                <w:sz w:val="24"/>
                <w:szCs w:val="24"/>
                <w:lang w:val="en-US" w:eastAsia="zh-CN"/>
              </w:rPr>
              <w:t>6</w:t>
            </w:r>
            <w:r>
              <w:rPr>
                <w:rFonts w:hint="eastAsia" w:ascii="仿宋_GB2312" w:hAnsi="仿宋_GB2312" w:cs="仿宋_GB2312"/>
                <w:bCs/>
                <w:color w:val="000000"/>
                <w:sz w:val="24"/>
                <w:szCs w:val="24"/>
              </w:rPr>
              <w:t>分</w:t>
            </w:r>
          </w:p>
        </w:tc>
        <w:tc>
          <w:tcPr>
            <w:tcW w:w="1830" w:type="dxa"/>
            <w:vAlign w:val="top"/>
          </w:tcPr>
          <w:p>
            <w:pPr>
              <w:snapToGrid w:val="0"/>
              <w:spacing w:line="500" w:lineRule="exact"/>
              <w:ind w:firstLine="0" w:firstLineChars="0"/>
              <w:rPr>
                <w:rFonts w:hint="eastAsia" w:ascii="仿宋_GB2312" w:hAnsi="仿宋_GB2312" w:cs="仿宋_GB2312"/>
                <w:bCs/>
                <w:color w:val="000000"/>
                <w:sz w:val="24"/>
                <w:szCs w:val="24"/>
              </w:rPr>
            </w:pPr>
            <w:r>
              <w:rPr>
                <w:rFonts w:hint="eastAsia" w:ascii="仿宋_GB2312" w:hAnsi="仿宋_GB2312" w:cs="仿宋_GB2312"/>
                <w:bCs/>
                <w:sz w:val="24"/>
                <w:szCs w:val="24"/>
              </w:rPr>
              <w:t>体</w:t>
            </w:r>
            <w:r>
              <w:rPr>
                <w:rFonts w:hint="eastAsia"/>
                <w:sz w:val="24"/>
                <w:szCs w:val="24"/>
                <w:lang w:eastAsia="zh-CN"/>
              </w:rPr>
              <w:t>检医院到重庆机场集团办公楼的百度/腾讯/高德地图行车距离截图证明文件，单位km。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0" w:hRule="atLeast"/>
        </w:trPr>
        <w:tc>
          <w:tcPr>
            <w:tcW w:w="1035" w:type="dxa"/>
            <w:vMerge w:val="continue"/>
            <w:vAlign w:val="top"/>
          </w:tcPr>
          <w:p>
            <w:pPr>
              <w:snapToGrid w:val="0"/>
              <w:spacing w:line="500" w:lineRule="exact"/>
              <w:ind w:firstLine="480" w:firstLineChars="0"/>
              <w:rPr>
                <w:rFonts w:hint="default" w:ascii="仿宋_GB2312" w:hAnsi="仿宋_GB2312" w:eastAsia="宋体" w:cs="仿宋_GB2312"/>
                <w:color w:val="000000"/>
                <w:sz w:val="24"/>
                <w:szCs w:val="24"/>
                <w:lang w:val="en-US" w:eastAsia="zh-CN"/>
              </w:rPr>
            </w:pPr>
          </w:p>
        </w:tc>
        <w:tc>
          <w:tcPr>
            <w:tcW w:w="1605" w:type="dxa"/>
            <w:vMerge w:val="continue"/>
            <w:vAlign w:val="top"/>
          </w:tcPr>
          <w:p>
            <w:pPr>
              <w:snapToGrid w:val="0"/>
              <w:spacing w:line="500" w:lineRule="exact"/>
              <w:ind w:firstLine="480"/>
              <w:rPr>
                <w:rFonts w:hint="eastAsia" w:ascii="仿宋_GB2312" w:hAnsi="仿宋_GB2312" w:cs="仿宋_GB2312"/>
                <w:color w:val="000000"/>
                <w:sz w:val="24"/>
                <w:szCs w:val="24"/>
              </w:rPr>
            </w:pPr>
          </w:p>
        </w:tc>
        <w:tc>
          <w:tcPr>
            <w:tcW w:w="4034" w:type="dxa"/>
            <w:vAlign w:val="top"/>
          </w:tcPr>
          <w:p>
            <w:pPr>
              <w:pStyle w:val="2"/>
              <w:keepNext w:val="0"/>
              <w:keepLines w:val="0"/>
              <w:pageBreakBefore w:val="0"/>
              <w:widowControl w:val="0"/>
              <w:kinsoku/>
              <w:wordWrap/>
              <w:overflowPunct/>
              <w:topLinePunct w:val="0"/>
              <w:autoSpaceDE/>
              <w:autoSpaceDN/>
              <w:bidi w:val="0"/>
              <w:adjustRightInd/>
              <w:snapToGrid/>
              <w:spacing w:before="0" w:after="0" w:line="500" w:lineRule="exact"/>
              <w:jc w:val="both"/>
              <w:textAlignment w:val="auto"/>
              <w:outlineLvl w:val="0"/>
              <w:rPr>
                <w:rFonts w:hint="eastAsia" w:ascii="Times New Roman" w:hAnsi="Times New Roman" w:eastAsia="宋体" w:cs="Times New Roman"/>
                <w:b w:val="0"/>
                <w:bCs w:val="0"/>
                <w:kern w:val="2"/>
                <w:sz w:val="24"/>
                <w:szCs w:val="24"/>
                <w:lang w:val="en-US" w:eastAsia="zh-CN" w:bidi="ar-SA"/>
              </w:rPr>
            </w:pPr>
            <w:r>
              <w:rPr>
                <w:rFonts w:hint="eastAsia" w:ascii="Times New Roman" w:hAnsi="Times New Roman" w:eastAsia="宋体" w:cs="Times New Roman"/>
                <w:b w:val="0"/>
                <w:bCs w:val="0"/>
                <w:kern w:val="2"/>
                <w:sz w:val="24"/>
                <w:szCs w:val="24"/>
                <w:lang w:val="en-US" w:eastAsia="zh-CN" w:bidi="ar-SA"/>
              </w:rPr>
              <w:t>（1）体检医院附近(路程1</w:t>
            </w:r>
            <w:r>
              <w:rPr>
                <w:rFonts w:hint="eastAsia" w:ascii="Times New Roman" w:hAnsi="Times New Roman" w:cs="Times New Roman"/>
                <w:b w:val="0"/>
                <w:bCs w:val="0"/>
                <w:kern w:val="2"/>
                <w:sz w:val="24"/>
                <w:szCs w:val="24"/>
                <w:lang w:val="en-US" w:eastAsia="zh-CN" w:bidi="ar-SA"/>
              </w:rPr>
              <w:t>km</w:t>
            </w:r>
            <w:r>
              <w:rPr>
                <w:rFonts w:hint="eastAsia" w:ascii="Times New Roman" w:hAnsi="Times New Roman" w:eastAsia="宋体" w:cs="Times New Roman"/>
                <w:b w:val="0"/>
                <w:bCs w:val="0"/>
                <w:kern w:val="2"/>
                <w:sz w:val="24"/>
                <w:szCs w:val="24"/>
                <w:lang w:val="en-US" w:eastAsia="zh-CN" w:bidi="ar-SA"/>
              </w:rPr>
              <w:t>米内)有公交和轨道站能到达体检医院的，得2分。</w:t>
            </w:r>
          </w:p>
          <w:p>
            <w:pPr>
              <w:pStyle w:val="2"/>
              <w:keepNext w:val="0"/>
              <w:keepLines w:val="0"/>
              <w:pageBreakBefore w:val="0"/>
              <w:widowControl w:val="0"/>
              <w:kinsoku/>
              <w:wordWrap/>
              <w:overflowPunct/>
              <w:topLinePunct w:val="0"/>
              <w:autoSpaceDE/>
              <w:autoSpaceDN/>
              <w:bidi w:val="0"/>
              <w:adjustRightInd/>
              <w:snapToGrid/>
              <w:spacing w:before="0" w:after="0" w:line="500" w:lineRule="exact"/>
              <w:jc w:val="both"/>
              <w:textAlignment w:val="auto"/>
              <w:outlineLvl w:val="0"/>
              <w:rPr>
                <w:rFonts w:hint="eastAsia" w:ascii="Times New Roman" w:hAnsi="Times New Roman" w:eastAsia="宋体" w:cs="Times New Roman"/>
                <w:b w:val="0"/>
                <w:bCs w:val="0"/>
                <w:kern w:val="2"/>
                <w:sz w:val="24"/>
                <w:szCs w:val="24"/>
                <w:lang w:val="en-US" w:eastAsia="zh-CN" w:bidi="ar-SA"/>
              </w:rPr>
            </w:pPr>
            <w:r>
              <w:rPr>
                <w:rFonts w:hint="eastAsia" w:ascii="Times New Roman" w:hAnsi="Times New Roman" w:eastAsia="宋体" w:cs="Times New Roman"/>
                <w:b w:val="0"/>
                <w:bCs w:val="0"/>
                <w:kern w:val="2"/>
                <w:sz w:val="24"/>
                <w:szCs w:val="24"/>
                <w:lang w:val="en-US" w:eastAsia="zh-CN" w:bidi="ar-SA"/>
              </w:rPr>
              <w:t>（2）体检医院附近(路程1</w:t>
            </w:r>
            <w:r>
              <w:rPr>
                <w:rFonts w:hint="eastAsia" w:ascii="Times New Roman" w:hAnsi="Times New Roman" w:cs="Times New Roman"/>
                <w:b w:val="0"/>
                <w:bCs w:val="0"/>
                <w:kern w:val="2"/>
                <w:sz w:val="24"/>
                <w:szCs w:val="24"/>
                <w:lang w:val="en-US" w:eastAsia="zh-CN" w:bidi="ar-SA"/>
              </w:rPr>
              <w:t>km</w:t>
            </w:r>
            <w:r>
              <w:rPr>
                <w:rFonts w:hint="eastAsia" w:ascii="Times New Roman" w:hAnsi="Times New Roman" w:eastAsia="宋体" w:cs="Times New Roman"/>
                <w:b w:val="0"/>
                <w:bCs w:val="0"/>
                <w:kern w:val="2"/>
                <w:sz w:val="24"/>
                <w:szCs w:val="24"/>
                <w:lang w:val="en-US" w:eastAsia="zh-CN" w:bidi="ar-SA"/>
              </w:rPr>
              <w:t>米内)只有公交或</w:t>
            </w:r>
            <w:r>
              <w:rPr>
                <w:rFonts w:hint="eastAsia" w:ascii="Times New Roman" w:hAnsi="Times New Roman" w:cs="Times New Roman"/>
                <w:b w:val="0"/>
                <w:bCs w:val="0"/>
                <w:kern w:val="2"/>
                <w:sz w:val="24"/>
                <w:szCs w:val="24"/>
                <w:lang w:val="en-US" w:eastAsia="zh-CN" w:bidi="ar-SA"/>
              </w:rPr>
              <w:t>只有</w:t>
            </w:r>
            <w:r>
              <w:rPr>
                <w:rFonts w:hint="eastAsia" w:ascii="Times New Roman" w:hAnsi="Times New Roman" w:eastAsia="宋体" w:cs="Times New Roman"/>
                <w:b w:val="0"/>
                <w:bCs w:val="0"/>
                <w:kern w:val="2"/>
                <w:sz w:val="24"/>
                <w:szCs w:val="24"/>
                <w:lang w:val="en-US" w:eastAsia="zh-CN" w:bidi="ar-SA"/>
              </w:rPr>
              <w:t>轨道能到达体检医院的，得1分。</w:t>
            </w:r>
          </w:p>
          <w:p>
            <w:pPr>
              <w:pStyle w:val="2"/>
              <w:keepNext w:val="0"/>
              <w:keepLines w:val="0"/>
              <w:pageBreakBefore w:val="0"/>
              <w:widowControl w:val="0"/>
              <w:kinsoku/>
              <w:wordWrap/>
              <w:overflowPunct/>
              <w:topLinePunct w:val="0"/>
              <w:autoSpaceDE/>
              <w:autoSpaceDN/>
              <w:bidi w:val="0"/>
              <w:adjustRightInd/>
              <w:snapToGrid/>
              <w:spacing w:before="0" w:after="0" w:line="500" w:lineRule="exact"/>
              <w:jc w:val="both"/>
              <w:textAlignment w:val="auto"/>
              <w:outlineLvl w:val="0"/>
              <w:rPr>
                <w:rFonts w:hint="default" w:eastAsia="宋体"/>
                <w:sz w:val="24"/>
                <w:szCs w:val="24"/>
                <w:lang w:val="en-US" w:eastAsia="zh-CN"/>
              </w:rPr>
            </w:pPr>
            <w:r>
              <w:rPr>
                <w:rFonts w:hint="eastAsia" w:ascii="Times New Roman" w:hAnsi="Times New Roman" w:eastAsia="宋体" w:cs="Times New Roman"/>
                <w:b w:val="0"/>
                <w:bCs w:val="0"/>
                <w:kern w:val="2"/>
                <w:sz w:val="24"/>
                <w:szCs w:val="24"/>
                <w:lang w:val="en-US" w:eastAsia="zh-CN" w:bidi="ar-SA"/>
              </w:rPr>
              <w:t>（3）体检医院附近(路程1</w:t>
            </w:r>
            <w:r>
              <w:rPr>
                <w:rFonts w:hint="eastAsia" w:ascii="Times New Roman" w:hAnsi="Times New Roman" w:cs="Times New Roman"/>
                <w:b w:val="0"/>
                <w:bCs w:val="0"/>
                <w:kern w:val="2"/>
                <w:sz w:val="24"/>
                <w:szCs w:val="24"/>
                <w:lang w:val="en-US" w:eastAsia="zh-CN" w:bidi="ar-SA"/>
              </w:rPr>
              <w:t>km</w:t>
            </w:r>
            <w:r>
              <w:rPr>
                <w:rFonts w:hint="eastAsia" w:ascii="Times New Roman" w:hAnsi="Times New Roman" w:eastAsia="宋体" w:cs="Times New Roman"/>
                <w:b w:val="0"/>
                <w:bCs w:val="0"/>
                <w:kern w:val="2"/>
                <w:sz w:val="24"/>
                <w:szCs w:val="24"/>
                <w:lang w:val="en-US" w:eastAsia="zh-CN" w:bidi="ar-SA"/>
              </w:rPr>
              <w:t>米内)无公交或轨道能到达体检医院的，不得分。</w:t>
            </w:r>
          </w:p>
        </w:tc>
        <w:tc>
          <w:tcPr>
            <w:tcW w:w="1066" w:type="dxa"/>
            <w:vAlign w:val="top"/>
          </w:tcPr>
          <w:p>
            <w:pPr>
              <w:snapToGrid w:val="0"/>
              <w:spacing w:line="500" w:lineRule="exact"/>
              <w:ind w:firstLine="0" w:firstLineChars="0"/>
              <w:jc w:val="center"/>
              <w:rPr>
                <w:rFonts w:hint="eastAsia" w:ascii="仿宋_GB2312" w:hAnsi="仿宋_GB2312" w:cs="仿宋_GB2312"/>
                <w:color w:val="000000"/>
                <w:sz w:val="24"/>
                <w:szCs w:val="24"/>
              </w:rPr>
            </w:pPr>
            <w:r>
              <w:rPr>
                <w:rFonts w:hint="eastAsia" w:ascii="仿宋_GB2312" w:hAnsi="仿宋_GB2312" w:cs="仿宋_GB2312"/>
                <w:color w:val="000000" w:themeColor="text1"/>
                <w:sz w:val="24"/>
                <w:szCs w:val="24"/>
                <w14:textFill>
                  <w14:solidFill>
                    <w14:schemeClr w14:val="tx1"/>
                  </w14:solidFill>
                </w14:textFill>
              </w:rPr>
              <w:t>0-</w:t>
            </w:r>
            <w:r>
              <w:rPr>
                <w:rFonts w:hint="eastAsia" w:ascii="仿宋_GB2312" w:hAnsi="仿宋_GB2312" w:cs="仿宋_GB2312"/>
                <w:color w:val="000000" w:themeColor="text1"/>
                <w:sz w:val="24"/>
                <w:szCs w:val="24"/>
                <w:lang w:val="en-US" w:eastAsia="zh-CN"/>
                <w14:textFill>
                  <w14:solidFill>
                    <w14:schemeClr w14:val="tx1"/>
                  </w14:solidFill>
                </w14:textFill>
              </w:rPr>
              <w:t>2</w:t>
            </w:r>
            <w:r>
              <w:rPr>
                <w:rFonts w:hint="eastAsia" w:ascii="仿宋_GB2312" w:hAnsi="仿宋_GB2312" w:cs="仿宋_GB2312"/>
                <w:color w:val="000000" w:themeColor="text1"/>
                <w:sz w:val="24"/>
                <w:szCs w:val="24"/>
                <w14:textFill>
                  <w14:solidFill>
                    <w14:schemeClr w14:val="tx1"/>
                  </w14:solidFill>
                </w14:textFill>
              </w:rPr>
              <w:t>分</w:t>
            </w:r>
          </w:p>
        </w:tc>
        <w:tc>
          <w:tcPr>
            <w:tcW w:w="1830" w:type="dxa"/>
            <w:vAlign w:val="top"/>
          </w:tcPr>
          <w:p>
            <w:pPr>
              <w:snapToGrid w:val="0"/>
              <w:spacing w:line="500" w:lineRule="exact"/>
              <w:ind w:firstLine="0" w:firstLineChars="0"/>
              <w:rPr>
                <w:rFonts w:hint="eastAsia" w:ascii="仿宋_GB2312" w:hAnsi="仿宋_GB2312" w:eastAsia="宋体" w:cs="仿宋_GB2312"/>
                <w:color w:val="000000"/>
                <w:sz w:val="24"/>
                <w:szCs w:val="24"/>
                <w:lang w:eastAsia="zh-CN"/>
              </w:rPr>
            </w:pPr>
            <w:r>
              <w:rPr>
                <w:rFonts w:hint="eastAsia" w:ascii="仿宋_GB2312" w:hAnsi="仿宋_GB2312" w:cs="仿宋_GB2312"/>
                <w:color w:val="000000"/>
                <w:sz w:val="24"/>
                <w:szCs w:val="24"/>
                <w:lang w:eastAsia="zh-CN"/>
              </w:rPr>
              <w:t>体检医院到附近公交、轨道</w:t>
            </w:r>
            <w:r>
              <w:rPr>
                <w:rFonts w:hint="eastAsia"/>
                <w:sz w:val="24"/>
                <w:szCs w:val="24"/>
                <w:lang w:eastAsia="zh-CN"/>
              </w:rPr>
              <w:t>的百度/腾讯/高德地图距离截图证明文件。</w:t>
            </w:r>
          </w:p>
        </w:tc>
      </w:tr>
    </w:tbl>
    <w:p>
      <w:pPr>
        <w:widowControl/>
        <w:spacing w:line="360" w:lineRule="auto"/>
        <w:ind w:firstLine="560" w:firstLineChars="200"/>
        <w:jc w:val="left"/>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lang w:val="en-US" w:eastAsia="zh-CN"/>
        </w:rPr>
        <w:t>3.2</w:t>
      </w:r>
      <w:r>
        <w:rPr>
          <w:rFonts w:hint="eastAsia" w:ascii="方正仿宋_GBK" w:hAnsi="方正仿宋_GBK" w:eastAsia="方正仿宋_GBK" w:cs="方正仿宋_GBK"/>
          <w:color w:val="000000"/>
          <w:kern w:val="0"/>
          <w:sz w:val="28"/>
          <w:szCs w:val="28"/>
        </w:rPr>
        <w:t>完全满足</w:t>
      </w:r>
      <w:r>
        <w:rPr>
          <w:rFonts w:hint="eastAsia" w:ascii="方正仿宋_GBK" w:hAnsi="方正仿宋_GBK" w:eastAsia="方正仿宋_GBK" w:cs="方正仿宋_GBK"/>
          <w:color w:val="000000"/>
          <w:kern w:val="0"/>
          <w:sz w:val="28"/>
          <w:szCs w:val="28"/>
          <w:lang w:eastAsia="zh-CN"/>
        </w:rPr>
        <w:t>采购</w:t>
      </w:r>
      <w:r>
        <w:rPr>
          <w:rFonts w:hint="eastAsia" w:ascii="方正仿宋_GBK" w:hAnsi="方正仿宋_GBK" w:eastAsia="方正仿宋_GBK" w:cs="方正仿宋_GBK"/>
          <w:color w:val="000000"/>
          <w:kern w:val="0"/>
          <w:sz w:val="28"/>
          <w:szCs w:val="28"/>
        </w:rPr>
        <w:t>文件要求，实质性响应大于或等于三家的，根据符合采购需求、质量和服务，最终以得分最高者确定为成交候选人。</w:t>
      </w:r>
    </w:p>
    <w:p>
      <w:pPr>
        <w:keepNext w:val="0"/>
        <w:keepLines w:val="0"/>
        <w:pageBreakBefore w:val="0"/>
        <w:widowControl/>
        <w:kinsoku/>
        <w:wordWrap/>
        <w:overflowPunct/>
        <w:topLinePunct w:val="0"/>
        <w:bidi w:val="0"/>
        <w:spacing w:line="560" w:lineRule="exact"/>
        <w:ind w:firstLine="560" w:firstLineChars="200"/>
        <w:jc w:val="left"/>
        <w:rPr>
          <w:rFonts w:hint="eastAsia" w:ascii="方正仿宋_GBK" w:hAnsi="方正仿宋_GBK" w:eastAsia="方正仿宋_GBK" w:cs="方正仿宋_GBK"/>
          <w:color w:val="000000"/>
          <w:kern w:val="0"/>
          <w:sz w:val="28"/>
          <w:szCs w:val="28"/>
          <w:lang w:val="en-US" w:eastAsia="zh-CN"/>
        </w:rPr>
      </w:pPr>
      <w:r>
        <w:rPr>
          <w:rFonts w:hint="eastAsia" w:ascii="方正仿宋_GBK" w:hAnsi="方正仿宋_GBK" w:eastAsia="方正仿宋_GBK" w:cs="方正仿宋_GBK"/>
          <w:color w:val="000000"/>
          <w:kern w:val="0"/>
          <w:sz w:val="28"/>
          <w:szCs w:val="28"/>
        </w:rPr>
        <w:t>3.</w:t>
      </w:r>
      <w:r>
        <w:rPr>
          <w:rFonts w:hint="eastAsia" w:ascii="方正仿宋_GBK" w:hAnsi="方正仿宋_GBK" w:eastAsia="方正仿宋_GBK" w:cs="方正仿宋_GBK"/>
          <w:color w:val="000000"/>
          <w:kern w:val="0"/>
          <w:sz w:val="28"/>
          <w:szCs w:val="28"/>
          <w:lang w:val="en-US" w:eastAsia="zh-CN"/>
        </w:rPr>
        <w:t>3</w:t>
      </w:r>
      <w:r>
        <w:rPr>
          <w:rFonts w:hint="eastAsia" w:ascii="方正仿宋_GBK" w:hAnsi="方正仿宋_GBK" w:eastAsia="方正仿宋_GBK" w:cs="方正仿宋_GBK"/>
          <w:color w:val="000000"/>
          <w:kern w:val="0"/>
          <w:sz w:val="28"/>
          <w:szCs w:val="28"/>
        </w:rPr>
        <w:t>递交比选响应文件截止时，送达的比选响应文件少于3个的，应停止比选活动，将递交的比选响应文件退还比选响应人，并重新组织比选。重新比选仍然不足3个单位的，比选项目将可以继续进行比选</w:t>
      </w:r>
      <w:r>
        <w:rPr>
          <w:rFonts w:hint="eastAsia" w:ascii="方正仿宋_GBK" w:hAnsi="方正仿宋_GBK" w:eastAsia="方正仿宋_GBK" w:cs="方正仿宋_GBK"/>
          <w:color w:val="000000"/>
          <w:kern w:val="0"/>
          <w:sz w:val="28"/>
          <w:szCs w:val="28"/>
          <w:lang w:val="en-US" w:eastAsia="zh-CN"/>
        </w:rPr>
        <w:t>,</w:t>
      </w:r>
      <w:r>
        <w:rPr>
          <w:rFonts w:hint="eastAsia" w:ascii="方正仿宋_GBK" w:hAnsi="方正仿宋_GBK" w:eastAsia="方正仿宋_GBK" w:cs="方正仿宋_GBK"/>
          <w:color w:val="000000"/>
          <w:kern w:val="0"/>
          <w:sz w:val="28"/>
          <w:szCs w:val="28"/>
        </w:rPr>
        <w:t>根据符合采购需求、质量和服务，最终以</w:t>
      </w:r>
      <w:r>
        <w:rPr>
          <w:rFonts w:hint="eastAsia" w:ascii="方正仿宋_GBK" w:hAnsi="方正仿宋_GBK" w:eastAsia="方正仿宋_GBK" w:cs="方正仿宋_GBK"/>
          <w:color w:val="000000"/>
          <w:kern w:val="0"/>
          <w:sz w:val="28"/>
          <w:szCs w:val="28"/>
          <w:lang w:eastAsia="zh-CN"/>
        </w:rPr>
        <w:t>综合</w:t>
      </w:r>
      <w:r>
        <w:rPr>
          <w:rFonts w:hint="eastAsia" w:ascii="方正仿宋_GBK" w:hAnsi="方正仿宋_GBK" w:eastAsia="方正仿宋_GBK" w:cs="方正仿宋_GBK"/>
          <w:color w:val="000000"/>
          <w:kern w:val="0"/>
          <w:sz w:val="28"/>
          <w:szCs w:val="28"/>
        </w:rPr>
        <w:t>得分最高者</w:t>
      </w:r>
      <w:r>
        <w:rPr>
          <w:rFonts w:hint="eastAsia" w:ascii="方正仿宋_GBK" w:hAnsi="方正仿宋_GBK" w:eastAsia="方正仿宋_GBK" w:cs="方正仿宋_GBK"/>
          <w:color w:val="000000"/>
          <w:kern w:val="0"/>
          <w:sz w:val="28"/>
          <w:szCs w:val="28"/>
          <w:lang w:eastAsia="zh-CN"/>
        </w:rPr>
        <w:t>为</w:t>
      </w:r>
      <w:r>
        <w:rPr>
          <w:rFonts w:hint="eastAsia" w:ascii="方正仿宋_GBK" w:hAnsi="方正仿宋_GBK" w:eastAsia="方正仿宋_GBK" w:cs="方正仿宋_GBK"/>
          <w:color w:val="000000"/>
          <w:kern w:val="0"/>
          <w:sz w:val="28"/>
          <w:szCs w:val="28"/>
        </w:rPr>
        <w:t>确定成交候选人</w:t>
      </w:r>
      <w:r>
        <w:rPr>
          <w:rFonts w:hint="eastAsia" w:ascii="方正仿宋_GBK" w:hAnsi="方正仿宋_GBK" w:eastAsia="方正仿宋_GBK" w:cs="方正仿宋_GBK"/>
          <w:color w:val="000000"/>
          <w:kern w:val="0"/>
          <w:sz w:val="28"/>
          <w:szCs w:val="28"/>
          <w:lang w:eastAsia="zh-CN"/>
        </w:rPr>
        <w:t>。</w:t>
      </w:r>
    </w:p>
    <w:p>
      <w:pPr>
        <w:keepNext w:val="0"/>
        <w:keepLines w:val="0"/>
        <w:pageBreakBefore w:val="0"/>
        <w:widowControl/>
        <w:kinsoku/>
        <w:wordWrap/>
        <w:overflowPunct/>
        <w:topLinePunct w:val="0"/>
        <w:bidi w:val="0"/>
        <w:spacing w:line="560" w:lineRule="exact"/>
        <w:ind w:firstLine="560" w:firstLineChars="200"/>
        <w:jc w:val="left"/>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3.</w:t>
      </w:r>
      <w:r>
        <w:rPr>
          <w:rFonts w:hint="eastAsia" w:ascii="方正仿宋_GBK" w:hAnsi="方正仿宋_GBK" w:eastAsia="方正仿宋_GBK" w:cs="方正仿宋_GBK"/>
          <w:color w:val="000000"/>
          <w:kern w:val="0"/>
          <w:sz w:val="28"/>
          <w:szCs w:val="28"/>
          <w:lang w:val="en-US" w:eastAsia="zh-CN"/>
        </w:rPr>
        <w:t>4</w:t>
      </w:r>
      <w:r>
        <w:rPr>
          <w:rFonts w:hint="eastAsia" w:ascii="方正仿宋_GBK" w:hAnsi="方正仿宋_GBK" w:eastAsia="方正仿宋_GBK" w:cs="方正仿宋_GBK"/>
          <w:color w:val="000000"/>
          <w:kern w:val="0"/>
          <w:sz w:val="28"/>
          <w:szCs w:val="28"/>
        </w:rPr>
        <w:t xml:space="preserve"> 如有项目因专业性及特殊性，导致有效比选响应人不足3个的，评审委员会应当否决所有比选响应人。但是有效比选响应人的经济、技术等指标仍然具有市场竞争力，能够满足比选文件要求的，评审委员会可以继续评审，根据符合采购需求、质量和服务，最终以</w:t>
      </w:r>
      <w:r>
        <w:rPr>
          <w:rFonts w:hint="eastAsia" w:ascii="方正仿宋_GBK" w:hAnsi="方正仿宋_GBK" w:eastAsia="方正仿宋_GBK" w:cs="方正仿宋_GBK"/>
          <w:color w:val="000000"/>
          <w:kern w:val="0"/>
          <w:sz w:val="28"/>
          <w:szCs w:val="28"/>
          <w:lang w:eastAsia="zh-CN"/>
        </w:rPr>
        <w:t>综合</w:t>
      </w:r>
      <w:r>
        <w:rPr>
          <w:rFonts w:hint="eastAsia" w:ascii="方正仿宋_GBK" w:hAnsi="方正仿宋_GBK" w:eastAsia="方正仿宋_GBK" w:cs="方正仿宋_GBK"/>
          <w:color w:val="000000"/>
          <w:kern w:val="0"/>
          <w:sz w:val="28"/>
          <w:szCs w:val="28"/>
        </w:rPr>
        <w:t>得分最高者</w:t>
      </w:r>
      <w:r>
        <w:rPr>
          <w:rFonts w:hint="eastAsia" w:ascii="方正仿宋_GBK" w:hAnsi="方正仿宋_GBK" w:eastAsia="方正仿宋_GBK" w:cs="方正仿宋_GBK"/>
          <w:color w:val="000000"/>
          <w:kern w:val="0"/>
          <w:sz w:val="28"/>
          <w:szCs w:val="28"/>
          <w:lang w:eastAsia="zh-CN"/>
        </w:rPr>
        <w:t>为</w:t>
      </w:r>
      <w:r>
        <w:rPr>
          <w:rFonts w:hint="eastAsia" w:ascii="方正仿宋_GBK" w:hAnsi="方正仿宋_GBK" w:eastAsia="方正仿宋_GBK" w:cs="方正仿宋_GBK"/>
          <w:color w:val="000000"/>
          <w:kern w:val="0"/>
          <w:sz w:val="28"/>
          <w:szCs w:val="28"/>
        </w:rPr>
        <w:t>确定成交候选人。</w:t>
      </w:r>
    </w:p>
    <w:p>
      <w:pPr>
        <w:keepNext w:val="0"/>
        <w:keepLines w:val="0"/>
        <w:pageBreakBefore w:val="0"/>
        <w:widowControl/>
        <w:kinsoku/>
        <w:wordWrap/>
        <w:overflowPunct/>
        <w:topLinePunct w:val="0"/>
        <w:bidi w:val="0"/>
        <w:spacing w:line="560" w:lineRule="exact"/>
        <w:ind w:firstLine="560" w:firstLineChars="200"/>
        <w:jc w:val="left"/>
        <w:rPr>
          <w:rFonts w:hint="eastAsia"/>
          <w:lang w:eastAsia="zh-CN"/>
        </w:rPr>
      </w:pPr>
      <w:r>
        <w:rPr>
          <w:rFonts w:hint="eastAsia" w:ascii="方正仿宋_GBK" w:hAnsi="方正仿宋_GBK" w:eastAsia="方正仿宋_GBK" w:cs="方正仿宋_GBK"/>
          <w:color w:val="000000"/>
          <w:kern w:val="0"/>
          <w:sz w:val="28"/>
          <w:szCs w:val="28"/>
        </w:rPr>
        <w:t>3.</w:t>
      </w:r>
      <w:r>
        <w:rPr>
          <w:rFonts w:hint="eastAsia" w:ascii="方正仿宋_GBK" w:hAnsi="方正仿宋_GBK" w:eastAsia="方正仿宋_GBK" w:cs="方正仿宋_GBK"/>
          <w:color w:val="000000"/>
          <w:kern w:val="0"/>
          <w:sz w:val="28"/>
          <w:szCs w:val="28"/>
          <w:lang w:val="en-US" w:eastAsia="zh-CN"/>
        </w:rPr>
        <w:t>5</w:t>
      </w:r>
      <w:r>
        <w:rPr>
          <w:rFonts w:hint="eastAsia" w:ascii="方正仿宋_GBK" w:hAnsi="方正仿宋_GBK" w:eastAsia="方正仿宋_GBK" w:cs="方正仿宋_GBK"/>
          <w:color w:val="000000"/>
          <w:kern w:val="0"/>
          <w:sz w:val="28"/>
          <w:szCs w:val="28"/>
        </w:rPr>
        <w:t xml:space="preserve"> 项目重新比选时，经评审有有效比选响应人的，应当按规定程序，根据符合采购需求、质量和服务，最终以</w:t>
      </w:r>
      <w:r>
        <w:rPr>
          <w:rFonts w:hint="eastAsia" w:ascii="方正仿宋_GBK" w:hAnsi="方正仿宋_GBK" w:eastAsia="方正仿宋_GBK" w:cs="方正仿宋_GBK"/>
          <w:color w:val="000000"/>
          <w:kern w:val="0"/>
          <w:sz w:val="28"/>
          <w:szCs w:val="28"/>
          <w:lang w:eastAsia="zh-CN"/>
        </w:rPr>
        <w:t>综合</w:t>
      </w:r>
      <w:r>
        <w:rPr>
          <w:rFonts w:hint="eastAsia" w:ascii="方正仿宋_GBK" w:hAnsi="方正仿宋_GBK" w:eastAsia="方正仿宋_GBK" w:cs="方正仿宋_GBK"/>
          <w:color w:val="000000"/>
          <w:kern w:val="0"/>
          <w:sz w:val="28"/>
          <w:szCs w:val="28"/>
        </w:rPr>
        <w:t>得分最高者</w:t>
      </w:r>
      <w:r>
        <w:rPr>
          <w:rFonts w:hint="eastAsia" w:ascii="方正仿宋_GBK" w:hAnsi="方正仿宋_GBK" w:eastAsia="方正仿宋_GBK" w:cs="方正仿宋_GBK"/>
          <w:color w:val="000000"/>
          <w:kern w:val="0"/>
          <w:sz w:val="28"/>
          <w:szCs w:val="28"/>
          <w:lang w:eastAsia="zh-CN"/>
        </w:rPr>
        <w:t>为</w:t>
      </w:r>
      <w:r>
        <w:rPr>
          <w:rFonts w:hint="eastAsia" w:ascii="方正仿宋_GBK" w:hAnsi="方正仿宋_GBK" w:eastAsia="方正仿宋_GBK" w:cs="方正仿宋_GBK"/>
          <w:color w:val="000000"/>
          <w:kern w:val="0"/>
          <w:sz w:val="28"/>
          <w:szCs w:val="28"/>
        </w:rPr>
        <w:t>确定成交候选人</w:t>
      </w:r>
      <w:r>
        <w:rPr>
          <w:rFonts w:hint="eastAsia" w:ascii="方正仿宋_GBK" w:hAnsi="方正仿宋_GBK" w:eastAsia="方正仿宋_GBK" w:cs="方正仿宋_GBK"/>
          <w:color w:val="000000"/>
          <w:kern w:val="0"/>
          <w:sz w:val="28"/>
          <w:szCs w:val="28"/>
          <w:lang w:eastAsia="zh-CN"/>
        </w:rPr>
        <w:t>。</w:t>
      </w:r>
    </w:p>
    <w:p>
      <w:pPr>
        <w:keepNext w:val="0"/>
        <w:keepLines w:val="0"/>
        <w:pageBreakBefore w:val="0"/>
        <w:kinsoku/>
        <w:wordWrap/>
        <w:overflowPunct/>
        <w:topLinePunct w:val="0"/>
        <w:bidi w:val="0"/>
        <w:adjustRightInd w:val="0"/>
        <w:snapToGrid w:val="0"/>
        <w:spacing w:line="560" w:lineRule="exact"/>
        <w:ind w:firstLine="560"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color w:val="000000"/>
          <w:kern w:val="0"/>
          <w:sz w:val="28"/>
          <w:szCs w:val="28"/>
        </w:rPr>
        <w:t>四、</w:t>
      </w:r>
      <w:r>
        <w:rPr>
          <w:rFonts w:hint="eastAsia" w:ascii="方正仿宋_GBK" w:hAnsi="方正仿宋_GBK" w:eastAsia="方正仿宋_GBK" w:cs="方正仿宋_GBK"/>
          <w:b/>
          <w:sz w:val="28"/>
          <w:szCs w:val="28"/>
        </w:rPr>
        <w:t>比选文件发放的时间及地点</w:t>
      </w:r>
    </w:p>
    <w:p>
      <w:pPr>
        <w:keepNext w:val="0"/>
        <w:keepLines w:val="0"/>
        <w:pageBreakBefore w:val="0"/>
        <w:kinsoku/>
        <w:wordWrap/>
        <w:overflowPunct/>
        <w:topLinePunct w:val="0"/>
        <w:bidi w:val="0"/>
        <w:snapToGrid w:val="0"/>
        <w:spacing w:line="560" w:lineRule="exact"/>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比选</w:t>
      </w:r>
      <w:r>
        <w:rPr>
          <w:rFonts w:hint="eastAsia" w:ascii="方正仿宋_GBK" w:hAnsi="方正仿宋_GBK" w:eastAsia="方正仿宋_GBK" w:cs="方正仿宋_GBK"/>
          <w:sz w:val="28"/>
          <w:szCs w:val="28"/>
        </w:rPr>
        <w:t>文件及相关资料于</w:t>
      </w:r>
      <w:r>
        <w:rPr>
          <w:rFonts w:hint="eastAsia" w:ascii="方正仿宋_GBK" w:hAnsi="方正仿宋_GBK" w:eastAsia="方正仿宋_GBK" w:cs="方正仿宋_GBK"/>
          <w:color w:val="FF0000"/>
          <w:sz w:val="28"/>
          <w:szCs w:val="28"/>
          <w:u w:val="single"/>
        </w:rPr>
        <w:t>20</w:t>
      </w:r>
      <w:r>
        <w:rPr>
          <w:rFonts w:ascii="方正仿宋_GBK" w:hAnsi="方正仿宋_GBK" w:eastAsia="方正仿宋_GBK" w:cs="方正仿宋_GBK"/>
          <w:color w:val="FF0000"/>
          <w:sz w:val="28"/>
          <w:szCs w:val="28"/>
          <w:u w:val="single"/>
        </w:rPr>
        <w:t>20</w:t>
      </w:r>
      <w:r>
        <w:rPr>
          <w:rFonts w:hint="eastAsia" w:ascii="方正仿宋_GBK" w:hAnsi="方正仿宋_GBK" w:eastAsia="方正仿宋_GBK" w:cs="方正仿宋_GBK"/>
          <w:color w:val="FF0000"/>
          <w:sz w:val="28"/>
          <w:szCs w:val="28"/>
          <w:u w:val="single"/>
        </w:rPr>
        <w:t>年</w:t>
      </w:r>
      <w:r>
        <w:rPr>
          <w:rFonts w:hint="eastAsia" w:ascii="方正仿宋_GBK" w:hAnsi="方正仿宋_GBK" w:eastAsia="方正仿宋_GBK" w:cs="方正仿宋_GBK"/>
          <w:color w:val="FF0000"/>
          <w:sz w:val="28"/>
          <w:szCs w:val="28"/>
          <w:u w:val="single"/>
          <w:lang w:val="en-US" w:eastAsia="zh-CN"/>
        </w:rPr>
        <w:t>10</w:t>
      </w:r>
      <w:r>
        <w:rPr>
          <w:rFonts w:hint="eastAsia" w:ascii="方正仿宋_GBK" w:hAnsi="方正仿宋_GBK" w:eastAsia="方正仿宋_GBK" w:cs="方正仿宋_GBK"/>
          <w:color w:val="FF0000"/>
          <w:sz w:val="28"/>
          <w:szCs w:val="28"/>
          <w:u w:val="single"/>
        </w:rPr>
        <w:t>月</w:t>
      </w:r>
      <w:r>
        <w:rPr>
          <w:rFonts w:hint="eastAsia" w:ascii="方正仿宋_GBK" w:hAnsi="方正仿宋_GBK" w:eastAsia="方正仿宋_GBK" w:cs="方正仿宋_GBK"/>
          <w:color w:val="FF0000"/>
          <w:sz w:val="28"/>
          <w:szCs w:val="28"/>
          <w:u w:val="single"/>
          <w:lang w:val="en-US" w:eastAsia="zh-CN"/>
        </w:rPr>
        <w:t>21</w:t>
      </w:r>
      <w:r>
        <w:rPr>
          <w:rFonts w:hint="eastAsia" w:ascii="方正仿宋_GBK" w:hAnsi="方正仿宋_GBK" w:eastAsia="方正仿宋_GBK" w:cs="方正仿宋_GBK"/>
          <w:color w:val="FF0000"/>
          <w:sz w:val="28"/>
          <w:szCs w:val="28"/>
          <w:u w:val="single"/>
        </w:rPr>
        <w:t>日</w:t>
      </w:r>
      <w:r>
        <w:rPr>
          <w:rFonts w:hint="eastAsia" w:ascii="方正仿宋_GBK" w:hAnsi="方正仿宋_GBK" w:eastAsia="方正仿宋_GBK" w:cs="方正仿宋_GBK"/>
          <w:color w:val="auto"/>
          <w:sz w:val="28"/>
          <w:szCs w:val="28"/>
          <w:u w:val="none"/>
        </w:rPr>
        <w:t>在</w:t>
      </w:r>
      <w:r>
        <w:rPr>
          <w:rFonts w:hint="eastAsia" w:ascii="方正仿宋_GBK" w:hAnsi="方正仿宋_GBK" w:eastAsia="方正仿宋_GBK" w:cs="方正仿宋_GBK"/>
          <w:color w:val="000000"/>
          <w:sz w:val="28"/>
          <w:szCs w:val="28"/>
        </w:rPr>
        <w:t>重庆机场集团有限公司官网上</w:t>
      </w:r>
      <w:r>
        <w:rPr>
          <w:rFonts w:ascii="方正仿宋_GBK" w:hAnsi="方正仿宋_GBK" w:eastAsia="方正仿宋_GBK" w:cs="方正仿宋_GBK"/>
          <w:color w:val="000000"/>
          <w:sz w:val="28"/>
          <w:szCs w:val="28"/>
        </w:rPr>
        <w:t>发布</w:t>
      </w:r>
      <w:r>
        <w:rPr>
          <w:rFonts w:hint="eastAsia" w:ascii="方正仿宋_GBK" w:hAnsi="方正仿宋_GBK" w:eastAsia="方正仿宋_GBK" w:cs="方正仿宋_GBK"/>
          <w:color w:val="000000"/>
          <w:sz w:val="28"/>
          <w:szCs w:val="28"/>
        </w:rPr>
        <w:t>。</w:t>
      </w:r>
    </w:p>
    <w:p>
      <w:pPr>
        <w:keepNext w:val="0"/>
        <w:keepLines w:val="0"/>
        <w:pageBreakBefore w:val="0"/>
        <w:kinsoku/>
        <w:wordWrap/>
        <w:overflowPunct/>
        <w:topLinePunct w:val="0"/>
        <w:bidi w:val="0"/>
        <w:snapToGrid w:val="0"/>
        <w:spacing w:line="560" w:lineRule="exact"/>
        <w:ind w:firstLine="555" w:firstLineChars="198"/>
        <w:rPr>
          <w:rFonts w:ascii="方正仿宋_GBK" w:hAnsi="方正仿宋_GBK" w:eastAsia="方正仿宋_GBK" w:cs="方正仿宋_GBK"/>
          <w:color w:val="FF0000"/>
          <w:sz w:val="28"/>
          <w:szCs w:val="28"/>
        </w:rPr>
      </w:pPr>
      <w:r>
        <w:rPr>
          <w:rFonts w:hint="eastAsia" w:ascii="方正仿宋_GBK" w:hAnsi="方正仿宋_GBK" w:eastAsia="方正仿宋_GBK" w:cs="方正仿宋_GBK"/>
          <w:b/>
          <w:color w:val="000000"/>
          <w:kern w:val="0"/>
          <w:sz w:val="28"/>
          <w:szCs w:val="28"/>
        </w:rPr>
        <w:t>五、项目比选响应保证金及履约保证金</w:t>
      </w:r>
    </w:p>
    <w:p>
      <w:pPr>
        <w:keepNext w:val="0"/>
        <w:keepLines w:val="0"/>
        <w:pageBreakBefore w:val="0"/>
        <w:kinsoku/>
        <w:wordWrap/>
        <w:overflowPunct/>
        <w:topLinePunct w:val="0"/>
        <w:bidi w:val="0"/>
        <w:adjustRightInd w:val="0"/>
        <w:snapToGrid w:val="0"/>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5.1 项目比选响应保证金：金额为人民币</w:t>
      </w:r>
      <w:r>
        <w:rPr>
          <w:rFonts w:hint="eastAsia" w:ascii="方正仿宋_GBK" w:hAnsi="方正仿宋_GBK" w:eastAsia="方正仿宋_GBK" w:cs="方正仿宋_GBK"/>
          <w:kern w:val="0"/>
          <w:sz w:val="28"/>
          <w:szCs w:val="28"/>
          <w:u w:val="single"/>
        </w:rPr>
        <w:t xml:space="preserve"> 壹万 </w:t>
      </w:r>
      <w:r>
        <w:rPr>
          <w:rFonts w:hint="eastAsia" w:ascii="方正仿宋_GBK" w:hAnsi="方正仿宋_GBK" w:eastAsia="方正仿宋_GBK" w:cs="方正仿宋_GBK"/>
          <w:color w:val="000000"/>
          <w:kern w:val="0"/>
          <w:sz w:val="28"/>
          <w:szCs w:val="28"/>
        </w:rPr>
        <w:t>元整。</w:t>
      </w:r>
    </w:p>
    <w:p>
      <w:pPr>
        <w:keepNext w:val="0"/>
        <w:keepLines w:val="0"/>
        <w:pageBreakBefore w:val="0"/>
        <w:kinsoku/>
        <w:wordWrap/>
        <w:overflowPunct/>
        <w:topLinePunct w:val="0"/>
        <w:bidi w:val="0"/>
        <w:adjustRightInd w:val="0"/>
        <w:snapToGrid w:val="0"/>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5.1.1 提交方式：比选响应人企业基本账户银行转账。比选响应人提交比选响应保证金后应到采购人财务部（重庆市渝北区机场东二路19号重庆机场集团有限公司办公楼5楼</w:t>
      </w:r>
      <w:r>
        <w:rPr>
          <w:rFonts w:hint="eastAsia" w:ascii="方正仿宋_GBK" w:hAnsi="方正仿宋_GBK" w:eastAsia="方正仿宋_GBK" w:cs="方正仿宋_GBK"/>
          <w:color w:val="000000"/>
          <w:kern w:val="0"/>
          <w:sz w:val="28"/>
          <w:szCs w:val="28"/>
          <w:lang w:val="en-US" w:eastAsia="zh-CN"/>
        </w:rPr>
        <w:t>5010室</w:t>
      </w:r>
      <w:r>
        <w:rPr>
          <w:rFonts w:hint="eastAsia" w:ascii="方正仿宋_GBK" w:hAnsi="方正仿宋_GBK" w:eastAsia="方正仿宋_GBK" w:cs="方正仿宋_GBK"/>
          <w:color w:val="000000"/>
          <w:kern w:val="0"/>
          <w:sz w:val="28"/>
          <w:szCs w:val="28"/>
        </w:rPr>
        <w:t>）换取保证金收据，并将保证金收据复印件装入比选响应文件中。</w:t>
      </w:r>
    </w:p>
    <w:p>
      <w:pPr>
        <w:keepNext w:val="0"/>
        <w:keepLines w:val="0"/>
        <w:pageBreakBefore w:val="0"/>
        <w:kinsoku/>
        <w:wordWrap/>
        <w:overflowPunct/>
        <w:topLinePunct w:val="0"/>
        <w:bidi w:val="0"/>
        <w:adjustRightInd w:val="0"/>
        <w:snapToGrid w:val="0"/>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开户名：重庆机场集团有限公司</w:t>
      </w:r>
    </w:p>
    <w:p>
      <w:pPr>
        <w:keepNext w:val="0"/>
        <w:keepLines w:val="0"/>
        <w:pageBreakBefore w:val="0"/>
        <w:kinsoku/>
        <w:wordWrap/>
        <w:overflowPunct/>
        <w:topLinePunct w:val="0"/>
        <w:bidi w:val="0"/>
        <w:adjustRightInd w:val="0"/>
        <w:snapToGrid w:val="0"/>
        <w:spacing w:line="560" w:lineRule="exact"/>
        <w:ind w:firstLine="560" w:firstLineChars="200"/>
        <w:rPr>
          <w:rFonts w:hint="eastAsia" w:ascii="方正仿宋_GBK" w:hAnsi="方正仿宋_GBK" w:eastAsia="方正仿宋_GBK" w:cs="方正仿宋_GBK"/>
          <w:color w:val="000000" w:themeColor="text1"/>
          <w:kern w:val="0"/>
          <w:sz w:val="28"/>
          <w:szCs w:val="28"/>
          <w14:textFill>
            <w14:solidFill>
              <w14:schemeClr w14:val="tx1"/>
            </w14:solidFill>
          </w14:textFill>
        </w:rPr>
      </w:pPr>
      <w:r>
        <w:rPr>
          <w:rFonts w:hint="eastAsia" w:ascii="方正仿宋_GBK" w:hAnsi="方正仿宋_GBK" w:eastAsia="方正仿宋_GBK" w:cs="方正仿宋_GBK"/>
          <w:color w:val="000000" w:themeColor="text1"/>
          <w:kern w:val="0"/>
          <w:sz w:val="28"/>
          <w:szCs w:val="28"/>
          <w14:textFill>
            <w14:solidFill>
              <w14:schemeClr w14:val="tx1"/>
            </w14:solidFill>
          </w14:textFill>
        </w:rPr>
        <w:t>开户银行：建设银行渝北机场支行</w:t>
      </w:r>
    </w:p>
    <w:p>
      <w:pPr>
        <w:keepNext w:val="0"/>
        <w:keepLines w:val="0"/>
        <w:pageBreakBefore w:val="0"/>
        <w:kinsoku/>
        <w:wordWrap/>
        <w:overflowPunct/>
        <w:topLinePunct w:val="0"/>
        <w:bidi w:val="0"/>
        <w:adjustRightInd w:val="0"/>
        <w:snapToGrid w:val="0"/>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账号：5000 1083 8000 5000 0447</w:t>
      </w:r>
    </w:p>
    <w:p>
      <w:pPr>
        <w:keepNext w:val="0"/>
        <w:keepLines w:val="0"/>
        <w:pageBreakBefore w:val="0"/>
        <w:kinsoku/>
        <w:wordWrap/>
        <w:overflowPunct/>
        <w:topLinePunct w:val="0"/>
        <w:bidi w:val="0"/>
        <w:adjustRightInd w:val="0"/>
        <w:snapToGrid w:val="0"/>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注意：比选响应人递交比选响应文件时应出示采购人财务部开具的项目比选保证金收据，否则，采购人将拒收比选响应文件。</w:t>
      </w:r>
    </w:p>
    <w:p>
      <w:pPr>
        <w:keepNext w:val="0"/>
        <w:keepLines w:val="0"/>
        <w:pageBreakBefore w:val="0"/>
        <w:kinsoku/>
        <w:wordWrap/>
        <w:overflowPunct/>
        <w:topLinePunct w:val="0"/>
        <w:bidi w:val="0"/>
        <w:adjustRightInd w:val="0"/>
        <w:snapToGrid w:val="0"/>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5.1.2 提交时间：比选开始前</w:t>
      </w:r>
    </w:p>
    <w:p>
      <w:pPr>
        <w:keepNext w:val="0"/>
        <w:keepLines w:val="0"/>
        <w:pageBreakBefore w:val="0"/>
        <w:kinsoku/>
        <w:wordWrap/>
        <w:overflowPunct/>
        <w:topLinePunct w:val="0"/>
        <w:bidi w:val="0"/>
        <w:adjustRightInd w:val="0"/>
        <w:snapToGrid w:val="0"/>
        <w:spacing w:line="560" w:lineRule="exact"/>
        <w:ind w:left="1"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color w:val="000000"/>
          <w:kern w:val="0"/>
          <w:sz w:val="28"/>
          <w:szCs w:val="28"/>
        </w:rPr>
        <w:t>5.1.3 项目比选响应保证金的退还：成交候选人以外的项目比选响应保证金在成交结果公示期结束且无异议后，比选响应单位开具收据并加盖比选响应单位财务专用章，附比选响应单位账户信息一并递交</w:t>
      </w:r>
      <w:r>
        <w:rPr>
          <w:rFonts w:hint="eastAsia" w:ascii="方正仿宋_GBK" w:hAnsi="方正仿宋_GBK" w:eastAsia="方正仿宋_GBK" w:cs="方正仿宋_GBK"/>
          <w:color w:val="000000"/>
          <w:kern w:val="0"/>
          <w:sz w:val="28"/>
          <w:szCs w:val="28"/>
          <w:lang w:eastAsia="zh-CN"/>
        </w:rPr>
        <w:t>采购方</w:t>
      </w:r>
      <w:r>
        <w:rPr>
          <w:rFonts w:hint="eastAsia" w:ascii="方正仿宋_GBK" w:hAnsi="方正仿宋_GBK" w:eastAsia="方正仿宋_GBK" w:cs="方正仿宋_GBK"/>
          <w:color w:val="000000"/>
          <w:kern w:val="0"/>
          <w:sz w:val="28"/>
          <w:szCs w:val="28"/>
        </w:rPr>
        <w:t>机场建设部，</w:t>
      </w:r>
      <w:r>
        <w:rPr>
          <w:rFonts w:hint="eastAsia" w:ascii="方正仿宋_GBK" w:hAnsi="方正仿宋_GBK" w:eastAsia="方正仿宋_GBK" w:cs="方正仿宋_GBK"/>
          <w:color w:val="000000"/>
          <w:kern w:val="0"/>
          <w:sz w:val="28"/>
          <w:szCs w:val="28"/>
          <w:lang w:eastAsia="zh-CN"/>
        </w:rPr>
        <w:t>采购方</w:t>
      </w:r>
      <w:r>
        <w:rPr>
          <w:rFonts w:hint="eastAsia" w:ascii="方正仿宋_GBK" w:hAnsi="方正仿宋_GBK" w:eastAsia="方正仿宋_GBK" w:cs="方正仿宋_GBK"/>
          <w:color w:val="000000"/>
          <w:kern w:val="0"/>
          <w:sz w:val="28"/>
          <w:szCs w:val="28"/>
        </w:rPr>
        <w:t>凭借该收据根据相关规定在20个工作日内将项目比选响应保证金以银行转账方式退还至比选响应人，该项目比选响应保证金递交期间不计利息。</w:t>
      </w:r>
      <w:r>
        <w:rPr>
          <w:rFonts w:hint="eastAsia" w:ascii="方正仿宋_GBK" w:hAnsi="方正仿宋_GBK" w:eastAsia="方正仿宋_GBK" w:cs="方正仿宋_GBK"/>
          <w:color w:val="000000"/>
          <w:sz w:val="28"/>
        </w:rPr>
        <w:t>成交的比选人交纳的比选响应保证金将转为</w:t>
      </w:r>
      <w:r>
        <w:rPr>
          <w:rFonts w:hint="eastAsia" w:ascii="方正仿宋_GBK" w:hAnsi="方正仿宋_GBK" w:eastAsia="方正仿宋_GBK" w:cs="方正仿宋_GBK"/>
          <w:sz w:val="28"/>
          <w:szCs w:val="28"/>
        </w:rPr>
        <w:t>履约保证金。</w:t>
      </w:r>
    </w:p>
    <w:p>
      <w:pPr>
        <w:keepNext w:val="0"/>
        <w:keepLines w:val="0"/>
        <w:pageBreakBefore w:val="0"/>
        <w:kinsoku/>
        <w:wordWrap/>
        <w:overflowPunct/>
        <w:topLinePunct w:val="0"/>
        <w:bidi w:val="0"/>
        <w:adjustRightInd w:val="0"/>
        <w:snapToGrid w:val="0"/>
        <w:spacing w:line="560" w:lineRule="exact"/>
        <w:ind w:left="1"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5.2 履约保证金为成交金额的5%，在收到成交通知书10日内缴纳，于履约结束后，一次性退还（不计利息）。</w:t>
      </w:r>
    </w:p>
    <w:p>
      <w:pPr>
        <w:keepNext w:val="0"/>
        <w:keepLines w:val="0"/>
        <w:pageBreakBefore w:val="0"/>
        <w:kinsoku/>
        <w:wordWrap/>
        <w:overflowPunct/>
        <w:topLinePunct w:val="0"/>
        <w:bidi w:val="0"/>
        <w:spacing w:line="560" w:lineRule="exact"/>
        <w:ind w:firstLine="42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六、支付方式</w:t>
      </w:r>
    </w:p>
    <w:p>
      <w:pPr>
        <w:keepNext w:val="0"/>
        <w:keepLines w:val="0"/>
        <w:pageBreakBefore w:val="0"/>
        <w:kinsoku/>
        <w:wordWrap/>
        <w:overflowPunct/>
        <w:topLinePunct w:val="0"/>
        <w:bidi w:val="0"/>
        <w:spacing w:line="560" w:lineRule="exact"/>
        <w:ind w:firstLine="420"/>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color w:val="000000" w:themeColor="text1"/>
          <w:sz w:val="28"/>
          <w:szCs w:val="28"/>
          <w14:textFill>
            <w14:solidFill>
              <w14:schemeClr w14:val="tx1"/>
            </w14:solidFill>
          </w14:textFill>
        </w:rPr>
        <w:t xml:space="preserve"> 6.1</w:t>
      </w: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年度体检完成，根据实际体检人数和对应的体检项目价格结算，</w:t>
      </w:r>
      <w:r>
        <w:rPr>
          <w:rFonts w:hint="eastAsia" w:ascii="方正仿宋_GBK" w:hAnsi="方正仿宋_GBK" w:eastAsia="方正仿宋_GBK" w:cs="方正仿宋_GBK"/>
          <w:color w:val="000000" w:themeColor="text1"/>
          <w:sz w:val="28"/>
          <w:szCs w:val="28"/>
          <w14:textFill>
            <w14:solidFill>
              <w14:schemeClr w14:val="tx1"/>
            </w14:solidFill>
          </w14:textFill>
        </w:rPr>
        <w:t>甲方收到乙方开具的正规发</w:t>
      </w:r>
      <w:r>
        <w:rPr>
          <w:rFonts w:hint="eastAsia" w:ascii="方正仿宋_GBK" w:hAnsi="方正仿宋_GBK" w:eastAsia="方正仿宋_GBK" w:cs="方正仿宋_GBK"/>
          <w:sz w:val="28"/>
          <w:szCs w:val="28"/>
        </w:rPr>
        <w:t>票后20日内付款，乙方开具的发票其收款账户名称必须与合同签署乙方名称一致，否则不予付款</w:t>
      </w:r>
      <w:r>
        <w:rPr>
          <w:rFonts w:hint="eastAsia" w:ascii="方正仿宋_GBK" w:hAnsi="方正仿宋_GBK" w:eastAsia="方正仿宋_GBK" w:cs="方正仿宋_GBK"/>
          <w:sz w:val="28"/>
          <w:szCs w:val="28"/>
          <w:lang w:eastAsia="zh-CN"/>
        </w:rPr>
        <w:t>。</w:t>
      </w:r>
    </w:p>
    <w:p>
      <w:pPr>
        <w:keepNext w:val="0"/>
        <w:keepLines w:val="0"/>
        <w:pageBreakBefore w:val="0"/>
        <w:kinsoku/>
        <w:wordWrap/>
        <w:overflowPunct/>
        <w:topLinePunct w:val="0"/>
        <w:bidi w:val="0"/>
        <w:spacing w:line="560" w:lineRule="exact"/>
        <w:ind w:firstLine="480"/>
        <w:rPr>
          <w:rFonts w:hint="default" w:ascii="方正仿宋_GBK" w:hAnsi="方正仿宋_GBK" w:eastAsia="方正仿宋_GBK" w:cs="方正仿宋_GBK"/>
          <w:color w:val="FF0000"/>
          <w:sz w:val="28"/>
          <w:szCs w:val="28"/>
          <w:lang w:val="en-US" w:eastAsia="zh-CN"/>
        </w:rPr>
      </w:pPr>
      <w:r>
        <w:rPr>
          <w:rFonts w:hint="eastAsia" w:ascii="方正仿宋_GBK" w:hAnsi="方正仿宋_GBK" w:eastAsia="方正仿宋_GBK" w:cs="方正仿宋_GBK"/>
          <w:b/>
          <w:color w:val="000000" w:themeColor="text1"/>
          <w:sz w:val="28"/>
          <w:szCs w:val="28"/>
          <w14:textFill>
            <w14:solidFill>
              <w14:schemeClr w14:val="tx1"/>
            </w14:solidFill>
          </w14:textFill>
        </w:rPr>
        <w:t>七、</w:t>
      </w:r>
      <w:r>
        <w:rPr>
          <w:rFonts w:hint="eastAsia" w:ascii="方正仿宋_GBK" w:hAnsi="方正仿宋_GBK" w:eastAsia="方正仿宋_GBK" w:cs="方正仿宋_GBK"/>
          <w:b/>
          <w:color w:val="000000" w:themeColor="text1"/>
          <w:sz w:val="28"/>
          <w:szCs w:val="28"/>
          <w:lang w:eastAsia="zh-CN"/>
          <w14:textFill>
            <w14:solidFill>
              <w14:schemeClr w14:val="tx1"/>
            </w14:solidFill>
          </w14:textFill>
        </w:rPr>
        <w:t>体检</w:t>
      </w:r>
      <w:r>
        <w:rPr>
          <w:rFonts w:hint="eastAsia" w:ascii="方正仿宋_GBK" w:hAnsi="方正仿宋_GBK" w:eastAsia="方正仿宋_GBK" w:cs="方正仿宋_GBK"/>
          <w:b/>
          <w:color w:val="000000" w:themeColor="text1"/>
          <w:sz w:val="28"/>
          <w:szCs w:val="28"/>
          <w14:textFill>
            <w14:solidFill>
              <w14:schemeClr w14:val="tx1"/>
            </w14:solidFill>
          </w14:textFill>
        </w:rPr>
        <w:t>时间:</w:t>
      </w:r>
      <w:r>
        <w:rPr>
          <w:rFonts w:hint="eastAsia" w:ascii="方正仿宋_GBK" w:hAnsi="方正仿宋_GBK" w:eastAsia="方正仿宋_GBK" w:cs="方正仿宋_GBK"/>
          <w:b/>
          <w:color w:val="000000" w:themeColor="text1"/>
          <w:sz w:val="28"/>
          <w:szCs w:val="28"/>
          <w:lang w:val="en-US" w:eastAsia="zh-CN"/>
          <w14:textFill>
            <w14:solidFill>
              <w14:schemeClr w14:val="tx1"/>
            </w14:solidFill>
          </w14:textFill>
        </w:rPr>
        <w:t xml:space="preserve"> </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20</w:t>
      </w:r>
      <w:r>
        <w:rPr>
          <w:rFonts w:hint="eastAsia" w:ascii="方正仿宋_GBK" w:hAnsi="方正仿宋_GBK" w:eastAsia="方正仿宋_GBK" w:cs="方正仿宋_GBK"/>
          <w:sz w:val="28"/>
          <w:szCs w:val="28"/>
          <w:lang w:val="en-US" w:eastAsia="zh-CN"/>
        </w:rPr>
        <w:t>20年11月-202</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0年12月20日</w:t>
      </w:r>
      <w:r>
        <w:rPr>
          <w:rFonts w:hint="eastAsia" w:ascii="方正仿宋_GBK" w:hAnsi="方正仿宋_GBK" w:eastAsia="方正仿宋_GBK" w:cs="方正仿宋_GBK"/>
          <w:b w:val="0"/>
          <w:spacing w:val="0"/>
          <w:w w:val="100"/>
          <w:kern w:val="2"/>
          <w:sz w:val="28"/>
          <w:szCs w:val="28"/>
          <w:lang w:val="en-US" w:eastAsia="zh-CN" w:bidi="ar-SA"/>
        </w:rPr>
        <w:t>。</w:t>
      </w:r>
    </w:p>
    <w:p>
      <w:pPr>
        <w:keepNext w:val="0"/>
        <w:keepLines w:val="0"/>
        <w:pageBreakBefore w:val="0"/>
        <w:kinsoku/>
        <w:wordWrap/>
        <w:overflowPunct/>
        <w:topLinePunct w:val="0"/>
        <w:bidi w:val="0"/>
        <w:spacing w:line="560" w:lineRule="exact"/>
        <w:ind w:firstLine="420" w:firstLineChars="150"/>
        <w:rPr>
          <w:rFonts w:ascii="方正仿宋_GBK" w:hAnsi="方正仿宋_GBK" w:eastAsia="方正仿宋_GBK" w:cs="方正仿宋_GBK"/>
          <w:sz w:val="28"/>
          <w:szCs w:val="28"/>
        </w:rPr>
      </w:pPr>
      <w:r>
        <w:rPr>
          <w:rFonts w:hint="eastAsia" w:ascii="方正仿宋_GBK" w:hAnsi="方正仿宋_GBK" w:eastAsia="方正仿宋_GBK" w:cs="方正仿宋_GBK"/>
          <w:b/>
          <w:color w:val="000000" w:themeColor="text1"/>
          <w:sz w:val="28"/>
          <w:szCs w:val="28"/>
          <w:lang w:eastAsia="zh-CN"/>
          <w14:textFill>
            <w14:solidFill>
              <w14:schemeClr w14:val="tx1"/>
            </w14:solidFill>
          </w14:textFill>
        </w:rPr>
        <w:t>八</w:t>
      </w:r>
      <w:r>
        <w:rPr>
          <w:rFonts w:hint="eastAsia" w:ascii="方正仿宋_GBK" w:hAnsi="方正仿宋_GBK" w:eastAsia="方正仿宋_GBK" w:cs="方正仿宋_GBK"/>
          <w:b/>
          <w:color w:val="000000" w:themeColor="text1"/>
          <w:sz w:val="28"/>
          <w:szCs w:val="28"/>
          <w14:textFill>
            <w14:solidFill>
              <w14:schemeClr w14:val="tx1"/>
            </w14:solidFill>
          </w14:textFill>
        </w:rPr>
        <w:t>、比</w:t>
      </w:r>
      <w:r>
        <w:rPr>
          <w:rFonts w:hint="eastAsia" w:ascii="方正仿宋_GBK" w:hAnsi="方正仿宋_GBK" w:eastAsia="方正仿宋_GBK" w:cs="方正仿宋_GBK"/>
          <w:b/>
          <w:color w:val="000000"/>
          <w:sz w:val="28"/>
          <w:szCs w:val="28"/>
        </w:rPr>
        <w:t>选响应有效期</w:t>
      </w:r>
      <w:r>
        <w:rPr>
          <w:rFonts w:hint="eastAsia" w:ascii="方正仿宋_GBK" w:hAnsi="方正仿宋_GBK" w:eastAsia="方正仿宋_GBK" w:cs="方正仿宋_GBK"/>
          <w:b/>
          <w:color w:val="000000"/>
          <w:sz w:val="28"/>
          <w:szCs w:val="28"/>
          <w:lang w:eastAsia="zh-CN"/>
        </w:rPr>
        <w:t>：</w:t>
      </w:r>
      <w:r>
        <w:rPr>
          <w:rFonts w:hint="eastAsia" w:ascii="方正仿宋_GBK" w:hAnsi="方正仿宋_GBK" w:eastAsia="方正仿宋_GBK" w:cs="方正仿宋_GBK"/>
          <w:sz w:val="28"/>
          <w:szCs w:val="28"/>
        </w:rPr>
        <w:t>90天</w:t>
      </w:r>
    </w:p>
    <w:p>
      <w:pPr>
        <w:keepNext w:val="0"/>
        <w:keepLines w:val="0"/>
        <w:pageBreakBefore w:val="0"/>
        <w:kinsoku/>
        <w:wordWrap/>
        <w:overflowPunct/>
        <w:topLinePunct w:val="0"/>
        <w:bidi w:val="0"/>
        <w:spacing w:line="560" w:lineRule="exact"/>
        <w:ind w:firstLine="420" w:firstLineChars="150"/>
        <w:rPr>
          <w:rFonts w:ascii="方正仿宋_GBK" w:hAnsi="方正仿宋_GBK" w:eastAsia="方正仿宋_GBK" w:cs="方正仿宋_GBK"/>
          <w:b/>
          <w:color w:val="000000"/>
          <w:sz w:val="28"/>
          <w:szCs w:val="28"/>
        </w:rPr>
      </w:pPr>
      <w:r>
        <w:rPr>
          <w:rFonts w:hint="eastAsia" w:ascii="方正仿宋_GBK" w:hAnsi="方正仿宋_GBK" w:eastAsia="方正仿宋_GBK" w:cs="方正仿宋_GBK"/>
          <w:b/>
          <w:color w:val="000000"/>
          <w:sz w:val="28"/>
          <w:szCs w:val="28"/>
          <w:lang w:eastAsia="zh-CN"/>
        </w:rPr>
        <w:t>九</w:t>
      </w:r>
      <w:r>
        <w:rPr>
          <w:rFonts w:hint="eastAsia" w:ascii="方正仿宋_GBK" w:hAnsi="方正仿宋_GBK" w:eastAsia="方正仿宋_GBK" w:cs="方正仿宋_GBK"/>
          <w:b/>
          <w:color w:val="000000"/>
          <w:sz w:val="28"/>
          <w:szCs w:val="28"/>
        </w:rPr>
        <w:t>、比选响应文件的编制和提交</w:t>
      </w:r>
    </w:p>
    <w:p>
      <w:pPr>
        <w:keepNext w:val="0"/>
        <w:keepLines w:val="0"/>
        <w:pageBreakBefore w:val="0"/>
        <w:kinsoku/>
        <w:wordWrap/>
        <w:overflowPunct/>
        <w:topLinePunct w:val="0"/>
        <w:bidi w:val="0"/>
        <w:spacing w:line="56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9</w:t>
      </w:r>
      <w:r>
        <w:rPr>
          <w:rFonts w:hint="eastAsia" w:ascii="方正仿宋_GBK" w:hAnsi="方正仿宋_GBK" w:eastAsia="方正仿宋_GBK" w:cs="方正仿宋_GBK"/>
          <w:sz w:val="28"/>
          <w:szCs w:val="28"/>
        </w:rPr>
        <w:t>.1比选响应方应当按照比选采购文件的要求编制比选响应文件，比选响应文件应当对比选采购文件提出的要求和条件作出实质性应答。</w:t>
      </w:r>
      <w:r>
        <w:rPr>
          <w:rFonts w:hint="eastAsia" w:ascii="方正仿宋_GBK" w:hAnsi="方正仿宋_GBK" w:eastAsia="方正仿宋_GBK" w:cs="方正仿宋_GBK"/>
          <w:color w:val="000000"/>
          <w:sz w:val="28"/>
          <w:szCs w:val="28"/>
          <w:lang w:val="zh-CN"/>
        </w:rPr>
        <w:t>如果提供的材料和服务与比选采购文件要求有偏差，必须详细说明，须经比选小组评定和采购人许可，才能作为供应商实质性响应。</w:t>
      </w:r>
    </w:p>
    <w:p>
      <w:pPr>
        <w:keepNext w:val="0"/>
        <w:keepLines w:val="0"/>
        <w:pageBreakBefore w:val="0"/>
        <w:kinsoku/>
        <w:wordWrap/>
        <w:overflowPunct/>
        <w:topLinePunct w:val="0"/>
        <w:autoSpaceDE w:val="0"/>
        <w:autoSpaceDN w:val="0"/>
        <w:bidi w:val="0"/>
        <w:adjustRightInd w:val="0"/>
        <w:spacing w:line="560" w:lineRule="exact"/>
        <w:ind w:firstLine="630" w:firstLineChars="225"/>
        <w:rPr>
          <w:rFonts w:ascii="方正仿宋_GBK" w:hAnsi="方正仿宋_GBK" w:eastAsia="方正仿宋_GBK" w:cs="方正仿宋_GBK"/>
          <w:color w:val="000000"/>
          <w:sz w:val="28"/>
          <w:szCs w:val="28"/>
          <w:lang w:val="zh-CN"/>
        </w:rPr>
      </w:pPr>
      <w:r>
        <w:rPr>
          <w:rFonts w:hint="eastAsia" w:ascii="方正仿宋_GBK" w:hAnsi="方正仿宋_GBK" w:eastAsia="方正仿宋_GBK" w:cs="方正仿宋_GBK"/>
          <w:color w:val="000000"/>
          <w:sz w:val="28"/>
          <w:szCs w:val="28"/>
          <w:lang w:val="en-US" w:eastAsia="zh-CN"/>
        </w:rPr>
        <w:t>9</w:t>
      </w:r>
      <w:r>
        <w:rPr>
          <w:rFonts w:hint="eastAsia" w:ascii="方正仿宋_GBK" w:hAnsi="方正仿宋_GBK" w:eastAsia="方正仿宋_GBK" w:cs="方正仿宋_GBK"/>
          <w:color w:val="000000"/>
          <w:sz w:val="28"/>
          <w:szCs w:val="28"/>
          <w:lang w:val="zh-CN"/>
        </w:rPr>
        <w:t>.2</w:t>
      </w:r>
      <w:r>
        <w:rPr>
          <w:rFonts w:hint="eastAsia" w:ascii="方正仿宋_GBK" w:hAnsi="方正仿宋_GBK" w:eastAsia="方正仿宋_GBK" w:cs="方正仿宋_GBK"/>
          <w:color w:val="000000"/>
          <w:sz w:val="28"/>
          <w:szCs w:val="28"/>
          <w:lang w:val="en-US" w:eastAsia="zh-CN"/>
        </w:rPr>
        <w:t xml:space="preserve"> </w:t>
      </w:r>
      <w:bookmarkStart w:id="0" w:name="_GoBack"/>
      <w:bookmarkEnd w:id="0"/>
      <w:r>
        <w:rPr>
          <w:rFonts w:hint="eastAsia" w:ascii="方正仿宋_GBK" w:hAnsi="方正仿宋_GBK" w:eastAsia="方正仿宋_GBK" w:cs="方正仿宋_GBK"/>
          <w:color w:val="000000"/>
          <w:sz w:val="28"/>
          <w:szCs w:val="28"/>
          <w:lang w:val="zh-CN"/>
        </w:rPr>
        <w:t>比选响应文件应用A4规格纸编制并装订成册，主要由以下几个部分组成：</w:t>
      </w:r>
    </w:p>
    <w:p>
      <w:pPr>
        <w:keepNext w:val="0"/>
        <w:keepLines w:val="0"/>
        <w:pageBreakBefore w:val="0"/>
        <w:kinsoku/>
        <w:wordWrap/>
        <w:overflowPunct/>
        <w:topLinePunct w:val="0"/>
        <w:autoSpaceDE w:val="0"/>
        <w:autoSpaceDN w:val="0"/>
        <w:bidi w:val="0"/>
        <w:adjustRightInd w:val="0"/>
        <w:spacing w:line="560" w:lineRule="exact"/>
        <w:ind w:firstLine="630" w:firstLineChars="225"/>
        <w:rPr>
          <w:rFonts w:ascii="方正仿宋_GBK" w:hAnsi="方正仿宋_GBK" w:eastAsia="方正仿宋_GBK" w:cs="方正仿宋_GBK"/>
          <w:color w:val="000000"/>
          <w:sz w:val="28"/>
          <w:szCs w:val="28"/>
          <w:lang w:val="zh-CN"/>
        </w:rPr>
      </w:pPr>
      <w:r>
        <w:rPr>
          <w:rFonts w:hint="eastAsia" w:ascii="方正仿宋_GBK" w:hAnsi="方正仿宋_GBK" w:eastAsia="方正仿宋_GBK" w:cs="方正仿宋_GBK"/>
          <w:color w:val="000000"/>
          <w:sz w:val="28"/>
          <w:szCs w:val="28"/>
          <w:lang w:val="en-US" w:eastAsia="zh-CN"/>
        </w:rPr>
        <w:t>9</w:t>
      </w:r>
      <w:r>
        <w:rPr>
          <w:rFonts w:hint="eastAsia" w:ascii="方正仿宋_GBK" w:hAnsi="方正仿宋_GBK" w:eastAsia="方正仿宋_GBK" w:cs="方正仿宋_GBK"/>
          <w:color w:val="000000"/>
          <w:sz w:val="28"/>
          <w:szCs w:val="28"/>
          <w:lang w:val="zh-CN"/>
        </w:rPr>
        <w:t>.2.1</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lang w:val="zh-CN"/>
        </w:rPr>
        <w:t>封面。</w:t>
      </w:r>
    </w:p>
    <w:p>
      <w:pPr>
        <w:keepNext w:val="0"/>
        <w:keepLines w:val="0"/>
        <w:pageBreakBefore w:val="0"/>
        <w:kinsoku/>
        <w:wordWrap/>
        <w:overflowPunct/>
        <w:topLinePunct w:val="0"/>
        <w:autoSpaceDE w:val="0"/>
        <w:autoSpaceDN w:val="0"/>
        <w:bidi w:val="0"/>
        <w:adjustRightInd w:val="0"/>
        <w:spacing w:line="560" w:lineRule="exact"/>
        <w:ind w:firstLine="630" w:firstLineChars="225"/>
        <w:rPr>
          <w:rFonts w:ascii="方正仿宋_GBK" w:hAnsi="方正仿宋_GBK" w:eastAsia="方正仿宋_GBK" w:cs="方正仿宋_GBK"/>
          <w:color w:val="000000" w:themeColor="text1"/>
          <w:sz w:val="28"/>
          <w:szCs w:val="28"/>
          <w:lang w:val="zh-CN"/>
          <w14:textFill>
            <w14:solidFill>
              <w14:schemeClr w14:val="tx1"/>
            </w14:solidFill>
          </w14:textFill>
        </w:rPr>
      </w:pPr>
      <w:r>
        <w:rPr>
          <w:rFonts w:hint="eastAsia" w:ascii="方正仿宋_GBK" w:hAnsi="方正仿宋_GBK" w:eastAsia="方正仿宋_GBK" w:cs="方正仿宋_GBK"/>
          <w:color w:val="000000"/>
          <w:sz w:val="28"/>
          <w:szCs w:val="28"/>
          <w:lang w:val="en-US" w:eastAsia="zh-CN"/>
        </w:rPr>
        <w:t>9</w:t>
      </w:r>
      <w:r>
        <w:rPr>
          <w:rFonts w:hint="eastAsia" w:ascii="方正仿宋_GBK" w:hAnsi="方正仿宋_GBK" w:eastAsia="方正仿宋_GBK" w:cs="方正仿宋_GBK"/>
          <w:color w:val="000000"/>
          <w:sz w:val="28"/>
          <w:szCs w:val="28"/>
          <w:lang w:val="zh-CN"/>
        </w:rPr>
        <w:t>.2.2</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sz w:val="28"/>
          <w:szCs w:val="28"/>
          <w:lang w:val="zh-CN"/>
        </w:rPr>
        <w:t>加盖公章的</w:t>
      </w:r>
      <w:r>
        <w:rPr>
          <w:rFonts w:hint="eastAsia" w:ascii="方正仿宋_GBK" w:hAnsi="方正仿宋_GBK" w:eastAsia="方正仿宋_GBK" w:cs="方正仿宋_GBK"/>
          <w:color w:val="000000"/>
          <w:sz w:val="28"/>
          <w:szCs w:val="28"/>
          <w:lang w:val="zh-CN"/>
        </w:rPr>
        <w:t>报价</w:t>
      </w:r>
      <w:r>
        <w:rPr>
          <w:rFonts w:hint="eastAsia" w:ascii="方正仿宋_GBK" w:hAnsi="方正仿宋_GBK" w:eastAsia="方正仿宋_GBK" w:cs="方正仿宋_GBK"/>
          <w:sz w:val="28"/>
          <w:szCs w:val="28"/>
          <w:lang w:val="zh-CN"/>
        </w:rPr>
        <w:t>函及声明（</w:t>
      </w:r>
      <w:r>
        <w:rPr>
          <w:rFonts w:hint="eastAsia" w:ascii="方正仿宋_GBK" w:hAnsi="方正仿宋_GBK" w:eastAsia="方正仿宋_GBK" w:cs="方正仿宋_GBK"/>
          <w:color w:val="000000" w:themeColor="text1"/>
          <w:sz w:val="28"/>
          <w:szCs w:val="28"/>
          <w:lang w:val="zh-CN"/>
          <w14:textFill>
            <w14:solidFill>
              <w14:schemeClr w14:val="tx1"/>
            </w14:solidFill>
          </w14:textFill>
        </w:rPr>
        <w:t>格式按附件</w:t>
      </w:r>
      <w:r>
        <w:rPr>
          <w:rFonts w:hint="eastAsia" w:ascii="方正仿宋_GBK" w:hAnsi="方正仿宋_GBK" w:eastAsia="方正仿宋_GBK" w:cs="方正仿宋_GBK"/>
          <w:color w:val="000000" w:themeColor="text1"/>
          <w:sz w:val="28"/>
          <w:szCs w:val="28"/>
          <w14:textFill>
            <w14:solidFill>
              <w14:schemeClr w14:val="tx1"/>
            </w14:solidFill>
          </w14:textFill>
        </w:rPr>
        <w:t>1</w:t>
      </w:r>
      <w:r>
        <w:rPr>
          <w:rFonts w:hint="eastAsia" w:ascii="方正仿宋_GBK" w:hAnsi="方正仿宋_GBK" w:eastAsia="方正仿宋_GBK" w:cs="方正仿宋_GBK"/>
          <w:color w:val="000000" w:themeColor="text1"/>
          <w:sz w:val="28"/>
          <w:szCs w:val="28"/>
          <w:lang w:val="zh-CN"/>
          <w14:textFill>
            <w14:solidFill>
              <w14:schemeClr w14:val="tx1"/>
            </w14:solidFill>
          </w14:textFill>
        </w:rPr>
        <w:t>）。</w:t>
      </w:r>
    </w:p>
    <w:p>
      <w:pPr>
        <w:keepNext w:val="0"/>
        <w:keepLines w:val="0"/>
        <w:pageBreakBefore w:val="0"/>
        <w:kinsoku/>
        <w:wordWrap/>
        <w:overflowPunct/>
        <w:topLinePunct w:val="0"/>
        <w:bidi w:val="0"/>
        <w:spacing w:line="560" w:lineRule="exact"/>
        <w:ind w:firstLine="560" w:firstLineChars="200"/>
        <w:rPr>
          <w:rFonts w:hint="default" w:ascii="方正仿宋_GBK" w:hAnsi="方正仿宋_GBK" w:eastAsia="方正仿宋_GBK" w:cs="方正仿宋_GBK"/>
          <w:b w:val="0"/>
          <w:color w:val="000000" w:themeColor="text1"/>
          <w:spacing w:val="0"/>
          <w:w w:val="100"/>
          <w:kern w:val="2"/>
          <w:sz w:val="28"/>
          <w:szCs w:val="28"/>
          <w:lang w:val="en-US" w:eastAsia="zh-CN" w:bidi="ar-SA"/>
          <w14:textFill>
            <w14:solidFill>
              <w14:schemeClr w14:val="tx1"/>
            </w14:solidFill>
          </w14:textFill>
        </w:rPr>
      </w:pP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9</w:t>
      </w:r>
      <w:r>
        <w:rPr>
          <w:rFonts w:hint="eastAsia" w:ascii="方正仿宋_GBK" w:hAnsi="方正仿宋_GBK" w:eastAsia="方正仿宋_GBK" w:cs="方正仿宋_GBK"/>
          <w:color w:val="000000" w:themeColor="text1"/>
          <w:sz w:val="28"/>
          <w:szCs w:val="28"/>
          <w:lang w:val="zh-CN"/>
          <w14:textFill>
            <w14:solidFill>
              <w14:schemeClr w14:val="tx1"/>
            </w14:solidFill>
          </w14:textFill>
        </w:rPr>
        <w:t>.2.</w:t>
      </w:r>
      <w:r>
        <w:rPr>
          <w:rFonts w:hint="eastAsia" w:ascii="方正仿宋_GBK" w:hAnsi="方正仿宋_GBK" w:eastAsia="方正仿宋_GBK" w:cs="方正仿宋_GBK"/>
          <w:color w:val="000000" w:themeColor="text1"/>
          <w:sz w:val="28"/>
          <w:szCs w:val="28"/>
          <w14:textFill>
            <w14:solidFill>
              <w14:schemeClr w14:val="tx1"/>
            </w14:solidFill>
          </w14:textFill>
        </w:rPr>
        <w:t xml:space="preserve">3 </w:t>
      </w:r>
      <w:r>
        <w:rPr>
          <w:rFonts w:hint="eastAsia" w:ascii="方正仿宋_GBK" w:hAnsi="方正仿宋_GBK" w:eastAsia="方正仿宋_GBK" w:cs="方正仿宋_GBK"/>
          <w:color w:val="000000" w:themeColor="text1"/>
          <w:sz w:val="28"/>
          <w:szCs w:val="28"/>
          <w:lang w:val="zh-CN"/>
          <w14:textFill>
            <w14:solidFill>
              <w14:schemeClr w14:val="tx1"/>
            </w14:solidFill>
          </w14:textFill>
        </w:rPr>
        <w:t>报价部分。比选响应方应按照比选采购文件要求报出拟采购项目的单价、总价等详细内容，各项报价应</w:t>
      </w:r>
      <w:r>
        <w:rPr>
          <w:rFonts w:hint="eastAsia" w:ascii="方正仿宋_GBK" w:hAnsi="方正仿宋_GBK" w:eastAsia="方正仿宋_GBK" w:cs="方正仿宋_GBK"/>
          <w:b w:val="0"/>
          <w:color w:val="000000" w:themeColor="text1"/>
          <w:spacing w:val="0"/>
          <w:w w:val="100"/>
          <w:kern w:val="2"/>
          <w:sz w:val="28"/>
          <w:szCs w:val="28"/>
          <w:lang w:val="en-US" w:eastAsia="zh-CN" w:bidi="ar-SA"/>
          <w14:textFill>
            <w14:solidFill>
              <w14:schemeClr w14:val="tx1"/>
            </w14:solidFill>
          </w14:textFill>
        </w:rPr>
        <w:t>包括完成体检人工费、材料、合理利润及所需的其他一切费用。填写分项报价表按附件附件4的格式。</w:t>
      </w:r>
    </w:p>
    <w:p>
      <w:pPr>
        <w:keepNext w:val="0"/>
        <w:keepLines w:val="0"/>
        <w:pageBreakBefore w:val="0"/>
        <w:kinsoku/>
        <w:wordWrap/>
        <w:overflowPunct/>
        <w:topLinePunct w:val="0"/>
        <w:autoSpaceDE w:val="0"/>
        <w:autoSpaceDN w:val="0"/>
        <w:bidi w:val="0"/>
        <w:adjustRightInd w:val="0"/>
        <w:spacing w:line="560" w:lineRule="exact"/>
        <w:ind w:firstLine="630" w:firstLineChars="225"/>
        <w:rPr>
          <w:rFonts w:ascii="方正仿宋_GBK" w:hAnsi="方正仿宋_GBK" w:eastAsia="方正仿宋_GBK" w:cs="方正仿宋_GBK"/>
          <w:color w:val="000000" w:themeColor="text1"/>
          <w:sz w:val="28"/>
          <w:szCs w:val="28"/>
          <w:lang w:val="zh-CN"/>
          <w14:textFill>
            <w14:solidFill>
              <w14:schemeClr w14:val="tx1"/>
            </w14:solidFill>
          </w14:textFill>
        </w:rPr>
      </w:pP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9</w:t>
      </w:r>
      <w:r>
        <w:rPr>
          <w:rFonts w:hint="eastAsia" w:ascii="方正仿宋_GBK" w:hAnsi="方正仿宋_GBK" w:eastAsia="方正仿宋_GBK" w:cs="方正仿宋_GBK"/>
          <w:color w:val="000000" w:themeColor="text1"/>
          <w:sz w:val="28"/>
          <w:szCs w:val="28"/>
          <w:lang w:val="zh-CN"/>
          <w14:textFill>
            <w14:solidFill>
              <w14:schemeClr w14:val="tx1"/>
            </w14:solidFill>
          </w14:textFill>
        </w:rPr>
        <w:t>.2.4 技术部分。按技术部分要求</w:t>
      </w:r>
      <w:r>
        <w:rPr>
          <w:rFonts w:ascii="方正仿宋_GBK" w:hAnsi="方正仿宋_GBK" w:eastAsia="方正仿宋_GBK" w:cs="方正仿宋_GBK"/>
          <w:color w:val="000000" w:themeColor="text1"/>
          <w:sz w:val="28"/>
          <w:szCs w:val="28"/>
          <w:lang w:val="zh-CN"/>
          <w14:textFill>
            <w14:solidFill>
              <w14:schemeClr w14:val="tx1"/>
            </w14:solidFill>
          </w14:textFill>
        </w:rPr>
        <w:t>提供相关材料</w:t>
      </w:r>
      <w:r>
        <w:rPr>
          <w:rFonts w:hint="eastAsia" w:ascii="方正仿宋_GBK" w:hAnsi="方正仿宋_GBK" w:eastAsia="方正仿宋_GBK" w:cs="方正仿宋_GBK"/>
          <w:color w:val="000000" w:themeColor="text1"/>
          <w:sz w:val="28"/>
          <w:szCs w:val="28"/>
          <w:lang w:val="zh-CN"/>
          <w14:textFill>
            <w14:solidFill>
              <w14:schemeClr w14:val="tx1"/>
            </w14:solidFill>
          </w14:textFill>
        </w:rPr>
        <w:t>。(</w:t>
      </w:r>
      <w:r>
        <w:rPr>
          <w:rFonts w:hint="eastAsia" w:ascii="方正仿宋_GBK" w:hAnsi="方正仿宋_GBK" w:eastAsia="方正仿宋_GBK" w:cs="方正仿宋_GBK"/>
          <w:color w:val="000000" w:themeColor="text1"/>
          <w:sz w:val="28"/>
          <w:szCs w:val="28"/>
          <w14:textFill>
            <w14:solidFill>
              <w14:schemeClr w14:val="tx1"/>
            </w14:solidFill>
          </w14:textFill>
        </w:rPr>
        <w:t>表格自制)</w:t>
      </w:r>
    </w:p>
    <w:p>
      <w:pPr>
        <w:keepNext w:val="0"/>
        <w:keepLines w:val="0"/>
        <w:pageBreakBefore w:val="0"/>
        <w:kinsoku/>
        <w:wordWrap/>
        <w:overflowPunct/>
        <w:topLinePunct w:val="0"/>
        <w:autoSpaceDE w:val="0"/>
        <w:autoSpaceDN w:val="0"/>
        <w:bidi w:val="0"/>
        <w:adjustRightInd w:val="0"/>
        <w:spacing w:line="560" w:lineRule="exact"/>
        <w:ind w:firstLine="630" w:firstLineChars="225"/>
        <w:rPr>
          <w:rFonts w:ascii="方正仿宋_GBK" w:hAnsi="方正仿宋_GBK" w:eastAsia="方正仿宋_GBK" w:cs="方正仿宋_GBK"/>
          <w:color w:val="000000"/>
          <w:sz w:val="28"/>
          <w:szCs w:val="28"/>
          <w:lang w:val="zh-CN"/>
        </w:rPr>
      </w:pP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9</w:t>
      </w:r>
      <w:r>
        <w:rPr>
          <w:rFonts w:hint="eastAsia" w:ascii="方正仿宋_GBK" w:hAnsi="方正仿宋_GBK" w:eastAsia="方正仿宋_GBK" w:cs="方正仿宋_GBK"/>
          <w:color w:val="000000" w:themeColor="text1"/>
          <w:sz w:val="28"/>
          <w:szCs w:val="28"/>
          <w:lang w:val="zh-CN"/>
          <w14:textFill>
            <w14:solidFill>
              <w14:schemeClr w14:val="tx1"/>
            </w14:solidFill>
          </w14:textFill>
        </w:rPr>
        <w:t>.2.5</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 xml:space="preserve"> </w:t>
      </w:r>
      <w:r>
        <w:rPr>
          <w:rFonts w:hint="eastAsia" w:ascii="方正仿宋_GBK" w:hAnsi="方正仿宋_GBK" w:eastAsia="方正仿宋_GBK" w:cs="方正仿宋_GBK"/>
          <w:color w:val="000000" w:themeColor="text1"/>
          <w:sz w:val="28"/>
          <w:szCs w:val="28"/>
          <w:lang w:val="zh-CN"/>
          <w14:textFill>
            <w14:solidFill>
              <w14:schemeClr w14:val="tx1"/>
            </w14:solidFill>
          </w14:textFill>
        </w:rPr>
        <w:t>商务部分。主要包括三证合一的营业执照（复印件），法</w:t>
      </w:r>
      <w:r>
        <w:rPr>
          <w:rFonts w:hint="eastAsia" w:ascii="方正仿宋_GBK" w:hAnsi="方正仿宋_GBK" w:eastAsia="方正仿宋_GBK" w:cs="方正仿宋_GBK"/>
          <w:color w:val="000000"/>
          <w:sz w:val="28"/>
          <w:szCs w:val="28"/>
          <w:lang w:val="zh-CN"/>
        </w:rPr>
        <w:t>人代表委托书（原件）等。其它资质证明、服务承诺以及商务部分其他要求</w:t>
      </w:r>
      <w:r>
        <w:rPr>
          <w:rFonts w:ascii="方正仿宋_GBK" w:hAnsi="方正仿宋_GBK" w:eastAsia="方正仿宋_GBK" w:cs="方正仿宋_GBK"/>
          <w:color w:val="000000"/>
          <w:sz w:val="28"/>
          <w:szCs w:val="28"/>
          <w:lang w:val="zh-CN"/>
        </w:rPr>
        <w:t>相关材料</w:t>
      </w:r>
      <w:r>
        <w:rPr>
          <w:rFonts w:hint="eastAsia" w:ascii="方正仿宋_GBK" w:hAnsi="方正仿宋_GBK" w:eastAsia="方正仿宋_GBK" w:cs="方正仿宋_GBK"/>
          <w:color w:val="000000"/>
          <w:sz w:val="28"/>
          <w:szCs w:val="28"/>
          <w:lang w:val="zh-CN"/>
        </w:rPr>
        <w:t>。</w:t>
      </w:r>
    </w:p>
    <w:p>
      <w:pPr>
        <w:keepNext w:val="0"/>
        <w:keepLines w:val="0"/>
        <w:pageBreakBefore w:val="0"/>
        <w:kinsoku/>
        <w:wordWrap/>
        <w:overflowPunct/>
        <w:topLinePunct w:val="0"/>
        <w:autoSpaceDE w:val="0"/>
        <w:autoSpaceDN w:val="0"/>
        <w:bidi w:val="0"/>
        <w:adjustRightInd w:val="0"/>
        <w:spacing w:line="560" w:lineRule="exact"/>
        <w:ind w:firstLine="630" w:firstLineChars="225"/>
        <w:rPr>
          <w:rFonts w:hint="eastAsia" w:ascii="方正仿宋_GBK" w:hAnsi="方正仿宋_GBK" w:eastAsia="方正仿宋_GBK" w:cs="方正仿宋_GBK"/>
          <w:b/>
          <w:bCs/>
          <w:color w:val="000000"/>
          <w:sz w:val="28"/>
          <w:szCs w:val="28"/>
          <w:u w:val="single"/>
          <w:lang w:val="zh-CN"/>
        </w:rPr>
      </w:pPr>
      <w:r>
        <w:rPr>
          <w:rFonts w:hint="eastAsia" w:ascii="方正仿宋_GBK" w:hAnsi="方正仿宋_GBK" w:eastAsia="方正仿宋_GBK" w:cs="方正仿宋_GBK"/>
          <w:color w:val="000000"/>
          <w:sz w:val="28"/>
          <w:szCs w:val="28"/>
          <w:lang w:val="en-US" w:eastAsia="zh-CN"/>
        </w:rPr>
        <w:t>9</w:t>
      </w:r>
      <w:r>
        <w:rPr>
          <w:rFonts w:hint="eastAsia" w:ascii="方正仿宋_GBK" w:hAnsi="方正仿宋_GBK" w:eastAsia="方正仿宋_GBK" w:cs="方正仿宋_GBK"/>
          <w:color w:val="000000"/>
          <w:sz w:val="28"/>
          <w:szCs w:val="28"/>
          <w:lang w:val="zh-CN"/>
        </w:rPr>
        <w:t>.2.6</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lang w:val="zh-CN"/>
        </w:rPr>
        <w:t>比选响应文件可合并装订成册，</w:t>
      </w:r>
      <w:r>
        <w:rPr>
          <w:rFonts w:hint="eastAsia" w:ascii="方正仿宋_GBK" w:hAnsi="方正仿宋_GBK" w:eastAsia="方正仿宋_GBK" w:cs="方正仿宋_GBK"/>
          <w:b/>
          <w:bCs/>
          <w:color w:val="000000"/>
          <w:sz w:val="28"/>
          <w:szCs w:val="28"/>
          <w:u w:val="single"/>
          <w:lang w:val="zh-CN"/>
        </w:rPr>
        <w:t>纸质文件一式</w:t>
      </w:r>
      <w:r>
        <w:rPr>
          <w:rFonts w:hint="eastAsia" w:ascii="方正仿宋_GBK" w:hAnsi="方正仿宋_GBK" w:eastAsia="方正仿宋_GBK" w:cs="方正仿宋_GBK"/>
          <w:b/>
          <w:bCs/>
          <w:color w:val="000000"/>
          <w:sz w:val="28"/>
          <w:szCs w:val="28"/>
          <w:u w:val="single"/>
        </w:rPr>
        <w:t>3</w:t>
      </w:r>
      <w:r>
        <w:rPr>
          <w:rFonts w:hint="eastAsia" w:ascii="方正仿宋_GBK" w:hAnsi="方正仿宋_GBK" w:eastAsia="方正仿宋_GBK" w:cs="方正仿宋_GBK"/>
          <w:b/>
          <w:bCs/>
          <w:color w:val="000000"/>
          <w:sz w:val="28"/>
          <w:szCs w:val="28"/>
          <w:u w:val="single"/>
          <w:lang w:val="zh-CN"/>
        </w:rPr>
        <w:t>份，其中正本1份，副本</w:t>
      </w:r>
      <w:r>
        <w:rPr>
          <w:rFonts w:hint="eastAsia" w:ascii="方正仿宋_GBK" w:hAnsi="方正仿宋_GBK" w:eastAsia="方正仿宋_GBK" w:cs="方正仿宋_GBK"/>
          <w:b/>
          <w:bCs/>
          <w:color w:val="000000"/>
          <w:sz w:val="28"/>
          <w:szCs w:val="28"/>
          <w:u w:val="single"/>
        </w:rPr>
        <w:t>2</w:t>
      </w:r>
      <w:r>
        <w:rPr>
          <w:rFonts w:hint="eastAsia" w:ascii="方正仿宋_GBK" w:hAnsi="方正仿宋_GBK" w:eastAsia="方正仿宋_GBK" w:cs="方正仿宋_GBK"/>
          <w:b/>
          <w:bCs/>
          <w:color w:val="000000"/>
          <w:sz w:val="28"/>
          <w:szCs w:val="28"/>
          <w:u w:val="single"/>
          <w:lang w:val="zh-CN"/>
        </w:rPr>
        <w:t>份；电子比选响应文件</w:t>
      </w:r>
      <w:r>
        <w:rPr>
          <w:rFonts w:hint="eastAsia" w:ascii="方正仿宋_GBK" w:hAnsi="方正仿宋_GBK" w:eastAsia="方正仿宋_GBK" w:cs="方正仿宋_GBK"/>
          <w:b/>
          <w:bCs/>
          <w:color w:val="000000"/>
          <w:sz w:val="28"/>
          <w:szCs w:val="28"/>
          <w:u w:val="single"/>
        </w:rPr>
        <w:t>1</w:t>
      </w:r>
      <w:r>
        <w:rPr>
          <w:rFonts w:hint="eastAsia" w:ascii="方正仿宋_GBK" w:hAnsi="方正仿宋_GBK" w:eastAsia="方正仿宋_GBK" w:cs="方正仿宋_GBK"/>
          <w:b/>
          <w:bCs/>
          <w:color w:val="000000"/>
          <w:sz w:val="28"/>
          <w:szCs w:val="28"/>
          <w:u w:val="single"/>
          <w:lang w:val="zh-CN"/>
        </w:rPr>
        <w:t>份（U盘形式）。</w:t>
      </w:r>
    </w:p>
    <w:p>
      <w:pPr>
        <w:pStyle w:val="2"/>
        <w:ind w:firstLine="560" w:firstLineChars="200"/>
        <w:jc w:val="both"/>
        <w:rPr>
          <w:rFonts w:hint="eastAsia" w:eastAsia="方正仿宋_GBK"/>
          <w:b w:val="0"/>
          <w:bCs w:val="0"/>
          <w:lang w:val="en-US" w:eastAsia="zh-CN"/>
        </w:rPr>
      </w:pPr>
      <w:r>
        <w:rPr>
          <w:rFonts w:hint="eastAsia" w:ascii="方正仿宋_GBK" w:hAnsi="方正仿宋_GBK" w:eastAsia="方正仿宋_GBK" w:cs="方正仿宋_GBK"/>
          <w:b w:val="0"/>
          <w:bCs w:val="0"/>
          <w:color w:val="000000" w:themeColor="text1"/>
          <w:sz w:val="28"/>
          <w:szCs w:val="28"/>
          <w:lang w:val="en-US" w:eastAsia="zh-CN"/>
          <w14:textFill>
            <w14:solidFill>
              <w14:schemeClr w14:val="tx1"/>
            </w14:solidFill>
          </w14:textFill>
        </w:rPr>
        <w:t>9</w:t>
      </w:r>
      <w:r>
        <w:rPr>
          <w:rFonts w:hint="eastAsia" w:ascii="方正仿宋_GBK" w:hAnsi="方正仿宋_GBK" w:eastAsia="方正仿宋_GBK" w:cs="方正仿宋_GBK"/>
          <w:b w:val="0"/>
          <w:bCs w:val="0"/>
          <w:color w:val="000000" w:themeColor="text1"/>
          <w:sz w:val="28"/>
          <w:szCs w:val="28"/>
          <w:lang w:val="zh-CN"/>
          <w14:textFill>
            <w14:solidFill>
              <w14:schemeClr w14:val="tx1"/>
            </w14:solidFill>
          </w14:textFill>
        </w:rPr>
        <w:t>.2.</w:t>
      </w:r>
      <w:r>
        <w:rPr>
          <w:rFonts w:hint="eastAsia" w:ascii="方正仿宋_GBK" w:hAnsi="方正仿宋_GBK" w:eastAsia="方正仿宋_GBK" w:cs="方正仿宋_GBK"/>
          <w:b w:val="0"/>
          <w:bCs w:val="0"/>
          <w:color w:val="000000" w:themeColor="text1"/>
          <w:sz w:val="28"/>
          <w:szCs w:val="28"/>
          <w:lang w:val="en-US" w:eastAsia="zh-CN"/>
          <w14:textFill>
            <w14:solidFill>
              <w14:schemeClr w14:val="tx1"/>
            </w14:solidFill>
          </w14:textFill>
        </w:rPr>
        <w:t>7 比选响应文件提交后，比选响应人不得要求查阅、取回。</w:t>
      </w:r>
    </w:p>
    <w:p>
      <w:pPr>
        <w:keepNext w:val="0"/>
        <w:keepLines w:val="0"/>
        <w:pageBreakBefore w:val="0"/>
        <w:kinsoku/>
        <w:wordWrap/>
        <w:overflowPunct/>
        <w:topLinePunct w:val="0"/>
        <w:autoSpaceDE w:val="0"/>
        <w:autoSpaceDN w:val="0"/>
        <w:bidi w:val="0"/>
        <w:adjustRightInd w:val="0"/>
        <w:spacing w:line="560" w:lineRule="exact"/>
        <w:ind w:firstLine="549" w:firstLineChars="196"/>
        <w:rPr>
          <w:rFonts w:ascii="方正仿宋_GBK" w:hAnsi="方正仿宋_GBK" w:eastAsia="方正仿宋_GBK" w:cs="方正仿宋_GBK"/>
          <w:b/>
          <w:color w:val="000000"/>
          <w:sz w:val="28"/>
          <w:szCs w:val="28"/>
          <w:lang w:val="zh-CN"/>
        </w:rPr>
      </w:pPr>
      <w:r>
        <w:rPr>
          <w:rFonts w:hint="eastAsia" w:ascii="方正仿宋_GBK" w:hAnsi="方正仿宋_GBK" w:eastAsia="方正仿宋_GBK" w:cs="方正仿宋_GBK"/>
          <w:b/>
          <w:color w:val="000000"/>
          <w:sz w:val="28"/>
          <w:szCs w:val="28"/>
          <w:lang w:val="zh-CN"/>
        </w:rPr>
        <w:t>十、比选响应文件作废条款</w:t>
      </w:r>
    </w:p>
    <w:p>
      <w:pPr>
        <w:keepNext w:val="0"/>
        <w:keepLines w:val="0"/>
        <w:pageBreakBefore w:val="0"/>
        <w:kinsoku/>
        <w:wordWrap/>
        <w:overflowPunct/>
        <w:topLinePunct w:val="0"/>
        <w:autoSpaceDE w:val="0"/>
        <w:autoSpaceDN w:val="0"/>
        <w:bidi w:val="0"/>
        <w:adjustRightInd w:val="0"/>
        <w:spacing w:line="560" w:lineRule="exact"/>
        <w:ind w:firstLine="560" w:firstLineChars="200"/>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color w:val="000000"/>
          <w:sz w:val="28"/>
          <w:szCs w:val="28"/>
          <w:lang w:val="en-US" w:eastAsia="zh-CN"/>
        </w:rPr>
        <w:t>10</w:t>
      </w:r>
      <w:r>
        <w:rPr>
          <w:rFonts w:hint="eastAsia" w:ascii="方正仿宋_GBK" w:hAnsi="方正仿宋_GBK" w:eastAsia="方正仿宋_GBK" w:cs="方正仿宋_GBK"/>
          <w:color w:val="000000"/>
          <w:sz w:val="28"/>
          <w:szCs w:val="28"/>
        </w:rPr>
        <w:t>.1</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rPr>
        <w:t>未按照规定交纳比选</w:t>
      </w:r>
      <w:r>
        <w:rPr>
          <w:rFonts w:hint="eastAsia" w:ascii="方正仿宋_GBK" w:hAnsi="方正仿宋_GBK" w:eastAsia="方正仿宋_GBK" w:cs="方正仿宋_GBK"/>
          <w:color w:val="000000"/>
          <w:sz w:val="28"/>
          <w:szCs w:val="28"/>
          <w:lang w:eastAsia="zh-CN"/>
        </w:rPr>
        <w:t>响应</w:t>
      </w:r>
      <w:r>
        <w:rPr>
          <w:rFonts w:hint="eastAsia" w:ascii="方正仿宋_GBK" w:hAnsi="方正仿宋_GBK" w:eastAsia="方正仿宋_GBK" w:cs="方正仿宋_GBK"/>
          <w:color w:val="000000"/>
          <w:sz w:val="28"/>
          <w:szCs w:val="28"/>
        </w:rPr>
        <w:t>保证金的</w:t>
      </w:r>
      <w:r>
        <w:rPr>
          <w:rFonts w:hint="eastAsia" w:ascii="方正仿宋_GBK" w:hAnsi="方正仿宋_GBK" w:eastAsia="方正仿宋_GBK" w:cs="方正仿宋_GBK"/>
          <w:color w:val="000000"/>
          <w:sz w:val="28"/>
          <w:szCs w:val="28"/>
          <w:lang w:eastAsia="zh-CN"/>
        </w:rPr>
        <w:t>（若要求缴纳比选响应保证金）。</w:t>
      </w:r>
    </w:p>
    <w:p>
      <w:pPr>
        <w:keepNext w:val="0"/>
        <w:keepLines w:val="0"/>
        <w:pageBreakBefore w:val="0"/>
        <w:kinsoku/>
        <w:wordWrap/>
        <w:overflowPunct/>
        <w:topLinePunct w:val="0"/>
        <w:autoSpaceDE w:val="0"/>
        <w:autoSpaceDN w:val="0"/>
        <w:bidi w:val="0"/>
        <w:adjustRightInd w:val="0"/>
        <w:spacing w:line="560" w:lineRule="exact"/>
        <w:ind w:firstLine="560" w:firstLineChars="200"/>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10.2 比选响应人的报价超过比选最高限价的。</w:t>
      </w:r>
    </w:p>
    <w:p>
      <w:pPr>
        <w:keepNext w:val="0"/>
        <w:keepLines w:val="0"/>
        <w:pageBreakBefore w:val="0"/>
        <w:kinsoku/>
        <w:wordWrap/>
        <w:overflowPunct/>
        <w:topLinePunct w:val="0"/>
        <w:autoSpaceDE w:val="0"/>
        <w:autoSpaceDN w:val="0"/>
        <w:bidi w:val="0"/>
        <w:adjustRightInd w:val="0"/>
        <w:snapToGrid w:val="0"/>
        <w:spacing w:line="560" w:lineRule="exact"/>
        <w:ind w:firstLine="551" w:firstLineChars="197"/>
        <w:textAlignment w:val="bottom"/>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lang w:val="en-US" w:eastAsia="zh-CN"/>
        </w:rPr>
        <w:t>10</w:t>
      </w:r>
      <w:r>
        <w:rPr>
          <w:rFonts w:hint="eastAsia" w:ascii="方正仿宋_GBK" w:hAnsi="方正仿宋_GBK" w:eastAsia="方正仿宋_GBK" w:cs="方正仿宋_GBK"/>
          <w:color w:val="000000"/>
          <w:sz w:val="28"/>
          <w:szCs w:val="28"/>
        </w:rPr>
        <w:t>.</w:t>
      </w:r>
      <w:r>
        <w:rPr>
          <w:rFonts w:hint="eastAsia" w:ascii="方正仿宋_GBK" w:hAnsi="方正仿宋_GBK" w:eastAsia="方正仿宋_GBK" w:cs="方正仿宋_GBK"/>
          <w:color w:val="000000"/>
          <w:sz w:val="28"/>
          <w:szCs w:val="28"/>
          <w:lang w:val="en-US" w:eastAsia="zh-CN"/>
        </w:rPr>
        <w:t xml:space="preserve">3 </w:t>
      </w:r>
      <w:r>
        <w:rPr>
          <w:rFonts w:hint="eastAsia" w:ascii="方正仿宋_GBK" w:hAnsi="方正仿宋_GBK" w:eastAsia="方正仿宋_GBK" w:cs="方正仿宋_GBK"/>
          <w:color w:val="000000"/>
          <w:spacing w:val="-8"/>
          <w:sz w:val="28"/>
          <w:szCs w:val="28"/>
        </w:rPr>
        <w:t>比选响应</w:t>
      </w:r>
      <w:r>
        <w:rPr>
          <w:rFonts w:hint="eastAsia" w:ascii="方正仿宋_GBK" w:hAnsi="方正仿宋_GBK" w:eastAsia="方正仿宋_GBK" w:cs="方正仿宋_GBK"/>
          <w:color w:val="000000"/>
          <w:spacing w:val="-8"/>
          <w:sz w:val="28"/>
          <w:szCs w:val="28"/>
          <w:lang w:eastAsia="zh-CN"/>
        </w:rPr>
        <w:t>文件</w:t>
      </w:r>
      <w:r>
        <w:rPr>
          <w:rFonts w:hint="eastAsia" w:ascii="方正仿宋_GBK" w:hAnsi="方正仿宋_GBK" w:eastAsia="方正仿宋_GBK" w:cs="方正仿宋_GBK"/>
          <w:color w:val="000000"/>
          <w:sz w:val="28"/>
          <w:szCs w:val="28"/>
        </w:rPr>
        <w:t>未</w:t>
      </w:r>
      <w:r>
        <w:rPr>
          <w:rFonts w:hint="eastAsia" w:ascii="方正仿宋_GBK" w:hAnsi="方正仿宋_GBK" w:eastAsia="方正仿宋_GBK" w:cs="方正仿宋_GBK"/>
          <w:color w:val="000000"/>
          <w:sz w:val="28"/>
          <w:szCs w:val="28"/>
          <w:lang w:eastAsia="zh-CN"/>
        </w:rPr>
        <w:t>装袋</w:t>
      </w:r>
      <w:r>
        <w:rPr>
          <w:rFonts w:hint="eastAsia" w:ascii="方正仿宋_GBK" w:hAnsi="方正仿宋_GBK" w:eastAsia="方正仿宋_GBK" w:cs="方正仿宋_GBK"/>
          <w:color w:val="000000"/>
          <w:sz w:val="28"/>
          <w:szCs w:val="28"/>
        </w:rPr>
        <w:t>密封</w:t>
      </w:r>
      <w:r>
        <w:rPr>
          <w:rFonts w:hint="eastAsia" w:ascii="方正仿宋_GBK" w:hAnsi="方正仿宋_GBK" w:eastAsia="方正仿宋_GBK" w:cs="方正仿宋_GBK"/>
          <w:color w:val="000000"/>
          <w:sz w:val="28"/>
          <w:szCs w:val="28"/>
          <w:lang w:eastAsia="zh-CN"/>
        </w:rPr>
        <w:t>的。比选响应文件封面及密封袋</w:t>
      </w:r>
      <w:r>
        <w:rPr>
          <w:rFonts w:hint="eastAsia" w:ascii="方正仿宋_GBK" w:hAnsi="方正仿宋_GBK" w:eastAsia="方正仿宋_GBK" w:cs="方正仿宋_GBK"/>
          <w:color w:val="000000"/>
          <w:kern w:val="0"/>
          <w:sz w:val="28"/>
          <w:szCs w:val="28"/>
        </w:rPr>
        <w:t>封面上须注明“项目名称”“</w:t>
      </w:r>
      <w:r>
        <w:rPr>
          <w:rFonts w:hint="eastAsia" w:ascii="方正仿宋_GBK" w:hAnsi="方正仿宋_GBK" w:eastAsia="方正仿宋_GBK" w:cs="方正仿宋_GBK"/>
          <w:color w:val="000000"/>
          <w:kern w:val="0"/>
          <w:sz w:val="28"/>
          <w:szCs w:val="28"/>
          <w:lang w:eastAsia="zh-CN"/>
        </w:rPr>
        <w:t>项目</w:t>
      </w:r>
      <w:r>
        <w:rPr>
          <w:rFonts w:hint="eastAsia" w:ascii="方正仿宋_GBK" w:hAnsi="方正仿宋_GBK" w:eastAsia="方正仿宋_GBK" w:cs="方正仿宋_GBK"/>
          <w:color w:val="000000"/>
          <w:kern w:val="0"/>
          <w:sz w:val="28"/>
          <w:szCs w:val="28"/>
        </w:rPr>
        <w:t>编号”</w:t>
      </w:r>
      <w:r>
        <w:rPr>
          <w:rFonts w:hint="eastAsia" w:ascii="方正仿宋_GBK" w:hAnsi="方正仿宋_GBK" w:eastAsia="方正仿宋_GBK" w:cs="方正仿宋_GBK"/>
          <w:color w:val="000000"/>
          <w:kern w:val="0"/>
          <w:sz w:val="28"/>
          <w:szCs w:val="28"/>
          <w:lang w:eastAsia="zh-CN"/>
        </w:rPr>
        <w:t>“比选响应单位名称”，并加盖单位公章</w:t>
      </w:r>
      <w:r>
        <w:rPr>
          <w:rFonts w:hint="eastAsia" w:ascii="方正仿宋_GBK" w:hAnsi="方正仿宋_GBK" w:eastAsia="方正仿宋_GBK" w:cs="方正仿宋_GBK"/>
          <w:color w:val="000000"/>
          <w:spacing w:val="-8"/>
          <w:sz w:val="28"/>
          <w:szCs w:val="28"/>
        </w:rPr>
        <w:t>。</w:t>
      </w:r>
    </w:p>
    <w:p>
      <w:pPr>
        <w:keepNext w:val="0"/>
        <w:keepLines w:val="0"/>
        <w:pageBreakBefore w:val="0"/>
        <w:kinsoku/>
        <w:wordWrap/>
        <w:overflowPunct/>
        <w:topLinePunct w:val="0"/>
        <w:autoSpaceDE w:val="0"/>
        <w:autoSpaceDN w:val="0"/>
        <w:bidi w:val="0"/>
        <w:adjustRightInd w:val="0"/>
        <w:spacing w:line="560" w:lineRule="exact"/>
        <w:ind w:firstLine="560" w:firstLineChars="200"/>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color w:val="000000"/>
          <w:sz w:val="28"/>
          <w:szCs w:val="28"/>
          <w:lang w:val="en-US" w:eastAsia="zh-CN"/>
        </w:rPr>
        <w:t>10</w:t>
      </w:r>
      <w:r>
        <w:rPr>
          <w:rFonts w:hint="eastAsia" w:ascii="方正仿宋_GBK" w:hAnsi="方正仿宋_GBK" w:eastAsia="方正仿宋_GBK" w:cs="方正仿宋_GBK"/>
          <w:color w:val="000000"/>
          <w:sz w:val="28"/>
          <w:szCs w:val="28"/>
        </w:rPr>
        <w:t>.</w:t>
      </w:r>
      <w:r>
        <w:rPr>
          <w:rFonts w:hint="eastAsia" w:ascii="方正仿宋_GBK" w:hAnsi="方正仿宋_GBK" w:eastAsia="方正仿宋_GBK" w:cs="方正仿宋_GBK"/>
          <w:color w:val="000000"/>
          <w:sz w:val="28"/>
          <w:szCs w:val="28"/>
          <w:lang w:val="en-US" w:eastAsia="zh-CN"/>
        </w:rPr>
        <w:t xml:space="preserve">4 </w:t>
      </w:r>
      <w:r>
        <w:rPr>
          <w:rFonts w:hint="eastAsia" w:ascii="方正仿宋_GBK" w:hAnsi="方正仿宋_GBK" w:eastAsia="方正仿宋_GBK" w:cs="方正仿宋_GBK"/>
          <w:color w:val="000000"/>
          <w:sz w:val="28"/>
          <w:szCs w:val="28"/>
        </w:rPr>
        <w:t>比选响应文件</w:t>
      </w:r>
      <w:r>
        <w:rPr>
          <w:rFonts w:hint="eastAsia" w:ascii="方正仿宋_GBK" w:hAnsi="方正仿宋_GBK" w:eastAsia="方正仿宋_GBK" w:cs="方正仿宋_GBK"/>
          <w:color w:val="000000"/>
          <w:sz w:val="28"/>
          <w:szCs w:val="28"/>
          <w:lang w:eastAsia="zh-CN"/>
        </w:rPr>
        <w:t>装订要求不符：</w:t>
      </w:r>
    </w:p>
    <w:p>
      <w:pPr>
        <w:keepNext w:val="0"/>
        <w:keepLines w:val="0"/>
        <w:pageBreakBefore w:val="0"/>
        <w:kinsoku/>
        <w:wordWrap/>
        <w:overflowPunct/>
        <w:topLinePunct w:val="0"/>
        <w:autoSpaceDE w:val="0"/>
        <w:autoSpaceDN w:val="0"/>
        <w:bidi w:val="0"/>
        <w:adjustRightInd w:val="0"/>
        <w:spacing w:line="560" w:lineRule="exact"/>
        <w:ind w:firstLine="560" w:firstLineChars="200"/>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lang w:val="en-US" w:eastAsia="zh-CN"/>
        </w:rPr>
        <w:t xml:space="preserve">10.4.1 </w:t>
      </w:r>
      <w:r>
        <w:rPr>
          <w:rFonts w:hint="eastAsia" w:ascii="方正仿宋_GBK" w:hAnsi="方正仿宋_GBK" w:eastAsia="方正仿宋_GBK" w:cs="方正仿宋_GBK"/>
          <w:color w:val="000000"/>
          <w:sz w:val="28"/>
          <w:szCs w:val="28"/>
        </w:rPr>
        <w:t>散装或者活页装订的；</w:t>
      </w:r>
    </w:p>
    <w:p>
      <w:pPr>
        <w:keepNext w:val="0"/>
        <w:keepLines w:val="0"/>
        <w:pageBreakBefore w:val="0"/>
        <w:kinsoku/>
        <w:wordWrap/>
        <w:overflowPunct/>
        <w:topLinePunct w:val="0"/>
        <w:autoSpaceDE w:val="0"/>
        <w:autoSpaceDN w:val="0"/>
        <w:bidi w:val="0"/>
        <w:adjustRightInd w:val="0"/>
        <w:spacing w:line="560" w:lineRule="exact"/>
        <w:ind w:firstLine="560" w:firstLineChars="200"/>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 xml:space="preserve">10.4.2 </w:t>
      </w:r>
      <w:r>
        <w:rPr>
          <w:rFonts w:hint="eastAsia" w:ascii="方正仿宋_GBK" w:hAnsi="方正仿宋_GBK" w:eastAsia="方正仿宋_GBK" w:cs="方正仿宋_GBK"/>
          <w:color w:val="000000"/>
          <w:sz w:val="28"/>
          <w:szCs w:val="28"/>
        </w:rPr>
        <w:t>比选响应</w:t>
      </w:r>
      <w:r>
        <w:rPr>
          <w:rFonts w:hint="eastAsia" w:ascii="方正仿宋_GBK" w:hAnsi="方正仿宋_GBK" w:eastAsia="方正仿宋_GBK" w:cs="方正仿宋_GBK"/>
          <w:color w:val="000000"/>
          <w:sz w:val="28"/>
          <w:szCs w:val="28"/>
          <w:lang w:val="en-US" w:eastAsia="zh-CN"/>
        </w:rPr>
        <w:t>文件份数不足或未按要求提供电子U盘的；</w:t>
      </w:r>
    </w:p>
    <w:p>
      <w:pPr>
        <w:keepNext w:val="0"/>
        <w:keepLines w:val="0"/>
        <w:pageBreakBefore w:val="0"/>
        <w:kinsoku/>
        <w:wordWrap/>
        <w:overflowPunct/>
        <w:topLinePunct w:val="0"/>
        <w:autoSpaceDE w:val="0"/>
        <w:autoSpaceDN w:val="0"/>
        <w:bidi w:val="0"/>
        <w:adjustRightInd w:val="0"/>
        <w:spacing w:line="560" w:lineRule="exact"/>
        <w:ind w:firstLine="560" w:firstLineChars="200"/>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10.4.3 比选响应文件封面未标注正副本（密封袋封面无需标注正副本）。</w:t>
      </w:r>
    </w:p>
    <w:p>
      <w:pPr>
        <w:keepNext w:val="0"/>
        <w:keepLines w:val="0"/>
        <w:pageBreakBefore w:val="0"/>
        <w:kinsoku/>
        <w:wordWrap/>
        <w:overflowPunct/>
        <w:topLinePunct w:val="0"/>
        <w:autoSpaceDE w:val="0"/>
        <w:autoSpaceDN w:val="0"/>
        <w:bidi w:val="0"/>
        <w:adjustRightInd w:val="0"/>
        <w:spacing w:line="560" w:lineRule="exact"/>
        <w:ind w:firstLine="560" w:firstLineChars="200"/>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color w:val="000000"/>
          <w:sz w:val="28"/>
          <w:szCs w:val="28"/>
          <w:lang w:val="en-US" w:eastAsia="zh-CN"/>
        </w:rPr>
        <w:t>10</w:t>
      </w:r>
      <w:r>
        <w:rPr>
          <w:rFonts w:hint="eastAsia" w:ascii="方正仿宋_GBK" w:hAnsi="方正仿宋_GBK" w:eastAsia="方正仿宋_GBK" w:cs="方正仿宋_GBK"/>
          <w:color w:val="000000"/>
          <w:sz w:val="28"/>
          <w:szCs w:val="28"/>
        </w:rPr>
        <w:t>.</w:t>
      </w:r>
      <w:r>
        <w:rPr>
          <w:rFonts w:hint="eastAsia" w:ascii="方正仿宋_GBK" w:hAnsi="方正仿宋_GBK" w:eastAsia="方正仿宋_GBK" w:cs="方正仿宋_GBK"/>
          <w:color w:val="000000"/>
          <w:sz w:val="28"/>
          <w:szCs w:val="28"/>
          <w:lang w:val="en-US" w:eastAsia="zh-CN"/>
        </w:rPr>
        <w:t xml:space="preserve">5 </w:t>
      </w:r>
      <w:r>
        <w:rPr>
          <w:rFonts w:hint="eastAsia" w:ascii="方正仿宋_GBK" w:hAnsi="方正仿宋_GBK" w:eastAsia="方正仿宋_GBK" w:cs="方正仿宋_GBK"/>
          <w:color w:val="000000"/>
          <w:sz w:val="28"/>
          <w:szCs w:val="28"/>
        </w:rPr>
        <w:t>比选响应文件</w:t>
      </w:r>
      <w:r>
        <w:rPr>
          <w:rFonts w:hint="eastAsia" w:ascii="方正仿宋_GBK" w:hAnsi="方正仿宋_GBK" w:eastAsia="方正仿宋_GBK" w:cs="方正仿宋_GBK"/>
          <w:color w:val="000000"/>
          <w:sz w:val="28"/>
          <w:szCs w:val="28"/>
          <w:lang w:eastAsia="zh-CN"/>
        </w:rPr>
        <w:t>中报价函部分、授权部分</w:t>
      </w:r>
      <w:r>
        <w:rPr>
          <w:rFonts w:hint="eastAsia" w:ascii="方正仿宋_GBK" w:hAnsi="方正仿宋_GBK" w:eastAsia="方正仿宋_GBK" w:cs="方正仿宋_GBK"/>
          <w:color w:val="000000"/>
          <w:sz w:val="28"/>
          <w:szCs w:val="28"/>
        </w:rPr>
        <w:t>无法定代表</w:t>
      </w:r>
      <w:r>
        <w:rPr>
          <w:rFonts w:hint="eastAsia" w:ascii="方正仿宋_GBK" w:hAnsi="方正仿宋_GBK" w:eastAsia="方正仿宋_GBK" w:cs="方正仿宋_GBK"/>
          <w:color w:val="000000"/>
          <w:sz w:val="28"/>
          <w:szCs w:val="28"/>
          <w:lang w:eastAsia="zh-CN"/>
        </w:rPr>
        <w:t>人</w:t>
      </w:r>
      <w:r>
        <w:rPr>
          <w:rFonts w:hint="eastAsia" w:ascii="方正仿宋_GBK" w:hAnsi="方正仿宋_GBK" w:eastAsia="方正仿宋_GBK" w:cs="方正仿宋_GBK"/>
          <w:color w:val="000000"/>
          <w:sz w:val="28"/>
          <w:szCs w:val="28"/>
        </w:rPr>
        <w:t>签字</w:t>
      </w:r>
      <w:r>
        <w:rPr>
          <w:rFonts w:hint="eastAsia" w:ascii="方正仿宋_GBK" w:hAnsi="方正仿宋_GBK" w:eastAsia="方正仿宋_GBK" w:cs="方正仿宋_GBK"/>
          <w:color w:val="000000"/>
          <w:sz w:val="28"/>
          <w:szCs w:val="28"/>
          <w:lang w:eastAsia="zh-CN"/>
        </w:rPr>
        <w:t>（签章）</w:t>
      </w:r>
      <w:r>
        <w:rPr>
          <w:rFonts w:hint="eastAsia" w:ascii="方正仿宋_GBK" w:hAnsi="方正仿宋_GBK" w:eastAsia="方正仿宋_GBK" w:cs="方正仿宋_GBK"/>
          <w:color w:val="000000"/>
          <w:sz w:val="28"/>
          <w:szCs w:val="28"/>
        </w:rPr>
        <w:t>或签字人无有效授权书的</w:t>
      </w:r>
      <w:r>
        <w:rPr>
          <w:rFonts w:hint="eastAsia" w:ascii="方正仿宋_GBK" w:hAnsi="方正仿宋_GBK" w:eastAsia="方正仿宋_GBK" w:cs="方正仿宋_GBK"/>
          <w:color w:val="000000"/>
          <w:sz w:val="28"/>
          <w:szCs w:val="28"/>
          <w:lang w:eastAsia="zh-CN"/>
        </w:rPr>
        <w:t>。</w:t>
      </w:r>
    </w:p>
    <w:p>
      <w:pPr>
        <w:keepNext w:val="0"/>
        <w:keepLines w:val="0"/>
        <w:pageBreakBefore w:val="0"/>
        <w:kinsoku/>
        <w:wordWrap/>
        <w:overflowPunct/>
        <w:topLinePunct w:val="0"/>
        <w:autoSpaceDE w:val="0"/>
        <w:autoSpaceDN w:val="0"/>
        <w:bidi w:val="0"/>
        <w:adjustRightInd w:val="0"/>
        <w:spacing w:line="560" w:lineRule="exact"/>
        <w:ind w:firstLine="560" w:firstLineChars="200"/>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color w:val="000000"/>
          <w:sz w:val="28"/>
          <w:szCs w:val="28"/>
          <w:lang w:val="en-US" w:eastAsia="zh-CN"/>
        </w:rPr>
        <w:t>10</w:t>
      </w:r>
      <w:r>
        <w:rPr>
          <w:rFonts w:hint="eastAsia" w:ascii="方正仿宋_GBK" w:hAnsi="方正仿宋_GBK" w:eastAsia="方正仿宋_GBK" w:cs="方正仿宋_GBK"/>
          <w:color w:val="000000"/>
          <w:sz w:val="28"/>
          <w:szCs w:val="28"/>
        </w:rPr>
        <w:t>.</w:t>
      </w:r>
      <w:r>
        <w:rPr>
          <w:rFonts w:hint="eastAsia" w:ascii="方正仿宋_GBK" w:hAnsi="方正仿宋_GBK" w:eastAsia="方正仿宋_GBK" w:cs="方正仿宋_GBK"/>
          <w:color w:val="000000"/>
          <w:sz w:val="28"/>
          <w:szCs w:val="28"/>
          <w:lang w:val="en-US" w:eastAsia="zh-CN"/>
        </w:rPr>
        <w:t>6 报价函部分</w:t>
      </w:r>
      <w:r>
        <w:rPr>
          <w:rFonts w:hint="eastAsia" w:ascii="方正仿宋_GBK" w:hAnsi="方正仿宋_GBK" w:eastAsia="方正仿宋_GBK" w:cs="方正仿宋_GBK"/>
          <w:color w:val="000000"/>
          <w:sz w:val="28"/>
          <w:szCs w:val="28"/>
        </w:rPr>
        <w:t>未按规定的格式</w:t>
      </w:r>
      <w:r>
        <w:rPr>
          <w:rFonts w:hint="eastAsia" w:ascii="方正仿宋_GBK" w:hAnsi="方正仿宋_GBK" w:eastAsia="方正仿宋_GBK" w:cs="方正仿宋_GBK"/>
          <w:color w:val="000000"/>
          <w:sz w:val="28"/>
          <w:szCs w:val="28"/>
          <w:lang w:eastAsia="zh-CN"/>
        </w:rPr>
        <w:t>完整</w:t>
      </w:r>
      <w:r>
        <w:rPr>
          <w:rFonts w:hint="eastAsia" w:ascii="方正仿宋_GBK" w:hAnsi="方正仿宋_GBK" w:eastAsia="方正仿宋_GBK" w:cs="方正仿宋_GBK"/>
          <w:color w:val="000000"/>
          <w:sz w:val="28"/>
          <w:szCs w:val="28"/>
        </w:rPr>
        <w:t>填写</w:t>
      </w:r>
      <w:r>
        <w:rPr>
          <w:rFonts w:hint="eastAsia" w:ascii="方正仿宋_GBK" w:hAnsi="方正仿宋_GBK" w:eastAsia="方正仿宋_GBK" w:cs="方正仿宋_GBK"/>
          <w:color w:val="000000"/>
          <w:sz w:val="28"/>
          <w:szCs w:val="28"/>
          <w:lang w:eastAsia="zh-CN"/>
        </w:rPr>
        <w:t>（增项填写不作为作废条款）。</w:t>
      </w:r>
    </w:p>
    <w:p>
      <w:pPr>
        <w:keepNext w:val="0"/>
        <w:keepLines w:val="0"/>
        <w:pageBreakBefore w:val="0"/>
        <w:kinsoku/>
        <w:wordWrap/>
        <w:overflowPunct/>
        <w:topLinePunct w:val="0"/>
        <w:autoSpaceDE w:val="0"/>
        <w:autoSpaceDN w:val="0"/>
        <w:bidi w:val="0"/>
        <w:adjustRightInd w:val="0"/>
        <w:spacing w:line="560" w:lineRule="exact"/>
        <w:ind w:firstLine="560" w:firstLineChars="200"/>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lang w:val="en-US" w:eastAsia="zh-CN"/>
        </w:rPr>
        <w:t>10</w:t>
      </w:r>
      <w:r>
        <w:rPr>
          <w:rFonts w:hint="eastAsia" w:ascii="方正仿宋_GBK" w:hAnsi="方正仿宋_GBK" w:eastAsia="方正仿宋_GBK" w:cs="方正仿宋_GBK"/>
          <w:color w:val="000000"/>
          <w:sz w:val="28"/>
          <w:szCs w:val="28"/>
        </w:rPr>
        <w:t>.</w:t>
      </w:r>
      <w:r>
        <w:rPr>
          <w:rFonts w:hint="eastAsia" w:ascii="方正仿宋_GBK" w:hAnsi="方正仿宋_GBK" w:eastAsia="方正仿宋_GBK" w:cs="方正仿宋_GBK"/>
          <w:color w:val="000000"/>
          <w:sz w:val="28"/>
          <w:szCs w:val="28"/>
          <w:lang w:val="en-US" w:eastAsia="zh-CN"/>
        </w:rPr>
        <w:t>7</w:t>
      </w:r>
      <w:r>
        <w:rPr>
          <w:rFonts w:hint="eastAsia" w:ascii="方正仿宋_GBK" w:hAnsi="方正仿宋_GBK" w:eastAsia="方正仿宋_GBK" w:cs="方正仿宋_GBK"/>
          <w:color w:val="000000"/>
          <w:sz w:val="28"/>
          <w:szCs w:val="28"/>
        </w:rPr>
        <w:t xml:space="preserve"> 评审委员会审查发现比选响应文件未能对比选文件提出的所有实质性要求和条件作出响应的。</w:t>
      </w:r>
    </w:p>
    <w:p>
      <w:pPr>
        <w:keepNext w:val="0"/>
        <w:keepLines w:val="0"/>
        <w:pageBreakBefore w:val="0"/>
        <w:kinsoku/>
        <w:wordWrap/>
        <w:overflowPunct/>
        <w:topLinePunct w:val="0"/>
        <w:autoSpaceDE w:val="0"/>
        <w:autoSpaceDN w:val="0"/>
        <w:bidi w:val="0"/>
        <w:adjustRightInd w:val="0"/>
        <w:spacing w:line="560" w:lineRule="exact"/>
        <w:ind w:firstLine="560" w:firstLineChars="200"/>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color w:val="000000"/>
          <w:sz w:val="28"/>
          <w:szCs w:val="28"/>
          <w:lang w:val="en-US" w:eastAsia="zh-CN"/>
        </w:rPr>
        <w:t>10</w:t>
      </w:r>
      <w:r>
        <w:rPr>
          <w:rFonts w:hint="eastAsia" w:ascii="方正仿宋_GBK" w:hAnsi="方正仿宋_GBK" w:eastAsia="方正仿宋_GBK" w:cs="方正仿宋_GBK"/>
          <w:color w:val="000000"/>
          <w:sz w:val="28"/>
          <w:szCs w:val="28"/>
        </w:rPr>
        <w:t>.</w:t>
      </w:r>
      <w:r>
        <w:rPr>
          <w:rFonts w:hint="eastAsia" w:ascii="方正仿宋_GBK" w:hAnsi="方正仿宋_GBK" w:eastAsia="方正仿宋_GBK" w:cs="方正仿宋_GBK"/>
          <w:color w:val="000000"/>
          <w:sz w:val="28"/>
          <w:szCs w:val="28"/>
          <w:lang w:val="en-US" w:eastAsia="zh-CN"/>
        </w:rPr>
        <w:t xml:space="preserve">8 </w:t>
      </w:r>
      <w:r>
        <w:rPr>
          <w:rFonts w:hint="eastAsia" w:ascii="方正仿宋_GBK" w:hAnsi="方正仿宋_GBK" w:eastAsia="方正仿宋_GBK" w:cs="方正仿宋_GBK"/>
          <w:color w:val="000000"/>
          <w:sz w:val="28"/>
          <w:szCs w:val="28"/>
        </w:rPr>
        <w:t>有串通比选或弄虚作假或有其他违法行为的</w:t>
      </w:r>
      <w:r>
        <w:rPr>
          <w:rFonts w:hint="eastAsia" w:ascii="方正仿宋_GBK" w:hAnsi="方正仿宋_GBK" w:eastAsia="方正仿宋_GBK" w:cs="方正仿宋_GBK"/>
          <w:color w:val="000000"/>
          <w:sz w:val="28"/>
          <w:szCs w:val="28"/>
          <w:lang w:eastAsia="zh-CN"/>
        </w:rPr>
        <w:t>。</w:t>
      </w:r>
    </w:p>
    <w:p>
      <w:pPr>
        <w:keepNext w:val="0"/>
        <w:keepLines w:val="0"/>
        <w:pageBreakBefore w:val="0"/>
        <w:kinsoku/>
        <w:wordWrap/>
        <w:overflowPunct/>
        <w:topLinePunct w:val="0"/>
        <w:autoSpaceDE w:val="0"/>
        <w:autoSpaceDN w:val="0"/>
        <w:bidi w:val="0"/>
        <w:adjustRightInd w:val="0"/>
        <w:spacing w:line="560" w:lineRule="exact"/>
        <w:ind w:firstLine="560" w:firstLineChars="200"/>
        <w:rPr>
          <w:rFonts w:ascii="方正仿宋_GBK" w:hAnsi="方正仿宋_GBK" w:eastAsia="方正仿宋_GBK" w:cs="方正仿宋_GBK"/>
          <w:b/>
          <w:color w:val="000000"/>
          <w:sz w:val="28"/>
          <w:szCs w:val="28"/>
        </w:rPr>
      </w:pPr>
      <w:r>
        <w:rPr>
          <w:rFonts w:hint="eastAsia" w:ascii="方正仿宋_GBK" w:hAnsi="方正仿宋_GBK" w:eastAsia="方正仿宋_GBK" w:cs="方正仿宋_GBK"/>
          <w:b/>
          <w:color w:val="000000"/>
          <w:sz w:val="28"/>
          <w:szCs w:val="28"/>
        </w:rPr>
        <w:t>十</w:t>
      </w:r>
      <w:r>
        <w:rPr>
          <w:rFonts w:hint="eastAsia" w:ascii="方正仿宋_GBK" w:hAnsi="方正仿宋_GBK" w:eastAsia="方正仿宋_GBK" w:cs="方正仿宋_GBK"/>
          <w:b/>
          <w:color w:val="000000"/>
          <w:sz w:val="28"/>
          <w:szCs w:val="28"/>
          <w:lang w:eastAsia="zh-CN"/>
        </w:rPr>
        <w:t>一</w:t>
      </w:r>
      <w:r>
        <w:rPr>
          <w:rFonts w:hint="eastAsia" w:ascii="方正仿宋_GBK" w:hAnsi="方正仿宋_GBK" w:eastAsia="方正仿宋_GBK" w:cs="方正仿宋_GBK"/>
          <w:b/>
          <w:color w:val="000000"/>
          <w:sz w:val="28"/>
          <w:szCs w:val="28"/>
        </w:rPr>
        <w:t>、异议</w:t>
      </w:r>
    </w:p>
    <w:p>
      <w:pPr>
        <w:autoSpaceDE w:val="0"/>
        <w:autoSpaceDN w:val="0"/>
        <w:adjustRightInd w:val="0"/>
        <w:spacing w:line="360" w:lineRule="auto"/>
        <w:ind w:firstLine="560" w:firstLineChars="200"/>
      </w:pPr>
      <w:r>
        <w:rPr>
          <w:rFonts w:hint="eastAsia" w:ascii="方正仿宋_GBK" w:hAnsi="方正仿宋_GBK" w:eastAsia="方正仿宋_GBK" w:cs="方正仿宋_GBK"/>
          <w:color w:val="000000"/>
          <w:sz w:val="28"/>
          <w:szCs w:val="28"/>
        </w:rPr>
        <w:t>1</w:t>
      </w:r>
      <w:r>
        <w:rPr>
          <w:rFonts w:hint="eastAsia" w:ascii="方正仿宋_GBK" w:hAnsi="方正仿宋_GBK" w:eastAsia="方正仿宋_GBK" w:cs="方正仿宋_GBK"/>
          <w:color w:val="000000"/>
          <w:sz w:val="28"/>
          <w:szCs w:val="28"/>
          <w:lang w:val="en-US" w:eastAsia="zh-CN"/>
        </w:rPr>
        <w:t>1</w:t>
      </w:r>
      <w:r>
        <w:rPr>
          <w:rFonts w:hint="eastAsia" w:ascii="方正仿宋_GBK" w:hAnsi="方正仿宋_GBK" w:eastAsia="方正仿宋_GBK" w:cs="方正仿宋_GBK"/>
          <w:color w:val="000000"/>
          <w:sz w:val="28"/>
          <w:szCs w:val="28"/>
        </w:rPr>
        <w:t>.1 比选响应人或其他利害关系人认为采购活动不符合法律、行政等规定的，应当在采购结果公示期之内以书面形式向采购人提出异议（以采购人收到书面异议之日为准）。</w:t>
      </w:r>
      <w:r>
        <w:rPr>
          <w:rFonts w:hint="eastAsia" w:ascii="方正仿宋_GBK" w:hAnsi="方正仿宋_GBK" w:eastAsia="方正仿宋_GBK" w:cs="方正仿宋_GBK"/>
          <w:b w:val="0"/>
          <w:bCs w:val="0"/>
          <w:color w:val="000000"/>
          <w:kern w:val="2"/>
          <w:sz w:val="28"/>
          <w:szCs w:val="28"/>
          <w:lang w:val="en-US" w:eastAsia="zh-CN" w:bidi="ar-SA"/>
        </w:rPr>
        <w:t>异议书应同时提交至</w:t>
      </w:r>
      <w:r>
        <w:rPr>
          <w:rFonts w:hint="eastAsia" w:ascii="方正仿宋_GBK" w:hAnsi="方正仿宋_GBK" w:eastAsia="方正仿宋_GBK" w:cs="方正仿宋_GBK"/>
          <w:color w:val="000000"/>
          <w:sz w:val="28"/>
          <w:szCs w:val="28"/>
          <w:lang w:eastAsia="zh-CN"/>
        </w:rPr>
        <w:t>重庆机场集团有限公司审计法务部（地址：重庆机场集团有限公司办公楼；电话：</w:t>
      </w:r>
      <w:r>
        <w:rPr>
          <w:rFonts w:hint="eastAsia" w:ascii="方正仿宋_GBK" w:hAnsi="方正仿宋_GBK" w:eastAsia="方正仿宋_GBK" w:cs="方正仿宋_GBK"/>
          <w:color w:val="000000"/>
          <w:sz w:val="28"/>
          <w:szCs w:val="28"/>
          <w:lang w:val="en-US" w:eastAsia="zh-CN"/>
        </w:rPr>
        <w:t>023-67153979）和</w:t>
      </w:r>
      <w:r>
        <w:rPr>
          <w:rFonts w:hint="eastAsia" w:ascii="方正仿宋_GBK" w:hAnsi="方正仿宋_GBK" w:eastAsia="方正仿宋_GBK" w:cs="方正仿宋_GBK"/>
          <w:color w:val="000000"/>
          <w:sz w:val="28"/>
          <w:szCs w:val="28"/>
          <w:lang w:eastAsia="zh-CN"/>
        </w:rPr>
        <w:t>重庆机场集团有限公司机场建设部（地址：重庆机场集团有限公司办公楼；电话：</w:t>
      </w:r>
      <w:r>
        <w:rPr>
          <w:rFonts w:hint="eastAsia" w:ascii="方正仿宋_GBK" w:hAnsi="方正仿宋_GBK" w:eastAsia="方正仿宋_GBK" w:cs="方正仿宋_GBK"/>
          <w:color w:val="000000"/>
          <w:sz w:val="28"/>
          <w:szCs w:val="28"/>
          <w:lang w:val="en-US" w:eastAsia="zh-CN"/>
        </w:rPr>
        <w:t>023-67152406</w:t>
      </w:r>
      <w:r>
        <w:rPr>
          <w:rFonts w:hint="eastAsia" w:ascii="方正仿宋_GBK" w:hAnsi="方正仿宋_GBK" w:eastAsia="方正仿宋_GBK" w:cs="方正仿宋_GBK"/>
          <w:color w:val="000000"/>
          <w:sz w:val="28"/>
          <w:szCs w:val="28"/>
          <w:lang w:eastAsia="zh-CN"/>
        </w:rPr>
        <w:t>）。</w:t>
      </w:r>
    </w:p>
    <w:p>
      <w:pPr>
        <w:keepNext w:val="0"/>
        <w:keepLines w:val="0"/>
        <w:pageBreakBefore w:val="0"/>
        <w:kinsoku/>
        <w:wordWrap/>
        <w:overflowPunct/>
        <w:topLinePunct w:val="0"/>
        <w:autoSpaceDE w:val="0"/>
        <w:autoSpaceDN w:val="0"/>
        <w:bidi w:val="0"/>
        <w:adjustRightInd w:val="0"/>
        <w:spacing w:line="560" w:lineRule="exact"/>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hint="eastAsia" w:ascii="方正仿宋_GBK" w:hAnsi="方正仿宋_GBK" w:eastAsia="方正仿宋_GBK" w:cs="方正仿宋_GBK"/>
          <w:color w:val="000000"/>
          <w:sz w:val="28"/>
          <w:szCs w:val="28"/>
          <w:lang w:val="en-US" w:eastAsia="zh-CN"/>
        </w:rPr>
        <w:t>1</w:t>
      </w:r>
      <w:r>
        <w:rPr>
          <w:rFonts w:hint="eastAsia" w:ascii="方正仿宋_GBK" w:hAnsi="方正仿宋_GBK" w:eastAsia="方正仿宋_GBK" w:cs="方正仿宋_GBK"/>
          <w:color w:val="000000"/>
          <w:sz w:val="28"/>
          <w:szCs w:val="28"/>
        </w:rPr>
        <w:t>.2 异议提出人向采购人提起异议时，应当提交异议书。异议书应当包括下列内容：</w:t>
      </w:r>
    </w:p>
    <w:p>
      <w:pPr>
        <w:keepNext w:val="0"/>
        <w:keepLines w:val="0"/>
        <w:pageBreakBefore w:val="0"/>
        <w:kinsoku/>
        <w:wordWrap/>
        <w:overflowPunct/>
        <w:topLinePunct w:val="0"/>
        <w:autoSpaceDE w:val="0"/>
        <w:autoSpaceDN w:val="0"/>
        <w:bidi w:val="0"/>
        <w:adjustRightInd w:val="0"/>
        <w:spacing w:line="560" w:lineRule="exact"/>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（一）异议提出人的名称、地址及有效联系方式。</w:t>
      </w:r>
    </w:p>
    <w:p>
      <w:pPr>
        <w:keepNext w:val="0"/>
        <w:keepLines w:val="0"/>
        <w:pageBreakBefore w:val="0"/>
        <w:kinsoku/>
        <w:wordWrap/>
        <w:overflowPunct/>
        <w:topLinePunct w:val="0"/>
        <w:autoSpaceDE w:val="0"/>
        <w:autoSpaceDN w:val="0"/>
        <w:bidi w:val="0"/>
        <w:adjustRightInd w:val="0"/>
        <w:spacing w:line="560" w:lineRule="exact"/>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（二）异议事项的基本事实。</w:t>
      </w:r>
    </w:p>
    <w:p>
      <w:pPr>
        <w:keepNext w:val="0"/>
        <w:keepLines w:val="0"/>
        <w:pageBreakBefore w:val="0"/>
        <w:kinsoku/>
        <w:wordWrap/>
        <w:overflowPunct/>
        <w:topLinePunct w:val="0"/>
        <w:autoSpaceDE w:val="0"/>
        <w:autoSpaceDN w:val="0"/>
        <w:bidi w:val="0"/>
        <w:adjustRightInd w:val="0"/>
        <w:spacing w:line="560" w:lineRule="exact"/>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（三）异议请求及主张。</w:t>
      </w:r>
    </w:p>
    <w:p>
      <w:pPr>
        <w:keepNext w:val="0"/>
        <w:keepLines w:val="0"/>
        <w:pageBreakBefore w:val="0"/>
        <w:kinsoku/>
        <w:wordWrap/>
        <w:overflowPunct/>
        <w:topLinePunct w:val="0"/>
        <w:autoSpaceDE w:val="0"/>
        <w:autoSpaceDN w:val="0"/>
        <w:bidi w:val="0"/>
        <w:adjustRightInd w:val="0"/>
        <w:spacing w:line="560" w:lineRule="exact"/>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（四）有效线索和相关证据、证明材料。</w:t>
      </w:r>
    </w:p>
    <w:p>
      <w:pPr>
        <w:keepNext w:val="0"/>
        <w:keepLines w:val="0"/>
        <w:pageBreakBefore w:val="0"/>
        <w:kinsoku/>
        <w:wordWrap/>
        <w:overflowPunct/>
        <w:topLinePunct w:val="0"/>
        <w:autoSpaceDE w:val="0"/>
        <w:autoSpaceDN w:val="0"/>
        <w:bidi w:val="0"/>
        <w:adjustRightInd w:val="0"/>
        <w:spacing w:line="560" w:lineRule="exact"/>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异议提出人是法人的，异议函必须由其法定代表人和委托代理人签字并盖章；异议提出人是其他组织或者自然人的，异议函必须由其主要负责人或者异议提出人本人签字，并附有效身份证明复印件。若异议函有关材料是外文，异议提出人应当同时提供中文译本。</w:t>
      </w:r>
    </w:p>
    <w:p>
      <w:pPr>
        <w:keepNext w:val="0"/>
        <w:keepLines w:val="0"/>
        <w:pageBreakBefore w:val="0"/>
        <w:kinsoku/>
        <w:wordWrap/>
        <w:overflowPunct/>
        <w:topLinePunct w:val="0"/>
        <w:autoSpaceDE w:val="0"/>
        <w:autoSpaceDN w:val="0"/>
        <w:bidi w:val="0"/>
        <w:adjustRightInd w:val="0"/>
        <w:spacing w:line="560" w:lineRule="exact"/>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hint="eastAsia" w:ascii="方正仿宋_GBK" w:hAnsi="方正仿宋_GBK" w:eastAsia="方正仿宋_GBK" w:cs="方正仿宋_GBK"/>
          <w:color w:val="000000"/>
          <w:sz w:val="28"/>
          <w:szCs w:val="28"/>
          <w:lang w:val="en-US" w:eastAsia="zh-CN"/>
        </w:rPr>
        <w:t>1</w:t>
      </w:r>
      <w:r>
        <w:rPr>
          <w:rFonts w:hint="eastAsia" w:ascii="方正仿宋_GBK" w:hAnsi="方正仿宋_GBK" w:eastAsia="方正仿宋_GBK" w:cs="方正仿宋_GBK"/>
          <w:color w:val="000000"/>
          <w:sz w:val="28"/>
          <w:szCs w:val="28"/>
        </w:rPr>
        <w:t>.3 异议提出人对异议事项提出的请求和主张，有责任提供证据；只有自己陈述而不能提出其他相关证据的，对其请求和主张不予支持。</w:t>
      </w:r>
    </w:p>
    <w:p>
      <w:pPr>
        <w:keepNext w:val="0"/>
        <w:keepLines w:val="0"/>
        <w:pageBreakBefore w:val="0"/>
        <w:kinsoku/>
        <w:wordWrap/>
        <w:overflowPunct/>
        <w:topLinePunct w:val="0"/>
        <w:autoSpaceDE w:val="0"/>
        <w:autoSpaceDN w:val="0"/>
        <w:bidi w:val="0"/>
        <w:adjustRightInd w:val="0"/>
        <w:spacing w:line="560" w:lineRule="exact"/>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hint="eastAsia" w:ascii="方正仿宋_GBK" w:hAnsi="方正仿宋_GBK" w:eastAsia="方正仿宋_GBK" w:cs="方正仿宋_GBK"/>
          <w:color w:val="000000"/>
          <w:sz w:val="28"/>
          <w:szCs w:val="28"/>
          <w:lang w:val="en-US" w:eastAsia="zh-CN"/>
        </w:rPr>
        <w:t>1</w:t>
      </w:r>
      <w:r>
        <w:rPr>
          <w:rFonts w:hint="eastAsia" w:ascii="方正仿宋_GBK" w:hAnsi="方正仿宋_GBK" w:eastAsia="方正仿宋_GBK" w:cs="方正仿宋_GBK"/>
          <w:color w:val="000000"/>
          <w:sz w:val="28"/>
          <w:szCs w:val="28"/>
        </w:rPr>
        <w:t>.4 异议提出人不得虚假异议、恶意异议，不得以异议为名排挤竞争对手，阻碍采购活动的正常进行。若出现该情况，视为无效异议，不再受理。</w:t>
      </w:r>
    </w:p>
    <w:p>
      <w:pPr>
        <w:keepNext w:val="0"/>
        <w:keepLines w:val="0"/>
        <w:pageBreakBefore w:val="0"/>
        <w:kinsoku/>
        <w:wordWrap/>
        <w:overflowPunct/>
        <w:topLinePunct w:val="0"/>
        <w:autoSpaceDE w:val="0"/>
        <w:autoSpaceDN w:val="0"/>
        <w:bidi w:val="0"/>
        <w:adjustRightInd w:val="0"/>
        <w:spacing w:line="560" w:lineRule="exact"/>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hint="eastAsia" w:ascii="方正仿宋_GBK" w:hAnsi="方正仿宋_GBK" w:eastAsia="方正仿宋_GBK" w:cs="方正仿宋_GBK"/>
          <w:color w:val="000000"/>
          <w:sz w:val="28"/>
          <w:szCs w:val="28"/>
          <w:lang w:val="en-US" w:eastAsia="zh-CN"/>
        </w:rPr>
        <w:t>1</w:t>
      </w:r>
      <w:r>
        <w:rPr>
          <w:rFonts w:hint="eastAsia" w:ascii="方正仿宋_GBK" w:hAnsi="方正仿宋_GBK" w:eastAsia="方正仿宋_GBK" w:cs="方正仿宋_GBK"/>
          <w:color w:val="000000"/>
          <w:sz w:val="28"/>
          <w:szCs w:val="28"/>
        </w:rPr>
        <w:t>.5 异议提出人不得捏造事实，不得伪造材料或者以非法手段取得证明材料提起异议。异议提出人提供证据存在下列情形之一，不能提供合法证明，或者不能合理说明来源的，视为以非法手段取得证明材料，不予采信：  </w:t>
      </w:r>
    </w:p>
    <w:p>
      <w:pPr>
        <w:keepNext w:val="0"/>
        <w:keepLines w:val="0"/>
        <w:pageBreakBefore w:val="0"/>
        <w:kinsoku/>
        <w:wordWrap/>
        <w:overflowPunct/>
        <w:topLinePunct w:val="0"/>
        <w:autoSpaceDE w:val="0"/>
        <w:autoSpaceDN w:val="0"/>
        <w:bidi w:val="0"/>
        <w:adjustRightInd w:val="0"/>
        <w:spacing w:line="560" w:lineRule="exact"/>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（一）招标投标法第二十二条规定的招标投标保密信息。</w:t>
      </w:r>
    </w:p>
    <w:p>
      <w:pPr>
        <w:keepNext w:val="0"/>
        <w:keepLines w:val="0"/>
        <w:pageBreakBefore w:val="0"/>
        <w:kinsoku/>
        <w:wordWrap/>
        <w:overflowPunct/>
        <w:topLinePunct w:val="0"/>
        <w:autoSpaceDE w:val="0"/>
        <w:autoSpaceDN w:val="0"/>
        <w:bidi w:val="0"/>
        <w:adjustRightInd w:val="0"/>
        <w:spacing w:line="560" w:lineRule="exact"/>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（二）应当保密的采购响应文件（但采购人提起异议时，采购响应文件不作为非法证据）。</w:t>
      </w:r>
    </w:p>
    <w:p>
      <w:pPr>
        <w:keepNext w:val="0"/>
        <w:keepLines w:val="0"/>
        <w:pageBreakBefore w:val="0"/>
        <w:kinsoku/>
        <w:wordWrap/>
        <w:overflowPunct/>
        <w:topLinePunct w:val="0"/>
        <w:autoSpaceDE w:val="0"/>
        <w:autoSpaceDN w:val="0"/>
        <w:bidi w:val="0"/>
        <w:adjustRightInd w:val="0"/>
        <w:spacing w:line="560" w:lineRule="exact"/>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（三）招标投标法第四十四条规定保密的投标文件评审和比较情况、中标候选人推荐情况和评标有关的其他情况。</w:t>
      </w:r>
    </w:p>
    <w:p>
      <w:pPr>
        <w:keepNext w:val="0"/>
        <w:keepLines w:val="0"/>
        <w:pageBreakBefore w:val="0"/>
        <w:kinsoku/>
        <w:wordWrap/>
        <w:overflowPunct/>
        <w:topLinePunct w:val="0"/>
        <w:autoSpaceDE w:val="0"/>
        <w:autoSpaceDN w:val="0"/>
        <w:bidi w:val="0"/>
        <w:adjustRightInd w:val="0"/>
        <w:spacing w:line="560" w:lineRule="exact"/>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（四）其他依法应当保密的信息和资料。</w:t>
      </w:r>
    </w:p>
    <w:p>
      <w:pPr>
        <w:keepNext w:val="0"/>
        <w:keepLines w:val="0"/>
        <w:pageBreakBefore w:val="0"/>
        <w:kinsoku/>
        <w:wordWrap/>
        <w:overflowPunct/>
        <w:topLinePunct w:val="0"/>
        <w:autoSpaceDE w:val="0"/>
        <w:autoSpaceDN w:val="0"/>
        <w:bidi w:val="0"/>
        <w:adjustRightInd w:val="0"/>
        <w:spacing w:line="560" w:lineRule="exact"/>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hint="eastAsia" w:ascii="方正仿宋_GBK" w:hAnsi="方正仿宋_GBK" w:eastAsia="方正仿宋_GBK" w:cs="方正仿宋_GBK"/>
          <w:color w:val="000000"/>
          <w:sz w:val="28"/>
          <w:szCs w:val="28"/>
          <w:lang w:val="en-US" w:eastAsia="zh-CN"/>
        </w:rPr>
        <w:t>1</w:t>
      </w:r>
      <w:r>
        <w:rPr>
          <w:rFonts w:hint="eastAsia" w:ascii="方正仿宋_GBK" w:hAnsi="方正仿宋_GBK" w:eastAsia="方正仿宋_GBK" w:cs="方正仿宋_GBK"/>
          <w:color w:val="000000"/>
          <w:sz w:val="28"/>
          <w:szCs w:val="28"/>
        </w:rPr>
        <w:t>.6 有下列情形之一的异议，不予受理：</w:t>
      </w:r>
    </w:p>
    <w:p>
      <w:pPr>
        <w:keepNext w:val="0"/>
        <w:keepLines w:val="0"/>
        <w:pageBreakBefore w:val="0"/>
        <w:kinsoku/>
        <w:wordWrap/>
        <w:overflowPunct/>
        <w:topLinePunct w:val="0"/>
        <w:autoSpaceDE w:val="0"/>
        <w:autoSpaceDN w:val="0"/>
        <w:bidi w:val="0"/>
        <w:adjustRightInd w:val="0"/>
        <w:spacing w:line="560" w:lineRule="exact"/>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（一）异议事项不具体，且未提供有效线索、相关证据和证明材料，难以查证。</w:t>
      </w:r>
    </w:p>
    <w:p>
      <w:pPr>
        <w:keepNext w:val="0"/>
        <w:keepLines w:val="0"/>
        <w:pageBreakBefore w:val="0"/>
        <w:kinsoku/>
        <w:wordWrap/>
        <w:overflowPunct/>
        <w:topLinePunct w:val="0"/>
        <w:autoSpaceDE w:val="0"/>
        <w:autoSpaceDN w:val="0"/>
        <w:bidi w:val="0"/>
        <w:adjustRightInd w:val="0"/>
        <w:spacing w:line="560" w:lineRule="exact"/>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（二）未署异议提出人真实姓名、签字和有效联系方式。</w:t>
      </w:r>
    </w:p>
    <w:p>
      <w:pPr>
        <w:keepNext w:val="0"/>
        <w:keepLines w:val="0"/>
        <w:pageBreakBefore w:val="0"/>
        <w:kinsoku/>
        <w:wordWrap/>
        <w:overflowPunct/>
        <w:topLinePunct w:val="0"/>
        <w:autoSpaceDE w:val="0"/>
        <w:autoSpaceDN w:val="0"/>
        <w:bidi w:val="0"/>
        <w:adjustRightInd w:val="0"/>
        <w:spacing w:line="560" w:lineRule="exact"/>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（三）未经法定代表人或授权的委托代理人签字并加盖公章，或未经主要负责人或异议提出人本人签字。</w:t>
      </w:r>
    </w:p>
    <w:p>
      <w:pPr>
        <w:keepNext w:val="0"/>
        <w:keepLines w:val="0"/>
        <w:pageBreakBefore w:val="0"/>
        <w:kinsoku/>
        <w:wordWrap/>
        <w:overflowPunct/>
        <w:topLinePunct w:val="0"/>
        <w:autoSpaceDE w:val="0"/>
        <w:autoSpaceDN w:val="0"/>
        <w:bidi w:val="0"/>
        <w:adjustRightInd w:val="0"/>
        <w:spacing w:line="560" w:lineRule="exact"/>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（四）不在结果公示期内的。</w:t>
      </w:r>
    </w:p>
    <w:p>
      <w:pPr>
        <w:keepNext w:val="0"/>
        <w:keepLines w:val="0"/>
        <w:pageBreakBefore w:val="0"/>
        <w:kinsoku/>
        <w:wordWrap/>
        <w:overflowPunct/>
        <w:topLinePunct w:val="0"/>
        <w:autoSpaceDE w:val="0"/>
        <w:autoSpaceDN w:val="0"/>
        <w:bidi w:val="0"/>
        <w:adjustRightInd w:val="0"/>
        <w:spacing w:line="560" w:lineRule="exact"/>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（五）已对异议事项做出答复的。</w:t>
      </w:r>
    </w:p>
    <w:p>
      <w:pPr>
        <w:keepNext w:val="0"/>
        <w:keepLines w:val="0"/>
        <w:pageBreakBefore w:val="0"/>
        <w:kinsoku/>
        <w:wordWrap/>
        <w:overflowPunct/>
        <w:topLinePunct w:val="0"/>
        <w:autoSpaceDE w:val="0"/>
        <w:autoSpaceDN w:val="0"/>
        <w:bidi w:val="0"/>
        <w:adjustRightInd w:val="0"/>
        <w:spacing w:line="560" w:lineRule="exact"/>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注：对比选文件内容的异议应在比选文件规定的质疑期内提出；对比选唱价环节的异议应在比选唱价环节提出。</w:t>
      </w:r>
    </w:p>
    <w:p>
      <w:pPr>
        <w:keepNext w:val="0"/>
        <w:keepLines w:val="0"/>
        <w:pageBreakBefore w:val="0"/>
        <w:kinsoku/>
        <w:wordWrap/>
        <w:overflowPunct/>
        <w:topLinePunct w:val="0"/>
        <w:autoSpaceDE w:val="0"/>
        <w:autoSpaceDN w:val="0"/>
        <w:bidi w:val="0"/>
        <w:adjustRightInd w:val="0"/>
        <w:spacing w:line="560" w:lineRule="exact"/>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hint="eastAsia" w:ascii="方正仿宋_GBK" w:hAnsi="方正仿宋_GBK" w:eastAsia="方正仿宋_GBK" w:cs="方正仿宋_GBK"/>
          <w:color w:val="000000"/>
          <w:sz w:val="28"/>
          <w:szCs w:val="28"/>
          <w:lang w:val="en-US" w:eastAsia="zh-CN"/>
        </w:rPr>
        <w:t>1</w:t>
      </w:r>
      <w:r>
        <w:rPr>
          <w:rFonts w:hint="eastAsia" w:ascii="方正仿宋_GBK" w:hAnsi="方正仿宋_GBK" w:eastAsia="方正仿宋_GBK" w:cs="方正仿宋_GBK"/>
          <w:color w:val="000000"/>
          <w:sz w:val="28"/>
          <w:szCs w:val="28"/>
        </w:rPr>
        <w:t>.7 异议处理决定做出前，异议提出人要求撤回异议的，应当以书面形式提出，撤回异议不损害国家利益、社会公共利益或者其他当事人合法权益的，应当准予撤回，异议处理过程终止。异议提出人不得以同一事实和理由再提出异议，若再次提出则不再受理。</w:t>
      </w:r>
    </w:p>
    <w:p>
      <w:pPr>
        <w:keepNext w:val="0"/>
        <w:keepLines w:val="0"/>
        <w:pageBreakBefore w:val="0"/>
        <w:kinsoku/>
        <w:wordWrap/>
        <w:overflowPunct/>
        <w:topLinePunct w:val="0"/>
        <w:autoSpaceDE w:val="0"/>
        <w:autoSpaceDN w:val="0"/>
        <w:bidi w:val="0"/>
        <w:adjustRightInd w:val="0"/>
        <w:snapToGrid w:val="0"/>
        <w:spacing w:line="560" w:lineRule="exact"/>
        <w:ind w:firstLine="549" w:firstLineChars="196"/>
        <w:textAlignment w:val="bottom"/>
        <w:rPr>
          <w:rFonts w:ascii="方正仿宋_GBK" w:hAnsi="方正仿宋_GBK" w:eastAsia="方正仿宋_GBK" w:cs="方正仿宋_GBK"/>
          <w:b/>
          <w:color w:val="000000"/>
          <w:sz w:val="28"/>
          <w:szCs w:val="28"/>
        </w:rPr>
      </w:pPr>
      <w:r>
        <w:rPr>
          <w:rFonts w:hint="eastAsia" w:ascii="方正仿宋_GBK" w:hAnsi="方正仿宋_GBK" w:eastAsia="方正仿宋_GBK" w:cs="方正仿宋_GBK"/>
          <w:b/>
          <w:color w:val="000000"/>
          <w:sz w:val="28"/>
          <w:szCs w:val="28"/>
        </w:rPr>
        <w:t>十</w:t>
      </w:r>
      <w:r>
        <w:rPr>
          <w:rFonts w:hint="eastAsia" w:ascii="方正仿宋_GBK" w:hAnsi="方正仿宋_GBK" w:eastAsia="方正仿宋_GBK" w:cs="方正仿宋_GBK"/>
          <w:b/>
          <w:color w:val="000000"/>
          <w:sz w:val="28"/>
          <w:szCs w:val="28"/>
          <w:lang w:eastAsia="zh-CN"/>
        </w:rPr>
        <w:t>二</w:t>
      </w:r>
      <w:r>
        <w:rPr>
          <w:rFonts w:hint="eastAsia" w:ascii="方正仿宋_GBK" w:hAnsi="方正仿宋_GBK" w:eastAsia="方正仿宋_GBK" w:cs="方正仿宋_GBK"/>
          <w:b/>
          <w:color w:val="000000"/>
          <w:sz w:val="28"/>
          <w:szCs w:val="28"/>
        </w:rPr>
        <w:t>、监督部门</w:t>
      </w:r>
    </w:p>
    <w:p>
      <w:pPr>
        <w:keepNext w:val="0"/>
        <w:keepLines w:val="0"/>
        <w:pageBreakBefore w:val="0"/>
        <w:kinsoku/>
        <w:wordWrap/>
        <w:overflowPunct/>
        <w:topLinePunct w:val="0"/>
        <w:autoSpaceDE w:val="0"/>
        <w:autoSpaceDN w:val="0"/>
        <w:bidi w:val="0"/>
        <w:adjustRightInd w:val="0"/>
        <w:spacing w:line="560" w:lineRule="exact"/>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重庆机场集团有限公司审计法务部</w:t>
      </w:r>
    </w:p>
    <w:p>
      <w:pPr>
        <w:keepNext w:val="0"/>
        <w:keepLines w:val="0"/>
        <w:pageBreakBefore w:val="0"/>
        <w:kinsoku/>
        <w:wordWrap/>
        <w:overflowPunct/>
        <w:topLinePunct w:val="0"/>
        <w:autoSpaceDE w:val="0"/>
        <w:autoSpaceDN w:val="0"/>
        <w:bidi w:val="0"/>
        <w:adjustRightInd w:val="0"/>
        <w:spacing w:line="560" w:lineRule="exact"/>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地址：重庆机场集团有限公司办公楼</w:t>
      </w:r>
    </w:p>
    <w:p>
      <w:pPr>
        <w:keepNext w:val="0"/>
        <w:keepLines w:val="0"/>
        <w:pageBreakBefore w:val="0"/>
        <w:kinsoku/>
        <w:wordWrap/>
        <w:overflowPunct/>
        <w:topLinePunct w:val="0"/>
        <w:autoSpaceDE w:val="0"/>
        <w:autoSpaceDN w:val="0"/>
        <w:bidi w:val="0"/>
        <w:adjustRightInd w:val="0"/>
        <w:spacing w:line="560" w:lineRule="exact"/>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电话：023-67153979</w:t>
      </w:r>
    </w:p>
    <w:p>
      <w:pPr>
        <w:keepNext w:val="0"/>
        <w:keepLines w:val="0"/>
        <w:pageBreakBefore w:val="0"/>
        <w:kinsoku/>
        <w:wordWrap/>
        <w:overflowPunct/>
        <w:topLinePunct w:val="0"/>
        <w:autoSpaceDE w:val="0"/>
        <w:autoSpaceDN w:val="0"/>
        <w:bidi w:val="0"/>
        <w:adjustRightInd w:val="0"/>
        <w:snapToGrid w:val="0"/>
        <w:spacing w:line="560" w:lineRule="exact"/>
        <w:ind w:firstLine="549" w:firstLineChars="196"/>
        <w:textAlignment w:val="bottom"/>
        <w:rPr>
          <w:rFonts w:ascii="方正仿宋_GBK" w:hAnsi="方正仿宋_GBK" w:eastAsia="方正仿宋_GBK" w:cs="方正仿宋_GBK"/>
          <w:b/>
          <w:color w:val="000000"/>
          <w:sz w:val="28"/>
          <w:szCs w:val="28"/>
        </w:rPr>
      </w:pPr>
      <w:r>
        <w:rPr>
          <w:rFonts w:hint="eastAsia" w:ascii="方正仿宋_GBK" w:hAnsi="方正仿宋_GBK" w:eastAsia="方正仿宋_GBK" w:cs="方正仿宋_GBK"/>
          <w:b/>
          <w:color w:val="000000"/>
          <w:sz w:val="28"/>
          <w:szCs w:val="28"/>
        </w:rPr>
        <w:t>十</w:t>
      </w:r>
      <w:r>
        <w:rPr>
          <w:rFonts w:hint="eastAsia" w:ascii="方正仿宋_GBK" w:hAnsi="方正仿宋_GBK" w:eastAsia="方正仿宋_GBK" w:cs="方正仿宋_GBK"/>
          <w:b/>
          <w:color w:val="000000"/>
          <w:sz w:val="28"/>
          <w:szCs w:val="28"/>
          <w:lang w:eastAsia="zh-CN"/>
        </w:rPr>
        <w:t>三</w:t>
      </w:r>
      <w:r>
        <w:rPr>
          <w:rFonts w:hint="eastAsia" w:ascii="方正仿宋_GBK" w:hAnsi="方正仿宋_GBK" w:eastAsia="方正仿宋_GBK" w:cs="方正仿宋_GBK"/>
          <w:b/>
          <w:color w:val="000000"/>
          <w:sz w:val="28"/>
          <w:szCs w:val="28"/>
        </w:rPr>
        <w:t>、比选时间、地点及结果通知</w:t>
      </w:r>
    </w:p>
    <w:p>
      <w:pPr>
        <w:keepNext w:val="0"/>
        <w:keepLines w:val="0"/>
        <w:pageBreakBefore w:val="0"/>
        <w:widowControl/>
        <w:kinsoku/>
        <w:wordWrap/>
        <w:overflowPunct/>
        <w:topLinePunct w:val="0"/>
        <w:bidi w:val="0"/>
        <w:adjustRightInd w:val="0"/>
        <w:snapToGrid w:val="0"/>
        <w:spacing w:line="560" w:lineRule="exact"/>
        <w:ind w:firstLine="560" w:firstLineChars="200"/>
        <w:jc w:val="left"/>
        <w:textAlignment w:val="bottom"/>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lang w:val="en-US" w:eastAsia="zh-CN"/>
        </w:rPr>
        <w:t>3</w:t>
      </w:r>
      <w:r>
        <w:rPr>
          <w:rFonts w:hint="eastAsia" w:ascii="方正仿宋_GBK" w:hAnsi="方正仿宋_GBK" w:eastAsia="方正仿宋_GBK" w:cs="方正仿宋_GBK"/>
          <w:sz w:val="28"/>
          <w:szCs w:val="28"/>
        </w:rPr>
        <w:t xml:space="preserve">.1 </w:t>
      </w:r>
      <w:r>
        <w:rPr>
          <w:rFonts w:hint="eastAsia" w:ascii="方正仿宋_GBK" w:hAnsi="方正仿宋_GBK" w:eastAsia="方正仿宋_GBK" w:cs="方正仿宋_GBK"/>
          <w:color w:val="000000"/>
          <w:sz w:val="28"/>
          <w:szCs w:val="28"/>
          <w:lang w:val="zh-CN"/>
        </w:rPr>
        <w:t>比选响应文件</w:t>
      </w:r>
      <w:r>
        <w:rPr>
          <w:rFonts w:hint="eastAsia" w:ascii="方正仿宋_GBK" w:hAnsi="方正仿宋_GBK" w:eastAsia="方正仿宋_GBK" w:cs="方正仿宋_GBK"/>
          <w:kern w:val="0"/>
          <w:sz w:val="28"/>
          <w:szCs w:val="28"/>
        </w:rPr>
        <w:t>必须在</w:t>
      </w:r>
      <w:r>
        <w:rPr>
          <w:rFonts w:hint="eastAsia" w:ascii="方正仿宋_GBK" w:hAnsi="方正仿宋_GBK" w:eastAsia="方正仿宋_GBK" w:cs="方正仿宋_GBK"/>
          <w:color w:val="FF0000"/>
          <w:kern w:val="0"/>
          <w:sz w:val="28"/>
          <w:szCs w:val="28"/>
          <w:u w:val="single"/>
        </w:rPr>
        <w:t>20</w:t>
      </w:r>
      <w:r>
        <w:rPr>
          <w:rFonts w:ascii="方正仿宋_GBK" w:hAnsi="方正仿宋_GBK" w:eastAsia="方正仿宋_GBK" w:cs="方正仿宋_GBK"/>
          <w:color w:val="FF0000"/>
          <w:kern w:val="0"/>
          <w:sz w:val="28"/>
          <w:szCs w:val="28"/>
          <w:u w:val="single"/>
        </w:rPr>
        <w:t>20</w:t>
      </w:r>
      <w:r>
        <w:rPr>
          <w:rFonts w:hint="eastAsia" w:ascii="方正仿宋_GBK" w:hAnsi="方正仿宋_GBK" w:eastAsia="方正仿宋_GBK" w:cs="方正仿宋_GBK"/>
          <w:color w:val="FF0000"/>
          <w:kern w:val="0"/>
          <w:sz w:val="28"/>
          <w:szCs w:val="28"/>
          <w:u w:val="single"/>
        </w:rPr>
        <w:t>年</w:t>
      </w:r>
      <w:r>
        <w:rPr>
          <w:rFonts w:hint="eastAsia" w:ascii="方正仿宋_GBK" w:hAnsi="方正仿宋_GBK" w:eastAsia="方正仿宋_GBK" w:cs="方正仿宋_GBK"/>
          <w:color w:val="FF0000"/>
          <w:kern w:val="0"/>
          <w:sz w:val="28"/>
          <w:szCs w:val="28"/>
          <w:u w:val="single"/>
          <w:lang w:val="en-US" w:eastAsia="zh-CN"/>
        </w:rPr>
        <w:t>10</w:t>
      </w:r>
      <w:r>
        <w:rPr>
          <w:rFonts w:hint="eastAsia" w:ascii="方正仿宋_GBK" w:hAnsi="方正仿宋_GBK" w:eastAsia="方正仿宋_GBK" w:cs="方正仿宋_GBK"/>
          <w:color w:val="FF0000"/>
          <w:kern w:val="0"/>
          <w:sz w:val="28"/>
          <w:szCs w:val="28"/>
          <w:u w:val="single"/>
        </w:rPr>
        <w:t>月</w:t>
      </w:r>
      <w:r>
        <w:rPr>
          <w:rFonts w:hint="eastAsia" w:ascii="方正仿宋_GBK" w:hAnsi="方正仿宋_GBK" w:eastAsia="方正仿宋_GBK" w:cs="方正仿宋_GBK"/>
          <w:color w:val="FF0000"/>
          <w:kern w:val="0"/>
          <w:sz w:val="28"/>
          <w:szCs w:val="28"/>
          <w:u w:val="single"/>
          <w:lang w:val="en-US" w:eastAsia="zh-CN"/>
        </w:rPr>
        <w:t>30</w:t>
      </w:r>
      <w:r>
        <w:rPr>
          <w:rFonts w:hint="eastAsia" w:ascii="方正仿宋_GBK" w:hAnsi="方正仿宋_GBK" w:eastAsia="方正仿宋_GBK" w:cs="方正仿宋_GBK"/>
          <w:color w:val="FF0000"/>
          <w:kern w:val="0"/>
          <w:sz w:val="28"/>
          <w:szCs w:val="28"/>
          <w:u w:val="single"/>
        </w:rPr>
        <w:t>日</w:t>
      </w:r>
      <w:r>
        <w:rPr>
          <w:rFonts w:ascii="方正仿宋_GBK" w:hAnsi="方正仿宋_GBK" w:eastAsia="方正仿宋_GBK" w:cs="方正仿宋_GBK"/>
          <w:color w:val="FF0000"/>
          <w:kern w:val="0"/>
          <w:sz w:val="28"/>
          <w:szCs w:val="28"/>
          <w:u w:val="single"/>
        </w:rPr>
        <w:t>09:00</w:t>
      </w:r>
      <w:r>
        <w:rPr>
          <w:rFonts w:hint="eastAsia" w:ascii="方正仿宋_GBK" w:hAnsi="方正仿宋_GBK" w:eastAsia="方正仿宋_GBK" w:cs="方正仿宋_GBK"/>
          <w:color w:val="FF0000"/>
          <w:kern w:val="0"/>
          <w:sz w:val="28"/>
          <w:szCs w:val="28"/>
          <w:u w:val="single"/>
        </w:rPr>
        <w:t>至</w:t>
      </w:r>
      <w:r>
        <w:rPr>
          <w:rFonts w:ascii="方正仿宋_GBK" w:hAnsi="方正仿宋_GBK" w:eastAsia="方正仿宋_GBK" w:cs="方正仿宋_GBK"/>
          <w:color w:val="FF0000"/>
          <w:kern w:val="0"/>
          <w:sz w:val="28"/>
          <w:szCs w:val="28"/>
          <w:u w:val="single"/>
        </w:rPr>
        <w:t>10:00</w:t>
      </w:r>
      <w:r>
        <w:rPr>
          <w:rFonts w:hint="eastAsia" w:ascii="方正仿宋_GBK" w:hAnsi="方正仿宋_GBK" w:eastAsia="方正仿宋_GBK" w:cs="方正仿宋_GBK"/>
          <w:kern w:val="0"/>
          <w:sz w:val="28"/>
          <w:szCs w:val="28"/>
        </w:rPr>
        <w:t>时送到重庆机场有限公司办公楼6010室，过期不予受理。</w:t>
      </w:r>
    </w:p>
    <w:p>
      <w:pPr>
        <w:keepNext w:val="0"/>
        <w:keepLines w:val="0"/>
        <w:pageBreakBefore w:val="0"/>
        <w:widowControl/>
        <w:kinsoku/>
        <w:wordWrap/>
        <w:overflowPunct/>
        <w:topLinePunct w:val="0"/>
        <w:bidi w:val="0"/>
        <w:adjustRightInd w:val="0"/>
        <w:snapToGrid w:val="0"/>
        <w:spacing w:line="560" w:lineRule="exact"/>
        <w:ind w:firstLine="560" w:firstLineChars="200"/>
        <w:jc w:val="left"/>
        <w:textAlignment w:val="bottom"/>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lang w:val="en-US" w:eastAsia="zh-CN"/>
        </w:rPr>
        <w:t>3</w:t>
      </w:r>
      <w:r>
        <w:rPr>
          <w:rFonts w:hint="eastAsia" w:ascii="方正仿宋_GBK" w:hAnsi="方正仿宋_GBK" w:eastAsia="方正仿宋_GBK" w:cs="方正仿宋_GBK"/>
          <w:sz w:val="28"/>
          <w:szCs w:val="28"/>
        </w:rPr>
        <w:t xml:space="preserve">.2  </w:t>
      </w:r>
      <w:r>
        <w:rPr>
          <w:rFonts w:ascii="方正仿宋_GBK" w:hAnsi="方正仿宋_GBK" w:eastAsia="方正仿宋_GBK" w:cs="方正仿宋_GBK"/>
          <w:color w:val="FF0000"/>
          <w:sz w:val="28"/>
          <w:szCs w:val="28"/>
          <w:u w:val="single"/>
        </w:rPr>
        <w:t>2020</w:t>
      </w:r>
      <w:r>
        <w:rPr>
          <w:rFonts w:hint="eastAsia" w:ascii="方正仿宋_GBK" w:hAnsi="方正仿宋_GBK" w:eastAsia="方正仿宋_GBK" w:cs="方正仿宋_GBK"/>
          <w:color w:val="FF0000"/>
          <w:sz w:val="28"/>
          <w:szCs w:val="28"/>
          <w:u w:val="single"/>
        </w:rPr>
        <w:t>年</w:t>
      </w:r>
      <w:r>
        <w:rPr>
          <w:rFonts w:hint="eastAsia" w:ascii="方正仿宋_GBK" w:hAnsi="方正仿宋_GBK" w:eastAsia="方正仿宋_GBK" w:cs="方正仿宋_GBK"/>
          <w:color w:val="FF0000"/>
          <w:sz w:val="28"/>
          <w:szCs w:val="28"/>
          <w:u w:val="single"/>
          <w:lang w:val="en-US" w:eastAsia="zh-CN"/>
        </w:rPr>
        <w:t>10</w:t>
      </w:r>
      <w:r>
        <w:rPr>
          <w:rFonts w:hint="eastAsia" w:ascii="方正仿宋_GBK" w:hAnsi="方正仿宋_GBK" w:eastAsia="方正仿宋_GBK" w:cs="方正仿宋_GBK"/>
          <w:color w:val="FF0000"/>
          <w:sz w:val="28"/>
          <w:szCs w:val="28"/>
          <w:u w:val="single"/>
        </w:rPr>
        <w:t>月</w:t>
      </w:r>
      <w:r>
        <w:rPr>
          <w:rFonts w:hint="eastAsia" w:ascii="方正仿宋_GBK" w:hAnsi="方正仿宋_GBK" w:eastAsia="方正仿宋_GBK" w:cs="方正仿宋_GBK"/>
          <w:color w:val="FF0000"/>
          <w:sz w:val="28"/>
          <w:szCs w:val="28"/>
          <w:u w:val="single"/>
          <w:lang w:val="en-US" w:eastAsia="zh-CN"/>
        </w:rPr>
        <w:t>30</w:t>
      </w:r>
      <w:r>
        <w:rPr>
          <w:rFonts w:hint="eastAsia" w:ascii="方正仿宋_GBK" w:hAnsi="方正仿宋_GBK" w:eastAsia="方正仿宋_GBK" w:cs="方正仿宋_GBK"/>
          <w:color w:val="FF0000"/>
          <w:sz w:val="28"/>
          <w:szCs w:val="28"/>
          <w:u w:val="single"/>
        </w:rPr>
        <w:t>日</w:t>
      </w:r>
      <w:r>
        <w:rPr>
          <w:rFonts w:hint="eastAsia" w:ascii="方正仿宋_GBK" w:hAnsi="方正仿宋_GBK" w:eastAsia="方正仿宋_GBK" w:cs="方正仿宋_GBK"/>
          <w:color w:val="FF0000"/>
          <w:sz w:val="28"/>
          <w:szCs w:val="28"/>
          <w:u w:val="single"/>
          <w:lang w:val="en-US" w:eastAsia="zh-CN"/>
        </w:rPr>
        <w:t>10:00</w:t>
      </w:r>
      <w:r>
        <w:rPr>
          <w:rFonts w:hint="eastAsia" w:ascii="方正仿宋_GBK" w:hAnsi="方正仿宋_GBK" w:eastAsia="方正仿宋_GBK" w:cs="方正仿宋_GBK"/>
          <w:color w:val="FF0000"/>
          <w:sz w:val="28"/>
          <w:szCs w:val="28"/>
          <w:u w:val="single"/>
        </w:rPr>
        <w:t>时</w:t>
      </w:r>
      <w:r>
        <w:rPr>
          <w:rFonts w:hint="eastAsia" w:ascii="方正仿宋_GBK" w:hAnsi="方正仿宋_GBK" w:eastAsia="方正仿宋_GBK" w:cs="方正仿宋_GBK"/>
          <w:sz w:val="28"/>
          <w:szCs w:val="28"/>
        </w:rPr>
        <w:t>在重庆机场集团公司（重庆市渝北区机场东二路19号）办公楼对本项目进行比选，各比选响应人须参加。注：比选开始前，各比选响应人须在重庆机场集团公司办公楼6010室等候通知具体比选地点。</w:t>
      </w:r>
    </w:p>
    <w:p>
      <w:pPr>
        <w:pStyle w:val="2"/>
        <w:keepNext w:val="0"/>
        <w:keepLines w:val="0"/>
        <w:pageBreakBefore w:val="0"/>
        <w:widowControl w:val="0"/>
        <w:kinsoku/>
        <w:wordWrap/>
        <w:overflowPunct/>
        <w:topLinePunct w:val="0"/>
        <w:autoSpaceDE/>
        <w:autoSpaceDN/>
        <w:bidi w:val="0"/>
        <w:adjustRightInd/>
        <w:snapToGrid/>
        <w:spacing w:before="0" w:after="0" w:line="560" w:lineRule="exact"/>
        <w:ind w:firstLine="561"/>
        <w:jc w:val="both"/>
        <w:textAlignment w:val="auto"/>
        <w:rPr>
          <w:rFonts w:hint="eastAsia" w:ascii="方正仿宋_GBK" w:hAnsi="方正仿宋_GBK" w:eastAsia="方正仿宋_GBK" w:cs="方正仿宋_GBK"/>
          <w:b w:val="0"/>
          <w:bCs w:val="0"/>
          <w:kern w:val="2"/>
          <w:sz w:val="28"/>
          <w:szCs w:val="28"/>
          <w:lang w:val="en-US" w:eastAsia="zh-CN" w:bidi="ar-SA"/>
        </w:rPr>
      </w:pPr>
      <w:r>
        <w:rPr>
          <w:rFonts w:hint="eastAsia" w:ascii="方正仿宋_GBK" w:hAnsi="方正仿宋_GBK" w:eastAsia="方正仿宋_GBK" w:cs="方正仿宋_GBK"/>
          <w:b w:val="0"/>
          <w:bCs w:val="0"/>
          <w:kern w:val="2"/>
          <w:sz w:val="28"/>
          <w:szCs w:val="28"/>
          <w:lang w:val="en-US" w:eastAsia="zh-CN" w:bidi="ar-SA"/>
        </w:rPr>
        <w:t>13.3参加比选唱价会议的比选响应人的法定代表人或其授权的代理人应当随身携带本人身份证（原件），授权的代理人还应当随身携带法定代表人授权委托书（原件），以备核验其合法身份。</w:t>
      </w:r>
    </w:p>
    <w:p>
      <w:pPr>
        <w:pStyle w:val="2"/>
        <w:keepNext w:val="0"/>
        <w:keepLines w:val="0"/>
        <w:pageBreakBefore w:val="0"/>
        <w:widowControl w:val="0"/>
        <w:kinsoku/>
        <w:wordWrap/>
        <w:overflowPunct/>
        <w:topLinePunct w:val="0"/>
        <w:autoSpaceDE/>
        <w:autoSpaceDN/>
        <w:bidi w:val="0"/>
        <w:adjustRightInd/>
        <w:snapToGrid/>
        <w:spacing w:before="0" w:after="0" w:line="560" w:lineRule="exact"/>
        <w:ind w:firstLine="561"/>
        <w:jc w:val="both"/>
        <w:textAlignment w:val="auto"/>
        <w:rPr>
          <w:rFonts w:hint="eastAsia" w:ascii="方正仿宋_GBK" w:hAnsi="方正仿宋_GBK" w:eastAsia="方正仿宋_GBK" w:cs="方正仿宋_GBK"/>
          <w:b w:val="0"/>
          <w:bCs w:val="0"/>
          <w:kern w:val="2"/>
          <w:sz w:val="28"/>
          <w:szCs w:val="28"/>
          <w:lang w:val="en-US" w:eastAsia="zh-CN" w:bidi="ar-SA"/>
        </w:rPr>
      </w:pPr>
      <w:r>
        <w:rPr>
          <w:rFonts w:hint="eastAsia" w:ascii="方正仿宋_GBK" w:hAnsi="方正仿宋_GBK" w:eastAsia="方正仿宋_GBK" w:cs="方正仿宋_GBK"/>
          <w:b w:val="0"/>
          <w:bCs w:val="0"/>
          <w:kern w:val="2"/>
          <w:sz w:val="28"/>
          <w:szCs w:val="28"/>
          <w:lang w:val="en-US" w:eastAsia="zh-CN" w:bidi="ar-SA"/>
        </w:rPr>
        <w:t>比选响应人若未派法定代表人或委托代理人出席比选唱价会议，视为该比选响应人默认比选唱价结果。</w:t>
      </w:r>
    </w:p>
    <w:p>
      <w:pPr>
        <w:keepNext w:val="0"/>
        <w:keepLines w:val="0"/>
        <w:pageBreakBefore w:val="0"/>
        <w:kinsoku/>
        <w:wordWrap/>
        <w:overflowPunct/>
        <w:topLinePunct w:val="0"/>
        <w:bidi w:val="0"/>
        <w:snapToGrid w:val="0"/>
        <w:spacing w:line="560" w:lineRule="exact"/>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lang w:val="en-US" w:eastAsia="zh-CN"/>
        </w:rPr>
        <w:t>3</w:t>
      </w:r>
      <w:r>
        <w:rPr>
          <w:rFonts w:hint="eastAsia" w:ascii="方正仿宋_GBK" w:hAnsi="方正仿宋_GBK" w:eastAsia="方正仿宋_GBK" w:cs="方正仿宋_GBK"/>
          <w:sz w:val="28"/>
          <w:szCs w:val="28"/>
        </w:rPr>
        <w:t>.4 比选结果通知：待结果确定后</w:t>
      </w:r>
      <w:r>
        <w:rPr>
          <w:rFonts w:hint="eastAsia" w:ascii="方正仿宋_GBK" w:hAnsi="方正仿宋_GBK" w:eastAsia="方正仿宋_GBK" w:cs="方正仿宋_GBK"/>
          <w:sz w:val="28"/>
          <w:szCs w:val="28"/>
          <w:lang w:eastAsia="zh-CN"/>
        </w:rPr>
        <w:t>将</w:t>
      </w:r>
      <w:r>
        <w:rPr>
          <w:rFonts w:hint="eastAsia" w:ascii="方正仿宋_GBK" w:hAnsi="方正仿宋_GBK" w:eastAsia="方正仿宋_GBK" w:cs="方正仿宋_GBK"/>
          <w:color w:val="auto"/>
          <w:sz w:val="28"/>
          <w:szCs w:val="28"/>
          <w:u w:val="none"/>
        </w:rPr>
        <w:t>在</w:t>
      </w:r>
      <w:r>
        <w:rPr>
          <w:rFonts w:hint="eastAsia" w:ascii="方正仿宋_GBK" w:hAnsi="方正仿宋_GBK" w:eastAsia="方正仿宋_GBK" w:cs="方正仿宋_GBK"/>
          <w:color w:val="000000"/>
          <w:sz w:val="28"/>
          <w:szCs w:val="28"/>
        </w:rPr>
        <w:t>重庆机场集团有限公司官网</w:t>
      </w:r>
      <w:r>
        <w:rPr>
          <w:rFonts w:ascii="方正仿宋_GBK" w:hAnsi="方正仿宋_GBK" w:eastAsia="方正仿宋_GBK" w:cs="方正仿宋_GBK"/>
          <w:color w:val="000000"/>
          <w:sz w:val="28"/>
          <w:szCs w:val="28"/>
        </w:rPr>
        <w:t>发布</w:t>
      </w:r>
      <w:r>
        <w:rPr>
          <w:rFonts w:hint="eastAsia" w:ascii="方正仿宋_GBK" w:hAnsi="方正仿宋_GBK" w:eastAsia="方正仿宋_GBK" w:cs="方正仿宋_GBK"/>
          <w:color w:val="000000"/>
          <w:sz w:val="28"/>
          <w:szCs w:val="28"/>
          <w:lang w:eastAsia="zh-CN"/>
        </w:rPr>
        <w:t>拟成交结果公示</w:t>
      </w:r>
      <w:r>
        <w:rPr>
          <w:rFonts w:hint="eastAsia" w:ascii="方正仿宋_GBK" w:hAnsi="方正仿宋_GBK" w:eastAsia="方正仿宋_GBK" w:cs="方正仿宋_GBK"/>
          <w:sz w:val="28"/>
          <w:szCs w:val="28"/>
        </w:rPr>
        <w:t>，对未被选中的</w:t>
      </w:r>
      <w:r>
        <w:rPr>
          <w:rFonts w:hint="eastAsia" w:ascii="方正仿宋_GBK" w:hAnsi="方正仿宋_GBK" w:eastAsia="方正仿宋_GBK" w:cs="方正仿宋_GBK"/>
          <w:color w:val="000000"/>
          <w:spacing w:val="-8"/>
          <w:sz w:val="28"/>
          <w:szCs w:val="28"/>
        </w:rPr>
        <w:t>比选响应人</w:t>
      </w:r>
      <w:r>
        <w:rPr>
          <w:rFonts w:hint="eastAsia" w:ascii="方正仿宋_GBK" w:hAnsi="方正仿宋_GBK" w:eastAsia="方正仿宋_GBK" w:cs="方正仿宋_GBK"/>
          <w:sz w:val="28"/>
          <w:szCs w:val="28"/>
        </w:rPr>
        <w:t>不通知、不解释。</w:t>
      </w:r>
    </w:p>
    <w:p>
      <w:pPr>
        <w:keepNext w:val="0"/>
        <w:keepLines w:val="0"/>
        <w:pageBreakBefore w:val="0"/>
        <w:kinsoku/>
        <w:wordWrap/>
        <w:overflowPunct/>
        <w:topLinePunct w:val="0"/>
        <w:bidi w:val="0"/>
        <w:snapToGrid w:val="0"/>
        <w:spacing w:line="560" w:lineRule="exact"/>
        <w:ind w:firstLine="549" w:firstLineChars="196"/>
        <w:rPr>
          <w:rFonts w:ascii="方正仿宋_GBK" w:hAnsi="方正仿宋_GBK" w:eastAsia="方正仿宋_GBK" w:cs="方正仿宋_GBK"/>
          <w:b/>
          <w:sz w:val="28"/>
          <w:szCs w:val="28"/>
        </w:rPr>
      </w:pPr>
      <w:r>
        <w:rPr>
          <w:rFonts w:hint="eastAsia" w:ascii="方正仿宋_GBK" w:hAnsi="方正仿宋_GBK" w:eastAsia="方正仿宋_GBK" w:cs="方正仿宋_GBK"/>
          <w:b/>
          <w:color w:val="000000"/>
          <w:sz w:val="28"/>
          <w:szCs w:val="28"/>
        </w:rPr>
        <w:t>十</w:t>
      </w:r>
      <w:r>
        <w:rPr>
          <w:rFonts w:hint="eastAsia" w:ascii="方正仿宋_GBK" w:hAnsi="方正仿宋_GBK" w:eastAsia="方正仿宋_GBK" w:cs="方正仿宋_GBK"/>
          <w:b/>
          <w:color w:val="000000"/>
          <w:sz w:val="28"/>
          <w:szCs w:val="28"/>
          <w:lang w:eastAsia="zh-CN"/>
        </w:rPr>
        <w:t>四</w:t>
      </w:r>
      <w:r>
        <w:rPr>
          <w:rFonts w:hint="eastAsia" w:ascii="方正仿宋_GBK" w:hAnsi="方正仿宋_GBK" w:eastAsia="方正仿宋_GBK" w:cs="方正仿宋_GBK"/>
          <w:b/>
          <w:color w:val="000000"/>
          <w:sz w:val="28"/>
          <w:szCs w:val="28"/>
        </w:rPr>
        <w:t>、</w:t>
      </w:r>
      <w:r>
        <w:rPr>
          <w:rFonts w:hint="eastAsia" w:ascii="方正仿宋_GBK" w:hAnsi="方正仿宋_GBK" w:eastAsia="方正仿宋_GBK" w:cs="方正仿宋_GBK"/>
          <w:b/>
          <w:sz w:val="28"/>
          <w:szCs w:val="28"/>
        </w:rPr>
        <w:t>联系方式</w:t>
      </w:r>
    </w:p>
    <w:p>
      <w:pPr>
        <w:keepNext w:val="0"/>
        <w:keepLines w:val="0"/>
        <w:pageBreakBefore w:val="0"/>
        <w:kinsoku/>
        <w:wordWrap/>
        <w:overflowPunct/>
        <w:topLinePunct w:val="0"/>
        <w:bidi w:val="0"/>
        <w:snapToGrid w:val="0"/>
        <w:spacing w:line="560" w:lineRule="exact"/>
        <w:ind w:firstLine="539"/>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业主：重庆机场集团有限公司</w:t>
      </w:r>
    </w:p>
    <w:p>
      <w:pPr>
        <w:keepNext w:val="0"/>
        <w:keepLines w:val="0"/>
        <w:pageBreakBefore w:val="0"/>
        <w:kinsoku/>
        <w:wordWrap/>
        <w:overflowPunct/>
        <w:topLinePunct w:val="0"/>
        <w:bidi w:val="0"/>
        <w:snapToGrid w:val="0"/>
        <w:spacing w:line="560" w:lineRule="exact"/>
        <w:ind w:firstLine="539"/>
        <w:rPr>
          <w:rFonts w:ascii="方正仿宋_GBK" w:hAnsi="方正仿宋_GBK" w:eastAsia="方正仿宋_GBK" w:cs="方正仿宋_GBK"/>
          <w:sz w:val="28"/>
          <w:szCs w:val="28"/>
          <w:shd w:val="clear" w:color="auto" w:fill="auto"/>
        </w:rPr>
      </w:pPr>
      <w:r>
        <w:rPr>
          <w:rFonts w:hint="eastAsia" w:ascii="方正仿宋_GBK" w:hAnsi="方正仿宋_GBK" w:eastAsia="方正仿宋_GBK" w:cs="方正仿宋_GBK"/>
          <w:sz w:val="28"/>
          <w:szCs w:val="28"/>
          <w:shd w:val="clear" w:color="auto" w:fill="auto"/>
        </w:rPr>
        <w:t>联系人：</w:t>
      </w:r>
      <w:r>
        <w:rPr>
          <w:rFonts w:hint="eastAsia" w:ascii="方正仿宋_GBK" w:hAnsi="方正仿宋_GBK" w:eastAsia="方正仿宋_GBK" w:cs="方正仿宋_GBK"/>
          <w:sz w:val="28"/>
          <w:szCs w:val="28"/>
          <w:shd w:val="clear" w:color="auto" w:fill="auto"/>
          <w:lang w:eastAsia="zh-CN"/>
        </w:rPr>
        <w:t>齐老师</w:t>
      </w:r>
    </w:p>
    <w:p>
      <w:pPr>
        <w:keepNext w:val="0"/>
        <w:keepLines w:val="0"/>
        <w:pageBreakBefore w:val="0"/>
        <w:kinsoku/>
        <w:wordWrap/>
        <w:overflowPunct/>
        <w:topLinePunct w:val="0"/>
        <w:bidi w:val="0"/>
        <w:snapToGrid w:val="0"/>
        <w:spacing w:line="560" w:lineRule="exact"/>
        <w:ind w:firstLine="539"/>
        <w:rPr>
          <w:rFonts w:hint="eastAsia" w:ascii="方正仿宋_GBK" w:hAnsi="方正仿宋_GBK" w:eastAsia="方正仿宋_GBK" w:cs="方正仿宋_GBK"/>
          <w:sz w:val="28"/>
          <w:szCs w:val="28"/>
          <w:shd w:val="clear" w:color="auto" w:fill="auto"/>
          <w:lang w:val="en-US" w:eastAsia="zh-CN"/>
        </w:rPr>
      </w:pPr>
      <w:r>
        <w:rPr>
          <w:rFonts w:hint="eastAsia" w:ascii="方正仿宋_GBK" w:hAnsi="方正仿宋_GBK" w:eastAsia="方正仿宋_GBK" w:cs="方正仿宋_GBK"/>
          <w:sz w:val="28"/>
          <w:szCs w:val="28"/>
          <w:shd w:val="clear" w:color="auto" w:fill="auto"/>
        </w:rPr>
        <w:t>电话：6715</w:t>
      </w:r>
      <w:r>
        <w:rPr>
          <w:rFonts w:hint="eastAsia" w:ascii="方正仿宋_GBK" w:hAnsi="方正仿宋_GBK" w:eastAsia="方正仿宋_GBK" w:cs="方正仿宋_GBK"/>
          <w:sz w:val="28"/>
          <w:szCs w:val="28"/>
          <w:shd w:val="clear" w:color="auto" w:fill="auto"/>
          <w:lang w:val="en-US" w:eastAsia="zh-CN"/>
        </w:rPr>
        <w:t>3066ld</w:t>
      </w:r>
    </w:p>
    <w:p>
      <w:pPr>
        <w:keepNext w:val="0"/>
        <w:keepLines w:val="0"/>
        <w:pageBreakBefore w:val="0"/>
        <w:kinsoku/>
        <w:wordWrap/>
        <w:overflowPunct/>
        <w:topLinePunct w:val="0"/>
        <w:bidi w:val="0"/>
        <w:snapToGrid w:val="0"/>
        <w:spacing w:line="560" w:lineRule="exact"/>
        <w:ind w:firstLine="539"/>
        <w:rPr>
          <w:rFonts w:ascii="方正仿宋_GBK" w:hAnsi="方正仿宋_GBK" w:eastAsia="方正仿宋_GBK" w:cs="方正仿宋_GBK"/>
          <w:sz w:val="28"/>
          <w:szCs w:val="28"/>
          <w:shd w:val="clear" w:color="auto" w:fill="auto"/>
        </w:rPr>
      </w:pPr>
      <w:r>
        <w:rPr>
          <w:rFonts w:hint="eastAsia" w:ascii="方正仿宋_GBK" w:hAnsi="方正仿宋_GBK" w:eastAsia="方正仿宋_GBK" w:cs="方正仿宋_GBK"/>
          <w:sz w:val="28"/>
          <w:szCs w:val="28"/>
          <w:shd w:val="clear" w:color="auto" w:fill="auto"/>
        </w:rPr>
        <w:t>传真：67156296</w:t>
      </w:r>
    </w:p>
    <w:p>
      <w:pPr>
        <w:keepNext w:val="0"/>
        <w:keepLines w:val="0"/>
        <w:pageBreakBefore w:val="0"/>
        <w:kinsoku/>
        <w:wordWrap/>
        <w:overflowPunct/>
        <w:topLinePunct w:val="0"/>
        <w:bidi w:val="0"/>
        <w:snapToGrid w:val="0"/>
        <w:spacing w:line="560" w:lineRule="exact"/>
        <w:ind w:firstLine="539"/>
        <w:rPr>
          <w:rFonts w:hint="eastAsia" w:eastAsia="方正仿宋_GBK"/>
          <w:shd w:val="clear" w:color="auto" w:fill="auto"/>
          <w:lang w:val="en-US" w:eastAsia="zh-CN"/>
        </w:rPr>
      </w:pPr>
      <w:r>
        <w:rPr>
          <w:rFonts w:hint="eastAsia" w:ascii="方正仿宋_GBK" w:hAnsi="方正仿宋_GBK" w:eastAsia="方正仿宋_GBK" w:cs="方正仿宋_GBK"/>
          <w:sz w:val="28"/>
          <w:szCs w:val="28"/>
          <w:shd w:val="clear" w:color="auto" w:fill="auto"/>
        </w:rPr>
        <w:t>邮编：40112</w:t>
      </w:r>
      <w:r>
        <w:rPr>
          <w:rFonts w:hint="eastAsia" w:ascii="方正仿宋_GBK" w:hAnsi="方正仿宋_GBK" w:eastAsia="方正仿宋_GBK" w:cs="方正仿宋_GBK"/>
          <w:sz w:val="28"/>
          <w:szCs w:val="28"/>
          <w:shd w:val="clear" w:color="auto" w:fill="auto"/>
          <w:lang w:val="en-US" w:eastAsia="zh-CN"/>
        </w:rPr>
        <w:t>0</w:t>
      </w:r>
    </w:p>
    <w:p>
      <w:pPr>
        <w:wordWrap w:val="0"/>
        <w:spacing w:line="300" w:lineRule="exact"/>
        <w:jc w:val="both"/>
        <w:rPr>
          <w:rFonts w:ascii="仿宋" w:hAnsi="仿宋" w:eastAsia="仿宋"/>
          <w:b/>
          <w:color w:val="000000"/>
          <w:sz w:val="24"/>
        </w:rPr>
      </w:pPr>
      <w:r>
        <w:rPr>
          <w:rFonts w:hint="eastAsia" w:ascii="仿宋" w:hAnsi="仿宋" w:eastAsia="仿宋"/>
          <w:b/>
          <w:color w:val="000000"/>
          <w:sz w:val="24"/>
        </w:rPr>
        <w:t xml:space="preserve"> </w:t>
      </w:r>
      <w:r>
        <w:rPr>
          <w:rFonts w:ascii="仿宋" w:hAnsi="仿宋" w:eastAsia="仿宋"/>
          <w:b/>
          <w:color w:val="000000"/>
          <w:sz w:val="24"/>
        </w:rPr>
        <w:t xml:space="preserve">           </w:t>
      </w:r>
    </w:p>
    <w:p>
      <w:pPr>
        <w:pStyle w:val="2"/>
        <w:jc w:val="both"/>
        <w:rPr>
          <w:rFonts w:hint="eastAsia"/>
          <w:lang w:eastAsia="zh-CN"/>
        </w:rPr>
      </w:pPr>
    </w:p>
    <w:p>
      <w:pPr>
        <w:rPr>
          <w:rFonts w:hint="eastAsia"/>
          <w:lang w:eastAsia="zh-CN"/>
        </w:rPr>
      </w:pPr>
    </w:p>
    <w:p>
      <w:pPr>
        <w:pStyle w:val="2"/>
        <w:rPr>
          <w:rFonts w:hint="eastAsia"/>
          <w:lang w:eastAsia="zh-CN"/>
        </w:rPr>
      </w:pPr>
    </w:p>
    <w:p>
      <w:pPr>
        <w:pStyle w:val="3"/>
        <w:numPr>
          <w:ilvl w:val="0"/>
          <w:numId w:val="0"/>
        </w:numPr>
        <w:jc w:val="center"/>
        <w:rPr>
          <w:rFonts w:hint="eastAsia" w:ascii="黑体" w:eastAsia="黑体"/>
          <w:b w:val="0"/>
          <w:sz w:val="36"/>
          <w:szCs w:val="36"/>
        </w:rPr>
      </w:pPr>
      <w:r>
        <w:rPr>
          <w:rFonts w:hint="eastAsia"/>
          <w:sz w:val="36"/>
          <w:szCs w:val="36"/>
          <w:highlight w:val="none"/>
          <w:lang w:eastAsia="zh-CN"/>
        </w:rPr>
        <w:t>重庆机场</w:t>
      </w:r>
      <w:r>
        <w:rPr>
          <w:rFonts w:hint="eastAsia"/>
          <w:sz w:val="36"/>
          <w:szCs w:val="36"/>
          <w:highlight w:val="none"/>
          <w:lang w:val="en-US" w:eastAsia="zh-CN"/>
        </w:rPr>
        <w:t>女</w:t>
      </w:r>
      <w:r>
        <w:rPr>
          <w:rFonts w:hint="eastAsia"/>
          <w:sz w:val="36"/>
          <w:szCs w:val="36"/>
          <w:highlight w:val="none"/>
          <w:lang w:eastAsia="zh-CN"/>
        </w:rPr>
        <w:t>职</w:t>
      </w:r>
      <w:r>
        <w:rPr>
          <w:rFonts w:hint="eastAsia"/>
          <w:sz w:val="36"/>
          <w:szCs w:val="36"/>
          <w:lang w:eastAsia="zh-CN"/>
        </w:rPr>
        <w:t>工市内医院健康</w:t>
      </w:r>
      <w:r>
        <w:rPr>
          <w:rFonts w:hint="eastAsia" w:ascii="黑体" w:eastAsia="黑体"/>
          <w:b w:val="0"/>
          <w:sz w:val="36"/>
          <w:szCs w:val="36"/>
        </w:rPr>
        <w:t>体检服务合同</w:t>
      </w:r>
    </w:p>
    <w:p>
      <w:pPr>
        <w:ind w:firstLine="0" w:firstLineChars="0"/>
        <w:rPr>
          <w:rFonts w:hint="eastAsia" w:ascii="仿宋_GB2312"/>
          <w:sz w:val="28"/>
          <w:szCs w:val="28"/>
        </w:rPr>
      </w:pPr>
    </w:p>
    <w:p>
      <w:pPr>
        <w:spacing w:line="360" w:lineRule="auto"/>
        <w:ind w:firstLine="480"/>
        <w:rPr>
          <w:rFonts w:hint="eastAsia" w:ascii="仿宋_GB2312"/>
          <w:b/>
          <w:sz w:val="24"/>
        </w:rPr>
      </w:pPr>
      <w:r>
        <w:rPr>
          <w:rFonts w:hint="eastAsia" w:ascii="仿宋_GB2312"/>
          <w:b/>
          <w:sz w:val="24"/>
        </w:rPr>
        <w:t xml:space="preserve">甲方：重庆机场集团有限公司 </w:t>
      </w:r>
    </w:p>
    <w:p>
      <w:pPr>
        <w:spacing w:line="360" w:lineRule="auto"/>
        <w:ind w:firstLine="480"/>
        <w:rPr>
          <w:rFonts w:hint="eastAsia" w:ascii="仿宋_GB2312"/>
          <w:bCs/>
          <w:sz w:val="24"/>
        </w:rPr>
      </w:pPr>
      <w:r>
        <w:rPr>
          <w:rFonts w:hint="eastAsia" w:ascii="仿宋_GB2312"/>
          <w:bCs/>
          <w:sz w:val="24"/>
        </w:rPr>
        <w:t>社会统一信用代码：91500000756209971P</w:t>
      </w:r>
    </w:p>
    <w:p>
      <w:pPr>
        <w:spacing w:line="360" w:lineRule="auto"/>
        <w:ind w:firstLine="480"/>
        <w:rPr>
          <w:rFonts w:hint="eastAsia" w:ascii="仿宋_GB2312"/>
          <w:bCs/>
          <w:sz w:val="24"/>
        </w:rPr>
      </w:pPr>
      <w:r>
        <w:rPr>
          <w:rFonts w:hint="eastAsia" w:ascii="仿宋_GB2312"/>
          <w:bCs/>
          <w:sz w:val="24"/>
        </w:rPr>
        <w:t xml:space="preserve">地    址：  </w:t>
      </w:r>
      <w:r>
        <w:rPr>
          <w:rFonts w:hint="eastAsia" w:ascii="仿宋_GB2312"/>
          <w:bCs/>
          <w:sz w:val="24"/>
          <w:lang w:val="en-US" w:eastAsia="zh-CN"/>
        </w:rPr>
        <w:t xml:space="preserve"> </w:t>
      </w:r>
      <w:r>
        <w:rPr>
          <w:rFonts w:hint="eastAsia" w:ascii="仿宋_GB2312"/>
          <w:bCs/>
          <w:sz w:val="24"/>
        </w:rPr>
        <w:t xml:space="preserve"> 重庆江北国际机场内</w:t>
      </w:r>
    </w:p>
    <w:p>
      <w:pPr>
        <w:spacing w:line="360" w:lineRule="auto"/>
        <w:ind w:firstLine="480"/>
        <w:rPr>
          <w:rFonts w:hint="eastAsia" w:ascii="仿宋_GB2312"/>
          <w:bCs/>
          <w:sz w:val="24"/>
        </w:rPr>
      </w:pPr>
      <w:r>
        <w:rPr>
          <w:rFonts w:hint="eastAsia" w:ascii="仿宋_GB2312"/>
          <w:bCs/>
          <w:sz w:val="24"/>
        </w:rPr>
        <w:t>邮    编：    401120</w:t>
      </w:r>
    </w:p>
    <w:p>
      <w:pPr>
        <w:spacing w:line="360" w:lineRule="auto"/>
        <w:ind w:firstLine="480"/>
        <w:rPr>
          <w:rFonts w:hint="eastAsia" w:ascii="仿宋_GB2312" w:eastAsia="宋体"/>
          <w:bCs/>
          <w:sz w:val="24"/>
          <w:shd w:val="clear" w:color="auto" w:fill="auto"/>
          <w:lang w:eastAsia="zh-CN"/>
        </w:rPr>
      </w:pPr>
      <w:r>
        <w:rPr>
          <w:rFonts w:hint="eastAsia" w:ascii="仿宋_GB2312"/>
          <w:bCs/>
          <w:sz w:val="24"/>
          <w:shd w:val="clear" w:color="auto" w:fill="auto"/>
        </w:rPr>
        <w:t xml:space="preserve">联 系 人：   </w:t>
      </w:r>
      <w:r>
        <w:rPr>
          <w:rFonts w:hint="eastAsia" w:ascii="仿宋_GB2312"/>
          <w:bCs/>
          <w:sz w:val="24"/>
          <w:shd w:val="clear" w:color="auto" w:fill="auto"/>
          <w:lang w:val="en-US" w:eastAsia="zh-CN"/>
        </w:rPr>
        <w:t xml:space="preserve"> 付瑜</w:t>
      </w:r>
    </w:p>
    <w:p>
      <w:pPr>
        <w:spacing w:line="360" w:lineRule="auto"/>
        <w:ind w:firstLine="480"/>
        <w:rPr>
          <w:rFonts w:hint="default" w:ascii="仿宋_GB2312" w:eastAsia="宋体"/>
          <w:bCs/>
          <w:sz w:val="24"/>
          <w:shd w:val="clear" w:color="auto" w:fill="auto"/>
          <w:lang w:val="en-US" w:eastAsia="zh-CN"/>
        </w:rPr>
      </w:pPr>
      <w:r>
        <w:rPr>
          <w:rFonts w:hint="eastAsia" w:ascii="仿宋_GB2312"/>
          <w:bCs/>
          <w:sz w:val="24"/>
          <w:shd w:val="clear" w:color="auto" w:fill="auto"/>
        </w:rPr>
        <w:t>电    话：    6715</w:t>
      </w:r>
      <w:r>
        <w:rPr>
          <w:rFonts w:hint="eastAsia" w:ascii="仿宋_GB2312"/>
          <w:bCs/>
          <w:sz w:val="24"/>
          <w:shd w:val="clear" w:color="auto" w:fill="auto"/>
          <w:lang w:val="en-US" w:eastAsia="zh-CN"/>
        </w:rPr>
        <w:t>2383</w:t>
      </w:r>
      <w:r>
        <w:rPr>
          <w:rFonts w:hint="eastAsia" w:ascii="仿宋_GB2312"/>
          <w:bCs/>
          <w:sz w:val="24"/>
          <w:shd w:val="clear" w:color="auto" w:fill="auto"/>
        </w:rPr>
        <w:t xml:space="preserve">  </w:t>
      </w:r>
      <w:r>
        <w:rPr>
          <w:rFonts w:hint="eastAsia" w:ascii="仿宋_GB2312"/>
          <w:bCs/>
          <w:sz w:val="24"/>
          <w:shd w:val="clear" w:color="auto" w:fill="auto"/>
          <w:lang w:val="en-US" w:eastAsia="zh-CN"/>
        </w:rPr>
        <w:t>18696668660</w:t>
      </w:r>
    </w:p>
    <w:p>
      <w:pPr>
        <w:spacing w:line="360" w:lineRule="auto"/>
        <w:ind w:firstLine="480"/>
        <w:rPr>
          <w:rFonts w:hint="eastAsia" w:ascii="仿宋_GB2312"/>
          <w:bCs/>
          <w:sz w:val="24"/>
        </w:rPr>
      </w:pPr>
      <w:r>
        <w:rPr>
          <w:rFonts w:hint="eastAsia" w:ascii="仿宋_GB2312"/>
          <w:bCs/>
          <w:sz w:val="24"/>
        </w:rPr>
        <w:t>开户银行：    建行重庆渝北机场支行</w:t>
      </w:r>
    </w:p>
    <w:p>
      <w:pPr>
        <w:spacing w:line="360" w:lineRule="auto"/>
        <w:ind w:firstLine="480"/>
        <w:rPr>
          <w:rFonts w:hint="eastAsia" w:ascii="仿宋_GB2312"/>
          <w:bCs/>
          <w:sz w:val="24"/>
        </w:rPr>
      </w:pPr>
      <w:r>
        <w:rPr>
          <w:rFonts w:hint="eastAsia" w:ascii="仿宋_GB2312"/>
          <w:bCs/>
          <w:sz w:val="24"/>
        </w:rPr>
        <w:t>账    号：    500 010 838 000 500 004 47</w:t>
      </w:r>
    </w:p>
    <w:p>
      <w:pPr>
        <w:spacing w:line="360" w:lineRule="auto"/>
        <w:ind w:firstLine="480"/>
        <w:rPr>
          <w:rFonts w:hint="eastAsia" w:ascii="仿宋_GB2312"/>
          <w:b/>
          <w:sz w:val="24"/>
        </w:rPr>
      </w:pPr>
    </w:p>
    <w:p>
      <w:pPr>
        <w:spacing w:line="360" w:lineRule="auto"/>
        <w:ind w:firstLine="480"/>
        <w:rPr>
          <w:rFonts w:hint="eastAsia" w:ascii="仿宋_GB2312"/>
          <w:b/>
          <w:sz w:val="24"/>
        </w:rPr>
      </w:pPr>
      <w:r>
        <w:rPr>
          <w:rFonts w:hint="eastAsia" w:ascii="仿宋_GB2312"/>
          <w:b/>
          <w:sz w:val="24"/>
        </w:rPr>
        <w:t>乙   方：</w:t>
      </w:r>
    </w:p>
    <w:p>
      <w:pPr>
        <w:spacing w:line="360" w:lineRule="auto"/>
        <w:ind w:firstLine="480"/>
        <w:rPr>
          <w:rFonts w:ascii="仿宋_GB2312"/>
          <w:bCs/>
          <w:sz w:val="24"/>
        </w:rPr>
      </w:pPr>
      <w:r>
        <w:rPr>
          <w:rFonts w:hint="eastAsia" w:ascii="仿宋_GB2312"/>
          <w:bCs/>
          <w:sz w:val="24"/>
        </w:rPr>
        <w:t>社会统一信用代码</w:t>
      </w:r>
      <w:r>
        <w:rPr>
          <w:rFonts w:hint="eastAsia" w:ascii="仿宋_GB2312"/>
          <w:b/>
          <w:sz w:val="24"/>
        </w:rPr>
        <w:t xml:space="preserve"> ：   </w:t>
      </w:r>
    </w:p>
    <w:p>
      <w:pPr>
        <w:spacing w:line="360" w:lineRule="auto"/>
        <w:ind w:firstLine="480"/>
        <w:rPr>
          <w:rFonts w:ascii="仿宋_GB2312"/>
          <w:bCs/>
          <w:sz w:val="24"/>
        </w:rPr>
      </w:pPr>
      <w:r>
        <w:rPr>
          <w:rFonts w:hint="eastAsia" w:ascii="仿宋_GB2312"/>
          <w:bCs/>
          <w:sz w:val="24"/>
        </w:rPr>
        <w:t xml:space="preserve">地    址：  </w:t>
      </w:r>
    </w:p>
    <w:p>
      <w:pPr>
        <w:spacing w:line="360" w:lineRule="auto"/>
        <w:ind w:firstLine="480"/>
        <w:rPr>
          <w:rFonts w:hint="eastAsia" w:ascii="仿宋_GB2312"/>
          <w:bCs/>
          <w:sz w:val="24"/>
        </w:rPr>
      </w:pPr>
      <w:r>
        <w:rPr>
          <w:rFonts w:hint="eastAsia" w:ascii="仿宋_GB2312"/>
          <w:bCs/>
          <w:sz w:val="24"/>
        </w:rPr>
        <w:t>邮    编：</w:t>
      </w:r>
    </w:p>
    <w:p>
      <w:pPr>
        <w:spacing w:line="360" w:lineRule="auto"/>
        <w:ind w:firstLine="480"/>
        <w:rPr>
          <w:rFonts w:hint="eastAsia" w:ascii="仿宋_GB2312"/>
          <w:bCs/>
          <w:sz w:val="24"/>
        </w:rPr>
      </w:pPr>
      <w:r>
        <w:rPr>
          <w:rFonts w:hint="eastAsia" w:ascii="仿宋_GB2312"/>
          <w:bCs/>
          <w:sz w:val="24"/>
        </w:rPr>
        <w:t>联 系 人：</w:t>
      </w:r>
    </w:p>
    <w:p>
      <w:pPr>
        <w:spacing w:line="360" w:lineRule="auto"/>
        <w:ind w:firstLine="480"/>
        <w:rPr>
          <w:rFonts w:hint="eastAsia" w:ascii="仿宋_GB2312"/>
          <w:bCs/>
          <w:sz w:val="24"/>
        </w:rPr>
      </w:pPr>
      <w:r>
        <w:rPr>
          <w:rFonts w:hint="eastAsia" w:ascii="仿宋_GB2312"/>
          <w:bCs/>
          <w:sz w:val="24"/>
        </w:rPr>
        <w:t xml:space="preserve">电    话：                     </w:t>
      </w:r>
    </w:p>
    <w:p>
      <w:pPr>
        <w:spacing w:line="360" w:lineRule="auto"/>
        <w:ind w:firstLine="480"/>
        <w:rPr>
          <w:rFonts w:hint="eastAsia" w:ascii="仿宋_GB2312"/>
          <w:bCs/>
          <w:sz w:val="24"/>
        </w:rPr>
      </w:pPr>
      <w:r>
        <w:rPr>
          <w:rFonts w:hint="eastAsia" w:ascii="仿宋_GB2312"/>
          <w:bCs/>
          <w:sz w:val="24"/>
        </w:rPr>
        <w:t>传    真：</w:t>
      </w:r>
    </w:p>
    <w:p>
      <w:pPr>
        <w:spacing w:line="360" w:lineRule="auto"/>
        <w:ind w:firstLine="480"/>
        <w:rPr>
          <w:rFonts w:hint="eastAsia" w:ascii="仿宋_GB2312"/>
          <w:bCs/>
          <w:sz w:val="24"/>
        </w:rPr>
      </w:pPr>
      <w:r>
        <w:rPr>
          <w:rFonts w:hint="eastAsia" w:ascii="仿宋_GB2312"/>
          <w:bCs/>
          <w:sz w:val="24"/>
        </w:rPr>
        <w:t>开户银行：</w:t>
      </w:r>
    </w:p>
    <w:p>
      <w:pPr>
        <w:spacing w:line="360" w:lineRule="auto"/>
        <w:ind w:firstLine="480"/>
        <w:rPr>
          <w:rFonts w:hint="eastAsia" w:ascii="宋二体" w:hAnsi="宋体" w:eastAsia="宋二体" w:cs="宋二体"/>
          <w:position w:val="2"/>
          <w:sz w:val="24"/>
        </w:rPr>
      </w:pPr>
      <w:r>
        <w:rPr>
          <w:rFonts w:hint="eastAsia" w:ascii="仿宋_GB2312"/>
          <w:bCs/>
          <w:sz w:val="24"/>
        </w:rPr>
        <w:t>帐    号：</w:t>
      </w:r>
    </w:p>
    <w:p>
      <w:pPr>
        <w:spacing w:line="360" w:lineRule="auto"/>
        <w:ind w:firstLine="0" w:firstLineChars="0"/>
        <w:rPr>
          <w:rFonts w:hint="eastAsia" w:ascii="仿宋_GB2312" w:hAnsi="宋体"/>
          <w:b/>
          <w:bCs/>
          <w:sz w:val="24"/>
        </w:rPr>
      </w:pPr>
    </w:p>
    <w:p>
      <w:pPr>
        <w:spacing w:line="360" w:lineRule="auto"/>
        <w:ind w:left="-540" w:leftChars="-257" w:firstLine="1019" w:firstLineChars="423"/>
        <w:rPr>
          <w:rFonts w:hint="eastAsia" w:ascii="仿宋_GB2312" w:hAnsi="宋体"/>
          <w:b/>
          <w:bCs/>
          <w:sz w:val="24"/>
        </w:rPr>
      </w:pPr>
      <w:r>
        <w:rPr>
          <w:rFonts w:hint="eastAsia" w:ascii="仿宋_GB2312" w:hAnsi="宋体"/>
          <w:b/>
          <w:bCs/>
          <w:sz w:val="24"/>
        </w:rPr>
        <w:t>释义（除非文本另有不同要求）：</w:t>
      </w:r>
    </w:p>
    <w:p>
      <w:pPr>
        <w:spacing w:line="360" w:lineRule="auto"/>
        <w:ind w:left="-2" w:leftChars="-1" w:firstLine="480"/>
        <w:rPr>
          <w:rFonts w:hint="eastAsia" w:ascii="仿宋_GB2312"/>
          <w:sz w:val="24"/>
        </w:rPr>
      </w:pPr>
      <w:r>
        <w:rPr>
          <w:rFonts w:hint="eastAsia" w:ascii="仿宋_GB2312"/>
          <w:sz w:val="24"/>
        </w:rPr>
        <w:t>1文中“双方”指甲方和乙方，“一方”指甲方和乙方中的任何一方。</w:t>
      </w:r>
    </w:p>
    <w:p>
      <w:pPr>
        <w:spacing w:line="360" w:lineRule="auto"/>
        <w:ind w:firstLine="480"/>
        <w:rPr>
          <w:rFonts w:hint="eastAsia" w:ascii="仿宋_GB2312"/>
          <w:sz w:val="24"/>
        </w:rPr>
      </w:pPr>
      <w:r>
        <w:rPr>
          <w:rFonts w:hint="eastAsia" w:ascii="仿宋_GB2312"/>
          <w:sz w:val="24"/>
        </w:rPr>
        <w:t>2文中所涉及费用均以人民币“元”为计量单位。</w:t>
      </w:r>
    </w:p>
    <w:p>
      <w:pPr>
        <w:spacing w:after="120" w:afterLines="50" w:line="360" w:lineRule="auto"/>
        <w:ind w:firstLine="480"/>
        <w:rPr>
          <w:rFonts w:hint="eastAsia" w:ascii="仿宋_GB2312"/>
          <w:sz w:val="24"/>
        </w:rPr>
      </w:pPr>
      <w:r>
        <w:rPr>
          <w:rFonts w:hint="eastAsia" w:ascii="仿宋_GB2312"/>
          <w:sz w:val="24"/>
        </w:rPr>
        <w:t>3文中“年、月、日”均指公历年、月、日。</w:t>
      </w:r>
    </w:p>
    <w:p>
      <w:pPr>
        <w:spacing w:after="120" w:afterLines="50" w:line="360" w:lineRule="auto"/>
        <w:ind w:firstLine="480"/>
        <w:rPr>
          <w:rFonts w:hint="eastAsia" w:ascii="仿宋_GB2312" w:hAnsi="仿宋_GB2312" w:cs="仿宋_GB2312"/>
          <w:b/>
          <w:bCs/>
          <w:sz w:val="24"/>
        </w:rPr>
      </w:pPr>
      <w:r>
        <w:rPr>
          <w:rFonts w:hint="eastAsia" w:ascii="仿宋_GB2312" w:hAnsi="仿宋_GB2312" w:cs="仿宋_GB2312"/>
          <w:position w:val="2"/>
          <w:sz w:val="24"/>
        </w:rPr>
        <w:t>委托方</w:t>
      </w:r>
      <w:r>
        <w:rPr>
          <w:rFonts w:hint="eastAsia" w:ascii="仿宋_GB2312" w:hAnsi="仿宋_GB2312" w:cs="仿宋_GB2312"/>
          <w:b/>
          <w:bCs/>
          <w:sz w:val="24"/>
        </w:rPr>
        <w:t xml:space="preserve"> 重庆机场集团有限公司</w:t>
      </w:r>
      <w:r>
        <w:rPr>
          <w:rFonts w:hint="eastAsia" w:ascii="仿宋_GB2312" w:hAnsi="仿宋_GB2312" w:cs="仿宋_GB2312"/>
          <w:position w:val="2"/>
          <w:sz w:val="24"/>
        </w:rPr>
        <w:t>(以下简称为甲方)与</w:t>
      </w:r>
      <w:r>
        <w:rPr>
          <w:rFonts w:hint="eastAsia" w:ascii="仿宋_GB2312" w:hAnsi="仿宋_GB2312" w:cs="仿宋_GB2312"/>
          <w:position w:val="2"/>
          <w:sz w:val="24"/>
          <w:u w:val="single"/>
        </w:rPr>
        <w:t xml:space="preserve">             </w:t>
      </w:r>
      <w:r>
        <w:rPr>
          <w:rFonts w:hint="eastAsia" w:ascii="仿宋_GB2312" w:hAnsi="仿宋_GB2312" w:cs="仿宋_GB2312"/>
          <w:color w:val="000000"/>
          <w:sz w:val="24"/>
          <w:u w:val="single"/>
        </w:rPr>
        <w:t xml:space="preserve"> </w:t>
      </w:r>
      <w:r>
        <w:rPr>
          <w:rFonts w:hint="eastAsia" w:ascii="仿宋_GB2312" w:hAnsi="仿宋_GB2312" w:cs="仿宋_GB2312"/>
          <w:color w:val="000000"/>
          <w:position w:val="2"/>
          <w:sz w:val="24"/>
        </w:rPr>
        <w:t>(以下简称为乙方)</w:t>
      </w:r>
      <w:r>
        <w:rPr>
          <w:rFonts w:hint="eastAsia" w:ascii="仿宋_GB2312" w:hAnsi="仿宋_GB2312" w:cs="仿宋_GB2312"/>
          <w:color w:val="000000"/>
          <w:sz w:val="24"/>
        </w:rPr>
        <w:t>双方经友好协商，约定由</w:t>
      </w:r>
      <w:r>
        <w:rPr>
          <w:rFonts w:hint="eastAsia" w:ascii="仿宋_GB2312" w:hAnsi="仿宋_GB2312" w:cs="仿宋_GB2312"/>
          <w:color w:val="000000"/>
          <w:sz w:val="24"/>
          <w:lang w:eastAsia="zh-CN"/>
        </w:rPr>
        <w:t>乙方</w:t>
      </w:r>
      <w:r>
        <w:rPr>
          <w:rFonts w:hint="eastAsia" w:ascii="仿宋_GB2312" w:hAnsi="仿宋_GB2312" w:cs="仿宋_GB2312"/>
          <w:color w:val="FF0000"/>
          <w:sz w:val="24"/>
        </w:rPr>
        <w:t>体检中心</w:t>
      </w:r>
      <w:r>
        <w:rPr>
          <w:rFonts w:hint="eastAsia" w:ascii="仿宋_GB2312" w:hAnsi="仿宋_GB2312" w:cs="仿宋_GB2312"/>
          <w:color w:val="000000"/>
          <w:sz w:val="24"/>
        </w:rPr>
        <w:t>为甲方职工提供年度</w:t>
      </w:r>
      <w:r>
        <w:rPr>
          <w:rFonts w:hint="eastAsia" w:ascii="仿宋_GB2312" w:hAnsi="仿宋_GB2312" w:cs="仿宋_GB2312"/>
          <w:color w:val="000000"/>
          <w:sz w:val="24"/>
          <w:lang w:val="en-US" w:eastAsia="zh-CN"/>
        </w:rPr>
        <w:t>女职工</w:t>
      </w:r>
      <w:r>
        <w:rPr>
          <w:rFonts w:hint="eastAsia" w:ascii="仿宋_GB2312" w:hAnsi="仿宋_GB2312" w:cs="仿宋_GB2312"/>
          <w:color w:val="000000"/>
          <w:sz w:val="24"/>
        </w:rPr>
        <w:t>健康体检服务。</w:t>
      </w:r>
      <w:r>
        <w:rPr>
          <w:rFonts w:hint="eastAsia" w:ascii="仿宋_GB2312" w:hAnsi="仿宋_GB2312" w:cs="仿宋_GB2312"/>
          <w:sz w:val="24"/>
        </w:rPr>
        <w:t>甲乙双方根据《中华人民共和国合同法》及相关的法律法规之规定，本着友好合作、协商一致的原则</w:t>
      </w:r>
      <w:r>
        <w:rPr>
          <w:rFonts w:hint="eastAsia" w:ascii="仿宋_GB2312" w:hAnsi="仿宋_GB2312" w:cs="仿宋_GB2312"/>
          <w:color w:val="000000"/>
          <w:sz w:val="24"/>
        </w:rPr>
        <w:t>，就</w:t>
      </w:r>
      <w:r>
        <w:rPr>
          <w:rFonts w:hint="eastAsia" w:ascii="仿宋_GB2312" w:hAnsi="仿宋_GB2312" w:cs="仿宋_GB2312"/>
          <w:color w:val="000000"/>
          <w:sz w:val="24"/>
          <w:lang w:eastAsia="zh-CN"/>
        </w:rPr>
        <w:t>职工市内医院</w:t>
      </w:r>
      <w:r>
        <w:rPr>
          <w:rFonts w:hint="eastAsia" w:ascii="仿宋_GB2312" w:hAnsi="仿宋_GB2312" w:cs="仿宋_GB2312"/>
          <w:color w:val="000000"/>
          <w:sz w:val="24"/>
        </w:rPr>
        <w:t>健康体检事宜达成如下协议：</w:t>
      </w:r>
    </w:p>
    <w:p>
      <w:pPr>
        <w:numPr>
          <w:ilvl w:val="0"/>
          <w:numId w:val="4"/>
        </w:numPr>
        <w:spacing w:line="360" w:lineRule="auto"/>
        <w:ind w:firstLine="480"/>
        <w:rPr>
          <w:rFonts w:hint="eastAsia" w:ascii="仿宋_GB2312" w:hAnsi="仿宋_GB2312" w:cs="仿宋_GB2312"/>
          <w:color w:val="auto"/>
          <w:sz w:val="24"/>
          <w:highlight w:val="none"/>
        </w:rPr>
      </w:pPr>
      <w:r>
        <w:rPr>
          <w:rFonts w:hint="eastAsia" w:ascii="仿宋_GB2312" w:hAnsi="仿宋_GB2312" w:cs="仿宋_GB2312"/>
          <w:b/>
          <w:bCs/>
          <w:color w:val="auto"/>
          <w:sz w:val="24"/>
          <w:highlight w:val="none"/>
        </w:rPr>
        <w:t>体检时间：</w:t>
      </w:r>
      <w:r>
        <w:rPr>
          <w:rFonts w:hint="eastAsia" w:ascii="仿宋_GB2312" w:hAnsi="仿宋_GB2312" w:cs="仿宋_GB2312"/>
          <w:color w:val="auto"/>
          <w:sz w:val="24"/>
          <w:highlight w:val="none"/>
        </w:rPr>
        <w:t>20</w:t>
      </w:r>
      <w:r>
        <w:rPr>
          <w:rFonts w:hint="eastAsia" w:ascii="仿宋_GB2312" w:hAnsi="仿宋_GB2312" w:cs="仿宋_GB2312"/>
          <w:color w:val="auto"/>
          <w:sz w:val="24"/>
          <w:highlight w:val="none"/>
          <w:lang w:val="en-US" w:eastAsia="zh-CN"/>
        </w:rPr>
        <w:t>20</w:t>
      </w:r>
      <w:r>
        <w:rPr>
          <w:rFonts w:hint="eastAsia" w:ascii="仿宋_GB2312" w:hAnsi="仿宋_GB2312" w:cs="仿宋_GB2312"/>
          <w:color w:val="auto"/>
          <w:sz w:val="24"/>
          <w:highlight w:val="none"/>
        </w:rPr>
        <w:t xml:space="preserve">年 </w:t>
      </w:r>
      <w:r>
        <w:rPr>
          <w:rFonts w:hint="eastAsia" w:ascii="仿宋_GB2312" w:hAnsi="仿宋_GB2312" w:cs="仿宋_GB2312"/>
          <w:color w:val="auto"/>
          <w:sz w:val="24"/>
          <w:highlight w:val="none"/>
          <w:lang w:val="en-US" w:eastAsia="zh-CN"/>
        </w:rPr>
        <w:t>11</w:t>
      </w:r>
      <w:r>
        <w:rPr>
          <w:rFonts w:hint="eastAsia" w:ascii="仿宋_GB2312" w:hAnsi="仿宋_GB2312" w:cs="仿宋_GB2312"/>
          <w:color w:val="auto"/>
          <w:sz w:val="24"/>
          <w:highlight w:val="none"/>
        </w:rPr>
        <w:t>月 至</w:t>
      </w:r>
      <w:r>
        <w:rPr>
          <w:rFonts w:hint="eastAsia" w:ascii="仿宋_GB2312" w:hAnsi="仿宋_GB2312" w:cs="仿宋_GB2312"/>
          <w:color w:val="auto"/>
          <w:sz w:val="24"/>
          <w:highlight w:val="none"/>
          <w:lang w:val="en-US" w:eastAsia="zh-CN"/>
        </w:rPr>
        <w:t>2020年12</w:t>
      </w:r>
      <w:r>
        <w:rPr>
          <w:rFonts w:hint="eastAsia" w:ascii="仿宋_GB2312" w:hAnsi="仿宋_GB2312" w:cs="仿宋_GB2312"/>
          <w:color w:val="auto"/>
          <w:sz w:val="24"/>
          <w:highlight w:val="none"/>
        </w:rPr>
        <w:t xml:space="preserve"> 月 </w:t>
      </w:r>
      <w:r>
        <w:rPr>
          <w:rFonts w:hint="eastAsia" w:ascii="仿宋_GB2312" w:hAnsi="仿宋_GB2312" w:cs="仿宋_GB2312"/>
          <w:color w:val="auto"/>
          <w:sz w:val="24"/>
          <w:highlight w:val="none"/>
          <w:lang w:val="en-US" w:eastAsia="zh-CN"/>
        </w:rPr>
        <w:t>20</w:t>
      </w:r>
      <w:r>
        <w:rPr>
          <w:rFonts w:hint="eastAsia" w:ascii="仿宋_GB2312" w:hAnsi="仿宋_GB2312" w:cs="仿宋_GB2312"/>
          <w:color w:val="auto"/>
          <w:sz w:val="24"/>
          <w:highlight w:val="none"/>
        </w:rPr>
        <w:t xml:space="preserve"> 日。在此时间段以内，乙方应为甲方提供</w:t>
      </w:r>
      <w:r>
        <w:rPr>
          <w:rFonts w:hint="eastAsia" w:ascii="仿宋_GB2312" w:hAnsi="仿宋_GB2312" w:cs="仿宋_GB2312"/>
          <w:color w:val="auto"/>
          <w:sz w:val="24"/>
          <w:highlight w:val="none"/>
          <w:lang w:val="en-US" w:eastAsia="zh-CN"/>
        </w:rPr>
        <w:t>女</w:t>
      </w:r>
      <w:r>
        <w:rPr>
          <w:rFonts w:hint="eastAsia" w:ascii="仿宋_GB2312" w:hAnsi="仿宋_GB2312" w:cs="仿宋_GB2312"/>
          <w:color w:val="auto"/>
          <w:sz w:val="24"/>
          <w:highlight w:val="none"/>
        </w:rPr>
        <w:t>职工</w:t>
      </w:r>
      <w:r>
        <w:rPr>
          <w:rFonts w:hint="eastAsia" w:ascii="仿宋_GB2312" w:hAnsi="仿宋_GB2312" w:cs="仿宋_GB2312"/>
          <w:color w:val="auto"/>
          <w:sz w:val="24"/>
          <w:highlight w:val="none"/>
          <w:lang w:eastAsia="zh-CN"/>
        </w:rPr>
        <w:t>市内医院</w:t>
      </w:r>
      <w:r>
        <w:rPr>
          <w:rFonts w:hint="eastAsia" w:ascii="仿宋_GB2312" w:hAnsi="仿宋_GB2312" w:cs="仿宋_GB2312"/>
          <w:color w:val="auto"/>
          <w:sz w:val="24"/>
          <w:highlight w:val="none"/>
        </w:rPr>
        <w:t>健康体检服务项目</w:t>
      </w:r>
      <w:r>
        <w:rPr>
          <w:rFonts w:hint="eastAsia"/>
          <w:color w:val="auto"/>
          <w:sz w:val="24"/>
          <w:szCs w:val="24"/>
          <w:highlight w:val="none"/>
          <w:lang w:val="en-US" w:eastAsia="zh-CN"/>
        </w:rPr>
        <w:t>1个月（14:00—17:30）的</w:t>
      </w:r>
      <w:r>
        <w:rPr>
          <w:rFonts w:hint="eastAsia"/>
          <w:color w:val="auto"/>
          <w:sz w:val="24"/>
          <w:szCs w:val="24"/>
          <w:highlight w:val="none"/>
          <w:lang w:eastAsia="zh-CN"/>
        </w:rPr>
        <w:t>专场服务</w:t>
      </w:r>
      <w:r>
        <w:rPr>
          <w:rFonts w:hint="eastAsia" w:ascii="仿宋_GB2312" w:hAnsi="仿宋_GB2312" w:cs="仿宋_GB2312"/>
          <w:color w:val="auto"/>
          <w:sz w:val="24"/>
          <w:highlight w:val="none"/>
        </w:rPr>
        <w:t>，具体时间由双方协商约定。未参加专场体检的甲方职工可以自行安排时间进行体检。</w:t>
      </w:r>
    </w:p>
    <w:p>
      <w:pPr>
        <w:spacing w:line="360" w:lineRule="auto"/>
        <w:ind w:firstLine="480"/>
        <w:rPr>
          <w:rFonts w:hint="eastAsia" w:ascii="仿宋_GB2312" w:hAnsi="仿宋_GB2312" w:cs="仿宋_GB2312"/>
          <w:b/>
          <w:bCs/>
          <w:color w:val="000000"/>
          <w:sz w:val="24"/>
        </w:rPr>
      </w:pPr>
      <w:r>
        <w:rPr>
          <w:rFonts w:hint="eastAsia" w:ascii="仿宋_GB2312" w:hAnsi="仿宋_GB2312" w:cs="仿宋_GB2312"/>
          <w:b/>
          <w:bCs/>
          <w:color w:val="000000"/>
          <w:sz w:val="24"/>
        </w:rPr>
        <w:t>二、体检地点：</w:t>
      </w:r>
    </w:p>
    <w:p>
      <w:pPr>
        <w:spacing w:line="360" w:lineRule="auto"/>
        <w:ind w:firstLine="480"/>
        <w:rPr>
          <w:rFonts w:hint="eastAsia" w:ascii="仿宋_GB2312" w:hAnsi="仿宋_GB2312" w:cs="仿宋_GB2312"/>
          <w:color w:val="000000"/>
          <w:sz w:val="24"/>
        </w:rPr>
      </w:pPr>
      <w:r>
        <w:rPr>
          <w:rFonts w:hint="eastAsia" w:ascii="仿宋_GB2312" w:hAnsi="仿宋_GB2312" w:cs="仿宋_GB2312"/>
          <w:b/>
          <w:bCs/>
          <w:color w:val="000000"/>
          <w:sz w:val="24"/>
        </w:rPr>
        <w:t>三、体检内容：</w:t>
      </w:r>
      <w:r>
        <w:rPr>
          <w:rFonts w:hint="eastAsia" w:ascii="仿宋_GB2312" w:hAnsi="仿宋_GB2312" w:cs="仿宋_GB2312"/>
          <w:color w:val="000000"/>
          <w:sz w:val="24"/>
        </w:rPr>
        <w:t>甲方提供参检人数以及每名体检者的</w:t>
      </w:r>
      <w:r>
        <w:rPr>
          <w:rFonts w:hint="eastAsia" w:ascii="仿宋_GB2312" w:hAnsi="仿宋_GB2312" w:cs="仿宋_GB2312"/>
          <w:b/>
          <w:bCs/>
          <w:color w:val="000000"/>
          <w:sz w:val="24"/>
        </w:rPr>
        <w:t>姓名、身份证号码</w:t>
      </w:r>
      <w:r>
        <w:rPr>
          <w:rFonts w:hint="eastAsia" w:ascii="仿宋_GB2312" w:hAnsi="仿宋_GB2312" w:cs="仿宋_GB2312"/>
          <w:b/>
          <w:bCs/>
          <w:color w:val="000000"/>
          <w:sz w:val="24"/>
          <w:lang w:eastAsia="zh-CN"/>
        </w:rPr>
        <w:t>、</w:t>
      </w:r>
      <w:r>
        <w:rPr>
          <w:rFonts w:hint="eastAsia" w:ascii="仿宋_GB2312" w:hAnsi="仿宋_GB2312" w:cs="仿宋_GB2312"/>
          <w:b/>
          <w:bCs/>
          <w:color w:val="000000"/>
          <w:sz w:val="24"/>
          <w:lang w:val="en-US" w:eastAsia="zh-CN"/>
        </w:rPr>
        <w:t>体检项目</w:t>
      </w:r>
      <w:r>
        <w:rPr>
          <w:rFonts w:hint="eastAsia" w:ascii="仿宋_GB2312" w:hAnsi="仿宋_GB2312" w:cs="仿宋_GB2312"/>
          <w:color w:val="000000"/>
          <w:sz w:val="24"/>
        </w:rPr>
        <w:t>等信息。</w:t>
      </w:r>
      <w:r>
        <w:rPr>
          <w:rFonts w:hint="eastAsia" w:ascii="仿宋_GB2312" w:hAnsi="仿宋_GB2312" w:cs="仿宋_GB2312"/>
          <w:sz w:val="24"/>
          <w:u w:val="thick" w:color="FFFFFF"/>
        </w:rPr>
        <w:t>此次体检总人数</w:t>
      </w:r>
      <w:r>
        <w:rPr>
          <w:rFonts w:hint="eastAsia" w:ascii="仿宋_GB2312" w:hAnsi="仿宋_GB2312" w:cs="仿宋_GB2312"/>
          <w:sz w:val="24"/>
          <w:u w:val="thick" w:color="FFFFFF"/>
          <w:lang w:eastAsia="zh-CN"/>
        </w:rPr>
        <w:t>预估</w:t>
      </w:r>
      <w:r>
        <w:rPr>
          <w:rFonts w:hint="eastAsia" w:ascii="仿宋_GB2312" w:hAnsi="仿宋_GB2312" w:cs="仿宋_GB2312"/>
          <w:sz w:val="24"/>
          <w:u w:val="thick" w:color="FFFFFF"/>
        </w:rPr>
        <w:t>为</w:t>
      </w:r>
      <w:r>
        <w:rPr>
          <w:rFonts w:hint="eastAsia" w:ascii="仿宋_GB2312" w:hAnsi="仿宋_GB2312" w:cs="仿宋_GB2312"/>
          <w:sz w:val="24"/>
          <w:u w:val="single"/>
          <w:shd w:val="clear" w:color="auto" w:fill="auto"/>
        </w:rPr>
        <w:t xml:space="preserve"> </w:t>
      </w:r>
      <w:r>
        <w:rPr>
          <w:rFonts w:hint="eastAsia" w:ascii="仿宋_GB2312" w:hAnsi="仿宋_GB2312" w:cs="仿宋_GB2312"/>
          <w:sz w:val="24"/>
          <w:u w:val="single"/>
          <w:shd w:val="clear" w:color="auto" w:fill="auto"/>
          <w:lang w:val="en-US" w:eastAsia="zh-CN"/>
        </w:rPr>
        <w:t>1830</w:t>
      </w:r>
      <w:r>
        <w:rPr>
          <w:rFonts w:hint="eastAsia" w:ascii="仿宋_GB2312" w:hAnsi="仿宋_GB2312" w:cs="仿宋_GB2312"/>
          <w:sz w:val="24"/>
          <w:u w:val="single"/>
          <w:shd w:val="clear" w:color="auto" w:fill="auto"/>
        </w:rPr>
        <w:t xml:space="preserve"> </w:t>
      </w:r>
      <w:r>
        <w:rPr>
          <w:rFonts w:hint="eastAsia" w:ascii="仿宋_GB2312" w:hAnsi="仿宋_GB2312" w:cs="仿宋_GB2312"/>
          <w:sz w:val="24"/>
          <w:u w:val="thick" w:color="FFFFFF"/>
        </w:rPr>
        <w:t>人</w:t>
      </w:r>
      <w:r>
        <w:rPr>
          <w:rFonts w:hint="eastAsia" w:ascii="仿宋_GB2312" w:hAnsi="仿宋_GB2312" w:cs="仿宋_GB2312"/>
          <w:color w:val="000000"/>
          <w:sz w:val="24"/>
        </w:rPr>
        <w:t>。</w:t>
      </w:r>
    </w:p>
    <w:p>
      <w:pPr>
        <w:spacing w:line="360" w:lineRule="auto"/>
        <w:ind w:firstLine="480"/>
        <w:rPr>
          <w:rFonts w:hint="eastAsia" w:ascii="仿宋_GB2312" w:hAnsi="仿宋_GB2312" w:cs="仿宋_GB2312"/>
          <w:b/>
          <w:bCs/>
          <w:color w:val="000000"/>
          <w:sz w:val="24"/>
        </w:rPr>
      </w:pPr>
      <w:r>
        <w:rPr>
          <w:rFonts w:hint="eastAsia" w:ascii="仿宋_GB2312" w:hAnsi="仿宋_GB2312" w:cs="仿宋_GB2312"/>
          <w:b/>
          <w:bCs/>
          <w:color w:val="000000"/>
          <w:sz w:val="24"/>
        </w:rPr>
        <w:t>四、体检费用与付款方式：</w:t>
      </w:r>
    </w:p>
    <w:p>
      <w:pPr>
        <w:spacing w:line="360" w:lineRule="auto"/>
        <w:ind w:left="120" w:leftChars="57" w:firstLine="480"/>
        <w:jc w:val="left"/>
        <w:rPr>
          <w:rFonts w:hint="eastAsia" w:ascii="仿宋_GB2312" w:hAnsi="仿宋_GB2312" w:cs="仿宋_GB2312"/>
          <w:color w:val="000000"/>
          <w:sz w:val="24"/>
          <w:lang w:eastAsia="zh-CN"/>
        </w:rPr>
      </w:pPr>
      <w:r>
        <w:rPr>
          <w:rFonts w:hint="eastAsia" w:ascii="仿宋_GB2312" w:hAnsi="仿宋_GB2312" w:cs="仿宋_GB2312"/>
          <w:color w:val="000000"/>
          <w:sz w:val="24"/>
        </w:rPr>
        <w:t>1</w:t>
      </w:r>
      <w:r>
        <w:rPr>
          <w:rFonts w:hint="eastAsia" w:ascii="仿宋_GB2312" w:hAnsi="仿宋_GB2312" w:cs="仿宋_GB2312"/>
          <w:color w:val="000000"/>
          <w:sz w:val="24"/>
          <w:lang w:eastAsia="zh-CN"/>
        </w:rPr>
        <w:t>.体检费用</w:t>
      </w:r>
    </w:p>
    <w:tbl>
      <w:tblPr>
        <w:tblStyle w:val="68"/>
        <w:tblW w:w="8496"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19"/>
        <w:gridCol w:w="490"/>
        <w:gridCol w:w="533"/>
        <w:gridCol w:w="1131"/>
        <w:gridCol w:w="1187"/>
        <w:gridCol w:w="790"/>
        <w:gridCol w:w="1336"/>
        <w:gridCol w:w="1241"/>
        <w:gridCol w:w="126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8" w:hRule="atLeast"/>
        </w:trPr>
        <w:tc>
          <w:tcPr>
            <w:tcW w:w="519" w:type="dxa"/>
            <w:tcBorders>
              <w:top w:val="single" w:color="auto" w:sz="12" w:space="0"/>
              <w:bottom w:val="double" w:color="auto" w:sz="4" w:space="0"/>
            </w:tcBorders>
            <w:shd w:val="clear" w:color="auto" w:fill="EEECE1"/>
            <w:vAlign w:val="center"/>
          </w:tcPr>
          <w:p>
            <w:pPr>
              <w:ind w:firstLine="0" w:firstLineChars="0"/>
              <w:jc w:val="center"/>
              <w:rPr>
                <w:rFonts w:ascii="宋体" w:hAnsi="宋体"/>
                <w:b/>
                <w:color w:val="000000"/>
                <w:sz w:val="24"/>
              </w:rPr>
            </w:pPr>
            <w:r>
              <w:rPr>
                <w:rFonts w:hint="eastAsia" w:ascii="宋体" w:hAnsi="宋体"/>
                <w:b/>
                <w:color w:val="000000"/>
                <w:sz w:val="24"/>
              </w:rPr>
              <w:t>序号</w:t>
            </w:r>
          </w:p>
        </w:tc>
        <w:tc>
          <w:tcPr>
            <w:tcW w:w="2154" w:type="dxa"/>
            <w:gridSpan w:val="3"/>
            <w:tcBorders>
              <w:top w:val="single" w:color="auto" w:sz="12" w:space="0"/>
              <w:bottom w:val="double" w:color="auto" w:sz="4" w:space="0"/>
            </w:tcBorders>
            <w:shd w:val="clear" w:color="auto" w:fill="EEECE1"/>
            <w:vAlign w:val="center"/>
          </w:tcPr>
          <w:p>
            <w:pPr>
              <w:ind w:firstLine="0" w:firstLineChars="0"/>
              <w:jc w:val="center"/>
              <w:rPr>
                <w:rFonts w:ascii="宋体" w:hAnsi="宋体"/>
                <w:b/>
                <w:color w:val="000000"/>
                <w:sz w:val="24"/>
              </w:rPr>
            </w:pPr>
            <w:r>
              <w:rPr>
                <w:rFonts w:hint="eastAsia" w:ascii="宋体" w:hAnsi="宋体"/>
                <w:b/>
                <w:color w:val="000000"/>
                <w:sz w:val="24"/>
              </w:rPr>
              <w:t>项目</w:t>
            </w:r>
          </w:p>
        </w:tc>
        <w:tc>
          <w:tcPr>
            <w:tcW w:w="1977" w:type="dxa"/>
            <w:gridSpan w:val="2"/>
            <w:tcBorders>
              <w:top w:val="single" w:color="auto" w:sz="12" w:space="0"/>
              <w:left w:val="single" w:color="auto" w:sz="2" w:space="0"/>
              <w:bottom w:val="double" w:color="auto" w:sz="4" w:space="0"/>
            </w:tcBorders>
            <w:shd w:val="clear" w:color="auto" w:fill="EEECE1"/>
            <w:vAlign w:val="center"/>
          </w:tcPr>
          <w:p>
            <w:pPr>
              <w:ind w:firstLine="0" w:firstLineChars="0"/>
              <w:jc w:val="center"/>
              <w:rPr>
                <w:rFonts w:hint="eastAsia" w:ascii="宋体" w:hAnsi="宋体" w:eastAsia="宋体"/>
                <w:b/>
                <w:color w:val="000000"/>
                <w:sz w:val="24"/>
                <w:lang w:eastAsia="zh-CN"/>
              </w:rPr>
            </w:pPr>
            <w:r>
              <w:rPr>
                <w:rFonts w:hint="eastAsia" w:ascii="宋体" w:hAnsi="宋体"/>
                <w:b/>
                <w:color w:val="000000"/>
                <w:sz w:val="24"/>
                <w:lang w:eastAsia="zh-CN"/>
              </w:rPr>
              <w:t>具体内容</w:t>
            </w:r>
          </w:p>
        </w:tc>
        <w:tc>
          <w:tcPr>
            <w:tcW w:w="1336" w:type="dxa"/>
            <w:tcBorders>
              <w:top w:val="single" w:color="auto" w:sz="12" w:space="0"/>
              <w:left w:val="single" w:color="auto" w:sz="2" w:space="0"/>
              <w:bottom w:val="double" w:color="auto" w:sz="4" w:space="0"/>
            </w:tcBorders>
            <w:shd w:val="clear" w:color="auto" w:fill="EEECE1"/>
            <w:vAlign w:val="center"/>
          </w:tcPr>
          <w:p>
            <w:pPr>
              <w:ind w:firstLine="0" w:firstLineChars="0"/>
              <w:jc w:val="center"/>
              <w:rPr>
                <w:rFonts w:hint="eastAsia" w:ascii="宋体" w:hAnsi="宋体"/>
                <w:b/>
                <w:color w:val="000000"/>
                <w:sz w:val="24"/>
                <w:lang w:eastAsia="zh-CN"/>
              </w:rPr>
            </w:pPr>
            <w:r>
              <w:rPr>
                <w:rFonts w:hint="eastAsia" w:ascii="宋体" w:hAnsi="宋体"/>
                <w:b/>
                <w:color w:val="000000"/>
                <w:sz w:val="24"/>
                <w:lang w:eastAsia="zh-CN"/>
              </w:rPr>
              <w:t>预估人数</w:t>
            </w:r>
          </w:p>
          <w:p>
            <w:pPr>
              <w:ind w:firstLine="0" w:firstLineChars="0"/>
              <w:jc w:val="center"/>
              <w:rPr>
                <w:rFonts w:hint="eastAsia" w:ascii="宋体" w:hAnsi="宋体" w:eastAsia="宋体"/>
                <w:b/>
                <w:color w:val="000000"/>
                <w:sz w:val="24"/>
                <w:lang w:eastAsia="zh-CN"/>
              </w:rPr>
            </w:pPr>
            <w:r>
              <w:rPr>
                <w:rFonts w:hint="eastAsia" w:ascii="宋体" w:hAnsi="宋体"/>
                <w:b/>
                <w:color w:val="000000"/>
                <w:sz w:val="24"/>
                <w:highlight w:val="none"/>
                <w:lang w:eastAsia="zh-CN"/>
              </w:rPr>
              <w:t>（</w:t>
            </w:r>
            <w:r>
              <w:rPr>
                <w:rFonts w:hint="eastAsia" w:ascii="宋体" w:hAnsi="宋体"/>
                <w:b/>
                <w:color w:val="000000"/>
                <w:sz w:val="24"/>
                <w:highlight w:val="none"/>
              </w:rPr>
              <w:t>人</w:t>
            </w:r>
            <w:r>
              <w:rPr>
                <w:rFonts w:hint="eastAsia" w:ascii="宋体" w:hAnsi="宋体"/>
                <w:b/>
                <w:color w:val="000000"/>
                <w:sz w:val="24"/>
                <w:highlight w:val="none"/>
                <w:lang w:val="en-US" w:eastAsia="zh-CN"/>
              </w:rPr>
              <w:t>/年</w:t>
            </w:r>
            <w:r>
              <w:rPr>
                <w:rFonts w:hint="eastAsia" w:ascii="宋体" w:hAnsi="宋体"/>
                <w:b/>
                <w:color w:val="000000"/>
                <w:sz w:val="24"/>
                <w:highlight w:val="none"/>
                <w:lang w:eastAsia="zh-CN"/>
              </w:rPr>
              <w:t>）</w:t>
            </w:r>
          </w:p>
        </w:tc>
        <w:tc>
          <w:tcPr>
            <w:tcW w:w="1241" w:type="dxa"/>
            <w:tcBorders>
              <w:top w:val="single" w:color="auto" w:sz="12" w:space="0"/>
              <w:left w:val="single" w:color="auto" w:sz="2" w:space="0"/>
              <w:bottom w:val="double" w:color="auto" w:sz="4" w:space="0"/>
            </w:tcBorders>
            <w:shd w:val="clear" w:color="auto" w:fill="EEECE1"/>
            <w:vAlign w:val="center"/>
          </w:tcPr>
          <w:p>
            <w:pPr>
              <w:ind w:firstLine="0" w:firstLineChars="0"/>
              <w:jc w:val="center"/>
              <w:rPr>
                <w:rFonts w:hint="eastAsia" w:ascii="宋体" w:hAnsi="宋体"/>
                <w:b/>
                <w:color w:val="000000"/>
                <w:sz w:val="24"/>
                <w:lang w:eastAsia="zh-CN"/>
              </w:rPr>
            </w:pPr>
            <w:r>
              <w:rPr>
                <w:rFonts w:hint="eastAsia" w:ascii="宋体" w:hAnsi="宋体"/>
                <w:b/>
                <w:color w:val="000000"/>
                <w:sz w:val="24"/>
                <w:lang w:eastAsia="zh-CN"/>
              </w:rPr>
              <w:t>单价</w:t>
            </w:r>
          </w:p>
          <w:p>
            <w:pPr>
              <w:ind w:firstLine="0" w:firstLineChars="0"/>
              <w:jc w:val="center"/>
              <w:rPr>
                <w:rFonts w:hint="eastAsia" w:ascii="宋体" w:hAnsi="宋体" w:eastAsia="宋体"/>
                <w:b/>
                <w:color w:val="000000"/>
                <w:sz w:val="24"/>
                <w:lang w:eastAsia="zh-CN"/>
              </w:rPr>
            </w:pPr>
            <w:r>
              <w:rPr>
                <w:rFonts w:hint="eastAsia" w:ascii="宋体" w:hAnsi="宋体"/>
                <w:b/>
                <w:color w:val="000000"/>
                <w:sz w:val="24"/>
                <w:highlight w:val="none"/>
                <w:lang w:eastAsia="zh-CN"/>
              </w:rPr>
              <w:t>（</w:t>
            </w:r>
            <w:r>
              <w:rPr>
                <w:rFonts w:hint="eastAsia" w:ascii="宋体" w:hAnsi="宋体"/>
                <w:b/>
                <w:color w:val="000000"/>
                <w:sz w:val="24"/>
                <w:highlight w:val="none"/>
              </w:rPr>
              <w:t>元 /人</w:t>
            </w:r>
            <w:r>
              <w:rPr>
                <w:rFonts w:hint="eastAsia" w:ascii="宋体" w:hAnsi="宋体"/>
                <w:b/>
                <w:color w:val="000000"/>
                <w:sz w:val="24"/>
                <w:highlight w:val="none"/>
                <w:lang w:val="en-US" w:eastAsia="zh-CN"/>
              </w:rPr>
              <w:t>/年</w:t>
            </w:r>
            <w:r>
              <w:rPr>
                <w:rFonts w:hint="eastAsia" w:ascii="宋体" w:hAnsi="宋体"/>
                <w:b/>
                <w:color w:val="000000"/>
                <w:sz w:val="24"/>
                <w:highlight w:val="none"/>
                <w:lang w:eastAsia="zh-CN"/>
              </w:rPr>
              <w:t>）</w:t>
            </w:r>
          </w:p>
        </w:tc>
        <w:tc>
          <w:tcPr>
            <w:tcW w:w="1269" w:type="dxa"/>
            <w:tcBorders>
              <w:top w:val="single" w:color="auto" w:sz="12" w:space="0"/>
              <w:left w:val="single" w:color="auto" w:sz="2" w:space="0"/>
              <w:bottom w:val="double" w:color="auto" w:sz="4" w:space="0"/>
            </w:tcBorders>
            <w:shd w:val="clear" w:color="auto" w:fill="EEECE1"/>
            <w:vAlign w:val="center"/>
          </w:tcPr>
          <w:p>
            <w:pPr>
              <w:ind w:firstLine="0" w:firstLineChars="0"/>
              <w:jc w:val="center"/>
              <w:rPr>
                <w:rFonts w:hint="eastAsia" w:ascii="宋体" w:hAnsi="宋体"/>
                <w:b/>
                <w:color w:val="000000"/>
                <w:sz w:val="24"/>
              </w:rPr>
            </w:pPr>
            <w:r>
              <w:rPr>
                <w:rFonts w:hint="eastAsia" w:ascii="宋体" w:hAnsi="宋体"/>
                <w:b/>
                <w:color w:val="000000"/>
                <w:sz w:val="24"/>
              </w:rPr>
              <w:t>合计</w:t>
            </w:r>
          </w:p>
          <w:p>
            <w:pPr>
              <w:ind w:firstLine="0" w:firstLineChars="0"/>
              <w:jc w:val="center"/>
              <w:rPr>
                <w:rFonts w:hint="eastAsia" w:ascii="宋体" w:hAnsi="宋体" w:eastAsia="宋体"/>
                <w:b/>
                <w:color w:val="000000"/>
                <w:sz w:val="24"/>
                <w:lang w:val="en-US" w:eastAsia="zh-CN"/>
              </w:rPr>
            </w:pPr>
            <w:r>
              <w:rPr>
                <w:rFonts w:hint="eastAsia" w:ascii="宋体" w:hAnsi="宋体"/>
                <w:b/>
                <w:color w:val="000000"/>
                <w:sz w:val="24"/>
                <w:highlight w:val="none"/>
                <w:lang w:eastAsia="zh-CN"/>
              </w:rPr>
              <w:t>（</w:t>
            </w:r>
            <w:r>
              <w:rPr>
                <w:rFonts w:hint="eastAsia" w:ascii="宋体" w:hAnsi="宋体"/>
                <w:b/>
                <w:color w:val="000000"/>
                <w:sz w:val="24"/>
                <w:highlight w:val="none"/>
              </w:rPr>
              <w:t xml:space="preserve">元 </w:t>
            </w:r>
            <w:r>
              <w:rPr>
                <w:rFonts w:hint="eastAsia" w:ascii="宋体" w:hAnsi="宋体"/>
                <w:b/>
                <w:color w:val="000000"/>
                <w:sz w:val="24"/>
                <w:highlight w:val="none"/>
                <w:lang w:val="en-US" w:eastAsia="zh-CN"/>
              </w:rPr>
              <w:t>/年</w:t>
            </w:r>
            <w:r>
              <w:rPr>
                <w:rFonts w:hint="eastAsia" w:ascii="宋体" w:hAnsi="宋体"/>
                <w:b/>
                <w:color w:val="000000"/>
                <w:sz w:val="24"/>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49" w:hRule="atLeast"/>
        </w:trPr>
        <w:tc>
          <w:tcPr>
            <w:tcW w:w="519" w:type="dxa"/>
            <w:tcBorders>
              <w:top w:val="double" w:color="auto" w:sz="4" w:space="0"/>
              <w:right w:val="single" w:color="auto" w:sz="4" w:space="0"/>
            </w:tcBorders>
            <w:vAlign w:val="center"/>
          </w:tcPr>
          <w:p>
            <w:pPr>
              <w:spacing w:line="360" w:lineRule="exact"/>
              <w:ind w:firstLine="0" w:firstLineChars="0"/>
              <w:jc w:val="center"/>
              <w:rPr>
                <w:rFonts w:ascii="宋体" w:hAnsi="宋体"/>
                <w:bCs/>
                <w:color w:val="000000"/>
                <w:sz w:val="24"/>
              </w:rPr>
            </w:pPr>
            <w:r>
              <w:rPr>
                <w:rFonts w:hint="eastAsia" w:ascii="宋体" w:hAnsi="宋体"/>
                <w:bCs/>
                <w:color w:val="000000"/>
                <w:sz w:val="24"/>
              </w:rPr>
              <w:t>1</w:t>
            </w:r>
          </w:p>
        </w:tc>
        <w:tc>
          <w:tcPr>
            <w:tcW w:w="490" w:type="dxa"/>
            <w:vMerge w:val="restart"/>
            <w:tcBorders>
              <w:top w:val="double" w:color="auto" w:sz="4" w:space="0"/>
              <w:left w:val="single" w:color="auto" w:sz="4" w:space="0"/>
              <w:right w:val="single" w:color="auto" w:sz="2" w:space="0"/>
            </w:tcBorders>
            <w:vAlign w:val="center"/>
          </w:tcPr>
          <w:p>
            <w:pPr>
              <w:pStyle w:val="410"/>
              <w:spacing w:before="0" w:after="0" w:line="360" w:lineRule="exact"/>
              <w:ind w:firstLine="0" w:firstLineChars="0"/>
              <w:rPr>
                <w:rFonts w:ascii="宋体" w:hAnsi="宋体"/>
                <w:snapToGrid/>
                <w:color w:val="000000"/>
                <w:spacing w:val="0"/>
                <w:kern w:val="2"/>
                <w:sz w:val="24"/>
                <w:szCs w:val="24"/>
              </w:rPr>
            </w:pPr>
            <w:r>
              <w:rPr>
                <w:rFonts w:hint="eastAsia" w:ascii="宋体" w:hAnsi="宋体"/>
                <w:snapToGrid/>
                <w:color w:val="000000"/>
                <w:spacing w:val="0"/>
                <w:kern w:val="2"/>
                <w:sz w:val="24"/>
                <w:szCs w:val="24"/>
              </w:rPr>
              <w:t>已</w:t>
            </w:r>
          </w:p>
          <w:p>
            <w:pPr>
              <w:pStyle w:val="410"/>
              <w:spacing w:before="0" w:after="0" w:line="360" w:lineRule="exact"/>
              <w:ind w:firstLine="0" w:firstLineChars="0"/>
              <w:rPr>
                <w:rFonts w:ascii="宋体" w:hAnsi="宋体"/>
                <w:snapToGrid/>
                <w:color w:val="000000"/>
                <w:spacing w:val="0"/>
                <w:kern w:val="2"/>
                <w:sz w:val="24"/>
                <w:szCs w:val="24"/>
              </w:rPr>
            </w:pPr>
            <w:r>
              <w:rPr>
                <w:rFonts w:hint="eastAsia" w:ascii="宋体" w:hAnsi="宋体"/>
                <w:snapToGrid/>
                <w:color w:val="000000"/>
                <w:spacing w:val="0"/>
                <w:kern w:val="2"/>
                <w:sz w:val="24"/>
                <w:szCs w:val="24"/>
              </w:rPr>
              <w:t>婚</w:t>
            </w:r>
          </w:p>
          <w:p>
            <w:pPr>
              <w:pStyle w:val="410"/>
              <w:spacing w:before="0" w:after="0" w:line="360" w:lineRule="exact"/>
              <w:ind w:firstLine="0" w:firstLineChars="0"/>
              <w:rPr>
                <w:rFonts w:ascii="宋体" w:hAnsi="宋体"/>
                <w:snapToGrid/>
                <w:color w:val="000000"/>
                <w:spacing w:val="0"/>
                <w:kern w:val="2"/>
                <w:sz w:val="24"/>
                <w:szCs w:val="24"/>
              </w:rPr>
            </w:pPr>
            <w:r>
              <w:rPr>
                <w:rFonts w:hint="eastAsia" w:ascii="宋体" w:hAnsi="宋体"/>
                <w:snapToGrid/>
                <w:color w:val="000000"/>
                <w:spacing w:val="0"/>
                <w:kern w:val="2"/>
                <w:sz w:val="24"/>
                <w:szCs w:val="24"/>
              </w:rPr>
              <w:t>项</w:t>
            </w:r>
          </w:p>
          <w:p>
            <w:pPr>
              <w:pStyle w:val="410"/>
              <w:spacing w:before="0" w:after="0" w:line="360" w:lineRule="exact"/>
              <w:ind w:firstLine="0" w:firstLineChars="0"/>
              <w:rPr>
                <w:rFonts w:ascii="宋体" w:hAnsi="宋体"/>
                <w:snapToGrid/>
                <w:color w:val="000000"/>
                <w:spacing w:val="0"/>
                <w:kern w:val="2"/>
                <w:sz w:val="24"/>
                <w:szCs w:val="24"/>
              </w:rPr>
            </w:pPr>
            <w:r>
              <w:rPr>
                <w:rFonts w:hint="eastAsia" w:ascii="宋体" w:hAnsi="宋体"/>
                <w:snapToGrid/>
                <w:color w:val="000000"/>
                <w:spacing w:val="0"/>
                <w:kern w:val="2"/>
                <w:sz w:val="24"/>
                <w:szCs w:val="24"/>
              </w:rPr>
              <w:t>目</w:t>
            </w:r>
          </w:p>
        </w:tc>
        <w:tc>
          <w:tcPr>
            <w:tcW w:w="1664" w:type="dxa"/>
            <w:gridSpan w:val="2"/>
            <w:tcBorders>
              <w:top w:val="single" w:color="auto" w:sz="4" w:space="0"/>
              <w:left w:val="single" w:color="auto" w:sz="2" w:space="0"/>
              <w:bottom w:val="single" w:color="auto" w:sz="4" w:space="0"/>
            </w:tcBorders>
            <w:vAlign w:val="center"/>
          </w:tcPr>
          <w:p>
            <w:pPr>
              <w:pStyle w:val="410"/>
              <w:spacing w:before="0" w:after="0" w:line="360" w:lineRule="exact"/>
              <w:ind w:firstLine="0" w:firstLineChars="0"/>
              <w:jc w:val="both"/>
              <w:rPr>
                <w:rFonts w:ascii="宋体" w:hAnsi="宋体"/>
                <w:snapToGrid/>
                <w:color w:val="000000"/>
                <w:spacing w:val="0"/>
                <w:kern w:val="2"/>
                <w:sz w:val="24"/>
                <w:szCs w:val="24"/>
              </w:rPr>
            </w:pPr>
            <w:r>
              <w:rPr>
                <w:rFonts w:hint="eastAsia" w:ascii="宋体" w:hAnsi="宋体"/>
                <w:snapToGrid/>
                <w:color w:val="000000"/>
                <w:spacing w:val="0"/>
                <w:kern w:val="2"/>
                <w:sz w:val="24"/>
                <w:szCs w:val="24"/>
              </w:rPr>
              <w:t>双侧乳腺彩超</w:t>
            </w:r>
          </w:p>
        </w:tc>
        <w:tc>
          <w:tcPr>
            <w:tcW w:w="1977" w:type="dxa"/>
            <w:gridSpan w:val="2"/>
            <w:tcBorders>
              <w:top w:val="single" w:color="auto" w:sz="4" w:space="0"/>
              <w:left w:val="single" w:color="auto" w:sz="2" w:space="0"/>
              <w:bottom w:val="single" w:color="auto" w:sz="4" w:space="0"/>
            </w:tcBorders>
            <w:vAlign w:val="center"/>
          </w:tcPr>
          <w:p>
            <w:pPr>
              <w:pStyle w:val="410"/>
              <w:spacing w:before="0" w:after="0" w:line="360" w:lineRule="exact"/>
              <w:ind w:firstLine="0" w:firstLineChars="0"/>
              <w:jc w:val="both"/>
              <w:rPr>
                <w:rFonts w:ascii="宋体" w:hAnsi="宋体"/>
                <w:snapToGrid/>
                <w:color w:val="000000"/>
                <w:spacing w:val="0"/>
                <w:kern w:val="2"/>
                <w:sz w:val="24"/>
                <w:szCs w:val="24"/>
              </w:rPr>
            </w:pPr>
            <w:r>
              <w:rPr>
                <w:rFonts w:hint="eastAsia" w:ascii="宋体" w:hAnsi="宋体"/>
                <w:snapToGrid/>
                <w:color w:val="000000"/>
                <w:spacing w:val="0"/>
                <w:kern w:val="2"/>
                <w:sz w:val="24"/>
                <w:szCs w:val="24"/>
              </w:rPr>
              <w:t>双侧乳腺</w:t>
            </w:r>
          </w:p>
        </w:tc>
        <w:tc>
          <w:tcPr>
            <w:tcW w:w="1336" w:type="dxa"/>
            <w:vMerge w:val="restart"/>
            <w:tcBorders>
              <w:top w:val="single" w:color="auto" w:sz="4" w:space="0"/>
              <w:left w:val="single" w:color="auto" w:sz="2" w:space="0"/>
            </w:tcBorders>
            <w:vAlign w:val="center"/>
          </w:tcPr>
          <w:p>
            <w:pPr>
              <w:pStyle w:val="410"/>
              <w:spacing w:before="0" w:after="0" w:line="360" w:lineRule="exact"/>
              <w:ind w:firstLine="0" w:firstLineChars="0"/>
              <w:jc w:val="center"/>
              <w:rPr>
                <w:rFonts w:hint="eastAsia" w:ascii="宋体" w:hAnsi="宋体" w:eastAsia="宋体"/>
                <w:snapToGrid/>
                <w:color w:val="000000"/>
                <w:spacing w:val="0"/>
                <w:kern w:val="2"/>
                <w:szCs w:val="24"/>
                <w:lang w:val="en-US" w:eastAsia="zh-CN"/>
              </w:rPr>
            </w:pPr>
            <w:r>
              <w:rPr>
                <w:rFonts w:hint="eastAsia" w:ascii="宋体" w:hAnsi="宋体"/>
                <w:snapToGrid/>
                <w:color w:val="000000"/>
                <w:spacing w:val="0"/>
                <w:kern w:val="2"/>
                <w:szCs w:val="24"/>
                <w:lang w:val="en-US" w:eastAsia="zh-CN"/>
              </w:rPr>
              <w:t>1240</w:t>
            </w:r>
          </w:p>
        </w:tc>
        <w:tc>
          <w:tcPr>
            <w:tcW w:w="1241" w:type="dxa"/>
            <w:tcBorders>
              <w:top w:val="single" w:color="auto" w:sz="4" w:space="0"/>
              <w:left w:val="single" w:color="auto" w:sz="2" w:space="0"/>
              <w:bottom w:val="single" w:color="auto" w:sz="4" w:space="0"/>
            </w:tcBorders>
            <w:vAlign w:val="center"/>
          </w:tcPr>
          <w:p>
            <w:pPr>
              <w:pStyle w:val="410"/>
              <w:spacing w:before="0" w:after="0" w:line="360" w:lineRule="exact"/>
              <w:ind w:firstLine="0" w:firstLineChars="0"/>
              <w:jc w:val="right"/>
              <w:rPr>
                <w:rFonts w:ascii="宋体" w:hAnsi="宋体"/>
                <w:snapToGrid/>
                <w:color w:val="000000"/>
                <w:spacing w:val="0"/>
                <w:kern w:val="2"/>
                <w:szCs w:val="24"/>
              </w:rPr>
            </w:pPr>
          </w:p>
        </w:tc>
        <w:tc>
          <w:tcPr>
            <w:tcW w:w="1269" w:type="dxa"/>
            <w:vMerge w:val="restart"/>
            <w:tcBorders>
              <w:top w:val="single" w:color="auto" w:sz="4" w:space="0"/>
              <w:left w:val="single" w:color="auto" w:sz="2" w:space="0"/>
            </w:tcBorders>
            <w:vAlign w:val="center"/>
          </w:tcPr>
          <w:p>
            <w:pPr>
              <w:pStyle w:val="410"/>
              <w:spacing w:before="0" w:after="0" w:line="360" w:lineRule="exact"/>
              <w:ind w:firstLine="0" w:firstLineChars="0"/>
              <w:rPr>
                <w:rFonts w:ascii="宋体" w:hAnsi="宋体"/>
                <w:snapToGrid/>
                <w:color w:val="000000"/>
                <w:spacing w:val="0"/>
                <w:kern w:val="2"/>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72" w:hRule="atLeast"/>
        </w:trPr>
        <w:tc>
          <w:tcPr>
            <w:tcW w:w="519" w:type="dxa"/>
            <w:tcBorders>
              <w:right w:val="single" w:color="auto" w:sz="4" w:space="0"/>
            </w:tcBorders>
            <w:vAlign w:val="center"/>
          </w:tcPr>
          <w:p>
            <w:pPr>
              <w:spacing w:line="360" w:lineRule="exact"/>
              <w:ind w:firstLine="0" w:firstLineChars="0"/>
              <w:jc w:val="center"/>
              <w:rPr>
                <w:rFonts w:ascii="宋体" w:hAnsi="宋体"/>
                <w:color w:val="000000"/>
                <w:sz w:val="24"/>
              </w:rPr>
            </w:pPr>
            <w:r>
              <w:rPr>
                <w:rFonts w:hint="eastAsia" w:ascii="宋体" w:hAnsi="宋体"/>
                <w:color w:val="000000"/>
                <w:sz w:val="24"/>
              </w:rPr>
              <w:t>2</w:t>
            </w:r>
          </w:p>
        </w:tc>
        <w:tc>
          <w:tcPr>
            <w:tcW w:w="490" w:type="dxa"/>
            <w:vMerge w:val="continue"/>
            <w:tcBorders>
              <w:left w:val="single" w:color="auto" w:sz="4" w:space="0"/>
              <w:right w:val="single" w:color="auto" w:sz="2" w:space="0"/>
            </w:tcBorders>
            <w:vAlign w:val="center"/>
          </w:tcPr>
          <w:p>
            <w:pPr>
              <w:pStyle w:val="410"/>
              <w:spacing w:before="0" w:after="0" w:line="360" w:lineRule="exact"/>
              <w:ind w:firstLine="0" w:firstLineChars="0"/>
              <w:rPr>
                <w:rFonts w:ascii="宋体" w:hAnsi="宋体"/>
                <w:snapToGrid/>
                <w:color w:val="000000"/>
                <w:spacing w:val="0"/>
                <w:kern w:val="2"/>
                <w:sz w:val="24"/>
                <w:szCs w:val="24"/>
              </w:rPr>
            </w:pPr>
          </w:p>
        </w:tc>
        <w:tc>
          <w:tcPr>
            <w:tcW w:w="1664" w:type="dxa"/>
            <w:gridSpan w:val="2"/>
            <w:tcBorders>
              <w:top w:val="single" w:color="auto" w:sz="4" w:space="0"/>
              <w:left w:val="single" w:color="auto" w:sz="2" w:space="0"/>
            </w:tcBorders>
            <w:vAlign w:val="center"/>
          </w:tcPr>
          <w:p>
            <w:pPr>
              <w:pStyle w:val="410"/>
              <w:spacing w:before="0" w:after="0" w:line="360" w:lineRule="exact"/>
              <w:ind w:firstLine="0" w:firstLineChars="0"/>
              <w:jc w:val="both"/>
              <w:rPr>
                <w:rFonts w:ascii="宋体" w:hAnsi="宋体"/>
                <w:snapToGrid/>
                <w:color w:val="000000"/>
                <w:spacing w:val="0"/>
                <w:kern w:val="2"/>
                <w:sz w:val="24"/>
                <w:szCs w:val="24"/>
              </w:rPr>
            </w:pPr>
            <w:r>
              <w:rPr>
                <w:rFonts w:hint="eastAsia" w:ascii="宋体" w:hAnsi="宋体"/>
                <w:snapToGrid/>
                <w:color w:val="000000"/>
                <w:spacing w:val="0"/>
                <w:kern w:val="2"/>
                <w:sz w:val="24"/>
                <w:szCs w:val="24"/>
              </w:rPr>
              <w:t>子宫附件彩超（阴式）</w:t>
            </w:r>
          </w:p>
        </w:tc>
        <w:tc>
          <w:tcPr>
            <w:tcW w:w="1977" w:type="dxa"/>
            <w:gridSpan w:val="2"/>
            <w:tcBorders>
              <w:top w:val="single" w:color="auto" w:sz="4" w:space="0"/>
              <w:left w:val="single" w:color="auto" w:sz="2" w:space="0"/>
              <w:bottom w:val="single" w:color="auto" w:sz="4" w:space="0"/>
            </w:tcBorders>
            <w:vAlign w:val="center"/>
          </w:tcPr>
          <w:p>
            <w:pPr>
              <w:pStyle w:val="410"/>
              <w:spacing w:before="0" w:after="0" w:line="360" w:lineRule="exact"/>
              <w:ind w:firstLine="0" w:firstLineChars="0"/>
              <w:jc w:val="both"/>
              <w:rPr>
                <w:rFonts w:ascii="宋体" w:hAnsi="宋体"/>
                <w:snapToGrid/>
                <w:color w:val="000000"/>
                <w:spacing w:val="0"/>
                <w:kern w:val="2"/>
                <w:sz w:val="24"/>
                <w:szCs w:val="24"/>
              </w:rPr>
            </w:pPr>
            <w:r>
              <w:rPr>
                <w:rFonts w:hint="eastAsia" w:ascii="宋体" w:hAnsi="宋体"/>
                <w:snapToGrid/>
                <w:color w:val="000000"/>
                <w:spacing w:val="0"/>
                <w:kern w:val="2"/>
                <w:sz w:val="24"/>
                <w:szCs w:val="24"/>
              </w:rPr>
              <w:t>子宫、输卵管、卵巢及附件</w:t>
            </w:r>
          </w:p>
        </w:tc>
        <w:tc>
          <w:tcPr>
            <w:tcW w:w="1336" w:type="dxa"/>
            <w:vMerge w:val="continue"/>
            <w:tcBorders>
              <w:left w:val="single" w:color="auto" w:sz="2" w:space="0"/>
            </w:tcBorders>
            <w:vAlign w:val="center"/>
          </w:tcPr>
          <w:p>
            <w:pPr>
              <w:pStyle w:val="410"/>
              <w:spacing w:before="0" w:after="0" w:line="360" w:lineRule="exact"/>
              <w:ind w:firstLine="0" w:firstLineChars="0"/>
              <w:jc w:val="right"/>
              <w:rPr>
                <w:rFonts w:ascii="宋体" w:hAnsi="宋体"/>
                <w:snapToGrid/>
                <w:color w:val="000000"/>
                <w:spacing w:val="0"/>
                <w:kern w:val="2"/>
                <w:szCs w:val="24"/>
              </w:rPr>
            </w:pPr>
          </w:p>
        </w:tc>
        <w:tc>
          <w:tcPr>
            <w:tcW w:w="1241" w:type="dxa"/>
            <w:tcBorders>
              <w:top w:val="single" w:color="auto" w:sz="4" w:space="0"/>
              <w:left w:val="single" w:color="auto" w:sz="2" w:space="0"/>
              <w:bottom w:val="single" w:color="auto" w:sz="4" w:space="0"/>
            </w:tcBorders>
            <w:vAlign w:val="center"/>
          </w:tcPr>
          <w:p>
            <w:pPr>
              <w:pStyle w:val="410"/>
              <w:spacing w:before="0" w:after="0" w:line="360" w:lineRule="exact"/>
              <w:ind w:firstLine="0" w:firstLineChars="0"/>
              <w:jc w:val="right"/>
              <w:rPr>
                <w:rFonts w:ascii="宋体" w:hAnsi="宋体"/>
                <w:snapToGrid/>
                <w:color w:val="000000"/>
                <w:spacing w:val="0"/>
                <w:kern w:val="2"/>
                <w:szCs w:val="24"/>
              </w:rPr>
            </w:pPr>
          </w:p>
        </w:tc>
        <w:tc>
          <w:tcPr>
            <w:tcW w:w="1269" w:type="dxa"/>
            <w:vMerge w:val="continue"/>
            <w:tcBorders>
              <w:left w:val="single" w:color="auto" w:sz="2" w:space="0"/>
            </w:tcBorders>
            <w:vAlign w:val="center"/>
          </w:tcPr>
          <w:p>
            <w:pPr>
              <w:pStyle w:val="410"/>
              <w:spacing w:before="0" w:after="0" w:line="360" w:lineRule="exact"/>
              <w:ind w:firstLine="0" w:firstLineChars="0"/>
              <w:rPr>
                <w:rFonts w:ascii="宋体" w:hAnsi="宋体"/>
                <w:snapToGrid/>
                <w:color w:val="000000"/>
                <w:spacing w:val="0"/>
                <w:kern w:val="2"/>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72" w:hRule="atLeast"/>
        </w:trPr>
        <w:tc>
          <w:tcPr>
            <w:tcW w:w="519" w:type="dxa"/>
            <w:tcBorders>
              <w:top w:val="single" w:color="auto" w:sz="4" w:space="0"/>
              <w:right w:val="single" w:color="auto" w:sz="4" w:space="0"/>
            </w:tcBorders>
            <w:vAlign w:val="center"/>
          </w:tcPr>
          <w:p>
            <w:pPr>
              <w:spacing w:line="360" w:lineRule="exact"/>
              <w:ind w:firstLine="0" w:firstLineChars="0"/>
              <w:jc w:val="center"/>
              <w:rPr>
                <w:rFonts w:ascii="宋体" w:hAnsi="宋体"/>
                <w:color w:val="000000"/>
                <w:sz w:val="24"/>
              </w:rPr>
            </w:pPr>
            <w:r>
              <w:rPr>
                <w:rFonts w:hint="eastAsia" w:ascii="宋体" w:hAnsi="宋体"/>
                <w:color w:val="000000"/>
                <w:sz w:val="24"/>
              </w:rPr>
              <w:t>3</w:t>
            </w:r>
          </w:p>
        </w:tc>
        <w:tc>
          <w:tcPr>
            <w:tcW w:w="490" w:type="dxa"/>
            <w:vMerge w:val="continue"/>
            <w:tcBorders>
              <w:left w:val="single" w:color="auto" w:sz="4" w:space="0"/>
              <w:right w:val="single" w:color="auto" w:sz="2" w:space="0"/>
            </w:tcBorders>
            <w:vAlign w:val="center"/>
          </w:tcPr>
          <w:p>
            <w:pPr>
              <w:spacing w:line="360" w:lineRule="exact"/>
              <w:ind w:firstLine="0" w:firstLineChars="0"/>
              <w:jc w:val="center"/>
              <w:rPr>
                <w:rFonts w:ascii="宋体" w:hAnsi="宋体"/>
                <w:color w:val="000000"/>
                <w:sz w:val="24"/>
                <w:szCs w:val="24"/>
              </w:rPr>
            </w:pPr>
          </w:p>
        </w:tc>
        <w:tc>
          <w:tcPr>
            <w:tcW w:w="1664" w:type="dxa"/>
            <w:gridSpan w:val="2"/>
            <w:tcBorders>
              <w:left w:val="single" w:color="auto" w:sz="2" w:space="0"/>
            </w:tcBorders>
            <w:vAlign w:val="center"/>
          </w:tcPr>
          <w:p>
            <w:pPr>
              <w:pStyle w:val="410"/>
              <w:spacing w:before="0" w:after="0" w:line="360" w:lineRule="exact"/>
              <w:ind w:firstLine="0" w:firstLineChars="0"/>
              <w:jc w:val="both"/>
              <w:rPr>
                <w:rFonts w:ascii="宋体" w:hAnsi="宋体"/>
                <w:snapToGrid/>
                <w:color w:val="000000"/>
                <w:spacing w:val="0"/>
                <w:kern w:val="2"/>
                <w:sz w:val="24"/>
                <w:szCs w:val="24"/>
              </w:rPr>
            </w:pPr>
            <w:r>
              <w:rPr>
                <w:rFonts w:hint="eastAsia" w:ascii="宋体" w:hAnsi="宋体"/>
                <w:snapToGrid/>
                <w:color w:val="000000"/>
                <w:spacing w:val="0"/>
                <w:kern w:val="2"/>
                <w:sz w:val="24"/>
                <w:szCs w:val="24"/>
              </w:rPr>
              <w:t>妇科检查</w:t>
            </w:r>
          </w:p>
        </w:tc>
        <w:tc>
          <w:tcPr>
            <w:tcW w:w="1977" w:type="dxa"/>
            <w:gridSpan w:val="2"/>
            <w:tcBorders>
              <w:top w:val="single" w:color="auto" w:sz="4" w:space="0"/>
              <w:left w:val="single" w:color="auto" w:sz="2" w:space="0"/>
            </w:tcBorders>
            <w:vAlign w:val="center"/>
          </w:tcPr>
          <w:p>
            <w:pPr>
              <w:pStyle w:val="410"/>
              <w:spacing w:before="0" w:after="0" w:line="360" w:lineRule="exact"/>
              <w:ind w:firstLine="0" w:firstLineChars="0"/>
              <w:jc w:val="both"/>
              <w:rPr>
                <w:rFonts w:ascii="宋体" w:hAnsi="宋体"/>
                <w:snapToGrid/>
                <w:color w:val="000000"/>
                <w:spacing w:val="0"/>
                <w:kern w:val="2"/>
                <w:sz w:val="24"/>
                <w:szCs w:val="24"/>
              </w:rPr>
            </w:pPr>
            <w:r>
              <w:rPr>
                <w:rFonts w:hint="eastAsia" w:ascii="宋体" w:hAnsi="宋体"/>
                <w:snapToGrid/>
                <w:color w:val="000000"/>
                <w:spacing w:val="0"/>
                <w:kern w:val="2"/>
                <w:sz w:val="24"/>
                <w:szCs w:val="24"/>
              </w:rPr>
              <w:t>内阴、阴道、外阴检查等</w:t>
            </w:r>
          </w:p>
        </w:tc>
        <w:tc>
          <w:tcPr>
            <w:tcW w:w="1336" w:type="dxa"/>
            <w:vMerge w:val="continue"/>
            <w:tcBorders>
              <w:left w:val="single" w:color="auto" w:sz="2" w:space="0"/>
            </w:tcBorders>
            <w:vAlign w:val="center"/>
          </w:tcPr>
          <w:p>
            <w:pPr>
              <w:pStyle w:val="410"/>
              <w:spacing w:before="0" w:after="0" w:line="360" w:lineRule="exact"/>
              <w:ind w:firstLine="0" w:firstLineChars="0"/>
              <w:jc w:val="right"/>
              <w:rPr>
                <w:rFonts w:ascii="宋体" w:hAnsi="宋体"/>
                <w:snapToGrid/>
                <w:color w:val="000000"/>
                <w:spacing w:val="0"/>
                <w:kern w:val="2"/>
                <w:szCs w:val="24"/>
              </w:rPr>
            </w:pPr>
          </w:p>
        </w:tc>
        <w:tc>
          <w:tcPr>
            <w:tcW w:w="1241" w:type="dxa"/>
            <w:tcBorders>
              <w:top w:val="single" w:color="auto" w:sz="4" w:space="0"/>
              <w:left w:val="single" w:color="auto" w:sz="2" w:space="0"/>
            </w:tcBorders>
            <w:vAlign w:val="center"/>
          </w:tcPr>
          <w:p>
            <w:pPr>
              <w:pStyle w:val="410"/>
              <w:spacing w:before="0" w:after="0" w:line="360" w:lineRule="exact"/>
              <w:ind w:firstLine="0" w:firstLineChars="0"/>
              <w:jc w:val="right"/>
              <w:rPr>
                <w:rFonts w:ascii="宋体" w:hAnsi="宋体"/>
                <w:snapToGrid/>
                <w:color w:val="000000"/>
                <w:spacing w:val="0"/>
                <w:kern w:val="2"/>
                <w:szCs w:val="24"/>
              </w:rPr>
            </w:pPr>
          </w:p>
        </w:tc>
        <w:tc>
          <w:tcPr>
            <w:tcW w:w="1269" w:type="dxa"/>
            <w:vMerge w:val="continue"/>
            <w:tcBorders>
              <w:left w:val="single" w:color="auto" w:sz="2" w:space="0"/>
            </w:tcBorders>
            <w:vAlign w:val="center"/>
          </w:tcPr>
          <w:p>
            <w:pPr>
              <w:pStyle w:val="410"/>
              <w:spacing w:before="0" w:after="0" w:line="360" w:lineRule="exact"/>
              <w:ind w:firstLine="0" w:firstLineChars="0"/>
              <w:rPr>
                <w:rFonts w:ascii="宋体" w:hAnsi="宋体"/>
                <w:snapToGrid/>
                <w:color w:val="000000"/>
                <w:spacing w:val="0"/>
                <w:kern w:val="2"/>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71" w:hRule="atLeast"/>
        </w:trPr>
        <w:tc>
          <w:tcPr>
            <w:tcW w:w="519" w:type="dxa"/>
            <w:tcBorders>
              <w:top w:val="single" w:color="auto" w:sz="4" w:space="0"/>
              <w:right w:val="single" w:color="auto" w:sz="4" w:space="0"/>
            </w:tcBorders>
            <w:vAlign w:val="center"/>
          </w:tcPr>
          <w:p>
            <w:pPr>
              <w:spacing w:line="360" w:lineRule="exact"/>
              <w:ind w:firstLine="0" w:firstLineChars="0"/>
              <w:jc w:val="center"/>
              <w:rPr>
                <w:rFonts w:ascii="宋体" w:hAnsi="宋体"/>
                <w:color w:val="000000"/>
                <w:sz w:val="24"/>
              </w:rPr>
            </w:pPr>
            <w:r>
              <w:rPr>
                <w:rFonts w:hint="eastAsia" w:ascii="宋体" w:hAnsi="宋体"/>
                <w:color w:val="000000"/>
                <w:sz w:val="24"/>
              </w:rPr>
              <w:t>4</w:t>
            </w:r>
          </w:p>
        </w:tc>
        <w:tc>
          <w:tcPr>
            <w:tcW w:w="490" w:type="dxa"/>
            <w:vMerge w:val="continue"/>
            <w:tcBorders>
              <w:left w:val="single" w:color="auto" w:sz="4" w:space="0"/>
              <w:right w:val="single" w:color="auto" w:sz="2" w:space="0"/>
            </w:tcBorders>
            <w:vAlign w:val="center"/>
          </w:tcPr>
          <w:p>
            <w:pPr>
              <w:spacing w:line="360" w:lineRule="exact"/>
              <w:ind w:firstLine="0" w:firstLineChars="0"/>
              <w:jc w:val="center"/>
              <w:rPr>
                <w:rFonts w:ascii="宋体" w:hAnsi="宋体"/>
                <w:color w:val="000000"/>
                <w:sz w:val="24"/>
                <w:szCs w:val="24"/>
              </w:rPr>
            </w:pPr>
          </w:p>
        </w:tc>
        <w:tc>
          <w:tcPr>
            <w:tcW w:w="1664" w:type="dxa"/>
            <w:gridSpan w:val="2"/>
            <w:tcBorders>
              <w:left w:val="single" w:color="auto" w:sz="2" w:space="0"/>
            </w:tcBorders>
            <w:vAlign w:val="center"/>
          </w:tcPr>
          <w:p>
            <w:pPr>
              <w:pStyle w:val="410"/>
              <w:spacing w:before="0" w:after="0" w:line="360" w:lineRule="exact"/>
              <w:ind w:firstLine="0" w:firstLineChars="0"/>
              <w:jc w:val="both"/>
              <w:rPr>
                <w:rFonts w:ascii="宋体" w:hAnsi="宋体"/>
                <w:snapToGrid/>
                <w:color w:val="000000"/>
                <w:spacing w:val="0"/>
                <w:kern w:val="2"/>
                <w:sz w:val="24"/>
                <w:szCs w:val="24"/>
              </w:rPr>
            </w:pPr>
            <w:r>
              <w:rPr>
                <w:rFonts w:hint="eastAsia" w:ascii="宋体" w:hAnsi="宋体"/>
                <w:snapToGrid/>
                <w:color w:val="000000"/>
                <w:spacing w:val="0"/>
                <w:kern w:val="2"/>
                <w:sz w:val="24"/>
                <w:szCs w:val="24"/>
              </w:rPr>
              <w:t>白带常规</w:t>
            </w:r>
          </w:p>
        </w:tc>
        <w:tc>
          <w:tcPr>
            <w:tcW w:w="1977" w:type="dxa"/>
            <w:gridSpan w:val="2"/>
            <w:tcBorders>
              <w:top w:val="single" w:color="auto" w:sz="4" w:space="0"/>
              <w:left w:val="single" w:color="auto" w:sz="2" w:space="0"/>
            </w:tcBorders>
            <w:vAlign w:val="center"/>
          </w:tcPr>
          <w:p>
            <w:pPr>
              <w:pStyle w:val="410"/>
              <w:spacing w:before="0" w:after="0" w:line="360" w:lineRule="exact"/>
              <w:ind w:firstLine="0" w:firstLineChars="0"/>
              <w:jc w:val="both"/>
              <w:rPr>
                <w:rFonts w:ascii="宋体" w:hAnsi="宋体"/>
                <w:snapToGrid/>
                <w:color w:val="000000"/>
                <w:spacing w:val="0"/>
                <w:kern w:val="2"/>
                <w:sz w:val="24"/>
                <w:szCs w:val="24"/>
              </w:rPr>
            </w:pPr>
            <w:r>
              <w:rPr>
                <w:rFonts w:hint="eastAsia" w:ascii="宋体" w:hAnsi="宋体"/>
                <w:snapToGrid/>
                <w:color w:val="000000"/>
                <w:spacing w:val="0"/>
                <w:kern w:val="2"/>
                <w:sz w:val="24"/>
                <w:szCs w:val="24"/>
              </w:rPr>
              <w:t>滴虫、霉菌、清洁度、细菌性</w:t>
            </w:r>
          </w:p>
        </w:tc>
        <w:tc>
          <w:tcPr>
            <w:tcW w:w="1336" w:type="dxa"/>
            <w:vMerge w:val="continue"/>
            <w:tcBorders>
              <w:left w:val="single" w:color="auto" w:sz="2" w:space="0"/>
            </w:tcBorders>
            <w:vAlign w:val="center"/>
          </w:tcPr>
          <w:p>
            <w:pPr>
              <w:pStyle w:val="410"/>
              <w:spacing w:before="0" w:after="0" w:line="360" w:lineRule="exact"/>
              <w:ind w:firstLine="0" w:firstLineChars="0"/>
              <w:jc w:val="right"/>
              <w:rPr>
                <w:rFonts w:ascii="宋体" w:hAnsi="宋体"/>
                <w:snapToGrid/>
                <w:color w:val="000000"/>
                <w:spacing w:val="0"/>
                <w:kern w:val="2"/>
                <w:szCs w:val="24"/>
              </w:rPr>
            </w:pPr>
          </w:p>
        </w:tc>
        <w:tc>
          <w:tcPr>
            <w:tcW w:w="1241" w:type="dxa"/>
            <w:tcBorders>
              <w:top w:val="single" w:color="auto" w:sz="4" w:space="0"/>
              <w:left w:val="single" w:color="auto" w:sz="2" w:space="0"/>
            </w:tcBorders>
            <w:vAlign w:val="center"/>
          </w:tcPr>
          <w:p>
            <w:pPr>
              <w:pStyle w:val="410"/>
              <w:spacing w:before="0" w:after="0" w:line="360" w:lineRule="exact"/>
              <w:ind w:firstLine="0" w:firstLineChars="0"/>
              <w:jc w:val="right"/>
              <w:rPr>
                <w:rFonts w:ascii="宋体" w:hAnsi="宋体"/>
                <w:snapToGrid/>
                <w:color w:val="000000"/>
                <w:spacing w:val="0"/>
                <w:kern w:val="2"/>
                <w:szCs w:val="24"/>
              </w:rPr>
            </w:pPr>
          </w:p>
        </w:tc>
        <w:tc>
          <w:tcPr>
            <w:tcW w:w="1269" w:type="dxa"/>
            <w:vMerge w:val="continue"/>
            <w:tcBorders>
              <w:left w:val="single" w:color="auto" w:sz="2" w:space="0"/>
            </w:tcBorders>
            <w:vAlign w:val="center"/>
          </w:tcPr>
          <w:p>
            <w:pPr>
              <w:pStyle w:val="410"/>
              <w:spacing w:before="0" w:after="0" w:line="360" w:lineRule="exact"/>
              <w:ind w:firstLine="0" w:firstLineChars="0"/>
              <w:rPr>
                <w:rFonts w:ascii="宋体" w:hAnsi="宋体"/>
                <w:snapToGrid/>
                <w:color w:val="000000"/>
                <w:spacing w:val="0"/>
                <w:kern w:val="2"/>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72" w:hRule="atLeast"/>
        </w:trPr>
        <w:tc>
          <w:tcPr>
            <w:tcW w:w="519" w:type="dxa"/>
            <w:tcBorders>
              <w:top w:val="single" w:color="auto" w:sz="4" w:space="0"/>
              <w:right w:val="single" w:color="auto" w:sz="4" w:space="0"/>
            </w:tcBorders>
            <w:vAlign w:val="center"/>
          </w:tcPr>
          <w:p>
            <w:pPr>
              <w:spacing w:line="360" w:lineRule="exact"/>
              <w:ind w:firstLine="0" w:firstLineChars="0"/>
              <w:jc w:val="center"/>
              <w:rPr>
                <w:rFonts w:ascii="宋体" w:hAnsi="宋体"/>
                <w:color w:val="000000"/>
                <w:sz w:val="24"/>
              </w:rPr>
            </w:pPr>
            <w:r>
              <w:rPr>
                <w:rFonts w:hint="eastAsia" w:ascii="宋体" w:hAnsi="宋体"/>
                <w:color w:val="000000"/>
                <w:sz w:val="24"/>
              </w:rPr>
              <w:t>5</w:t>
            </w:r>
          </w:p>
        </w:tc>
        <w:tc>
          <w:tcPr>
            <w:tcW w:w="490" w:type="dxa"/>
            <w:vMerge w:val="continue"/>
            <w:tcBorders>
              <w:left w:val="single" w:color="auto" w:sz="4" w:space="0"/>
              <w:right w:val="single" w:color="auto" w:sz="2" w:space="0"/>
            </w:tcBorders>
            <w:vAlign w:val="center"/>
          </w:tcPr>
          <w:p>
            <w:pPr>
              <w:spacing w:line="360" w:lineRule="exact"/>
              <w:ind w:firstLine="0" w:firstLineChars="0"/>
              <w:jc w:val="center"/>
              <w:rPr>
                <w:rFonts w:ascii="宋体" w:hAnsi="宋体"/>
                <w:color w:val="000000"/>
                <w:sz w:val="24"/>
                <w:szCs w:val="24"/>
              </w:rPr>
            </w:pPr>
          </w:p>
        </w:tc>
        <w:tc>
          <w:tcPr>
            <w:tcW w:w="1664" w:type="dxa"/>
            <w:gridSpan w:val="2"/>
            <w:tcBorders>
              <w:left w:val="single" w:color="auto" w:sz="2" w:space="0"/>
            </w:tcBorders>
            <w:vAlign w:val="center"/>
          </w:tcPr>
          <w:p>
            <w:pPr>
              <w:pStyle w:val="410"/>
              <w:spacing w:before="0" w:after="0" w:line="360" w:lineRule="exact"/>
              <w:ind w:firstLine="0" w:firstLineChars="0"/>
              <w:jc w:val="both"/>
              <w:rPr>
                <w:rFonts w:ascii="宋体" w:hAnsi="宋体"/>
                <w:snapToGrid/>
                <w:color w:val="000000"/>
                <w:spacing w:val="0"/>
                <w:kern w:val="2"/>
                <w:sz w:val="24"/>
                <w:szCs w:val="24"/>
              </w:rPr>
            </w:pPr>
            <w:r>
              <w:rPr>
                <w:rFonts w:hint="eastAsia" w:ascii="宋体" w:hAnsi="宋体"/>
                <w:snapToGrid/>
                <w:color w:val="000000"/>
                <w:spacing w:val="0"/>
                <w:kern w:val="2"/>
                <w:sz w:val="24"/>
                <w:szCs w:val="24"/>
              </w:rPr>
              <w:t>TCT液基细胞学检查</w:t>
            </w:r>
          </w:p>
        </w:tc>
        <w:tc>
          <w:tcPr>
            <w:tcW w:w="1977" w:type="dxa"/>
            <w:gridSpan w:val="2"/>
            <w:tcBorders>
              <w:top w:val="single" w:color="auto" w:sz="4" w:space="0"/>
              <w:left w:val="single" w:color="auto" w:sz="2" w:space="0"/>
            </w:tcBorders>
            <w:vAlign w:val="center"/>
          </w:tcPr>
          <w:p>
            <w:pPr>
              <w:pStyle w:val="410"/>
              <w:spacing w:before="0" w:after="0" w:line="360" w:lineRule="exact"/>
              <w:ind w:firstLine="0" w:firstLineChars="0"/>
              <w:jc w:val="both"/>
              <w:rPr>
                <w:rFonts w:ascii="宋体" w:hAnsi="宋体"/>
                <w:snapToGrid/>
                <w:color w:val="000000"/>
                <w:spacing w:val="0"/>
                <w:kern w:val="2"/>
                <w:sz w:val="24"/>
                <w:szCs w:val="24"/>
              </w:rPr>
            </w:pPr>
            <w:r>
              <w:rPr>
                <w:rFonts w:hint="eastAsia" w:ascii="宋体" w:hAnsi="宋体"/>
                <w:snapToGrid/>
                <w:color w:val="000000"/>
                <w:spacing w:val="0"/>
                <w:kern w:val="2"/>
                <w:sz w:val="24"/>
                <w:szCs w:val="24"/>
              </w:rPr>
              <w:t>TCT</w:t>
            </w:r>
          </w:p>
        </w:tc>
        <w:tc>
          <w:tcPr>
            <w:tcW w:w="1336" w:type="dxa"/>
            <w:vMerge w:val="continue"/>
            <w:tcBorders>
              <w:left w:val="single" w:color="auto" w:sz="2" w:space="0"/>
            </w:tcBorders>
            <w:vAlign w:val="center"/>
          </w:tcPr>
          <w:p>
            <w:pPr>
              <w:pStyle w:val="410"/>
              <w:spacing w:before="0" w:after="0" w:line="360" w:lineRule="exact"/>
              <w:ind w:firstLine="0" w:firstLineChars="0"/>
              <w:jc w:val="right"/>
              <w:rPr>
                <w:rFonts w:ascii="宋体" w:hAnsi="宋体"/>
                <w:snapToGrid/>
                <w:color w:val="000000"/>
                <w:spacing w:val="0"/>
                <w:kern w:val="2"/>
                <w:szCs w:val="24"/>
              </w:rPr>
            </w:pPr>
          </w:p>
        </w:tc>
        <w:tc>
          <w:tcPr>
            <w:tcW w:w="1241" w:type="dxa"/>
            <w:tcBorders>
              <w:top w:val="single" w:color="auto" w:sz="4" w:space="0"/>
              <w:left w:val="single" w:color="auto" w:sz="2" w:space="0"/>
            </w:tcBorders>
            <w:vAlign w:val="center"/>
          </w:tcPr>
          <w:p>
            <w:pPr>
              <w:pStyle w:val="410"/>
              <w:spacing w:before="0" w:after="0" w:line="360" w:lineRule="exact"/>
              <w:ind w:firstLine="0" w:firstLineChars="0"/>
              <w:jc w:val="right"/>
              <w:rPr>
                <w:rFonts w:ascii="宋体" w:hAnsi="宋体"/>
                <w:snapToGrid/>
                <w:color w:val="000000"/>
                <w:spacing w:val="0"/>
                <w:kern w:val="2"/>
                <w:szCs w:val="24"/>
              </w:rPr>
            </w:pPr>
          </w:p>
        </w:tc>
        <w:tc>
          <w:tcPr>
            <w:tcW w:w="1269" w:type="dxa"/>
            <w:vMerge w:val="continue"/>
            <w:tcBorders>
              <w:left w:val="single" w:color="auto" w:sz="2" w:space="0"/>
            </w:tcBorders>
            <w:vAlign w:val="center"/>
          </w:tcPr>
          <w:p>
            <w:pPr>
              <w:pStyle w:val="410"/>
              <w:spacing w:before="0" w:after="0" w:line="360" w:lineRule="exact"/>
              <w:ind w:firstLine="0" w:firstLineChars="0"/>
              <w:rPr>
                <w:rFonts w:ascii="宋体" w:hAnsi="宋体"/>
                <w:snapToGrid/>
                <w:color w:val="000000"/>
                <w:spacing w:val="0"/>
                <w:kern w:val="2"/>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trPr>
        <w:tc>
          <w:tcPr>
            <w:tcW w:w="519" w:type="dxa"/>
            <w:tcBorders>
              <w:top w:val="single" w:color="auto" w:sz="4" w:space="0"/>
              <w:right w:val="single" w:color="auto" w:sz="4" w:space="0"/>
            </w:tcBorders>
            <w:vAlign w:val="center"/>
          </w:tcPr>
          <w:p>
            <w:pPr>
              <w:spacing w:line="360" w:lineRule="exact"/>
              <w:ind w:firstLine="0" w:firstLineChars="0"/>
              <w:jc w:val="center"/>
              <w:rPr>
                <w:rFonts w:ascii="宋体" w:hAnsi="宋体"/>
                <w:color w:val="000000"/>
                <w:sz w:val="24"/>
              </w:rPr>
            </w:pPr>
            <w:r>
              <w:rPr>
                <w:rFonts w:hint="eastAsia" w:ascii="宋体" w:hAnsi="宋体"/>
                <w:color w:val="000000"/>
                <w:sz w:val="24"/>
              </w:rPr>
              <w:t>6</w:t>
            </w:r>
          </w:p>
        </w:tc>
        <w:tc>
          <w:tcPr>
            <w:tcW w:w="490" w:type="dxa"/>
            <w:vMerge w:val="continue"/>
            <w:tcBorders>
              <w:left w:val="single" w:color="auto" w:sz="4" w:space="0"/>
              <w:right w:val="single" w:color="auto" w:sz="2" w:space="0"/>
            </w:tcBorders>
            <w:vAlign w:val="center"/>
          </w:tcPr>
          <w:p>
            <w:pPr>
              <w:spacing w:line="360" w:lineRule="exact"/>
              <w:ind w:firstLine="0" w:firstLineChars="0"/>
              <w:jc w:val="center"/>
              <w:rPr>
                <w:rFonts w:ascii="宋体" w:hAnsi="宋体"/>
                <w:color w:val="000000"/>
                <w:sz w:val="24"/>
                <w:szCs w:val="24"/>
              </w:rPr>
            </w:pPr>
          </w:p>
        </w:tc>
        <w:tc>
          <w:tcPr>
            <w:tcW w:w="1664" w:type="dxa"/>
            <w:gridSpan w:val="2"/>
            <w:tcBorders>
              <w:left w:val="single" w:color="auto" w:sz="2" w:space="0"/>
            </w:tcBorders>
            <w:vAlign w:val="center"/>
          </w:tcPr>
          <w:p>
            <w:pPr>
              <w:pStyle w:val="410"/>
              <w:spacing w:before="0" w:after="0" w:line="360" w:lineRule="exact"/>
              <w:ind w:firstLine="0" w:firstLineChars="0"/>
              <w:jc w:val="both"/>
              <w:rPr>
                <w:rFonts w:ascii="宋体" w:hAnsi="宋体"/>
                <w:snapToGrid/>
                <w:color w:val="000000"/>
                <w:spacing w:val="0"/>
                <w:kern w:val="2"/>
                <w:sz w:val="24"/>
                <w:szCs w:val="24"/>
              </w:rPr>
            </w:pPr>
            <w:r>
              <w:rPr>
                <w:rFonts w:hint="eastAsia" w:ascii="宋体" w:hAnsi="宋体"/>
                <w:snapToGrid/>
                <w:color w:val="000000"/>
                <w:spacing w:val="0"/>
                <w:kern w:val="2"/>
                <w:sz w:val="24"/>
                <w:szCs w:val="24"/>
              </w:rPr>
              <w:t>结论</w:t>
            </w:r>
          </w:p>
        </w:tc>
        <w:tc>
          <w:tcPr>
            <w:tcW w:w="1977" w:type="dxa"/>
            <w:gridSpan w:val="2"/>
            <w:tcBorders>
              <w:top w:val="single" w:color="auto" w:sz="4" w:space="0"/>
              <w:left w:val="single" w:color="auto" w:sz="2" w:space="0"/>
            </w:tcBorders>
            <w:vAlign w:val="center"/>
          </w:tcPr>
          <w:p>
            <w:pPr>
              <w:pStyle w:val="410"/>
              <w:spacing w:before="0" w:after="0" w:line="360" w:lineRule="exact"/>
              <w:ind w:firstLine="0" w:firstLineChars="0"/>
              <w:jc w:val="both"/>
              <w:rPr>
                <w:rFonts w:ascii="宋体" w:hAnsi="宋体"/>
                <w:snapToGrid/>
                <w:color w:val="000000"/>
                <w:spacing w:val="0"/>
                <w:kern w:val="2"/>
                <w:sz w:val="24"/>
                <w:szCs w:val="24"/>
              </w:rPr>
            </w:pPr>
            <w:r>
              <w:rPr>
                <w:rFonts w:hint="eastAsia" w:ascii="宋体" w:hAnsi="宋体"/>
                <w:snapToGrid/>
                <w:color w:val="000000"/>
                <w:spacing w:val="0"/>
                <w:kern w:val="2"/>
                <w:sz w:val="24"/>
                <w:szCs w:val="24"/>
              </w:rPr>
              <w:t>结论</w:t>
            </w:r>
          </w:p>
        </w:tc>
        <w:tc>
          <w:tcPr>
            <w:tcW w:w="1336" w:type="dxa"/>
            <w:vMerge w:val="continue"/>
            <w:tcBorders>
              <w:left w:val="single" w:color="auto" w:sz="2" w:space="0"/>
            </w:tcBorders>
            <w:vAlign w:val="center"/>
          </w:tcPr>
          <w:p>
            <w:pPr>
              <w:pStyle w:val="410"/>
              <w:spacing w:before="0" w:after="0" w:line="360" w:lineRule="exact"/>
              <w:ind w:firstLine="0" w:firstLineChars="0"/>
              <w:jc w:val="right"/>
              <w:rPr>
                <w:rFonts w:ascii="宋体" w:hAnsi="宋体"/>
                <w:snapToGrid/>
                <w:color w:val="000000"/>
                <w:spacing w:val="0"/>
                <w:kern w:val="2"/>
                <w:szCs w:val="24"/>
              </w:rPr>
            </w:pPr>
          </w:p>
        </w:tc>
        <w:tc>
          <w:tcPr>
            <w:tcW w:w="1241" w:type="dxa"/>
            <w:tcBorders>
              <w:top w:val="single" w:color="auto" w:sz="4" w:space="0"/>
              <w:left w:val="single" w:color="auto" w:sz="2" w:space="0"/>
            </w:tcBorders>
            <w:vAlign w:val="center"/>
          </w:tcPr>
          <w:p>
            <w:pPr>
              <w:pStyle w:val="410"/>
              <w:spacing w:before="0" w:after="0" w:line="360" w:lineRule="exact"/>
              <w:ind w:firstLine="0" w:firstLineChars="0"/>
              <w:jc w:val="right"/>
              <w:rPr>
                <w:rFonts w:ascii="宋体" w:hAnsi="宋体"/>
                <w:snapToGrid/>
                <w:color w:val="000000"/>
                <w:spacing w:val="0"/>
                <w:kern w:val="2"/>
                <w:szCs w:val="24"/>
              </w:rPr>
            </w:pPr>
          </w:p>
        </w:tc>
        <w:tc>
          <w:tcPr>
            <w:tcW w:w="1269" w:type="dxa"/>
            <w:vMerge w:val="continue"/>
            <w:tcBorders>
              <w:left w:val="single" w:color="auto" w:sz="2" w:space="0"/>
            </w:tcBorders>
            <w:vAlign w:val="center"/>
          </w:tcPr>
          <w:p>
            <w:pPr>
              <w:pStyle w:val="410"/>
              <w:spacing w:before="0" w:after="0" w:line="360" w:lineRule="exact"/>
              <w:ind w:firstLine="0" w:firstLineChars="0"/>
              <w:rPr>
                <w:rFonts w:ascii="宋体" w:hAnsi="宋体"/>
                <w:snapToGrid/>
                <w:color w:val="000000"/>
                <w:spacing w:val="0"/>
                <w:kern w:val="2"/>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29" w:hRule="atLeast"/>
        </w:trPr>
        <w:tc>
          <w:tcPr>
            <w:tcW w:w="519" w:type="dxa"/>
            <w:tcBorders>
              <w:top w:val="single" w:color="auto" w:sz="4" w:space="0"/>
            </w:tcBorders>
            <w:vAlign w:val="center"/>
          </w:tcPr>
          <w:p>
            <w:pPr>
              <w:spacing w:line="360" w:lineRule="exact"/>
              <w:ind w:firstLine="0" w:firstLineChars="0"/>
              <w:jc w:val="center"/>
              <w:rPr>
                <w:rFonts w:ascii="宋体" w:hAnsi="宋体"/>
                <w:color w:val="000000"/>
                <w:sz w:val="24"/>
              </w:rPr>
            </w:pPr>
            <w:r>
              <w:rPr>
                <w:rFonts w:hint="eastAsia" w:ascii="宋体" w:hAnsi="宋体"/>
                <w:color w:val="000000"/>
                <w:sz w:val="24"/>
              </w:rPr>
              <w:t>7</w:t>
            </w:r>
          </w:p>
        </w:tc>
        <w:tc>
          <w:tcPr>
            <w:tcW w:w="490" w:type="dxa"/>
            <w:vMerge w:val="restart"/>
            <w:tcBorders>
              <w:top w:val="single" w:color="auto" w:sz="4" w:space="0"/>
              <w:right w:val="single" w:color="auto" w:sz="2" w:space="0"/>
            </w:tcBorders>
            <w:vAlign w:val="center"/>
          </w:tcPr>
          <w:p>
            <w:pPr>
              <w:pStyle w:val="410"/>
              <w:spacing w:before="0" w:after="0" w:line="360" w:lineRule="exact"/>
              <w:ind w:firstLine="0" w:firstLineChars="0"/>
              <w:rPr>
                <w:rFonts w:hint="eastAsia" w:ascii="宋体" w:hAnsi="宋体"/>
                <w:snapToGrid/>
                <w:color w:val="000000"/>
                <w:spacing w:val="0"/>
                <w:kern w:val="2"/>
                <w:sz w:val="24"/>
                <w:szCs w:val="24"/>
              </w:rPr>
            </w:pPr>
            <w:r>
              <w:rPr>
                <w:rFonts w:hint="eastAsia" w:ascii="宋体" w:hAnsi="宋体"/>
                <w:snapToGrid/>
                <w:color w:val="000000"/>
                <w:spacing w:val="0"/>
                <w:kern w:val="2"/>
                <w:sz w:val="24"/>
                <w:szCs w:val="24"/>
              </w:rPr>
              <w:t>未</w:t>
            </w:r>
          </w:p>
          <w:p>
            <w:pPr>
              <w:pStyle w:val="410"/>
              <w:spacing w:before="0" w:after="0" w:line="360" w:lineRule="exact"/>
              <w:ind w:firstLine="0" w:firstLineChars="0"/>
              <w:rPr>
                <w:rFonts w:hint="eastAsia" w:ascii="宋体" w:hAnsi="宋体"/>
                <w:snapToGrid/>
                <w:color w:val="000000"/>
                <w:spacing w:val="0"/>
                <w:kern w:val="2"/>
                <w:sz w:val="24"/>
                <w:szCs w:val="24"/>
              </w:rPr>
            </w:pPr>
            <w:r>
              <w:rPr>
                <w:rFonts w:hint="eastAsia" w:ascii="宋体" w:hAnsi="宋体"/>
                <w:snapToGrid/>
                <w:color w:val="000000"/>
                <w:spacing w:val="0"/>
                <w:kern w:val="2"/>
                <w:sz w:val="24"/>
                <w:szCs w:val="24"/>
              </w:rPr>
              <w:t>婚</w:t>
            </w:r>
          </w:p>
          <w:p>
            <w:pPr>
              <w:pStyle w:val="410"/>
              <w:spacing w:before="0" w:after="0" w:line="360" w:lineRule="exact"/>
              <w:ind w:firstLine="0" w:firstLineChars="0"/>
              <w:rPr>
                <w:rFonts w:hint="eastAsia" w:ascii="宋体" w:hAnsi="宋体"/>
                <w:snapToGrid/>
                <w:color w:val="000000"/>
                <w:spacing w:val="0"/>
                <w:kern w:val="2"/>
                <w:sz w:val="24"/>
                <w:szCs w:val="24"/>
              </w:rPr>
            </w:pPr>
            <w:r>
              <w:rPr>
                <w:rFonts w:hint="eastAsia" w:ascii="宋体" w:hAnsi="宋体"/>
                <w:snapToGrid/>
                <w:color w:val="000000"/>
                <w:spacing w:val="0"/>
                <w:kern w:val="2"/>
                <w:sz w:val="24"/>
                <w:szCs w:val="24"/>
              </w:rPr>
              <w:t>项</w:t>
            </w:r>
          </w:p>
          <w:p>
            <w:pPr>
              <w:pStyle w:val="410"/>
              <w:spacing w:before="0" w:after="0" w:line="360" w:lineRule="exact"/>
              <w:ind w:firstLine="0" w:firstLineChars="0"/>
              <w:rPr>
                <w:rFonts w:ascii="宋体" w:hAnsi="宋体"/>
                <w:color w:val="000000"/>
                <w:sz w:val="24"/>
                <w:szCs w:val="24"/>
              </w:rPr>
            </w:pPr>
            <w:r>
              <w:rPr>
                <w:rFonts w:hint="eastAsia" w:ascii="宋体" w:hAnsi="宋体"/>
                <w:snapToGrid/>
                <w:color w:val="000000"/>
                <w:spacing w:val="0"/>
                <w:kern w:val="2"/>
                <w:sz w:val="24"/>
                <w:szCs w:val="24"/>
              </w:rPr>
              <w:t>目</w:t>
            </w:r>
          </w:p>
        </w:tc>
        <w:tc>
          <w:tcPr>
            <w:tcW w:w="1664" w:type="dxa"/>
            <w:gridSpan w:val="2"/>
            <w:tcBorders>
              <w:left w:val="single" w:color="auto" w:sz="2" w:space="0"/>
            </w:tcBorders>
            <w:vAlign w:val="center"/>
          </w:tcPr>
          <w:p>
            <w:pPr>
              <w:pStyle w:val="410"/>
              <w:spacing w:before="0" w:after="0" w:line="360" w:lineRule="exact"/>
              <w:ind w:firstLine="0" w:firstLineChars="0"/>
              <w:jc w:val="both"/>
              <w:rPr>
                <w:rFonts w:ascii="宋体" w:hAnsi="宋体"/>
                <w:snapToGrid/>
                <w:color w:val="000000"/>
                <w:spacing w:val="0"/>
                <w:kern w:val="2"/>
                <w:sz w:val="24"/>
                <w:szCs w:val="24"/>
              </w:rPr>
            </w:pPr>
            <w:r>
              <w:rPr>
                <w:rFonts w:hint="eastAsia" w:ascii="宋体" w:hAnsi="宋体"/>
                <w:snapToGrid/>
                <w:color w:val="000000"/>
                <w:spacing w:val="0"/>
                <w:kern w:val="2"/>
                <w:sz w:val="24"/>
                <w:szCs w:val="24"/>
              </w:rPr>
              <w:t>双侧乳腺彩超</w:t>
            </w:r>
          </w:p>
        </w:tc>
        <w:tc>
          <w:tcPr>
            <w:tcW w:w="1977" w:type="dxa"/>
            <w:gridSpan w:val="2"/>
            <w:tcBorders>
              <w:top w:val="single" w:color="auto" w:sz="4" w:space="0"/>
              <w:left w:val="single" w:color="auto" w:sz="2" w:space="0"/>
            </w:tcBorders>
            <w:vAlign w:val="center"/>
          </w:tcPr>
          <w:p>
            <w:pPr>
              <w:pStyle w:val="410"/>
              <w:spacing w:before="0" w:after="0" w:line="360" w:lineRule="exact"/>
              <w:ind w:firstLine="0" w:firstLineChars="0"/>
              <w:jc w:val="both"/>
              <w:rPr>
                <w:rFonts w:ascii="宋体" w:hAnsi="宋体"/>
                <w:snapToGrid/>
                <w:color w:val="000000"/>
                <w:spacing w:val="0"/>
                <w:kern w:val="2"/>
                <w:sz w:val="24"/>
                <w:szCs w:val="24"/>
              </w:rPr>
            </w:pPr>
            <w:r>
              <w:rPr>
                <w:rFonts w:hint="eastAsia" w:ascii="宋体" w:hAnsi="宋体"/>
                <w:snapToGrid/>
                <w:color w:val="000000"/>
                <w:spacing w:val="0"/>
                <w:kern w:val="2"/>
                <w:sz w:val="24"/>
                <w:szCs w:val="24"/>
              </w:rPr>
              <w:t>双侧乳腺</w:t>
            </w:r>
          </w:p>
        </w:tc>
        <w:tc>
          <w:tcPr>
            <w:tcW w:w="1336" w:type="dxa"/>
            <w:vMerge w:val="restart"/>
            <w:tcBorders>
              <w:top w:val="single" w:color="auto" w:sz="4" w:space="0"/>
              <w:left w:val="single" w:color="auto" w:sz="2" w:space="0"/>
            </w:tcBorders>
            <w:vAlign w:val="center"/>
          </w:tcPr>
          <w:p>
            <w:pPr>
              <w:pStyle w:val="410"/>
              <w:spacing w:before="0" w:after="0" w:line="360" w:lineRule="exact"/>
              <w:ind w:firstLine="0" w:firstLineChars="0"/>
              <w:jc w:val="center"/>
              <w:rPr>
                <w:rFonts w:hint="eastAsia" w:ascii="宋体" w:hAnsi="宋体" w:eastAsia="宋体"/>
                <w:snapToGrid/>
                <w:color w:val="000000"/>
                <w:spacing w:val="0"/>
                <w:kern w:val="2"/>
                <w:szCs w:val="24"/>
                <w:lang w:val="en-US" w:eastAsia="zh-CN"/>
              </w:rPr>
            </w:pPr>
            <w:r>
              <w:rPr>
                <w:rFonts w:hint="eastAsia" w:ascii="宋体" w:hAnsi="宋体"/>
                <w:snapToGrid/>
                <w:color w:val="000000"/>
                <w:spacing w:val="0"/>
                <w:kern w:val="2"/>
                <w:szCs w:val="24"/>
                <w:lang w:val="en-US" w:eastAsia="zh-CN"/>
              </w:rPr>
              <w:t>590</w:t>
            </w:r>
          </w:p>
        </w:tc>
        <w:tc>
          <w:tcPr>
            <w:tcW w:w="1241" w:type="dxa"/>
            <w:tcBorders>
              <w:top w:val="single" w:color="auto" w:sz="4" w:space="0"/>
              <w:left w:val="single" w:color="auto" w:sz="2" w:space="0"/>
            </w:tcBorders>
            <w:vAlign w:val="center"/>
          </w:tcPr>
          <w:p>
            <w:pPr>
              <w:pStyle w:val="410"/>
              <w:spacing w:before="0" w:after="0" w:line="360" w:lineRule="exact"/>
              <w:ind w:firstLine="0" w:firstLineChars="0"/>
              <w:jc w:val="right"/>
              <w:rPr>
                <w:rFonts w:ascii="宋体" w:hAnsi="宋体"/>
                <w:snapToGrid/>
                <w:color w:val="000000"/>
                <w:spacing w:val="0"/>
                <w:kern w:val="2"/>
                <w:szCs w:val="24"/>
              </w:rPr>
            </w:pPr>
          </w:p>
        </w:tc>
        <w:tc>
          <w:tcPr>
            <w:tcW w:w="1269" w:type="dxa"/>
            <w:vMerge w:val="restart"/>
            <w:tcBorders>
              <w:top w:val="single" w:color="auto" w:sz="4" w:space="0"/>
              <w:left w:val="single" w:color="auto" w:sz="2" w:space="0"/>
            </w:tcBorders>
            <w:vAlign w:val="center"/>
          </w:tcPr>
          <w:p>
            <w:pPr>
              <w:pStyle w:val="410"/>
              <w:spacing w:before="0" w:after="0" w:line="360" w:lineRule="exact"/>
              <w:ind w:firstLine="0" w:firstLineChars="0"/>
              <w:rPr>
                <w:rFonts w:ascii="宋体" w:hAnsi="宋体"/>
                <w:snapToGrid/>
                <w:color w:val="000000"/>
                <w:spacing w:val="0"/>
                <w:kern w:val="2"/>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72" w:hRule="atLeast"/>
        </w:trPr>
        <w:tc>
          <w:tcPr>
            <w:tcW w:w="519" w:type="dxa"/>
            <w:tcBorders>
              <w:top w:val="single" w:color="auto" w:sz="4" w:space="0"/>
            </w:tcBorders>
            <w:vAlign w:val="center"/>
          </w:tcPr>
          <w:p>
            <w:pPr>
              <w:spacing w:line="360" w:lineRule="exact"/>
              <w:ind w:firstLine="0" w:firstLineChars="0"/>
              <w:jc w:val="center"/>
              <w:rPr>
                <w:rFonts w:ascii="宋体" w:hAnsi="宋体"/>
                <w:color w:val="000000"/>
                <w:sz w:val="24"/>
              </w:rPr>
            </w:pPr>
            <w:r>
              <w:rPr>
                <w:rFonts w:hint="eastAsia" w:ascii="宋体" w:hAnsi="宋体"/>
                <w:color w:val="000000"/>
                <w:sz w:val="24"/>
              </w:rPr>
              <w:t>8</w:t>
            </w:r>
          </w:p>
        </w:tc>
        <w:tc>
          <w:tcPr>
            <w:tcW w:w="490" w:type="dxa"/>
            <w:vMerge w:val="continue"/>
            <w:tcBorders>
              <w:right w:val="single" w:color="auto" w:sz="2" w:space="0"/>
            </w:tcBorders>
            <w:vAlign w:val="center"/>
          </w:tcPr>
          <w:p>
            <w:pPr>
              <w:spacing w:line="360" w:lineRule="exact"/>
              <w:ind w:firstLine="0" w:firstLineChars="0"/>
              <w:rPr>
                <w:rFonts w:ascii="宋体" w:hAnsi="宋体"/>
                <w:color w:val="000000"/>
                <w:sz w:val="24"/>
                <w:szCs w:val="24"/>
              </w:rPr>
            </w:pPr>
          </w:p>
        </w:tc>
        <w:tc>
          <w:tcPr>
            <w:tcW w:w="1664" w:type="dxa"/>
            <w:gridSpan w:val="2"/>
            <w:tcBorders>
              <w:left w:val="single" w:color="auto" w:sz="2" w:space="0"/>
            </w:tcBorders>
            <w:vAlign w:val="center"/>
          </w:tcPr>
          <w:p>
            <w:pPr>
              <w:pStyle w:val="410"/>
              <w:spacing w:before="0" w:after="0" w:line="360" w:lineRule="exact"/>
              <w:ind w:firstLine="0" w:firstLineChars="0"/>
              <w:jc w:val="both"/>
              <w:rPr>
                <w:rFonts w:ascii="宋体" w:hAnsi="宋体"/>
                <w:snapToGrid/>
                <w:color w:val="000000"/>
                <w:spacing w:val="0"/>
                <w:kern w:val="2"/>
                <w:sz w:val="24"/>
                <w:szCs w:val="24"/>
              </w:rPr>
            </w:pPr>
            <w:r>
              <w:rPr>
                <w:rFonts w:hint="eastAsia" w:ascii="宋体" w:hAnsi="宋体"/>
                <w:snapToGrid/>
                <w:color w:val="000000"/>
                <w:spacing w:val="0"/>
                <w:kern w:val="2"/>
                <w:sz w:val="24"/>
                <w:szCs w:val="24"/>
              </w:rPr>
              <w:t>子宫附件彩超（腹部）</w:t>
            </w:r>
          </w:p>
        </w:tc>
        <w:tc>
          <w:tcPr>
            <w:tcW w:w="1977" w:type="dxa"/>
            <w:gridSpan w:val="2"/>
            <w:tcBorders>
              <w:top w:val="single" w:color="auto" w:sz="4" w:space="0"/>
              <w:left w:val="single" w:color="auto" w:sz="2" w:space="0"/>
            </w:tcBorders>
            <w:vAlign w:val="center"/>
          </w:tcPr>
          <w:p>
            <w:pPr>
              <w:pStyle w:val="410"/>
              <w:spacing w:before="0" w:after="0" w:line="360" w:lineRule="exact"/>
              <w:ind w:firstLine="0" w:firstLineChars="0"/>
              <w:jc w:val="both"/>
              <w:rPr>
                <w:rFonts w:ascii="宋体" w:hAnsi="宋体"/>
                <w:snapToGrid/>
                <w:color w:val="000000"/>
                <w:spacing w:val="0"/>
                <w:kern w:val="2"/>
                <w:sz w:val="24"/>
                <w:szCs w:val="24"/>
              </w:rPr>
            </w:pPr>
            <w:r>
              <w:rPr>
                <w:rFonts w:hint="eastAsia" w:ascii="宋体" w:hAnsi="宋体"/>
                <w:snapToGrid/>
                <w:color w:val="000000"/>
                <w:spacing w:val="0"/>
                <w:kern w:val="2"/>
                <w:sz w:val="24"/>
                <w:szCs w:val="24"/>
              </w:rPr>
              <w:t>子宫、输卵管、卵巢及附件</w:t>
            </w:r>
          </w:p>
        </w:tc>
        <w:tc>
          <w:tcPr>
            <w:tcW w:w="1336" w:type="dxa"/>
            <w:vMerge w:val="continue"/>
            <w:tcBorders>
              <w:left w:val="single" w:color="auto" w:sz="2" w:space="0"/>
            </w:tcBorders>
            <w:vAlign w:val="center"/>
          </w:tcPr>
          <w:p>
            <w:pPr>
              <w:pStyle w:val="410"/>
              <w:spacing w:before="0" w:after="0" w:line="360" w:lineRule="exact"/>
              <w:ind w:firstLine="0" w:firstLineChars="0"/>
              <w:jc w:val="right"/>
              <w:rPr>
                <w:rFonts w:ascii="宋体" w:hAnsi="宋体"/>
                <w:snapToGrid/>
                <w:color w:val="000000"/>
                <w:spacing w:val="0"/>
                <w:kern w:val="2"/>
                <w:szCs w:val="24"/>
              </w:rPr>
            </w:pPr>
          </w:p>
        </w:tc>
        <w:tc>
          <w:tcPr>
            <w:tcW w:w="1241" w:type="dxa"/>
            <w:tcBorders>
              <w:top w:val="single" w:color="auto" w:sz="4" w:space="0"/>
              <w:left w:val="single" w:color="auto" w:sz="2" w:space="0"/>
            </w:tcBorders>
            <w:vAlign w:val="center"/>
          </w:tcPr>
          <w:p>
            <w:pPr>
              <w:pStyle w:val="410"/>
              <w:spacing w:before="0" w:after="0" w:line="360" w:lineRule="exact"/>
              <w:ind w:firstLine="0" w:firstLineChars="0"/>
              <w:jc w:val="right"/>
              <w:rPr>
                <w:rFonts w:ascii="宋体" w:hAnsi="宋体"/>
                <w:snapToGrid/>
                <w:color w:val="000000"/>
                <w:spacing w:val="0"/>
                <w:kern w:val="2"/>
                <w:szCs w:val="24"/>
              </w:rPr>
            </w:pPr>
          </w:p>
        </w:tc>
        <w:tc>
          <w:tcPr>
            <w:tcW w:w="1269" w:type="dxa"/>
            <w:vMerge w:val="continue"/>
            <w:tcBorders>
              <w:left w:val="single" w:color="auto" w:sz="2" w:space="0"/>
            </w:tcBorders>
            <w:vAlign w:val="center"/>
          </w:tcPr>
          <w:p>
            <w:pPr>
              <w:pStyle w:val="410"/>
              <w:spacing w:before="0" w:after="0" w:line="360" w:lineRule="exact"/>
              <w:ind w:firstLine="0" w:firstLineChars="0"/>
              <w:jc w:val="both"/>
              <w:rPr>
                <w:rFonts w:ascii="宋体" w:hAnsi="宋体"/>
                <w:snapToGrid/>
                <w:color w:val="000000"/>
                <w:spacing w:val="0"/>
                <w:kern w:val="2"/>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72" w:hRule="atLeast"/>
        </w:trPr>
        <w:tc>
          <w:tcPr>
            <w:tcW w:w="519" w:type="dxa"/>
            <w:tcBorders>
              <w:top w:val="single" w:color="auto" w:sz="4" w:space="0"/>
            </w:tcBorders>
            <w:vAlign w:val="center"/>
          </w:tcPr>
          <w:p>
            <w:pPr>
              <w:spacing w:line="360" w:lineRule="exact"/>
              <w:ind w:firstLine="0" w:firstLineChars="0"/>
              <w:jc w:val="center"/>
              <w:rPr>
                <w:rFonts w:ascii="宋体" w:hAnsi="宋体"/>
                <w:color w:val="000000"/>
                <w:sz w:val="24"/>
              </w:rPr>
            </w:pPr>
            <w:r>
              <w:rPr>
                <w:rFonts w:hint="eastAsia" w:ascii="宋体" w:hAnsi="宋体"/>
                <w:color w:val="000000"/>
                <w:sz w:val="24"/>
              </w:rPr>
              <w:t>9</w:t>
            </w:r>
          </w:p>
        </w:tc>
        <w:tc>
          <w:tcPr>
            <w:tcW w:w="490" w:type="dxa"/>
            <w:vMerge w:val="continue"/>
            <w:tcBorders>
              <w:right w:val="single" w:color="auto" w:sz="2" w:space="0"/>
            </w:tcBorders>
            <w:vAlign w:val="center"/>
          </w:tcPr>
          <w:p>
            <w:pPr>
              <w:spacing w:line="360" w:lineRule="exact"/>
              <w:ind w:firstLine="0" w:firstLineChars="0"/>
              <w:rPr>
                <w:rFonts w:ascii="宋体" w:hAnsi="宋体"/>
                <w:color w:val="000000"/>
                <w:sz w:val="24"/>
                <w:szCs w:val="24"/>
              </w:rPr>
            </w:pPr>
          </w:p>
        </w:tc>
        <w:tc>
          <w:tcPr>
            <w:tcW w:w="1664" w:type="dxa"/>
            <w:gridSpan w:val="2"/>
            <w:tcBorders>
              <w:left w:val="single" w:color="auto" w:sz="2" w:space="0"/>
            </w:tcBorders>
            <w:vAlign w:val="center"/>
          </w:tcPr>
          <w:p>
            <w:pPr>
              <w:pStyle w:val="410"/>
              <w:spacing w:before="0" w:after="0" w:line="360" w:lineRule="exact"/>
              <w:ind w:firstLine="0" w:firstLineChars="0"/>
              <w:jc w:val="both"/>
              <w:rPr>
                <w:rFonts w:ascii="宋体" w:hAnsi="宋体"/>
                <w:snapToGrid/>
                <w:color w:val="000000"/>
                <w:spacing w:val="0"/>
                <w:kern w:val="2"/>
                <w:sz w:val="24"/>
                <w:szCs w:val="24"/>
              </w:rPr>
            </w:pPr>
            <w:r>
              <w:rPr>
                <w:rFonts w:hint="eastAsia" w:ascii="宋体" w:hAnsi="宋体"/>
                <w:snapToGrid/>
                <w:color w:val="000000"/>
                <w:spacing w:val="0"/>
                <w:kern w:val="2"/>
                <w:sz w:val="24"/>
                <w:szCs w:val="24"/>
              </w:rPr>
              <w:t>结论</w:t>
            </w:r>
          </w:p>
        </w:tc>
        <w:tc>
          <w:tcPr>
            <w:tcW w:w="1977" w:type="dxa"/>
            <w:gridSpan w:val="2"/>
            <w:tcBorders>
              <w:top w:val="single" w:color="auto" w:sz="4" w:space="0"/>
              <w:left w:val="single" w:color="auto" w:sz="2" w:space="0"/>
            </w:tcBorders>
            <w:vAlign w:val="center"/>
          </w:tcPr>
          <w:p>
            <w:pPr>
              <w:pStyle w:val="410"/>
              <w:spacing w:before="0" w:after="0" w:line="360" w:lineRule="exact"/>
              <w:ind w:firstLine="0" w:firstLineChars="0"/>
              <w:jc w:val="both"/>
              <w:rPr>
                <w:rFonts w:ascii="宋体" w:hAnsi="宋体"/>
                <w:snapToGrid/>
                <w:color w:val="000000"/>
                <w:spacing w:val="0"/>
                <w:kern w:val="2"/>
                <w:sz w:val="24"/>
                <w:szCs w:val="24"/>
              </w:rPr>
            </w:pPr>
            <w:r>
              <w:rPr>
                <w:rFonts w:hint="eastAsia" w:ascii="宋体" w:hAnsi="宋体"/>
                <w:snapToGrid/>
                <w:color w:val="000000"/>
                <w:spacing w:val="0"/>
                <w:kern w:val="2"/>
                <w:sz w:val="24"/>
                <w:szCs w:val="24"/>
              </w:rPr>
              <w:t>结论</w:t>
            </w:r>
          </w:p>
        </w:tc>
        <w:tc>
          <w:tcPr>
            <w:tcW w:w="1336" w:type="dxa"/>
            <w:vMerge w:val="continue"/>
            <w:tcBorders>
              <w:left w:val="single" w:color="auto" w:sz="2" w:space="0"/>
            </w:tcBorders>
            <w:vAlign w:val="center"/>
          </w:tcPr>
          <w:p>
            <w:pPr>
              <w:pStyle w:val="410"/>
              <w:spacing w:before="0" w:after="0" w:line="360" w:lineRule="exact"/>
              <w:ind w:firstLine="0" w:firstLineChars="0"/>
              <w:jc w:val="right"/>
              <w:rPr>
                <w:rFonts w:ascii="宋体" w:hAnsi="宋体"/>
                <w:snapToGrid/>
                <w:color w:val="000000"/>
                <w:spacing w:val="0"/>
                <w:kern w:val="2"/>
                <w:szCs w:val="24"/>
              </w:rPr>
            </w:pPr>
          </w:p>
        </w:tc>
        <w:tc>
          <w:tcPr>
            <w:tcW w:w="1241" w:type="dxa"/>
            <w:tcBorders>
              <w:top w:val="single" w:color="auto" w:sz="4" w:space="0"/>
              <w:left w:val="single" w:color="auto" w:sz="2" w:space="0"/>
            </w:tcBorders>
            <w:vAlign w:val="center"/>
          </w:tcPr>
          <w:p>
            <w:pPr>
              <w:pStyle w:val="410"/>
              <w:spacing w:before="0" w:after="0" w:line="360" w:lineRule="exact"/>
              <w:ind w:firstLine="0" w:firstLineChars="0"/>
              <w:jc w:val="right"/>
              <w:rPr>
                <w:rFonts w:ascii="宋体" w:hAnsi="宋体"/>
                <w:snapToGrid/>
                <w:color w:val="000000"/>
                <w:spacing w:val="0"/>
                <w:kern w:val="2"/>
                <w:szCs w:val="24"/>
              </w:rPr>
            </w:pPr>
          </w:p>
        </w:tc>
        <w:tc>
          <w:tcPr>
            <w:tcW w:w="1269" w:type="dxa"/>
            <w:vMerge w:val="continue"/>
            <w:tcBorders>
              <w:left w:val="single" w:color="auto" w:sz="2" w:space="0"/>
            </w:tcBorders>
            <w:vAlign w:val="center"/>
          </w:tcPr>
          <w:p>
            <w:pPr>
              <w:pStyle w:val="410"/>
              <w:spacing w:before="0" w:after="0" w:line="360" w:lineRule="exact"/>
              <w:ind w:firstLine="0" w:firstLineChars="0"/>
              <w:jc w:val="both"/>
              <w:rPr>
                <w:rFonts w:ascii="宋体" w:hAnsi="宋体"/>
                <w:snapToGrid/>
                <w:color w:val="000000"/>
                <w:spacing w:val="0"/>
                <w:kern w:val="2"/>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94" w:hRule="atLeast"/>
        </w:trPr>
        <w:tc>
          <w:tcPr>
            <w:tcW w:w="3860" w:type="dxa"/>
            <w:gridSpan w:val="5"/>
            <w:vAlign w:val="center"/>
          </w:tcPr>
          <w:p>
            <w:pPr>
              <w:pStyle w:val="410"/>
              <w:spacing w:line="240" w:lineRule="auto"/>
              <w:ind w:firstLine="0" w:firstLineChars="0"/>
              <w:jc w:val="center"/>
              <w:rPr>
                <w:rFonts w:hint="eastAsia" w:ascii="宋体" w:hAnsi="宋体"/>
                <w:snapToGrid/>
                <w:color w:val="000000"/>
                <w:spacing w:val="0"/>
                <w:kern w:val="2"/>
                <w:sz w:val="24"/>
                <w:szCs w:val="24"/>
              </w:rPr>
            </w:pPr>
            <w:r>
              <w:rPr>
                <w:rFonts w:hint="eastAsia" w:ascii="宋体" w:hAnsi="宋体"/>
                <w:color w:val="000000"/>
                <w:sz w:val="24"/>
                <w:szCs w:val="24"/>
                <w:lang w:eastAsia="zh-CN"/>
              </w:rPr>
              <w:t>最终报价合计</w:t>
            </w:r>
            <w:r>
              <w:rPr>
                <w:rFonts w:hint="eastAsia" w:ascii="宋体" w:hAnsi="宋体"/>
                <w:color w:val="000000"/>
                <w:sz w:val="24"/>
                <w:szCs w:val="24"/>
                <w:lang w:val="en-US" w:eastAsia="zh-CN"/>
              </w:rPr>
              <w:t>/年</w:t>
            </w:r>
            <w:r>
              <w:rPr>
                <w:rFonts w:hint="eastAsia" w:ascii="宋体" w:hAnsi="宋体"/>
                <w:color w:val="000000"/>
                <w:sz w:val="24"/>
                <w:szCs w:val="24"/>
                <w:lang w:eastAsia="zh-CN"/>
              </w:rPr>
              <w:t>（元）</w:t>
            </w:r>
          </w:p>
        </w:tc>
        <w:tc>
          <w:tcPr>
            <w:tcW w:w="4636" w:type="dxa"/>
            <w:gridSpan w:val="4"/>
            <w:tcBorders>
              <w:top w:val="single" w:color="auto" w:sz="2" w:space="0"/>
              <w:left w:val="single" w:color="auto" w:sz="2" w:space="0"/>
            </w:tcBorders>
            <w:vAlign w:val="center"/>
          </w:tcPr>
          <w:p>
            <w:pPr>
              <w:pStyle w:val="410"/>
              <w:spacing w:line="240" w:lineRule="auto"/>
              <w:ind w:firstLine="0" w:firstLineChars="0"/>
              <w:jc w:val="both"/>
              <w:rPr>
                <w:rFonts w:hint="eastAsia" w:ascii="宋体" w:hAnsi="宋体"/>
                <w:snapToGrid/>
                <w:color w:val="000000"/>
                <w:spacing w:val="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72" w:hRule="atLeast"/>
        </w:trPr>
        <w:tc>
          <w:tcPr>
            <w:tcW w:w="1542" w:type="dxa"/>
            <w:gridSpan w:val="3"/>
            <w:vAlign w:val="center"/>
          </w:tcPr>
          <w:p>
            <w:pPr>
              <w:pStyle w:val="410"/>
              <w:spacing w:line="240" w:lineRule="auto"/>
              <w:ind w:firstLine="0" w:firstLineChars="0"/>
              <w:jc w:val="center"/>
              <w:rPr>
                <w:rFonts w:hint="eastAsia" w:ascii="宋体" w:hAnsi="宋体"/>
                <w:snapToGrid/>
                <w:color w:val="000000"/>
                <w:spacing w:val="0"/>
                <w:kern w:val="2"/>
                <w:sz w:val="24"/>
                <w:szCs w:val="24"/>
              </w:rPr>
            </w:pPr>
            <w:r>
              <w:rPr>
                <w:rFonts w:hint="eastAsia" w:ascii="宋体" w:hAnsi="宋体"/>
                <w:color w:val="000000"/>
                <w:sz w:val="24"/>
                <w:szCs w:val="24"/>
              </w:rPr>
              <w:t>备注</w:t>
            </w:r>
          </w:p>
        </w:tc>
        <w:tc>
          <w:tcPr>
            <w:tcW w:w="6954" w:type="dxa"/>
            <w:gridSpan w:val="6"/>
            <w:tcBorders>
              <w:top w:val="single" w:color="auto" w:sz="2" w:space="0"/>
              <w:left w:val="single" w:color="auto" w:sz="2" w:space="0"/>
            </w:tcBorders>
            <w:vAlign w:val="center"/>
          </w:tcPr>
          <w:p>
            <w:pPr>
              <w:pStyle w:val="410"/>
              <w:spacing w:line="240" w:lineRule="auto"/>
              <w:ind w:firstLine="0" w:firstLineChars="0"/>
              <w:jc w:val="both"/>
              <w:rPr>
                <w:rFonts w:ascii="宋体" w:hAnsi="宋体"/>
                <w:snapToGrid/>
                <w:color w:val="000000"/>
                <w:spacing w:val="0"/>
                <w:kern w:val="2"/>
                <w:sz w:val="24"/>
                <w:szCs w:val="24"/>
              </w:rPr>
            </w:pPr>
            <w:r>
              <w:rPr>
                <w:rFonts w:hint="eastAsia" w:ascii="宋体" w:hAnsi="宋体"/>
                <w:snapToGrid/>
                <w:color w:val="000000"/>
                <w:spacing w:val="0"/>
                <w:kern w:val="2"/>
                <w:sz w:val="24"/>
                <w:szCs w:val="24"/>
              </w:rPr>
              <w:t>按每年实际参加人数和相应的体检</w:t>
            </w:r>
            <w:r>
              <w:rPr>
                <w:rFonts w:hint="eastAsia" w:ascii="宋体" w:hAnsi="宋体"/>
                <w:snapToGrid/>
                <w:color w:val="000000"/>
                <w:spacing w:val="0"/>
                <w:kern w:val="2"/>
                <w:sz w:val="24"/>
                <w:szCs w:val="24"/>
                <w:lang w:eastAsia="zh-CN"/>
              </w:rPr>
              <w:t>项目</w:t>
            </w:r>
            <w:r>
              <w:rPr>
                <w:rFonts w:hint="eastAsia" w:ascii="宋体" w:hAnsi="宋体"/>
                <w:snapToGrid/>
                <w:color w:val="000000"/>
                <w:spacing w:val="0"/>
                <w:kern w:val="2"/>
                <w:sz w:val="24"/>
                <w:szCs w:val="24"/>
              </w:rPr>
              <w:t>结算。</w:t>
            </w:r>
          </w:p>
        </w:tc>
      </w:tr>
    </w:tbl>
    <w:p>
      <w:pPr>
        <w:spacing w:line="360" w:lineRule="auto"/>
        <w:ind w:firstLine="480" w:firstLineChars="200"/>
        <w:jc w:val="left"/>
        <w:rPr>
          <w:rFonts w:hint="eastAsia" w:ascii="仿宋_GB2312" w:hAnsi="仿宋_GB2312" w:cs="仿宋_GB2312"/>
          <w:color w:val="000000"/>
          <w:sz w:val="24"/>
          <w:u w:val="thick" w:color="FFFFFF"/>
        </w:rPr>
      </w:pPr>
      <w:r>
        <w:rPr>
          <w:rFonts w:hint="eastAsia" w:ascii="仿宋_GB2312" w:hAnsi="仿宋_GB2312" w:cs="仿宋_GB2312"/>
          <w:color w:val="000000"/>
          <w:sz w:val="24"/>
        </w:rPr>
        <w:t>甲方本次</w:t>
      </w:r>
      <w:r>
        <w:rPr>
          <w:rFonts w:hint="eastAsia" w:ascii="仿宋_GB2312" w:hAnsi="仿宋_GB2312" w:cs="仿宋_GB2312"/>
          <w:color w:val="000000"/>
          <w:sz w:val="24"/>
          <w:lang w:eastAsia="zh-CN"/>
        </w:rPr>
        <w:t>女</w:t>
      </w:r>
      <w:r>
        <w:rPr>
          <w:rFonts w:hint="eastAsia" w:ascii="仿宋_GB2312" w:hAnsi="仿宋_GB2312" w:cs="仿宋_GB2312"/>
          <w:sz w:val="24"/>
        </w:rPr>
        <w:t>职工</w:t>
      </w:r>
      <w:r>
        <w:rPr>
          <w:rFonts w:hint="eastAsia" w:ascii="仿宋_GB2312" w:hAnsi="仿宋_GB2312" w:cs="仿宋_GB2312"/>
          <w:sz w:val="24"/>
          <w:lang w:eastAsia="zh-CN"/>
        </w:rPr>
        <w:t>市内医院</w:t>
      </w:r>
      <w:r>
        <w:rPr>
          <w:rFonts w:hint="eastAsia" w:ascii="仿宋_GB2312" w:hAnsi="仿宋_GB2312" w:cs="仿宋_GB2312"/>
          <w:sz w:val="24"/>
        </w:rPr>
        <w:t>健康体检项</w:t>
      </w:r>
      <w:r>
        <w:rPr>
          <w:rFonts w:hint="eastAsia" w:ascii="仿宋_GB2312" w:hAnsi="仿宋_GB2312" w:cs="仿宋_GB2312"/>
          <w:color w:val="000000"/>
          <w:sz w:val="24"/>
        </w:rPr>
        <w:t>目的总费用为：人民币（</w:t>
      </w:r>
      <w:r>
        <w:rPr>
          <w:rFonts w:hint="eastAsia" w:ascii="仿宋_GB2312" w:hAnsi="仿宋_GB2312" w:cs="仿宋_GB2312"/>
          <w:color w:val="000000"/>
          <w:sz w:val="24"/>
          <w:u w:val="single"/>
        </w:rPr>
        <w:t xml:space="preserve">大写）    </w:t>
      </w:r>
      <w:r>
        <w:rPr>
          <w:rFonts w:hint="eastAsia" w:ascii="仿宋_GB2312" w:hAnsi="仿宋_GB2312" w:cs="仿宋_GB2312"/>
          <w:sz w:val="24"/>
          <w:u w:val="single"/>
        </w:rPr>
        <w:t>圆整</w:t>
      </w:r>
      <w:r>
        <w:rPr>
          <w:rFonts w:hint="eastAsia" w:ascii="仿宋_GB2312" w:hAnsi="仿宋_GB2312" w:cs="仿宋_GB2312"/>
          <w:sz w:val="24"/>
        </w:rPr>
        <w:t>，（￥：</w:t>
      </w:r>
      <w:r>
        <w:rPr>
          <w:rFonts w:hint="eastAsia" w:ascii="仿宋_GB2312" w:hAnsi="仿宋_GB2312" w:cs="仿宋_GB2312"/>
          <w:sz w:val="24"/>
          <w:u w:val="single"/>
        </w:rPr>
        <w:t xml:space="preserve">         </w:t>
      </w:r>
      <w:r>
        <w:rPr>
          <w:rFonts w:hint="eastAsia" w:ascii="仿宋_GB2312" w:hAnsi="仿宋_GB2312" w:cs="仿宋_GB2312"/>
          <w:sz w:val="24"/>
        </w:rPr>
        <w:t>元整）</w:t>
      </w:r>
      <w:r>
        <w:rPr>
          <w:rFonts w:hint="eastAsia" w:ascii="仿宋_GB2312" w:hAnsi="仿宋_GB2312" w:cs="仿宋_GB2312"/>
          <w:sz w:val="24"/>
          <w:lang w:eastAsia="zh-CN"/>
        </w:rPr>
        <w:t>。</w:t>
      </w:r>
      <w:r>
        <w:rPr>
          <w:rFonts w:hint="eastAsia" w:ascii="仿宋_GB2312" w:hAnsi="仿宋_GB2312" w:cs="仿宋_GB2312"/>
          <w:sz w:val="24"/>
          <w:lang w:val="en-US" w:eastAsia="zh-CN"/>
        </w:rPr>
        <w:t>实际</w:t>
      </w:r>
      <w:r>
        <w:rPr>
          <w:rFonts w:hint="eastAsia" w:ascii="仿宋_GB2312" w:hAnsi="仿宋_GB2312" w:cs="仿宋_GB2312"/>
          <w:sz w:val="24"/>
          <w:u w:val="thick" w:color="FFFFFF"/>
        </w:rPr>
        <w:t>结算总金额</w:t>
      </w:r>
      <w:r>
        <w:rPr>
          <w:rFonts w:hint="eastAsia" w:ascii="仿宋_GB2312" w:hAnsi="仿宋_GB2312" w:cs="仿宋_GB2312"/>
          <w:sz w:val="24"/>
          <w:u w:val="thick" w:color="FFFFFF"/>
          <w:lang w:val="en-US" w:eastAsia="zh-CN"/>
        </w:rPr>
        <w:t>根据实际体检人数按相应单价据实结算</w:t>
      </w:r>
      <w:r>
        <w:rPr>
          <w:rFonts w:hint="eastAsia" w:ascii="仿宋_GB2312" w:hAnsi="仿宋_GB2312" w:cs="仿宋_GB2312"/>
          <w:color w:val="000000"/>
          <w:sz w:val="24"/>
          <w:u w:val="thick" w:color="FFFFFF"/>
        </w:rPr>
        <w:t>。</w:t>
      </w:r>
    </w:p>
    <w:p>
      <w:pPr>
        <w:spacing w:line="360" w:lineRule="auto"/>
        <w:ind w:left="120" w:leftChars="57" w:firstLine="480"/>
        <w:rPr>
          <w:rFonts w:hint="eastAsia" w:hAnsi="宋体"/>
          <w:color w:val="000000"/>
          <w:sz w:val="24"/>
        </w:rPr>
      </w:pPr>
      <w:r>
        <w:rPr>
          <w:rFonts w:hint="eastAsia" w:ascii="仿宋_GB2312" w:hAnsi="仿宋_GB2312" w:cs="仿宋_GB2312"/>
          <w:color w:val="000000"/>
          <w:sz w:val="24"/>
        </w:rPr>
        <w:t>2</w:t>
      </w:r>
      <w:r>
        <w:rPr>
          <w:rFonts w:hint="eastAsia" w:ascii="仿宋_GB2312" w:hAnsi="仿宋_GB2312" w:cs="仿宋_GB2312"/>
          <w:color w:val="000000"/>
          <w:sz w:val="24"/>
          <w:lang w:eastAsia="zh-CN"/>
        </w:rPr>
        <w:t>.</w:t>
      </w:r>
      <w:r>
        <w:rPr>
          <w:rFonts w:hint="eastAsia" w:ascii="仿宋_GB2312" w:hAnsi="仿宋_GB2312" w:cs="仿宋_GB2312"/>
          <w:color w:val="000000"/>
          <w:sz w:val="24"/>
        </w:rPr>
        <w:t>甲方体检人员在双方约定的体检项目内容</w:t>
      </w:r>
      <w:r>
        <w:rPr>
          <w:rFonts w:hint="eastAsia" w:ascii="仿宋_GB2312" w:hAnsi="仿宋_GB2312" w:cs="仿宋_GB2312"/>
          <w:b/>
          <w:bCs/>
          <w:color w:val="000000"/>
          <w:sz w:val="24"/>
        </w:rPr>
        <w:t>外</w:t>
      </w:r>
      <w:r>
        <w:rPr>
          <w:rFonts w:hint="eastAsia" w:ascii="仿宋_GB2312" w:hAnsi="仿宋_GB2312" w:cs="仿宋_GB2312"/>
          <w:color w:val="000000"/>
          <w:sz w:val="24"/>
        </w:rPr>
        <w:t>所发生的费用，如药品费、治疗费、个人指定</w:t>
      </w:r>
      <w:r>
        <w:rPr>
          <w:rFonts w:hint="eastAsia" w:ascii="仿宋_GB2312" w:hAnsi="仿宋_GB2312" w:cs="仿宋_GB2312"/>
          <w:b/>
          <w:bCs/>
          <w:color w:val="000000"/>
          <w:sz w:val="24"/>
        </w:rPr>
        <w:t>增加检查项目</w:t>
      </w:r>
      <w:r>
        <w:rPr>
          <w:rFonts w:hint="eastAsia" w:ascii="仿宋_GB2312" w:hAnsi="仿宋_GB2312" w:cs="仿宋_GB2312"/>
          <w:color w:val="000000"/>
          <w:sz w:val="24"/>
        </w:rPr>
        <w:t>所产生的费用支付</w:t>
      </w:r>
      <w:r>
        <w:rPr>
          <w:rFonts w:hint="eastAsia" w:ascii="仿宋_GB2312" w:hAnsi="仿宋_GB2312" w:cs="仿宋_GB2312"/>
          <w:color w:val="000000"/>
          <w:sz w:val="24"/>
          <w:u w:val="single"/>
        </w:rPr>
        <w:t>由甲方体检人员</w:t>
      </w:r>
      <w:r>
        <w:rPr>
          <w:rFonts w:hint="eastAsia" w:ascii="仿宋_GB2312" w:hAnsi="仿宋_GB2312" w:cs="仿宋_GB2312"/>
          <w:b/>
          <w:bCs/>
          <w:color w:val="000000"/>
          <w:sz w:val="24"/>
          <w:u w:val="single"/>
        </w:rPr>
        <w:t>自行以现金</w:t>
      </w:r>
      <w:r>
        <w:rPr>
          <w:rFonts w:hint="eastAsia" w:ascii="仿宋_GB2312" w:hAnsi="仿宋_GB2312" w:cs="仿宋_GB2312"/>
          <w:color w:val="000000"/>
          <w:sz w:val="24"/>
          <w:u w:val="single"/>
        </w:rPr>
        <w:t>方式支付，</w:t>
      </w:r>
      <w:r>
        <w:rPr>
          <w:rFonts w:hint="eastAsia" w:ascii="仿宋_GB2312" w:hAnsi="仿宋_GB2312" w:cs="仿宋_GB2312"/>
          <w:b/>
          <w:bCs/>
          <w:color w:val="000000"/>
          <w:sz w:val="24"/>
          <w:u w:val="single"/>
        </w:rPr>
        <w:t>不参与本合同结算</w:t>
      </w:r>
      <w:r>
        <w:rPr>
          <w:rFonts w:hint="eastAsia" w:ascii="仿宋_GB2312" w:hAnsi="仿宋_GB2312" w:cs="仿宋_GB2312"/>
          <w:color w:val="000000"/>
          <w:sz w:val="24"/>
          <w:u w:val="single"/>
        </w:rPr>
        <w:t>；</w:t>
      </w:r>
      <w:r>
        <w:rPr>
          <w:rFonts w:hint="eastAsia" w:hAnsi="宋体"/>
          <w:color w:val="000000"/>
          <w:sz w:val="24"/>
        </w:rPr>
        <w:t>在</w:t>
      </w:r>
      <w:r>
        <w:rPr>
          <w:rFonts w:hint="eastAsia" w:hAnsi="宋体"/>
          <w:color w:val="000000"/>
          <w:sz w:val="24"/>
          <w:lang w:eastAsia="zh-CN"/>
        </w:rPr>
        <w:t>采购方</w:t>
      </w:r>
      <w:r>
        <w:rPr>
          <w:rFonts w:hint="eastAsia" w:hAnsi="宋体"/>
          <w:color w:val="000000"/>
          <w:sz w:val="24"/>
        </w:rPr>
        <w:t>职工体检期限内，职工自费自选体检项目应享受</w:t>
      </w:r>
      <w:r>
        <w:rPr>
          <w:rFonts w:hAnsi="宋体"/>
          <w:color w:val="000000"/>
          <w:sz w:val="24"/>
        </w:rPr>
        <w:t>单位体检优惠价格</w:t>
      </w:r>
      <w:r>
        <w:rPr>
          <w:rFonts w:hint="eastAsia" w:hAnsi="宋体"/>
          <w:color w:val="000000"/>
          <w:sz w:val="24"/>
        </w:rPr>
        <w:t>，职工家属体检价格享受与职工同等权利。</w:t>
      </w:r>
    </w:p>
    <w:p>
      <w:pPr>
        <w:spacing w:line="360" w:lineRule="auto"/>
        <w:ind w:left="120" w:leftChars="57" w:firstLine="480"/>
        <w:jc w:val="left"/>
        <w:rPr>
          <w:rFonts w:hint="eastAsia" w:ascii="仿宋_GB2312" w:hAnsi="仿宋_GB2312" w:cs="仿宋_GB2312"/>
          <w:color w:val="000000"/>
          <w:sz w:val="24"/>
          <w:lang w:eastAsia="zh-CN"/>
        </w:rPr>
      </w:pPr>
      <w:r>
        <w:rPr>
          <w:rFonts w:hint="eastAsia" w:ascii="仿宋_GB2312" w:hAnsi="仿宋_GB2312" w:cs="仿宋_GB2312"/>
          <w:color w:val="FF0000"/>
          <w:sz w:val="24"/>
          <w:lang w:val="en-US" w:eastAsia="zh-CN"/>
        </w:rPr>
        <w:t>3.</w:t>
      </w:r>
      <w:r>
        <w:rPr>
          <w:rFonts w:hint="eastAsia" w:ascii="仿宋_GB2312" w:hAnsi="仿宋_GB2312" w:cs="仿宋_GB2312"/>
          <w:color w:val="FF0000"/>
          <w:sz w:val="24"/>
          <w:lang w:eastAsia="zh-CN"/>
        </w:rPr>
        <w:t>在体检合同期间</w:t>
      </w:r>
      <w:r>
        <w:rPr>
          <w:rFonts w:hint="eastAsia" w:ascii="仿宋_GB2312" w:hAnsi="仿宋_GB2312" w:cs="仿宋_GB2312"/>
          <w:color w:val="000000"/>
          <w:sz w:val="24"/>
          <w:lang w:eastAsia="zh-CN"/>
        </w:rPr>
        <w:t>内</w:t>
      </w:r>
      <w:r>
        <w:rPr>
          <w:rFonts w:hint="eastAsia" w:ascii="仿宋_GB2312" w:hAnsi="仿宋_GB2312" w:cs="仿宋_GB2312"/>
          <w:color w:val="000000"/>
          <w:sz w:val="24"/>
        </w:rPr>
        <w:t>甲方下属分、子公司可按照此合同</w:t>
      </w:r>
      <w:r>
        <w:rPr>
          <w:rFonts w:hint="eastAsia" w:ascii="仿宋_GB2312" w:hAnsi="仿宋_GB2312" w:cs="仿宋_GB2312"/>
          <w:color w:val="000000"/>
          <w:sz w:val="24"/>
          <w:lang w:eastAsia="zh-CN"/>
        </w:rPr>
        <w:t>项目价格</w:t>
      </w:r>
      <w:r>
        <w:rPr>
          <w:rFonts w:hint="eastAsia" w:ascii="仿宋_GB2312" w:hAnsi="仿宋_GB2312" w:cs="仿宋_GB2312"/>
          <w:color w:val="000000"/>
          <w:sz w:val="24"/>
        </w:rPr>
        <w:t>，直接联系乙方</w:t>
      </w:r>
      <w:r>
        <w:rPr>
          <w:rFonts w:hint="eastAsia" w:ascii="仿宋_GB2312" w:hAnsi="仿宋_GB2312" w:cs="仿宋_GB2312"/>
          <w:color w:val="000000"/>
          <w:sz w:val="24"/>
          <w:lang w:eastAsia="zh-CN"/>
        </w:rPr>
        <w:t>进行体检</w:t>
      </w:r>
      <w:r>
        <w:rPr>
          <w:rFonts w:hint="eastAsia" w:ascii="仿宋_GB2312" w:hAnsi="仿宋_GB2312" w:cs="仿宋_GB2312"/>
          <w:color w:val="000000"/>
          <w:sz w:val="24"/>
        </w:rPr>
        <w:t>并</w:t>
      </w:r>
      <w:r>
        <w:rPr>
          <w:rFonts w:hint="eastAsia" w:ascii="仿宋_GB2312" w:hAnsi="仿宋_GB2312" w:cs="仿宋_GB2312"/>
          <w:color w:val="000000"/>
          <w:sz w:val="24"/>
          <w:lang w:eastAsia="zh-CN"/>
        </w:rPr>
        <w:t>由下属</w:t>
      </w:r>
      <w:r>
        <w:rPr>
          <w:rFonts w:hint="eastAsia" w:ascii="仿宋_GB2312" w:hAnsi="仿宋_GB2312" w:cs="仿宋_GB2312"/>
          <w:color w:val="000000"/>
          <w:sz w:val="24"/>
        </w:rPr>
        <w:t>分、子公司</w:t>
      </w:r>
      <w:r>
        <w:rPr>
          <w:rFonts w:hint="eastAsia" w:ascii="仿宋_GB2312" w:hAnsi="仿宋_GB2312" w:cs="仿宋_GB2312"/>
          <w:color w:val="000000"/>
          <w:sz w:val="24"/>
          <w:lang w:eastAsia="zh-CN"/>
        </w:rPr>
        <w:t>与乙方</w:t>
      </w:r>
      <w:r>
        <w:rPr>
          <w:rFonts w:hint="eastAsia" w:ascii="仿宋_GB2312" w:hAnsi="仿宋_GB2312" w:cs="仿宋_GB2312"/>
          <w:color w:val="000000"/>
          <w:sz w:val="24"/>
        </w:rPr>
        <w:t>单独结算</w:t>
      </w:r>
      <w:r>
        <w:rPr>
          <w:rFonts w:hint="eastAsia" w:ascii="仿宋_GB2312" w:hAnsi="仿宋_GB2312" w:cs="仿宋_GB2312"/>
          <w:color w:val="000000"/>
          <w:sz w:val="24"/>
          <w:lang w:eastAsia="zh-CN"/>
        </w:rPr>
        <w:t>费用</w:t>
      </w:r>
      <w:r>
        <w:rPr>
          <w:rFonts w:hint="eastAsia" w:ascii="仿宋_GB2312" w:hAnsi="仿宋_GB2312" w:cs="仿宋_GB2312"/>
          <w:color w:val="000000"/>
          <w:sz w:val="24"/>
        </w:rPr>
        <w:t>。</w:t>
      </w:r>
    </w:p>
    <w:p>
      <w:pPr>
        <w:spacing w:line="360" w:lineRule="auto"/>
        <w:ind w:left="120" w:leftChars="57" w:firstLine="480"/>
        <w:jc w:val="left"/>
        <w:rPr>
          <w:rFonts w:hint="eastAsia" w:ascii="仿宋_GB2312" w:hAnsi="仿宋_GB2312" w:cs="仿宋_GB2312"/>
          <w:color w:val="000000"/>
          <w:sz w:val="24"/>
        </w:rPr>
      </w:pPr>
      <w:r>
        <w:rPr>
          <w:rFonts w:hint="eastAsia" w:ascii="仿宋_GB2312" w:hAnsi="仿宋_GB2312" w:cs="仿宋_GB2312"/>
          <w:color w:val="000000"/>
          <w:sz w:val="24"/>
          <w:lang w:val="en-US" w:eastAsia="zh-CN"/>
        </w:rPr>
        <w:t>4</w:t>
      </w:r>
      <w:r>
        <w:rPr>
          <w:rFonts w:hint="eastAsia" w:ascii="仿宋_GB2312" w:hAnsi="仿宋_GB2312" w:cs="仿宋_GB2312"/>
          <w:color w:val="000000"/>
          <w:sz w:val="24"/>
          <w:lang w:eastAsia="zh-CN"/>
        </w:rPr>
        <w:t>.</w:t>
      </w:r>
      <w:r>
        <w:rPr>
          <w:rFonts w:hint="eastAsia" w:ascii="仿宋_GB2312" w:hAnsi="仿宋_GB2312" w:cs="仿宋_GB2312"/>
          <w:color w:val="000000"/>
          <w:sz w:val="24"/>
        </w:rPr>
        <w:t>付款方式：</w:t>
      </w:r>
      <w:r>
        <w:rPr>
          <w:rFonts w:hint="eastAsia" w:ascii="仿宋_GB2312" w:hAnsi="仿宋_GB2312" w:cs="仿宋_GB2312"/>
          <w:color w:val="000000"/>
          <w:sz w:val="24"/>
          <w:lang w:val="en-US" w:eastAsia="zh-CN"/>
        </w:rPr>
        <w:t>体检结束后，双方就结算金额核对无误后，</w:t>
      </w:r>
      <w:r>
        <w:rPr>
          <w:rFonts w:hint="eastAsia" w:ascii="仿宋_GB2312" w:hAnsi="仿宋_GB2312" w:cs="仿宋_GB2312"/>
          <w:color w:val="000000"/>
          <w:sz w:val="24"/>
        </w:rPr>
        <w:t>甲方收到乙方开具的正规发票后20</w:t>
      </w:r>
      <w:r>
        <w:rPr>
          <w:rFonts w:hint="eastAsia" w:ascii="仿宋_GB2312" w:hAnsi="仿宋_GB2312" w:cs="仿宋_GB2312"/>
          <w:color w:val="000000"/>
          <w:sz w:val="24"/>
          <w:lang w:val="en-US" w:eastAsia="zh-CN"/>
        </w:rPr>
        <w:t>个工作日</w:t>
      </w:r>
      <w:r>
        <w:rPr>
          <w:rFonts w:hint="eastAsia" w:ascii="仿宋_GB2312" w:hAnsi="仿宋_GB2312" w:cs="仿宋_GB2312"/>
          <w:color w:val="000000"/>
          <w:sz w:val="24"/>
        </w:rPr>
        <w:t>内付款，乙方开具的发票其收款账户名称必须与合同签署乙方名称一致，否则不予付款。</w:t>
      </w:r>
    </w:p>
    <w:p>
      <w:pPr>
        <w:spacing w:line="360" w:lineRule="auto"/>
        <w:ind w:firstLine="480"/>
        <w:rPr>
          <w:rFonts w:hint="eastAsia" w:ascii="仿宋_GB2312" w:hAnsi="仿宋_GB2312" w:eastAsia="宋体" w:cs="仿宋_GB2312"/>
          <w:b/>
          <w:bCs/>
          <w:color w:val="000000"/>
          <w:sz w:val="24"/>
          <w:lang w:eastAsia="zh-CN"/>
        </w:rPr>
      </w:pPr>
      <w:r>
        <w:rPr>
          <w:rFonts w:hint="eastAsia" w:ascii="仿宋_GB2312" w:hAnsi="仿宋_GB2312" w:cs="仿宋_GB2312"/>
          <w:b/>
          <w:bCs/>
          <w:color w:val="000000"/>
          <w:sz w:val="24"/>
        </w:rPr>
        <w:t>五、报告和发票领取方式：乙方送达甲方公司地址</w:t>
      </w:r>
      <w:r>
        <w:rPr>
          <w:rFonts w:hint="eastAsia" w:ascii="仿宋_GB2312" w:hAnsi="仿宋_GB2312" w:cs="仿宋_GB2312"/>
          <w:b/>
          <w:bCs/>
          <w:color w:val="000000"/>
          <w:sz w:val="24"/>
          <w:lang w:eastAsia="zh-CN"/>
        </w:rPr>
        <w:t>。</w:t>
      </w:r>
    </w:p>
    <w:p>
      <w:pPr>
        <w:spacing w:line="360" w:lineRule="auto"/>
        <w:ind w:firstLine="480"/>
        <w:rPr>
          <w:rFonts w:hint="eastAsia" w:ascii="仿宋_GB2312" w:hAnsi="宋体"/>
          <w:color w:val="000000"/>
          <w:sz w:val="24"/>
          <w:szCs w:val="28"/>
        </w:rPr>
      </w:pPr>
      <w:r>
        <w:rPr>
          <w:rFonts w:hint="eastAsia" w:ascii="仿宋_GB2312" w:hAnsi="宋体"/>
          <w:b/>
          <w:bCs/>
          <w:color w:val="000000"/>
          <w:sz w:val="24"/>
          <w:szCs w:val="28"/>
        </w:rPr>
        <w:t>六、履约保证金</w:t>
      </w:r>
    </w:p>
    <w:p>
      <w:pPr>
        <w:spacing w:line="360" w:lineRule="auto"/>
        <w:ind w:firstLine="480"/>
        <w:rPr>
          <w:rFonts w:hint="eastAsia" w:eastAsia="宋体"/>
          <w:sz w:val="21"/>
          <w:szCs w:val="21"/>
          <w:lang w:eastAsia="zh-CN"/>
        </w:rPr>
      </w:pPr>
      <w:r>
        <w:rPr>
          <w:rFonts w:hint="eastAsia"/>
          <w:sz w:val="21"/>
          <w:szCs w:val="21"/>
        </w:rPr>
        <w:t xml:space="preserve">6.1 </w:t>
      </w:r>
      <w:r>
        <w:rPr>
          <w:rFonts w:hint="eastAsia" w:ascii="仿宋_GB2312" w:hAnsi="宋体"/>
          <w:color w:val="000000"/>
          <w:sz w:val="24"/>
          <w:szCs w:val="28"/>
        </w:rPr>
        <w:t>履约保证金即合同总价的5%</w:t>
      </w:r>
      <w:r>
        <w:rPr>
          <w:rFonts w:hint="eastAsia" w:hAnsi="宋体"/>
          <w:color w:val="000000"/>
          <w:sz w:val="24"/>
          <w:szCs w:val="28"/>
          <w:lang w:eastAsia="zh-CN"/>
        </w:rPr>
        <w:t>，</w:t>
      </w:r>
      <w:r>
        <w:rPr>
          <w:rFonts w:hint="eastAsia" w:ascii="仿宋_GB2312" w:hAnsi="宋体"/>
          <w:color w:val="000000"/>
          <w:sz w:val="24"/>
          <w:szCs w:val="28"/>
        </w:rPr>
        <w:t>投标保证金</w:t>
      </w:r>
      <w:r>
        <w:rPr>
          <w:rFonts w:hint="eastAsia" w:ascii="等线" w:hAnsi="等线"/>
          <w:color w:val="000000"/>
          <w:sz w:val="24"/>
          <w:szCs w:val="28"/>
        </w:rPr>
        <w:t>自动转为履约保证金，</w:t>
      </w:r>
      <w:r>
        <w:rPr>
          <w:rFonts w:hint="eastAsia" w:ascii="等线" w:hAnsi="等线"/>
          <w:color w:val="000000"/>
          <w:sz w:val="24"/>
          <w:szCs w:val="28"/>
          <w:lang w:eastAsia="zh-CN"/>
        </w:rPr>
        <w:t>不足</w:t>
      </w:r>
      <w:r>
        <w:rPr>
          <w:rFonts w:hint="eastAsia" w:ascii="等线" w:hAnsi="等线"/>
          <w:color w:val="000000"/>
          <w:sz w:val="24"/>
          <w:szCs w:val="28"/>
        </w:rPr>
        <w:t>部分乙方应在中标通知书发出后10日内以转账形式向甲方缴纳履约保证金，以作为乙方履行本合同项下相关义务的担保。履约保证金共计人民币      元，大写人民币     元。</w:t>
      </w:r>
      <w:r>
        <w:rPr>
          <w:rFonts w:hint="eastAsia" w:ascii="仿宋_GB2312" w:hAnsi="宋体"/>
          <w:color w:val="000000"/>
          <w:sz w:val="24"/>
          <w:szCs w:val="28"/>
        </w:rPr>
        <w:t>履约保证金的退还</w:t>
      </w:r>
      <w:r>
        <w:rPr>
          <w:rFonts w:hint="eastAsia" w:ascii="仿宋_GB2312" w:hAnsi="宋体"/>
          <w:color w:val="000000"/>
          <w:sz w:val="24"/>
          <w:szCs w:val="28"/>
          <w:lang w:eastAsia="zh-CN"/>
        </w:rPr>
        <w:t>：</w:t>
      </w:r>
      <w:r>
        <w:rPr>
          <w:rFonts w:hint="eastAsia" w:ascii="仿宋_GB2312" w:hAnsi="宋体"/>
          <w:color w:val="000000"/>
          <w:sz w:val="24"/>
          <w:szCs w:val="28"/>
        </w:rPr>
        <w:t>付款方式第二阶段验收合格后，如乙方在本合同有效期内完全履行了本合同条款，服从甲方监督，无违规事件等问题，并妥善处理好善后各项事宜</w:t>
      </w:r>
      <w:r>
        <w:rPr>
          <w:rFonts w:hint="eastAsia" w:ascii="仿宋_GB2312" w:hAnsi="宋体"/>
          <w:color w:val="000000"/>
          <w:sz w:val="24"/>
          <w:szCs w:val="28"/>
          <w:lang w:eastAsia="zh-CN"/>
        </w:rPr>
        <w:t>，</w:t>
      </w:r>
      <w:r>
        <w:rPr>
          <w:rFonts w:hint="eastAsia" w:ascii="仿宋_GB2312" w:hAnsi="宋体"/>
          <w:color w:val="000000"/>
          <w:sz w:val="24"/>
          <w:szCs w:val="28"/>
        </w:rPr>
        <w:t>至乙方提供有效收据之日起，甲方在20个工作日内将履约保证金无息全额返还乙方</w:t>
      </w:r>
      <w:r>
        <w:rPr>
          <w:rFonts w:hint="eastAsia" w:ascii="仿宋_GB2312" w:hAnsi="宋体"/>
          <w:color w:val="000000"/>
          <w:sz w:val="24"/>
          <w:szCs w:val="28"/>
          <w:lang w:eastAsia="zh-CN"/>
        </w:rPr>
        <w:t>。</w:t>
      </w:r>
    </w:p>
    <w:p>
      <w:pPr>
        <w:pStyle w:val="405"/>
        <w:ind w:firstLine="420"/>
        <w:rPr>
          <w:rFonts w:hint="eastAsia" w:ascii="仿宋_GB2312" w:hAnsi="宋体" w:eastAsia="宋体" w:cs="Times New Roman"/>
          <w:color w:val="000000"/>
          <w:kern w:val="2"/>
          <w:sz w:val="24"/>
          <w:szCs w:val="28"/>
          <w:lang w:val="en-US" w:eastAsia="zh-CN" w:bidi="ar-SA"/>
        </w:rPr>
      </w:pPr>
      <w:r>
        <w:rPr>
          <w:rFonts w:hint="eastAsia" w:ascii="仿宋_GB2312" w:hAnsi="宋体" w:eastAsia="宋体" w:cs="Times New Roman"/>
          <w:color w:val="000000"/>
          <w:kern w:val="2"/>
          <w:sz w:val="24"/>
          <w:szCs w:val="28"/>
          <w:lang w:val="en-US" w:eastAsia="zh-CN" w:bidi="ar-SA"/>
        </w:rPr>
        <w:t>6.2履约保证金应由乙方名义开立的账户支付到甲方账户，否则视为未支付，甲方有权追究乙方逾期付款责任。</w:t>
      </w:r>
    </w:p>
    <w:p>
      <w:pPr>
        <w:pStyle w:val="405"/>
        <w:ind w:firstLine="420"/>
        <w:rPr>
          <w:rFonts w:hint="eastAsia" w:ascii="仿宋_GB2312" w:hAnsi="宋体" w:eastAsia="宋体" w:cs="Times New Roman"/>
          <w:color w:val="000000"/>
          <w:kern w:val="2"/>
          <w:sz w:val="24"/>
          <w:szCs w:val="28"/>
          <w:lang w:val="en-US" w:eastAsia="zh-CN" w:bidi="ar-SA"/>
        </w:rPr>
      </w:pPr>
      <w:r>
        <w:rPr>
          <w:rFonts w:hint="eastAsia" w:ascii="仿宋_GB2312" w:hAnsi="宋体" w:eastAsia="宋体" w:cs="Times New Roman"/>
          <w:color w:val="000000"/>
          <w:kern w:val="2"/>
          <w:sz w:val="24"/>
          <w:szCs w:val="28"/>
          <w:lang w:val="en-US" w:eastAsia="zh-CN" w:bidi="ar-SA"/>
        </w:rPr>
        <w:t>6.</w:t>
      </w:r>
      <w:r>
        <w:rPr>
          <w:rFonts w:hint="eastAsia" w:hAnsi="宋体" w:eastAsia="宋体" w:cs="Times New Roman"/>
          <w:color w:val="000000"/>
          <w:kern w:val="2"/>
          <w:sz w:val="24"/>
          <w:szCs w:val="28"/>
          <w:lang w:val="en-US" w:eastAsia="zh-CN" w:bidi="ar-SA"/>
        </w:rPr>
        <w:t>3</w:t>
      </w:r>
      <w:r>
        <w:rPr>
          <w:rFonts w:hint="eastAsia" w:ascii="仿宋_GB2312" w:hAnsi="宋体" w:eastAsia="宋体" w:cs="Times New Roman"/>
          <w:color w:val="000000"/>
          <w:kern w:val="2"/>
          <w:sz w:val="24"/>
          <w:szCs w:val="28"/>
          <w:lang w:val="en-US" w:eastAsia="zh-CN" w:bidi="ar-SA"/>
        </w:rPr>
        <w:t xml:space="preserve"> 乙方支付履约保证金时，应在“付款备注”中写明“（合同编号）XX</w:t>
      </w:r>
      <w:r>
        <w:rPr>
          <w:rFonts w:hint="eastAsia" w:hAnsi="宋体" w:eastAsia="宋体" w:cs="Times New Roman"/>
          <w:color w:val="000000"/>
          <w:kern w:val="2"/>
          <w:sz w:val="24"/>
          <w:szCs w:val="28"/>
          <w:lang w:val="en-US" w:eastAsia="zh-CN" w:bidi="ar-SA"/>
        </w:rPr>
        <w:t>体检服务</w:t>
      </w:r>
      <w:r>
        <w:rPr>
          <w:rFonts w:hint="eastAsia" w:ascii="仿宋_GB2312" w:hAnsi="宋体" w:eastAsia="宋体" w:cs="Times New Roman"/>
          <w:color w:val="000000"/>
          <w:kern w:val="2"/>
          <w:sz w:val="24"/>
          <w:szCs w:val="28"/>
          <w:lang w:val="en-US" w:eastAsia="zh-CN" w:bidi="ar-SA"/>
        </w:rPr>
        <w:t>合同履约保证金”。乙方不得与其他合同、其他缴费项目一起支付履约保证金，若因混合支付造成无法确认为本合同款项到账的，视为逾期未支付。</w:t>
      </w:r>
    </w:p>
    <w:p>
      <w:pPr>
        <w:spacing w:line="360" w:lineRule="auto"/>
        <w:ind w:firstLine="480"/>
        <w:rPr>
          <w:rFonts w:hint="eastAsia" w:ascii="仿宋_GB2312" w:hAnsi="仿宋_GB2312" w:cs="仿宋_GB2312"/>
          <w:b/>
          <w:bCs/>
          <w:color w:val="000000"/>
          <w:sz w:val="24"/>
        </w:rPr>
      </w:pPr>
      <w:r>
        <w:rPr>
          <w:rFonts w:hint="eastAsia" w:ascii="仿宋_GB2312" w:hAnsi="仿宋_GB2312" w:cs="仿宋_GB2312"/>
          <w:b/>
          <w:bCs/>
          <w:color w:val="000000"/>
          <w:sz w:val="24"/>
        </w:rPr>
        <w:t>七、甲方权利与义务：</w:t>
      </w:r>
    </w:p>
    <w:p>
      <w:pPr>
        <w:spacing w:line="360" w:lineRule="auto"/>
        <w:ind w:firstLine="480"/>
        <w:rPr>
          <w:rFonts w:hint="eastAsia" w:ascii="仿宋_GB2312" w:hAnsi="仿宋_GB2312" w:cs="仿宋_GB2312"/>
          <w:sz w:val="24"/>
        </w:rPr>
      </w:pPr>
      <w:r>
        <w:rPr>
          <w:rFonts w:hint="eastAsia" w:ascii="仿宋_GB2312" w:hAnsi="仿宋_GB2312" w:cs="仿宋_GB2312"/>
          <w:sz w:val="24"/>
        </w:rPr>
        <w:t>1</w:t>
      </w:r>
      <w:r>
        <w:rPr>
          <w:rFonts w:hint="eastAsia" w:ascii="仿宋_GB2312" w:hAnsi="仿宋_GB2312" w:cs="仿宋_GB2312"/>
          <w:sz w:val="24"/>
          <w:lang w:val="en-US" w:eastAsia="zh-CN"/>
        </w:rPr>
        <w:t>.</w:t>
      </w:r>
      <w:r>
        <w:rPr>
          <w:rFonts w:hint="eastAsia" w:ascii="仿宋_GB2312" w:hAnsi="仿宋_GB2312" w:cs="仿宋_GB2312"/>
          <w:sz w:val="24"/>
        </w:rPr>
        <w:t>甲方有权享受本体检服务协议约定的由乙方提供的体检服务。</w:t>
      </w:r>
    </w:p>
    <w:p>
      <w:pPr>
        <w:spacing w:line="360" w:lineRule="auto"/>
        <w:ind w:firstLine="480"/>
        <w:rPr>
          <w:rFonts w:hint="eastAsia" w:ascii="仿宋_GB2312" w:hAnsi="仿宋_GB2312" w:cs="仿宋_GB2312"/>
          <w:sz w:val="24"/>
        </w:rPr>
      </w:pPr>
      <w:r>
        <w:rPr>
          <w:rFonts w:hint="eastAsia" w:ascii="仿宋_GB2312" w:hAnsi="仿宋_GB2312" w:cs="仿宋_GB2312"/>
          <w:sz w:val="24"/>
        </w:rPr>
        <w:t>2</w:t>
      </w:r>
      <w:r>
        <w:rPr>
          <w:rFonts w:hint="eastAsia" w:ascii="仿宋_GB2312" w:hAnsi="仿宋_GB2312" w:cs="仿宋_GB2312"/>
          <w:sz w:val="24"/>
          <w:lang w:val="en-US" w:eastAsia="zh-CN"/>
        </w:rPr>
        <w:t>.</w:t>
      </w:r>
      <w:r>
        <w:rPr>
          <w:rFonts w:hint="eastAsia" w:ascii="仿宋_GB2312" w:hAnsi="仿宋_GB2312" w:cs="仿宋_GB2312"/>
          <w:sz w:val="24"/>
        </w:rPr>
        <w:t>甲方有权利保护身体健康状况方面的个人隐私，并要求乙方予以保密。</w:t>
      </w:r>
    </w:p>
    <w:p>
      <w:pPr>
        <w:spacing w:line="360" w:lineRule="auto"/>
        <w:ind w:left="120" w:leftChars="57" w:firstLine="360" w:firstLineChars="150"/>
        <w:rPr>
          <w:rFonts w:hint="eastAsia" w:ascii="仿宋_GB2312" w:hAnsi="仿宋_GB2312" w:cs="仿宋_GB2312"/>
          <w:sz w:val="24"/>
        </w:rPr>
      </w:pPr>
      <w:r>
        <w:rPr>
          <w:rFonts w:hint="eastAsia" w:ascii="仿宋_GB2312" w:hAnsi="仿宋_GB2312" w:cs="仿宋_GB2312"/>
          <w:sz w:val="24"/>
        </w:rPr>
        <w:t>3</w:t>
      </w:r>
      <w:r>
        <w:rPr>
          <w:rFonts w:hint="eastAsia" w:ascii="仿宋_GB2312" w:hAnsi="仿宋_GB2312" w:cs="仿宋_GB2312"/>
          <w:sz w:val="24"/>
          <w:lang w:val="en-US" w:eastAsia="zh-CN"/>
        </w:rPr>
        <w:t>.</w:t>
      </w:r>
      <w:r>
        <w:rPr>
          <w:rFonts w:hint="eastAsia" w:ascii="仿宋_GB2312" w:hAnsi="仿宋_GB2312" w:cs="仿宋_GB2312"/>
          <w:sz w:val="24"/>
        </w:rPr>
        <w:t>甲方应在体检前</w:t>
      </w:r>
      <w:r>
        <w:rPr>
          <w:rFonts w:hint="eastAsia" w:ascii="仿宋_GB2312" w:hAnsi="仿宋_GB2312" w:cs="仿宋_GB2312"/>
          <w:sz w:val="24"/>
          <w:u w:val="single"/>
        </w:rPr>
        <w:t xml:space="preserve"> 7 </w:t>
      </w:r>
      <w:r>
        <w:rPr>
          <w:rFonts w:hint="eastAsia" w:ascii="仿宋_GB2312" w:hAnsi="仿宋_GB2312" w:cs="仿宋_GB2312"/>
          <w:sz w:val="24"/>
        </w:rPr>
        <w:t>个工作日内，向乙方提供参检人员的个人资料，包括：姓名、身份证号等信息，并确保实际参检人员与所提供的参检人员资料一致。个人资料以Excel电子版的方式提供。</w:t>
      </w:r>
    </w:p>
    <w:p>
      <w:pPr>
        <w:spacing w:line="360" w:lineRule="auto"/>
        <w:ind w:left="120" w:leftChars="57" w:firstLine="360" w:firstLineChars="150"/>
        <w:rPr>
          <w:rFonts w:hint="eastAsia" w:ascii="仿宋_GB2312" w:hAnsi="仿宋_GB2312" w:cs="仿宋_GB2312"/>
          <w:sz w:val="24"/>
        </w:rPr>
      </w:pPr>
      <w:r>
        <w:rPr>
          <w:rFonts w:hint="eastAsia" w:ascii="仿宋_GB2312" w:hAnsi="仿宋_GB2312" w:cs="仿宋_GB2312"/>
          <w:sz w:val="24"/>
        </w:rPr>
        <w:t>4</w:t>
      </w:r>
      <w:r>
        <w:rPr>
          <w:rFonts w:hint="eastAsia" w:ascii="仿宋_GB2312" w:hAnsi="仿宋_GB2312" w:cs="仿宋_GB2312"/>
          <w:sz w:val="24"/>
          <w:lang w:val="en-US" w:eastAsia="zh-CN"/>
        </w:rPr>
        <w:t>.</w:t>
      </w:r>
      <w:r>
        <w:rPr>
          <w:rFonts w:hint="eastAsia" w:ascii="仿宋_GB2312" w:hAnsi="仿宋_GB2312" w:cs="仿宋_GB2312"/>
          <w:sz w:val="24"/>
        </w:rPr>
        <w:t>甲方体检人员不能将自己享受的体检项目转让给他人享受。</w:t>
      </w:r>
    </w:p>
    <w:p>
      <w:pPr>
        <w:spacing w:line="360" w:lineRule="auto"/>
        <w:ind w:left="120" w:leftChars="57" w:firstLine="360" w:firstLineChars="150"/>
        <w:rPr>
          <w:rFonts w:hint="eastAsia" w:ascii="仿宋_GB2312" w:hAnsi="仿宋_GB2312" w:cs="仿宋_GB2312"/>
          <w:sz w:val="24"/>
        </w:rPr>
      </w:pPr>
      <w:r>
        <w:rPr>
          <w:rFonts w:hint="eastAsia" w:ascii="仿宋_GB2312" w:hAnsi="仿宋_GB2312" w:cs="仿宋_GB2312"/>
          <w:sz w:val="24"/>
        </w:rPr>
        <w:t>5</w:t>
      </w:r>
      <w:r>
        <w:rPr>
          <w:rFonts w:hint="eastAsia" w:ascii="仿宋_GB2312" w:hAnsi="仿宋_GB2312" w:cs="仿宋_GB2312"/>
          <w:sz w:val="24"/>
          <w:lang w:val="en-US" w:eastAsia="zh-CN"/>
        </w:rPr>
        <w:t>.</w:t>
      </w:r>
      <w:r>
        <w:rPr>
          <w:rFonts w:hint="eastAsia" w:ascii="仿宋_GB2312" w:hAnsi="仿宋_GB2312" w:cs="仿宋_GB2312"/>
          <w:sz w:val="24"/>
        </w:rPr>
        <w:t>本着对参检人员健康高度负责的原则，甲方不能组织已确诊的各类传染性疾病患者、危重病人员参加此次健康体检。</w:t>
      </w:r>
    </w:p>
    <w:p>
      <w:pPr>
        <w:spacing w:line="360" w:lineRule="auto"/>
        <w:ind w:firstLine="480"/>
        <w:rPr>
          <w:rFonts w:hint="eastAsia" w:ascii="仿宋_GB2312" w:hAnsi="仿宋_GB2312" w:cs="仿宋_GB2312"/>
          <w:sz w:val="24"/>
        </w:rPr>
      </w:pPr>
      <w:r>
        <w:rPr>
          <w:rFonts w:hint="eastAsia" w:ascii="仿宋_GB2312" w:hAnsi="仿宋_GB2312" w:cs="仿宋_GB2312"/>
          <w:b/>
          <w:bCs/>
          <w:sz w:val="24"/>
        </w:rPr>
        <w:t>八、乙方权利与义务</w:t>
      </w:r>
      <w:r>
        <w:rPr>
          <w:rFonts w:hint="eastAsia" w:ascii="仿宋_GB2312" w:hAnsi="仿宋_GB2312" w:cs="仿宋_GB2312"/>
          <w:sz w:val="24"/>
        </w:rPr>
        <w:t>：</w:t>
      </w:r>
    </w:p>
    <w:p>
      <w:pPr>
        <w:spacing w:line="360" w:lineRule="auto"/>
        <w:ind w:firstLine="480"/>
        <w:rPr>
          <w:rFonts w:hint="eastAsia" w:ascii="仿宋_GB2312" w:hAnsi="仿宋_GB2312" w:cs="仿宋_GB2312"/>
          <w:sz w:val="24"/>
        </w:rPr>
      </w:pPr>
      <w:r>
        <w:rPr>
          <w:rFonts w:hint="eastAsia" w:ascii="仿宋_GB2312" w:hAnsi="仿宋_GB2312" w:cs="仿宋_GB2312"/>
          <w:sz w:val="24"/>
        </w:rPr>
        <w:t>1</w:t>
      </w:r>
      <w:r>
        <w:rPr>
          <w:rFonts w:hint="eastAsia" w:ascii="仿宋_GB2312" w:hAnsi="仿宋_GB2312" w:cs="仿宋_GB2312"/>
          <w:sz w:val="24"/>
          <w:lang w:val="en-US" w:eastAsia="zh-CN"/>
        </w:rPr>
        <w:t>.</w:t>
      </w:r>
      <w:r>
        <w:rPr>
          <w:rFonts w:hint="eastAsia" w:ascii="仿宋_GB2312" w:hAnsi="仿宋_GB2312" w:cs="仿宋_GB2312"/>
          <w:sz w:val="24"/>
        </w:rPr>
        <w:t>乙方应在《医疗机构执业证许可证》核准的诊疗科目内开展体检项目，相关体检医师在体检中应了解甲方的个人既往病史，为准确判断甲方健康状况提供参考。</w:t>
      </w:r>
    </w:p>
    <w:p>
      <w:pPr>
        <w:spacing w:line="360" w:lineRule="auto"/>
        <w:ind w:firstLine="480"/>
        <w:rPr>
          <w:rFonts w:hint="eastAsia" w:ascii="仿宋_GB2312" w:hAnsi="仿宋_GB2312" w:cs="仿宋_GB2312"/>
          <w:sz w:val="24"/>
        </w:rPr>
      </w:pPr>
      <w:r>
        <w:rPr>
          <w:rFonts w:hint="eastAsia" w:ascii="仿宋_GB2312" w:hAnsi="仿宋_GB2312" w:cs="仿宋_GB2312"/>
          <w:sz w:val="24"/>
        </w:rPr>
        <w:t>2</w:t>
      </w:r>
      <w:r>
        <w:rPr>
          <w:rFonts w:hint="eastAsia" w:ascii="仿宋_GB2312" w:hAnsi="仿宋_GB2312" w:cs="仿宋_GB2312"/>
          <w:sz w:val="24"/>
          <w:lang w:val="en-US" w:eastAsia="zh-CN"/>
        </w:rPr>
        <w:t>.</w:t>
      </w:r>
      <w:r>
        <w:rPr>
          <w:rFonts w:hint="eastAsia" w:ascii="仿宋_GB2312" w:hAnsi="仿宋_GB2312" w:cs="仿宋_GB2312"/>
          <w:sz w:val="24"/>
        </w:rPr>
        <w:t>乙方确保拥有合法有效的专业健康体检资质，参加体检的医疗、医护、医技人员应具有合法行医资格，各检查项目主检医师须具有主治医师及以上资质。体检过程中使用的医疗器具设备应符合国家及省市医疗法规，标准规定，严格按照规范体检，确保体检质量。重大阳性体征发现及时通知本人，并提供后续诊疗绿色通道服务。</w:t>
      </w:r>
    </w:p>
    <w:p>
      <w:pPr>
        <w:pStyle w:val="411"/>
        <w:tabs>
          <w:tab w:val="left" w:pos="540"/>
        </w:tabs>
        <w:adjustRightInd w:val="0"/>
        <w:snapToGrid w:val="0"/>
        <w:spacing w:line="360" w:lineRule="auto"/>
        <w:ind w:firstLine="480"/>
        <w:rPr>
          <w:rFonts w:hint="eastAsia" w:ascii="仿宋_GB2312" w:hAnsi="仿宋_GB2312" w:cs="仿宋_GB2312"/>
          <w:color w:val="000000"/>
          <w:sz w:val="24"/>
          <w:szCs w:val="24"/>
        </w:rPr>
      </w:pPr>
      <w:r>
        <w:rPr>
          <w:rFonts w:hint="eastAsia" w:ascii="仿宋_GB2312" w:hAnsi="仿宋_GB2312" w:cs="仿宋_GB2312"/>
          <w:color w:val="000000"/>
          <w:sz w:val="24"/>
          <w:szCs w:val="24"/>
        </w:rPr>
        <w:t>3</w:t>
      </w:r>
      <w:r>
        <w:rPr>
          <w:rFonts w:hint="eastAsia" w:ascii="仿宋_GB2312" w:hAnsi="仿宋_GB2312" w:cs="仿宋_GB2312"/>
          <w:color w:val="000000"/>
          <w:sz w:val="24"/>
          <w:szCs w:val="24"/>
          <w:lang w:val="en-US" w:eastAsia="zh-CN"/>
        </w:rPr>
        <w:t>.</w:t>
      </w:r>
      <w:r>
        <w:rPr>
          <w:rFonts w:hint="eastAsia" w:ascii="仿宋_GB2312" w:hAnsi="仿宋_GB2312" w:cs="仿宋_GB2312"/>
          <w:color w:val="000000"/>
          <w:sz w:val="24"/>
          <w:szCs w:val="24"/>
        </w:rPr>
        <w:t>乙方参检医护人员均为女性，设置科室包含妇科</w:t>
      </w:r>
      <w:r>
        <w:rPr>
          <w:rFonts w:hint="eastAsia" w:ascii="仿宋_GB2312" w:hAnsi="仿宋_GB2312" w:cs="仿宋_GB2312"/>
          <w:color w:val="000000"/>
          <w:sz w:val="24"/>
          <w:szCs w:val="24"/>
          <w:lang w:eastAsia="zh-CN"/>
        </w:rPr>
        <w:t>及</w:t>
      </w:r>
      <w:r>
        <w:rPr>
          <w:rFonts w:hint="eastAsia" w:ascii="仿宋_GB2312" w:hAnsi="仿宋_GB2312" w:cs="仿宋_GB2312"/>
          <w:color w:val="000000"/>
          <w:sz w:val="24"/>
          <w:szCs w:val="24"/>
        </w:rPr>
        <w:t>彩超。</w:t>
      </w:r>
    </w:p>
    <w:p>
      <w:pPr>
        <w:pStyle w:val="411"/>
        <w:tabs>
          <w:tab w:val="left" w:pos="540"/>
        </w:tabs>
        <w:adjustRightInd w:val="0"/>
        <w:snapToGrid w:val="0"/>
        <w:spacing w:line="360" w:lineRule="auto"/>
        <w:ind w:firstLine="480"/>
        <w:rPr>
          <w:rFonts w:hint="eastAsia" w:hAnsi="宋体"/>
          <w:color w:val="000000"/>
          <w:sz w:val="24"/>
          <w:szCs w:val="24"/>
        </w:rPr>
      </w:pPr>
      <w:r>
        <w:rPr>
          <w:rFonts w:hint="eastAsia" w:ascii="仿宋_GB2312" w:hAnsi="仿宋_GB2312" w:cs="仿宋_GB2312"/>
          <w:sz w:val="24"/>
          <w:szCs w:val="24"/>
        </w:rPr>
        <w:t>4</w:t>
      </w:r>
      <w:r>
        <w:rPr>
          <w:rFonts w:hint="eastAsia" w:ascii="仿宋_GB2312" w:hAnsi="仿宋_GB2312" w:cs="仿宋_GB2312"/>
          <w:sz w:val="24"/>
          <w:szCs w:val="24"/>
          <w:lang w:val="en-US" w:eastAsia="zh-CN"/>
        </w:rPr>
        <w:t>.</w:t>
      </w:r>
      <w:r>
        <w:rPr>
          <w:rFonts w:hint="eastAsia" w:ascii="仿宋_GB2312" w:hAnsi="仿宋_GB2312" w:cs="仿宋_GB2312"/>
          <w:sz w:val="24"/>
          <w:szCs w:val="24"/>
        </w:rPr>
        <w:t>乙方应在甲方体检结束后10-15个工作日（如遇节假日或体检中心休息日则顺延），按协议约定的体检项目，完成甲方参检人员体检的书面报告和总体健康状况分析报告。</w:t>
      </w:r>
      <w:r>
        <w:rPr>
          <w:rFonts w:hAnsi="宋体"/>
          <w:color w:val="000000"/>
          <w:sz w:val="24"/>
          <w:szCs w:val="24"/>
        </w:rPr>
        <w:t>在体检结束后的3个月内为</w:t>
      </w:r>
      <w:r>
        <w:rPr>
          <w:rFonts w:hint="eastAsia" w:hAnsi="宋体"/>
          <w:color w:val="000000"/>
          <w:sz w:val="24"/>
          <w:szCs w:val="24"/>
        </w:rPr>
        <w:t>甲方</w:t>
      </w:r>
      <w:r>
        <w:rPr>
          <w:rFonts w:hAnsi="宋体"/>
          <w:color w:val="000000"/>
          <w:sz w:val="24"/>
          <w:szCs w:val="24"/>
        </w:rPr>
        <w:t>提供一次免费的专家咨询服务</w:t>
      </w:r>
      <w:r>
        <w:rPr>
          <w:rFonts w:hint="eastAsia" w:hAnsi="宋体"/>
          <w:color w:val="000000"/>
          <w:sz w:val="24"/>
          <w:szCs w:val="24"/>
        </w:rPr>
        <w:t>。</w:t>
      </w:r>
    </w:p>
    <w:p>
      <w:pPr>
        <w:spacing w:line="360" w:lineRule="auto"/>
        <w:ind w:firstLine="480"/>
        <w:rPr>
          <w:rFonts w:hint="eastAsia" w:ascii="仿宋_GB2312" w:hAnsi="仿宋_GB2312" w:cs="仿宋_GB2312"/>
          <w:sz w:val="24"/>
        </w:rPr>
      </w:pPr>
      <w:r>
        <w:rPr>
          <w:rFonts w:hint="eastAsia" w:ascii="仿宋_GB2312" w:hAnsi="仿宋_GB2312" w:cs="仿宋_GB2312"/>
          <w:sz w:val="24"/>
        </w:rPr>
        <w:t>5</w:t>
      </w:r>
      <w:r>
        <w:rPr>
          <w:rFonts w:hint="eastAsia" w:ascii="仿宋_GB2312" w:hAnsi="仿宋_GB2312" w:cs="仿宋_GB2312"/>
          <w:sz w:val="24"/>
          <w:lang w:val="en-US" w:eastAsia="zh-CN"/>
        </w:rPr>
        <w:t>.</w:t>
      </w:r>
      <w:r>
        <w:rPr>
          <w:rFonts w:hint="eastAsia" w:ascii="仿宋_GB2312" w:hAnsi="仿宋_GB2312" w:cs="仿宋_GB2312"/>
          <w:sz w:val="24"/>
        </w:rPr>
        <w:t>乙方应按本协议约定为甲方人员提供高品质、专业的体检服务。</w:t>
      </w:r>
      <w:r>
        <w:rPr>
          <w:rFonts w:hint="eastAsia" w:hAnsi="宋体"/>
          <w:color w:val="000000"/>
          <w:sz w:val="24"/>
        </w:rPr>
        <w:t>乙方需为甲方自驾车体检者提供免费停车服务。</w:t>
      </w:r>
    </w:p>
    <w:p>
      <w:pPr>
        <w:spacing w:line="360" w:lineRule="auto"/>
        <w:ind w:left="120" w:leftChars="57" w:firstLine="360" w:firstLineChars="150"/>
        <w:rPr>
          <w:rFonts w:hint="eastAsia" w:ascii="仿宋_GB2312" w:hAnsi="仿宋_GB2312" w:cs="仿宋_GB2312"/>
          <w:sz w:val="24"/>
        </w:rPr>
      </w:pPr>
      <w:r>
        <w:rPr>
          <w:rFonts w:hint="eastAsia" w:ascii="仿宋_GB2312" w:hAnsi="仿宋_GB2312" w:cs="仿宋_GB2312"/>
          <w:sz w:val="24"/>
        </w:rPr>
        <w:t>6</w:t>
      </w:r>
      <w:r>
        <w:rPr>
          <w:rFonts w:hint="eastAsia" w:ascii="仿宋_GB2312" w:hAnsi="仿宋_GB2312" w:cs="仿宋_GB2312"/>
          <w:sz w:val="24"/>
          <w:lang w:val="en-US" w:eastAsia="zh-CN"/>
        </w:rPr>
        <w:t>.</w:t>
      </w:r>
      <w:r>
        <w:rPr>
          <w:rFonts w:hint="eastAsia" w:ascii="仿宋_GB2312" w:hAnsi="仿宋_GB2312" w:cs="仿宋_GB2312"/>
          <w:sz w:val="24"/>
        </w:rPr>
        <w:t>除甲方外，乙方不得向第三方提供或泄露涉及甲方的任何信息资料或体检报告内容。</w:t>
      </w:r>
    </w:p>
    <w:p>
      <w:pPr>
        <w:spacing w:line="360" w:lineRule="auto"/>
        <w:ind w:left="120" w:leftChars="57" w:firstLine="360" w:firstLineChars="150"/>
        <w:rPr>
          <w:rFonts w:hint="eastAsia" w:hAnsi="宋体"/>
          <w:color w:val="000000"/>
          <w:sz w:val="24"/>
          <w:lang w:val="en-US" w:eastAsia="zh-CN"/>
        </w:rPr>
      </w:pPr>
      <w:r>
        <w:rPr>
          <w:rFonts w:hint="eastAsia" w:ascii="Times New Roman" w:hAnsi="宋体" w:eastAsia="宋体" w:cs="Times New Roman"/>
          <w:b w:val="0"/>
          <w:bCs w:val="0"/>
          <w:color w:val="000000"/>
          <w:kern w:val="2"/>
          <w:sz w:val="24"/>
          <w:szCs w:val="24"/>
          <w:lang w:val="en-US" w:eastAsia="zh-CN" w:bidi="ar-SA"/>
        </w:rPr>
        <w:t xml:space="preserve"> 7.乙方应按期完成体检任务，因乙方原因无法完成体检任务的（包括未能响应服务要求或不履行服务承诺、参检人员评价意见差的）</w:t>
      </w:r>
      <w:r>
        <w:rPr>
          <w:rFonts w:hint="eastAsia" w:hAnsi="宋体" w:cs="Times New Roman"/>
          <w:b w:val="0"/>
          <w:bCs w:val="0"/>
          <w:color w:val="000000"/>
          <w:kern w:val="2"/>
          <w:sz w:val="24"/>
          <w:szCs w:val="24"/>
          <w:lang w:val="en-US" w:eastAsia="zh-CN" w:bidi="ar-SA"/>
        </w:rPr>
        <w:t>，</w:t>
      </w:r>
      <w:r>
        <w:rPr>
          <w:sz w:val="22"/>
          <w:szCs w:val="28"/>
        </w:rPr>
        <w:t>甲方有权</w:t>
      </w:r>
      <w:r>
        <w:rPr>
          <w:rFonts w:hint="eastAsia"/>
          <w:sz w:val="22"/>
          <w:szCs w:val="28"/>
        </w:rPr>
        <w:t>解除合同</w:t>
      </w:r>
      <w:r>
        <w:rPr>
          <w:rFonts w:hint="eastAsia" w:ascii="Times New Roman" w:hAnsi="宋体" w:eastAsia="宋体" w:cs="Times New Roman"/>
          <w:b w:val="0"/>
          <w:bCs w:val="0"/>
          <w:color w:val="000000"/>
          <w:kern w:val="2"/>
          <w:sz w:val="24"/>
          <w:szCs w:val="24"/>
          <w:lang w:val="en-US" w:eastAsia="zh-CN" w:bidi="ar-SA"/>
        </w:rPr>
        <w:t>，甲方可调整安排到另一家体</w:t>
      </w:r>
      <w:r>
        <w:rPr>
          <w:rFonts w:hint="eastAsia" w:hAnsi="宋体"/>
          <w:color w:val="000000"/>
          <w:sz w:val="24"/>
          <w:lang w:val="en-US" w:eastAsia="zh-CN"/>
        </w:rPr>
        <w:t>检医院完成体检，乙方应当配合相关事宜。同时</w:t>
      </w:r>
      <w:r>
        <w:rPr>
          <w:rFonts w:hint="eastAsia" w:hAnsi="宋体"/>
          <w:color w:val="000000"/>
          <w:sz w:val="24"/>
        </w:rPr>
        <w:t>履约保证金作为违约金不予退还</w:t>
      </w:r>
      <w:r>
        <w:rPr>
          <w:rFonts w:hint="eastAsia" w:hAnsi="宋体"/>
          <w:color w:val="000000"/>
          <w:sz w:val="24"/>
          <w:lang w:eastAsia="zh-CN"/>
        </w:rPr>
        <w:t>，</w:t>
      </w:r>
      <w:r>
        <w:rPr>
          <w:rFonts w:hint="eastAsia" w:hAnsi="宋体"/>
          <w:color w:val="000000"/>
          <w:sz w:val="24"/>
        </w:rPr>
        <w:t>履约保证金不足以弥补甲方损失的，甲方有权追偿</w:t>
      </w:r>
      <w:r>
        <w:rPr>
          <w:rFonts w:hint="eastAsia" w:hAnsi="宋体"/>
          <w:color w:val="000000"/>
          <w:sz w:val="24"/>
          <w:lang w:eastAsia="zh-CN"/>
        </w:rPr>
        <w:t>。</w:t>
      </w:r>
    </w:p>
    <w:p>
      <w:pPr>
        <w:tabs>
          <w:tab w:val="left" w:pos="4965"/>
        </w:tabs>
        <w:spacing w:line="360" w:lineRule="auto"/>
        <w:ind w:firstLine="600" w:firstLineChars="250"/>
        <w:rPr>
          <w:rFonts w:hint="eastAsia" w:ascii="仿宋_GB2312" w:hAnsi="仿宋_GB2312" w:cs="仿宋_GB2312"/>
          <w:sz w:val="24"/>
        </w:rPr>
      </w:pPr>
      <w:r>
        <w:rPr>
          <w:rFonts w:hint="eastAsia" w:ascii="仿宋_GB2312" w:hAnsi="仿宋_GB2312" w:cs="仿宋_GB2312"/>
          <w:sz w:val="24"/>
          <w:lang w:val="en-US" w:eastAsia="zh-CN"/>
        </w:rPr>
        <w:t>8.</w:t>
      </w:r>
      <w:r>
        <w:rPr>
          <w:rFonts w:hint="eastAsia" w:ascii="仿宋_GB2312" w:hAnsi="仿宋_GB2312" w:cs="仿宋_GB2312"/>
          <w:sz w:val="24"/>
        </w:rPr>
        <w:t>乙方如发现实际参检人员与甲方提供的参检人员名单不一致，有权拒绝为其提供体检服务。</w:t>
      </w:r>
    </w:p>
    <w:p>
      <w:pPr>
        <w:spacing w:line="360" w:lineRule="auto"/>
        <w:ind w:firstLine="480"/>
        <w:rPr>
          <w:rFonts w:hint="eastAsia" w:ascii="仿宋_GB2312" w:hAnsi="仿宋_GB2312" w:cs="仿宋_GB2312"/>
          <w:sz w:val="24"/>
        </w:rPr>
      </w:pPr>
      <w:r>
        <w:rPr>
          <w:rFonts w:hint="eastAsia" w:ascii="仿宋_GB2312" w:hAnsi="仿宋_GB2312" w:cs="仿宋_GB2312"/>
          <w:b/>
          <w:bCs/>
          <w:sz w:val="24"/>
        </w:rPr>
        <w:t>九、</w:t>
      </w:r>
      <w:r>
        <w:rPr>
          <w:rFonts w:hint="eastAsia" w:ascii="仿宋_GB2312" w:hAnsi="仿宋_GB2312" w:cs="仿宋_GB2312"/>
          <w:sz w:val="24"/>
        </w:rPr>
        <w:t>甲、乙双方应设专人负责接洽体检预约、付款及所有涉及体检事宜的联络人。</w:t>
      </w:r>
    </w:p>
    <w:p>
      <w:pPr>
        <w:spacing w:line="360" w:lineRule="auto"/>
        <w:ind w:firstLine="360" w:firstLineChars="150"/>
        <w:rPr>
          <w:rFonts w:hint="eastAsia" w:ascii="仿宋_GB2312" w:hAnsi="仿宋_GB2312" w:cs="仿宋_GB2312"/>
          <w:sz w:val="24"/>
          <w:u w:val="single"/>
        </w:rPr>
      </w:pPr>
      <w:r>
        <w:rPr>
          <w:rFonts w:hint="eastAsia" w:ascii="仿宋_GB2312" w:hAnsi="仿宋_GB2312" w:cs="仿宋_GB2312"/>
          <w:sz w:val="24"/>
        </w:rPr>
        <w:t>甲方联络人：    手机：</w:t>
      </w:r>
      <w:r>
        <w:rPr>
          <w:rFonts w:hint="eastAsia" w:ascii="仿宋_GB2312" w:hAnsi="仿宋_GB2312" w:cs="仿宋_GB2312"/>
          <w:sz w:val="24"/>
          <w:u w:val="single"/>
        </w:rPr>
        <w:t xml:space="preserve">             </w:t>
      </w:r>
      <w:r>
        <w:rPr>
          <w:rFonts w:hint="eastAsia" w:ascii="仿宋_GB2312" w:hAnsi="仿宋_GB2312" w:cs="仿宋_GB2312"/>
          <w:sz w:val="24"/>
        </w:rPr>
        <w:t xml:space="preserve"> QQ：</w:t>
      </w:r>
    </w:p>
    <w:p>
      <w:pPr>
        <w:spacing w:line="360" w:lineRule="auto"/>
        <w:ind w:firstLine="360" w:firstLineChars="150"/>
        <w:rPr>
          <w:rFonts w:hint="eastAsia" w:ascii="仿宋_GB2312" w:hAnsi="仿宋_GB2312" w:cs="仿宋_GB2312"/>
          <w:sz w:val="24"/>
          <w:u w:val="single"/>
        </w:rPr>
      </w:pPr>
      <w:r>
        <w:rPr>
          <w:rFonts w:hint="eastAsia" w:ascii="仿宋_GB2312" w:hAnsi="仿宋_GB2312" w:cs="仿宋_GB2312"/>
          <w:sz w:val="24"/>
        </w:rPr>
        <w:t xml:space="preserve">乙方联络人：    手机： </w:t>
      </w:r>
      <w:r>
        <w:rPr>
          <w:rFonts w:hint="eastAsia" w:ascii="仿宋_GB2312" w:hAnsi="仿宋_GB2312" w:cs="仿宋_GB2312"/>
          <w:sz w:val="24"/>
          <w:u w:val="single"/>
        </w:rPr>
        <w:t xml:space="preserve">              </w:t>
      </w:r>
      <w:r>
        <w:rPr>
          <w:rFonts w:hint="eastAsia" w:ascii="仿宋_GB2312" w:hAnsi="仿宋_GB2312" w:cs="仿宋_GB2312"/>
          <w:sz w:val="24"/>
        </w:rPr>
        <w:t xml:space="preserve">QQ： </w:t>
      </w:r>
    </w:p>
    <w:p>
      <w:pPr>
        <w:spacing w:line="360" w:lineRule="auto"/>
        <w:ind w:firstLine="480"/>
        <w:rPr>
          <w:rFonts w:hint="eastAsia" w:ascii="仿宋_GB2312" w:hAnsi="仿宋_GB2312" w:cs="仿宋_GB2312"/>
          <w:sz w:val="24"/>
        </w:rPr>
      </w:pPr>
      <w:r>
        <w:rPr>
          <w:rFonts w:hint="eastAsia" w:ascii="仿宋_GB2312" w:hAnsi="仿宋_GB2312" w:cs="仿宋_GB2312"/>
          <w:b/>
          <w:sz w:val="24"/>
        </w:rPr>
        <w:t>十、</w:t>
      </w:r>
      <w:r>
        <w:rPr>
          <w:rFonts w:hint="eastAsia" w:ascii="仿宋_GB2312" w:hAnsi="仿宋_GB2312" w:cs="仿宋_GB2312"/>
          <w:sz w:val="24"/>
        </w:rPr>
        <w:t>乙方除健康体检外还可与甲方商定后为甲方提供以下增值服务：</w:t>
      </w:r>
    </w:p>
    <w:p>
      <w:pPr>
        <w:spacing w:line="360" w:lineRule="auto"/>
        <w:ind w:firstLine="480"/>
        <w:rPr>
          <w:rFonts w:hint="eastAsia" w:ascii="仿宋_GB2312" w:hAnsi="仿宋_GB2312" w:cs="仿宋_GB2312"/>
          <w:sz w:val="24"/>
        </w:rPr>
      </w:pPr>
      <w:r>
        <w:rPr>
          <w:rFonts w:hint="eastAsia" w:ascii="仿宋_GB2312" w:hAnsi="仿宋_GB2312" w:cs="仿宋_GB2312"/>
          <w:sz w:val="24"/>
        </w:rPr>
        <w:t>■建立个人健康档案</w:t>
      </w:r>
    </w:p>
    <w:p>
      <w:pPr>
        <w:adjustRightInd w:val="0"/>
        <w:snapToGrid w:val="0"/>
        <w:spacing w:line="360" w:lineRule="auto"/>
        <w:ind w:firstLine="480"/>
        <w:rPr>
          <w:rFonts w:hint="eastAsia" w:ascii="仿宋_GB2312" w:hAnsi="仿宋_GB2312" w:cs="仿宋_GB2312"/>
          <w:sz w:val="24"/>
        </w:rPr>
      </w:pPr>
      <w:r>
        <w:rPr>
          <w:rFonts w:hint="eastAsia" w:ascii="仿宋_GB2312" w:hAnsi="仿宋_GB2312" w:cs="仿宋_GB2312"/>
          <w:sz w:val="24"/>
        </w:rPr>
        <w:t>■体检结果一对一讲解（电话、面对面均可）</w:t>
      </w:r>
    </w:p>
    <w:p>
      <w:pPr>
        <w:adjustRightInd w:val="0"/>
        <w:snapToGrid w:val="0"/>
        <w:spacing w:line="360" w:lineRule="auto"/>
        <w:ind w:firstLine="480"/>
        <w:rPr>
          <w:rFonts w:hint="eastAsia" w:ascii="仿宋_GB2312" w:hAnsi="仿宋_GB2312" w:cs="仿宋_GB2312"/>
          <w:sz w:val="24"/>
        </w:rPr>
      </w:pPr>
      <w:r>
        <w:rPr>
          <w:rFonts w:hint="eastAsia" w:ascii="仿宋_GB2312" w:hAnsi="仿宋_GB2312" w:cs="仿宋_GB2312"/>
          <w:sz w:val="24"/>
        </w:rPr>
        <w:t>■即时健康咨询</w:t>
      </w:r>
    </w:p>
    <w:p>
      <w:pPr>
        <w:spacing w:line="360" w:lineRule="auto"/>
        <w:ind w:left="19" w:leftChars="9" w:firstLine="381" w:firstLineChars="158"/>
        <w:rPr>
          <w:rFonts w:hint="eastAsia" w:ascii="仿宋_GB2312" w:hAnsi="仿宋_GB2312" w:cs="仿宋_GB2312"/>
          <w:sz w:val="24"/>
        </w:rPr>
      </w:pPr>
      <w:r>
        <w:rPr>
          <w:rFonts w:hint="eastAsia" w:ascii="仿宋_GB2312" w:hAnsi="仿宋_GB2312" w:cs="仿宋_GB2312"/>
          <w:b/>
          <w:sz w:val="24"/>
        </w:rPr>
        <w:t>十</w:t>
      </w:r>
      <w:r>
        <w:rPr>
          <w:rFonts w:hint="eastAsia" w:ascii="仿宋_GB2312"/>
          <w:b/>
          <w:color w:val="000000"/>
          <w:sz w:val="24"/>
        </w:rPr>
        <w:t>一</w:t>
      </w:r>
      <w:r>
        <w:rPr>
          <w:rFonts w:hint="eastAsia" w:ascii="仿宋_GB2312" w:hAnsi="仿宋_GB2312" w:cs="仿宋_GB2312"/>
          <w:b/>
          <w:sz w:val="24"/>
        </w:rPr>
        <w:t>、</w:t>
      </w:r>
      <w:r>
        <w:rPr>
          <w:rFonts w:hint="eastAsia" w:ascii="仿宋_GB2312" w:hAnsi="仿宋_GB2312" w:cs="仿宋_GB2312"/>
          <w:sz w:val="24"/>
        </w:rPr>
        <w:t>乙方提供的体检服务项目</w:t>
      </w:r>
      <w:r>
        <w:rPr>
          <w:rFonts w:hint="eastAsia" w:ascii="仿宋_GB2312" w:hAnsi="仿宋_GB2312" w:cs="仿宋_GB2312"/>
          <w:sz w:val="24"/>
          <w:lang w:eastAsia="zh-CN"/>
        </w:rPr>
        <w:t>项目</w:t>
      </w:r>
      <w:r>
        <w:rPr>
          <w:rFonts w:hint="eastAsia" w:ascii="仿宋_GB2312" w:hAnsi="仿宋_GB2312" w:cs="仿宋_GB2312"/>
          <w:sz w:val="24"/>
        </w:rPr>
        <w:t>内容和价格、甲方提供的参检人员名单和身份信息资料、以及双方约定的体检服务项目等文件均作为附件构成本协议的组成部分，具同等法律效力。</w:t>
      </w:r>
    </w:p>
    <w:p>
      <w:pPr>
        <w:tabs>
          <w:tab w:val="left" w:pos="600"/>
        </w:tabs>
        <w:spacing w:line="360" w:lineRule="auto"/>
        <w:ind w:firstLine="480"/>
        <w:rPr>
          <w:rFonts w:hint="eastAsia" w:ascii="仿宋_GB2312"/>
          <w:b/>
          <w:color w:val="000000"/>
          <w:sz w:val="24"/>
        </w:rPr>
      </w:pPr>
      <w:r>
        <w:rPr>
          <w:rFonts w:hint="eastAsia" w:ascii="仿宋_GB2312"/>
          <w:b/>
          <w:color w:val="000000"/>
          <w:sz w:val="24"/>
        </w:rPr>
        <w:t>十二、合同的变更和解除</w:t>
      </w:r>
    </w:p>
    <w:p>
      <w:pPr>
        <w:spacing w:line="360" w:lineRule="auto"/>
        <w:ind w:firstLine="480"/>
        <w:rPr>
          <w:rFonts w:hint="eastAsia" w:ascii="仿宋_GB2312"/>
          <w:color w:val="000000"/>
          <w:sz w:val="24"/>
        </w:rPr>
      </w:pPr>
      <w:r>
        <w:rPr>
          <w:rFonts w:hint="eastAsia" w:ascii="仿宋_GB2312"/>
          <w:color w:val="000000"/>
          <w:sz w:val="24"/>
        </w:rPr>
        <w:t>1</w:t>
      </w:r>
      <w:r>
        <w:rPr>
          <w:rFonts w:hint="eastAsia" w:ascii="仿宋_GB2312"/>
          <w:color w:val="000000"/>
          <w:sz w:val="24"/>
          <w:lang w:val="en-US" w:eastAsia="zh-CN"/>
        </w:rPr>
        <w:t>.</w:t>
      </w:r>
      <w:r>
        <w:rPr>
          <w:rFonts w:hint="eastAsia" w:ascii="仿宋_GB2312"/>
          <w:color w:val="000000"/>
          <w:sz w:val="24"/>
        </w:rPr>
        <w:t>除非遇到不可抗力因素，导致本合同不能履行，未经甲乙双方一致书面同意，任何单方无权变更合同的内容。</w:t>
      </w:r>
    </w:p>
    <w:p>
      <w:pPr>
        <w:spacing w:line="360" w:lineRule="auto"/>
        <w:ind w:firstLine="480"/>
        <w:rPr>
          <w:rFonts w:hint="eastAsia" w:ascii="仿宋_GB2312"/>
          <w:color w:val="000000"/>
          <w:sz w:val="24"/>
        </w:rPr>
      </w:pPr>
      <w:r>
        <w:rPr>
          <w:rFonts w:hint="eastAsia" w:ascii="仿宋_GB2312"/>
          <w:color w:val="000000"/>
          <w:sz w:val="24"/>
        </w:rPr>
        <w:t>2</w:t>
      </w:r>
      <w:r>
        <w:rPr>
          <w:rFonts w:hint="eastAsia" w:ascii="仿宋_GB2312"/>
          <w:color w:val="000000"/>
          <w:sz w:val="24"/>
          <w:lang w:val="en-US" w:eastAsia="zh-CN"/>
        </w:rPr>
        <w:t>.</w:t>
      </w:r>
      <w:r>
        <w:rPr>
          <w:rFonts w:hint="eastAsia" w:ascii="仿宋_GB2312"/>
          <w:color w:val="000000"/>
          <w:sz w:val="24"/>
        </w:rPr>
        <w:t>对本合同的任何修改或补充，只有在双方授权的代表签字并加盖公章或合同章后生效，并成为本合同不可分割的组成部分，与本合同具有同等法律效力。</w:t>
      </w:r>
    </w:p>
    <w:p>
      <w:pPr>
        <w:spacing w:line="360" w:lineRule="auto"/>
        <w:ind w:firstLine="480"/>
        <w:rPr>
          <w:rFonts w:hint="eastAsia" w:ascii="仿宋_GB2312"/>
          <w:color w:val="000000"/>
          <w:sz w:val="24"/>
        </w:rPr>
      </w:pPr>
      <w:r>
        <w:rPr>
          <w:rFonts w:hint="eastAsia" w:ascii="仿宋_GB2312"/>
          <w:color w:val="000000"/>
          <w:sz w:val="24"/>
        </w:rPr>
        <w:t>3</w:t>
      </w:r>
      <w:r>
        <w:rPr>
          <w:rFonts w:hint="eastAsia" w:ascii="仿宋_GB2312"/>
          <w:color w:val="000000"/>
          <w:sz w:val="24"/>
          <w:lang w:val="en-US" w:eastAsia="zh-CN"/>
        </w:rPr>
        <w:t>.</w:t>
      </w:r>
      <w:r>
        <w:rPr>
          <w:rFonts w:hint="eastAsia" w:ascii="仿宋_GB2312"/>
          <w:color w:val="000000"/>
          <w:sz w:val="24"/>
        </w:rPr>
        <w:t>如本合同任何一方违反合同，另一方应及时向违约方发出书面纠正通知，违约方应于收到书面纠正通知之日起30日内纠正违约行为，否则守约方有权解除合同并无须赔偿违约方由此所造成的相关损失，同时可要求违约方赔偿守约方相关损失。</w:t>
      </w:r>
    </w:p>
    <w:p>
      <w:pPr>
        <w:tabs>
          <w:tab w:val="left" w:pos="765"/>
        </w:tabs>
        <w:spacing w:line="360" w:lineRule="auto"/>
        <w:ind w:firstLine="480"/>
        <w:rPr>
          <w:rFonts w:hint="eastAsia" w:ascii="仿宋_GB2312"/>
          <w:color w:val="000000"/>
          <w:sz w:val="24"/>
        </w:rPr>
      </w:pPr>
      <w:r>
        <w:rPr>
          <w:rFonts w:hint="eastAsia" w:ascii="仿宋_GB2312"/>
          <w:color w:val="000000"/>
          <w:sz w:val="24"/>
        </w:rPr>
        <w:t>4</w:t>
      </w:r>
      <w:r>
        <w:rPr>
          <w:rFonts w:hint="eastAsia" w:ascii="仿宋_GB2312"/>
          <w:color w:val="000000"/>
          <w:sz w:val="24"/>
          <w:lang w:val="en-US" w:eastAsia="zh-CN"/>
        </w:rPr>
        <w:t>.</w:t>
      </w:r>
      <w:r>
        <w:rPr>
          <w:rFonts w:hint="eastAsia" w:ascii="仿宋_GB2312"/>
          <w:color w:val="000000"/>
          <w:sz w:val="24"/>
        </w:rPr>
        <w:t>本合同任何一方破产、解散，本合同自动终止，由此所造成的相关损失概由该方承担。</w:t>
      </w:r>
    </w:p>
    <w:p>
      <w:pPr>
        <w:tabs>
          <w:tab w:val="left" w:pos="765"/>
        </w:tabs>
        <w:spacing w:line="360" w:lineRule="auto"/>
        <w:ind w:firstLine="480"/>
        <w:rPr>
          <w:rFonts w:hint="eastAsia" w:ascii="仿宋_GB2312"/>
          <w:color w:val="000000"/>
          <w:sz w:val="24"/>
        </w:rPr>
      </w:pPr>
      <w:r>
        <w:rPr>
          <w:rFonts w:hint="eastAsia" w:ascii="仿宋_GB2312"/>
          <w:color w:val="000000"/>
          <w:sz w:val="24"/>
        </w:rPr>
        <w:t>5</w:t>
      </w:r>
      <w:r>
        <w:rPr>
          <w:rFonts w:hint="eastAsia" w:ascii="仿宋_GB2312"/>
          <w:color w:val="000000"/>
          <w:sz w:val="24"/>
          <w:lang w:val="en-US" w:eastAsia="zh-CN"/>
        </w:rPr>
        <w:t>.</w:t>
      </w:r>
      <w:r>
        <w:rPr>
          <w:rFonts w:hint="eastAsia" w:ascii="仿宋_GB2312"/>
          <w:color w:val="000000"/>
          <w:sz w:val="24"/>
        </w:rPr>
        <w:t>除非合同目的无法实现，否则在合同存续的情况下，违约方承担相应的违约责任后仍应继续履行本合同。</w:t>
      </w:r>
    </w:p>
    <w:p>
      <w:pPr>
        <w:spacing w:line="360" w:lineRule="auto"/>
        <w:ind w:firstLine="480"/>
        <w:rPr>
          <w:rFonts w:hint="eastAsia" w:ascii="仿宋_GB2312"/>
          <w:b/>
          <w:color w:val="000000"/>
          <w:sz w:val="24"/>
        </w:rPr>
      </w:pPr>
      <w:r>
        <w:rPr>
          <w:rFonts w:hint="eastAsia" w:ascii="仿宋_GB2312"/>
          <w:b/>
          <w:color w:val="000000"/>
          <w:sz w:val="24"/>
        </w:rPr>
        <w:t>十三、不可抗力</w:t>
      </w:r>
    </w:p>
    <w:p>
      <w:pPr>
        <w:spacing w:line="360" w:lineRule="auto"/>
        <w:ind w:firstLine="480"/>
        <w:rPr>
          <w:rFonts w:hint="eastAsia" w:ascii="仿宋_GB2312"/>
          <w:color w:val="000000"/>
          <w:sz w:val="24"/>
        </w:rPr>
      </w:pPr>
      <w:r>
        <w:rPr>
          <w:rFonts w:hint="eastAsia" w:ascii="仿宋_GB2312"/>
          <w:color w:val="000000"/>
          <w:sz w:val="24"/>
        </w:rPr>
        <w:t>1</w:t>
      </w:r>
      <w:r>
        <w:rPr>
          <w:rFonts w:hint="eastAsia" w:ascii="仿宋_GB2312"/>
          <w:color w:val="000000"/>
          <w:sz w:val="24"/>
          <w:lang w:val="en-US" w:eastAsia="zh-CN"/>
        </w:rPr>
        <w:t>.</w:t>
      </w:r>
      <w:r>
        <w:rPr>
          <w:rFonts w:hint="eastAsia" w:ascii="仿宋_GB2312"/>
          <w:color w:val="000000"/>
          <w:sz w:val="24"/>
        </w:rPr>
        <w:t>由于严重的水灾、火灾、地震、政府政策调整等和其他公认的不可抗力或双方认可的不可抗力而导致本合同任何一方无法履行全部或部分合同义务，则合同延期执行，该方可就受不可抗力事件影响部分不承担未履行本合同的责任，但应在72小时内及时通知另一方，以减轻可能给对方造成的损失，并应在随后的十个工作日通过挂号信邮寄有关部门出具的证明给另一方，作为不可抗力事件的证明。</w:t>
      </w:r>
    </w:p>
    <w:p>
      <w:pPr>
        <w:spacing w:line="360" w:lineRule="auto"/>
        <w:ind w:firstLine="480"/>
        <w:rPr>
          <w:rFonts w:hint="eastAsia" w:ascii="仿宋_GB2312"/>
          <w:color w:val="000000"/>
          <w:sz w:val="24"/>
        </w:rPr>
      </w:pPr>
      <w:r>
        <w:rPr>
          <w:rFonts w:hint="eastAsia" w:ascii="仿宋_GB2312"/>
          <w:color w:val="000000"/>
          <w:sz w:val="24"/>
        </w:rPr>
        <w:t>2</w:t>
      </w:r>
      <w:r>
        <w:rPr>
          <w:rFonts w:hint="eastAsia" w:ascii="仿宋_GB2312"/>
          <w:color w:val="000000"/>
          <w:sz w:val="24"/>
          <w:lang w:val="en-US" w:eastAsia="zh-CN"/>
        </w:rPr>
        <w:t>.</w:t>
      </w:r>
      <w:r>
        <w:rPr>
          <w:rFonts w:hint="eastAsia" w:ascii="仿宋_GB2312"/>
          <w:color w:val="000000"/>
          <w:sz w:val="24"/>
        </w:rPr>
        <w:t>受不可抗力影响的一方，应尽一切努力减轻和克服不可抗力的影响，并在不可抗力事件后，继续履行合同职责。</w:t>
      </w:r>
    </w:p>
    <w:p>
      <w:pPr>
        <w:spacing w:line="360" w:lineRule="auto"/>
        <w:ind w:firstLine="480"/>
        <w:rPr>
          <w:rFonts w:hint="eastAsia" w:ascii="仿宋_GB2312"/>
          <w:color w:val="000000"/>
          <w:sz w:val="24"/>
        </w:rPr>
      </w:pPr>
      <w:r>
        <w:rPr>
          <w:rFonts w:hint="eastAsia" w:ascii="仿宋_GB2312"/>
          <w:color w:val="000000"/>
          <w:sz w:val="24"/>
        </w:rPr>
        <w:t>3</w:t>
      </w:r>
      <w:r>
        <w:rPr>
          <w:rFonts w:hint="eastAsia" w:ascii="仿宋_GB2312"/>
          <w:color w:val="000000"/>
          <w:sz w:val="24"/>
          <w:lang w:val="en-US" w:eastAsia="zh-CN"/>
        </w:rPr>
        <w:t>.</w:t>
      </w:r>
      <w:r>
        <w:rPr>
          <w:rFonts w:hint="eastAsia" w:ascii="仿宋_GB2312"/>
          <w:color w:val="000000"/>
          <w:sz w:val="24"/>
        </w:rPr>
        <w:t>在不可抗力的影响下，受阻方可暂时停止执行合同的受阻部分。当不可抗力事件确实导致本合同继续执行，将甲乙双方确认后可以就解除合同及其他未尽事宜进行协商处理。</w:t>
      </w:r>
    </w:p>
    <w:p>
      <w:pPr>
        <w:tabs>
          <w:tab w:val="left" w:pos="7560"/>
        </w:tabs>
        <w:spacing w:line="360" w:lineRule="auto"/>
        <w:ind w:firstLine="480"/>
        <w:rPr>
          <w:rFonts w:hint="eastAsia" w:ascii="仿宋_GB2312"/>
          <w:color w:val="000000"/>
          <w:sz w:val="24"/>
        </w:rPr>
      </w:pPr>
      <w:r>
        <w:rPr>
          <w:rFonts w:hint="eastAsia" w:ascii="仿宋_GB2312"/>
          <w:color w:val="000000"/>
          <w:sz w:val="24"/>
        </w:rPr>
        <w:t>4</w:t>
      </w:r>
      <w:r>
        <w:rPr>
          <w:rFonts w:hint="eastAsia" w:ascii="仿宋_GB2312"/>
          <w:color w:val="000000"/>
          <w:sz w:val="24"/>
          <w:lang w:val="en-US" w:eastAsia="zh-CN"/>
        </w:rPr>
        <w:t>.</w:t>
      </w:r>
      <w:r>
        <w:rPr>
          <w:rFonts w:hint="eastAsia" w:ascii="仿宋_GB2312" w:hAnsi="宋体"/>
          <w:color w:val="000000"/>
          <w:sz w:val="24"/>
        </w:rPr>
        <w:t>对因不可抗力造成的损失，双方互不承担责任。但受不可抗力影响的一方未能按照十二条第一款之约定及时通知另一方，加重或扩大了另一方损失的除外。</w:t>
      </w:r>
    </w:p>
    <w:p>
      <w:pPr>
        <w:tabs>
          <w:tab w:val="left" w:pos="7560"/>
        </w:tabs>
        <w:spacing w:line="360" w:lineRule="auto"/>
        <w:ind w:firstLine="480"/>
        <w:rPr>
          <w:rFonts w:hint="eastAsia" w:ascii="仿宋_GB2312"/>
          <w:b/>
          <w:bCs/>
          <w:color w:val="000000"/>
          <w:sz w:val="24"/>
        </w:rPr>
      </w:pPr>
      <w:r>
        <w:rPr>
          <w:rFonts w:hint="eastAsia" w:ascii="仿宋_GB2312"/>
          <w:b/>
          <w:color w:val="000000"/>
          <w:sz w:val="24"/>
        </w:rPr>
        <w:t>十四</w:t>
      </w:r>
      <w:r>
        <w:rPr>
          <w:rFonts w:hint="eastAsia" w:ascii="仿宋_GB2312"/>
          <w:b/>
          <w:bCs/>
          <w:color w:val="000000"/>
          <w:sz w:val="24"/>
        </w:rPr>
        <w:t>、通知</w:t>
      </w:r>
    </w:p>
    <w:p>
      <w:pPr>
        <w:tabs>
          <w:tab w:val="left" w:pos="7560"/>
        </w:tabs>
        <w:spacing w:line="360" w:lineRule="auto"/>
        <w:ind w:left="-2" w:leftChars="-1" w:firstLine="480"/>
        <w:rPr>
          <w:rFonts w:hint="eastAsia" w:ascii="仿宋_GB2312" w:hAnsi="宋体"/>
          <w:color w:val="000000"/>
          <w:sz w:val="24"/>
        </w:rPr>
      </w:pPr>
      <w:r>
        <w:rPr>
          <w:rFonts w:hint="eastAsia" w:ascii="仿宋_GB2312"/>
          <w:color w:val="000000"/>
          <w:sz w:val="24"/>
        </w:rPr>
        <w:t>1</w:t>
      </w:r>
      <w:r>
        <w:rPr>
          <w:rFonts w:hint="eastAsia" w:ascii="仿宋_GB2312"/>
          <w:color w:val="000000"/>
          <w:sz w:val="24"/>
          <w:lang w:val="en-US" w:eastAsia="zh-CN"/>
        </w:rPr>
        <w:t>.</w:t>
      </w:r>
      <w:r>
        <w:rPr>
          <w:rFonts w:hint="eastAsia" w:ascii="仿宋_GB2312" w:hAnsi="宋体"/>
          <w:color w:val="000000"/>
          <w:sz w:val="24"/>
        </w:rPr>
        <w:t>本合同中任何通知必须为书面形式。</w:t>
      </w:r>
    </w:p>
    <w:p>
      <w:pPr>
        <w:spacing w:line="360" w:lineRule="auto"/>
        <w:ind w:firstLine="480"/>
        <w:rPr>
          <w:rFonts w:hint="eastAsia" w:ascii="仿宋_GB2312" w:hAnsi="宋体"/>
          <w:color w:val="000000"/>
          <w:sz w:val="24"/>
        </w:rPr>
      </w:pPr>
      <w:r>
        <w:rPr>
          <w:rFonts w:hint="eastAsia" w:ascii="仿宋_GB2312" w:hAnsi="宋体"/>
          <w:color w:val="000000"/>
          <w:sz w:val="24"/>
        </w:rPr>
        <w:t>注：以传真、电报通知的必须同时以挂号及特快专递再行通知。</w:t>
      </w:r>
    </w:p>
    <w:p>
      <w:pPr>
        <w:tabs>
          <w:tab w:val="left" w:pos="750"/>
        </w:tabs>
        <w:spacing w:line="360" w:lineRule="auto"/>
        <w:ind w:firstLine="480"/>
        <w:rPr>
          <w:rFonts w:hint="eastAsia" w:ascii="仿宋_GB2312"/>
          <w:b/>
          <w:color w:val="000000"/>
          <w:sz w:val="24"/>
        </w:rPr>
      </w:pPr>
      <w:r>
        <w:rPr>
          <w:rFonts w:hint="eastAsia" w:ascii="仿宋_GB2312"/>
          <w:b/>
          <w:color w:val="000000"/>
          <w:sz w:val="24"/>
        </w:rPr>
        <w:t>十五、争议解决和适用法律</w:t>
      </w:r>
    </w:p>
    <w:p>
      <w:pPr>
        <w:spacing w:line="360" w:lineRule="auto"/>
        <w:ind w:firstLine="480"/>
        <w:rPr>
          <w:rFonts w:hint="eastAsia" w:ascii="仿宋_GB2312"/>
          <w:color w:val="000000"/>
          <w:sz w:val="24"/>
        </w:rPr>
      </w:pPr>
      <w:r>
        <w:rPr>
          <w:rFonts w:hint="eastAsia" w:ascii="仿宋_GB2312"/>
          <w:color w:val="000000"/>
          <w:sz w:val="24"/>
        </w:rPr>
        <w:t>1</w:t>
      </w:r>
      <w:r>
        <w:rPr>
          <w:rFonts w:hint="eastAsia" w:ascii="仿宋_GB2312"/>
          <w:color w:val="000000"/>
          <w:sz w:val="24"/>
          <w:lang w:val="en-US" w:eastAsia="zh-CN"/>
        </w:rPr>
        <w:t>.</w:t>
      </w:r>
      <w:r>
        <w:rPr>
          <w:rFonts w:hint="eastAsia" w:ascii="仿宋_GB2312"/>
          <w:color w:val="000000"/>
          <w:sz w:val="24"/>
        </w:rPr>
        <w:t>与本合同有关的或因执行本合同所产生之争议，应由双方友好协商解决，不能解决时，任何一方均可向原告方住所地人民法院提起诉讼。</w:t>
      </w:r>
    </w:p>
    <w:p>
      <w:pPr>
        <w:spacing w:line="360" w:lineRule="auto"/>
        <w:ind w:firstLine="480"/>
        <w:rPr>
          <w:rFonts w:hint="eastAsia" w:ascii="仿宋_GB2312"/>
          <w:color w:val="000000"/>
          <w:sz w:val="24"/>
        </w:rPr>
      </w:pPr>
      <w:r>
        <w:rPr>
          <w:rFonts w:hint="eastAsia" w:ascii="仿宋_GB2312"/>
          <w:color w:val="000000"/>
          <w:sz w:val="24"/>
        </w:rPr>
        <w:t>2</w:t>
      </w:r>
      <w:r>
        <w:rPr>
          <w:rFonts w:hint="eastAsia" w:ascii="仿宋_GB2312"/>
          <w:color w:val="000000"/>
          <w:sz w:val="24"/>
          <w:lang w:val="en-US" w:eastAsia="zh-CN"/>
        </w:rPr>
        <w:t>.</w:t>
      </w:r>
      <w:r>
        <w:rPr>
          <w:rFonts w:hint="eastAsia" w:ascii="仿宋_GB2312"/>
          <w:color w:val="000000"/>
          <w:sz w:val="24"/>
        </w:rPr>
        <w:t>争议处理期间除正在审理的部分以外，双方应继续执行合同的其余部分。</w:t>
      </w:r>
    </w:p>
    <w:p>
      <w:pPr>
        <w:spacing w:line="360" w:lineRule="auto"/>
        <w:ind w:firstLine="480"/>
        <w:rPr>
          <w:rFonts w:hint="eastAsia" w:ascii="仿宋_GB2312"/>
          <w:color w:val="000000"/>
          <w:sz w:val="24"/>
        </w:rPr>
      </w:pPr>
      <w:r>
        <w:rPr>
          <w:rFonts w:hint="eastAsia" w:ascii="仿宋_GB2312"/>
          <w:color w:val="000000"/>
          <w:sz w:val="24"/>
        </w:rPr>
        <w:t>3</w:t>
      </w:r>
      <w:r>
        <w:rPr>
          <w:rFonts w:hint="eastAsia" w:ascii="仿宋_GB2312"/>
          <w:color w:val="000000"/>
          <w:sz w:val="24"/>
          <w:lang w:val="en-US" w:eastAsia="zh-CN"/>
        </w:rPr>
        <w:t>.</w:t>
      </w:r>
      <w:r>
        <w:rPr>
          <w:rFonts w:hint="eastAsia" w:ascii="仿宋_GB2312"/>
          <w:color w:val="000000"/>
          <w:sz w:val="24"/>
        </w:rPr>
        <w:t>本合同的订立、效力、解释、履行及争议的解决适用中华人民共和国的法律、法规。</w:t>
      </w:r>
    </w:p>
    <w:p>
      <w:pPr>
        <w:tabs>
          <w:tab w:val="left" w:pos="600"/>
        </w:tabs>
        <w:spacing w:line="360" w:lineRule="auto"/>
        <w:ind w:firstLine="480"/>
        <w:rPr>
          <w:rFonts w:hint="eastAsia" w:ascii="仿宋_GB2312"/>
          <w:b/>
          <w:color w:val="000000"/>
          <w:sz w:val="24"/>
        </w:rPr>
      </w:pPr>
      <w:r>
        <w:rPr>
          <w:rFonts w:hint="eastAsia" w:ascii="仿宋_GB2312"/>
          <w:b/>
          <w:color w:val="000000"/>
          <w:sz w:val="24"/>
        </w:rPr>
        <w:t>十六、其他</w:t>
      </w:r>
    </w:p>
    <w:p>
      <w:pPr>
        <w:tabs>
          <w:tab w:val="left" w:pos="900"/>
        </w:tabs>
        <w:spacing w:line="360" w:lineRule="auto"/>
        <w:ind w:firstLine="480"/>
        <w:rPr>
          <w:rFonts w:hint="eastAsia" w:ascii="仿宋_GB2312"/>
          <w:color w:val="000000"/>
          <w:sz w:val="24"/>
        </w:rPr>
      </w:pPr>
      <w:r>
        <w:rPr>
          <w:rFonts w:hint="eastAsia" w:ascii="仿宋_GB2312"/>
          <w:color w:val="000000"/>
          <w:sz w:val="24"/>
        </w:rPr>
        <w:t>1</w:t>
      </w:r>
      <w:r>
        <w:rPr>
          <w:rFonts w:hint="eastAsia" w:ascii="仿宋_GB2312"/>
          <w:color w:val="000000"/>
          <w:sz w:val="24"/>
          <w:lang w:val="en-US" w:eastAsia="zh-CN"/>
        </w:rPr>
        <w:t>.</w:t>
      </w:r>
      <w:r>
        <w:rPr>
          <w:rFonts w:hint="eastAsia" w:ascii="仿宋_GB2312"/>
          <w:color w:val="000000"/>
          <w:sz w:val="24"/>
        </w:rPr>
        <w:t>本合同未尽事宜，应由甲、乙双方协商后以书面形式补充，加盖甲、乙双方公司印章并经双方授权代表签字后生效。</w:t>
      </w:r>
    </w:p>
    <w:p>
      <w:pPr>
        <w:ind w:firstLine="480"/>
        <w:rPr>
          <w:b/>
          <w:bCs/>
          <w:sz w:val="28"/>
          <w:szCs w:val="28"/>
        </w:rPr>
      </w:pPr>
      <w:r>
        <w:rPr>
          <w:rFonts w:hint="eastAsia" w:ascii="仿宋_GB2312"/>
          <w:color w:val="000000"/>
          <w:sz w:val="24"/>
        </w:rPr>
        <w:t>2</w:t>
      </w:r>
      <w:r>
        <w:rPr>
          <w:rFonts w:hint="eastAsia" w:ascii="仿宋_GB2312"/>
          <w:color w:val="000000"/>
          <w:sz w:val="24"/>
          <w:lang w:val="en-US" w:eastAsia="zh-CN"/>
        </w:rPr>
        <w:t>.</w:t>
      </w:r>
      <w:r>
        <w:rPr>
          <w:rFonts w:hint="eastAsia" w:ascii="仿宋_GB2312" w:hAnsi="宋体"/>
          <w:color w:val="000000"/>
          <w:sz w:val="24"/>
        </w:rPr>
        <w:t>本合同一式六份，正本两份，由甲乙双方各执一份，副本四份，由甲方执三份，乙方执一份，正副本具有同等法律效力，待甲乙双方签字盖章后生效，本合同内容履行完成后失</w:t>
      </w:r>
    </w:p>
    <w:p>
      <w:pPr>
        <w:pStyle w:val="405"/>
        <w:rPr>
          <w:b/>
          <w:bCs/>
          <w:sz w:val="28"/>
          <w:szCs w:val="28"/>
        </w:rPr>
      </w:pPr>
    </w:p>
    <w:p>
      <w:pPr>
        <w:pStyle w:val="405"/>
        <w:rPr>
          <w:b/>
          <w:bCs/>
          <w:sz w:val="28"/>
          <w:szCs w:val="28"/>
        </w:rPr>
      </w:pPr>
    </w:p>
    <w:p>
      <w:pPr>
        <w:pStyle w:val="405"/>
        <w:rPr>
          <w:b/>
          <w:bCs/>
          <w:sz w:val="28"/>
          <w:szCs w:val="28"/>
        </w:rPr>
      </w:pPr>
    </w:p>
    <w:p>
      <w:pPr>
        <w:pStyle w:val="405"/>
        <w:rPr>
          <w:sz w:val="28"/>
          <w:szCs w:val="28"/>
        </w:rPr>
      </w:pPr>
      <w:r>
        <w:rPr>
          <w:b/>
          <w:bCs/>
          <w:sz w:val="28"/>
          <w:szCs w:val="28"/>
        </w:rPr>
        <w:t>甲方（盖章）：</w:t>
      </w:r>
      <w:r>
        <w:rPr>
          <w:rFonts w:hint="eastAsia" w:ascii="仿宋_GB2312" w:hAnsi="宋体"/>
          <w:color w:val="000000"/>
          <w:sz w:val="28"/>
          <w:szCs w:val="28"/>
        </w:rPr>
        <w:t>重庆机场集团有限公司</w:t>
      </w:r>
    </w:p>
    <w:p>
      <w:pPr>
        <w:pStyle w:val="405"/>
        <w:ind w:firstLine="420"/>
        <w:rPr>
          <w:sz w:val="28"/>
          <w:szCs w:val="28"/>
        </w:rPr>
      </w:pPr>
      <w:r>
        <w:rPr>
          <w:sz w:val="28"/>
          <w:szCs w:val="28"/>
        </w:rPr>
        <w:t>法定代表人或授权代表（签字）：</w:t>
      </w:r>
    </w:p>
    <w:p>
      <w:pPr>
        <w:pStyle w:val="405"/>
        <w:ind w:left="0" w:leftChars="0" w:firstLine="0" w:firstLineChars="0"/>
        <w:rPr>
          <w:b/>
          <w:bCs/>
          <w:sz w:val="28"/>
          <w:szCs w:val="28"/>
        </w:rPr>
      </w:pPr>
    </w:p>
    <w:p>
      <w:pPr>
        <w:pStyle w:val="405"/>
        <w:ind w:left="701" w:leftChars="200" w:hanging="281" w:hangingChars="100"/>
        <w:rPr>
          <w:sz w:val="28"/>
          <w:szCs w:val="28"/>
        </w:rPr>
      </w:pPr>
      <w:r>
        <w:rPr>
          <w:b/>
          <w:bCs/>
          <w:sz w:val="28"/>
          <w:szCs w:val="28"/>
        </w:rPr>
        <w:t>乙方（盖章）：</w:t>
      </w:r>
    </w:p>
    <w:p>
      <w:pPr>
        <w:pStyle w:val="405"/>
        <w:ind w:firstLine="420"/>
        <w:rPr>
          <w:rFonts w:ascii="等线" w:hAnsi="等线" w:eastAsia="等线"/>
          <w:sz w:val="28"/>
          <w:szCs w:val="28"/>
        </w:rPr>
      </w:pPr>
      <w:r>
        <w:rPr>
          <w:sz w:val="28"/>
          <w:szCs w:val="28"/>
        </w:rPr>
        <w:t>法定代表人或授权代表（签字）：</w:t>
      </w:r>
    </w:p>
    <w:p>
      <w:pPr>
        <w:rPr>
          <w:rFonts w:hint="eastAsia" w:ascii="仿宋_GB2312" w:hAnsi="宋体"/>
          <w:color w:val="000000"/>
          <w:sz w:val="28"/>
          <w:szCs w:val="28"/>
        </w:rPr>
      </w:pPr>
      <w:r>
        <w:rPr>
          <w:rFonts w:hint="eastAsia" w:ascii="仿宋_GB2312" w:hAnsi="宋体"/>
          <w:color w:val="000000"/>
          <w:sz w:val="28"/>
          <w:szCs w:val="28"/>
        </w:rPr>
        <w:t xml:space="preserve">  </w:t>
      </w:r>
      <w:r>
        <w:rPr>
          <w:rFonts w:hint="eastAsia" w:ascii="仿宋_GB2312" w:hAnsi="宋体"/>
          <w:color w:val="000000"/>
          <w:sz w:val="28"/>
          <w:szCs w:val="28"/>
          <w:lang w:val="en-US" w:eastAsia="zh-CN"/>
        </w:rPr>
        <w:t xml:space="preserve">    </w:t>
      </w:r>
      <w:r>
        <w:rPr>
          <w:rFonts w:hint="eastAsia" w:ascii="仿宋_GB2312" w:hAnsi="宋体"/>
          <w:color w:val="000000"/>
          <w:sz w:val="28"/>
          <w:szCs w:val="28"/>
        </w:rPr>
        <w:t>签订日期：</w:t>
      </w:r>
    </w:p>
    <w:p>
      <w:pPr>
        <w:spacing w:line="360" w:lineRule="auto"/>
        <w:ind w:firstLine="480"/>
      </w:pPr>
      <w:r>
        <w:rPr>
          <w:rFonts w:hint="eastAsia" w:ascii="仿宋_GB2312" w:hAnsi="宋体"/>
          <w:color w:val="000000"/>
          <w:sz w:val="28"/>
          <w:szCs w:val="28"/>
        </w:rPr>
        <w:t xml:space="preserve">   签订地点：重庆江北国际机场</w:t>
      </w:r>
    </w:p>
    <w:p>
      <w:pPr>
        <w:snapToGrid w:val="0"/>
        <w:spacing w:line="360" w:lineRule="auto"/>
        <w:rPr>
          <w:rFonts w:ascii="仿宋" w:hAnsi="仿宋" w:eastAsia="仿宋"/>
          <w:b/>
          <w:bCs/>
          <w:sz w:val="28"/>
          <w:szCs w:val="28"/>
        </w:rPr>
      </w:pPr>
    </w:p>
    <w:p>
      <w:pPr>
        <w:snapToGrid w:val="0"/>
        <w:spacing w:line="360" w:lineRule="auto"/>
        <w:rPr>
          <w:rFonts w:hint="eastAsia" w:ascii="仿宋" w:hAnsi="仿宋" w:eastAsia="仿宋"/>
          <w:b/>
          <w:bCs/>
          <w:sz w:val="28"/>
          <w:szCs w:val="28"/>
        </w:rPr>
      </w:pPr>
    </w:p>
    <w:p>
      <w:pPr>
        <w:snapToGrid w:val="0"/>
        <w:spacing w:line="360" w:lineRule="auto"/>
        <w:rPr>
          <w:rFonts w:hint="eastAsia" w:ascii="仿宋" w:hAnsi="仿宋" w:eastAsia="仿宋"/>
          <w:b/>
          <w:bCs/>
          <w:sz w:val="28"/>
          <w:szCs w:val="28"/>
        </w:rPr>
      </w:pPr>
    </w:p>
    <w:p>
      <w:pPr>
        <w:snapToGrid w:val="0"/>
        <w:spacing w:line="360" w:lineRule="auto"/>
        <w:rPr>
          <w:rFonts w:hint="eastAsia" w:ascii="仿宋" w:hAnsi="仿宋" w:eastAsia="仿宋"/>
          <w:b/>
          <w:bCs/>
          <w:sz w:val="28"/>
          <w:szCs w:val="28"/>
        </w:rPr>
      </w:pPr>
    </w:p>
    <w:p>
      <w:pPr>
        <w:snapToGrid w:val="0"/>
        <w:spacing w:line="360" w:lineRule="auto"/>
        <w:rPr>
          <w:rFonts w:hint="eastAsia" w:ascii="仿宋" w:hAnsi="仿宋" w:eastAsia="仿宋"/>
          <w:b/>
          <w:bCs/>
          <w:sz w:val="28"/>
          <w:szCs w:val="28"/>
        </w:rPr>
      </w:pPr>
    </w:p>
    <w:p>
      <w:pPr>
        <w:snapToGrid w:val="0"/>
        <w:spacing w:line="360" w:lineRule="auto"/>
        <w:rPr>
          <w:rFonts w:hint="eastAsia" w:ascii="仿宋" w:hAnsi="仿宋" w:eastAsia="仿宋"/>
          <w:b/>
          <w:bCs/>
          <w:sz w:val="28"/>
          <w:szCs w:val="28"/>
        </w:rPr>
      </w:pPr>
    </w:p>
    <w:p>
      <w:pPr>
        <w:snapToGrid w:val="0"/>
        <w:spacing w:line="360" w:lineRule="auto"/>
        <w:rPr>
          <w:rFonts w:hint="eastAsia" w:ascii="仿宋" w:hAnsi="仿宋" w:eastAsia="仿宋"/>
          <w:b/>
          <w:bCs/>
          <w:sz w:val="28"/>
          <w:szCs w:val="28"/>
        </w:rPr>
      </w:pPr>
    </w:p>
    <w:p>
      <w:pPr>
        <w:snapToGrid w:val="0"/>
        <w:spacing w:line="360" w:lineRule="auto"/>
        <w:rPr>
          <w:rFonts w:hint="eastAsia" w:ascii="仿宋" w:hAnsi="仿宋" w:eastAsia="仿宋"/>
          <w:b/>
          <w:bCs/>
          <w:sz w:val="28"/>
          <w:szCs w:val="28"/>
        </w:rPr>
      </w:pPr>
    </w:p>
    <w:p>
      <w:pPr>
        <w:snapToGrid w:val="0"/>
        <w:spacing w:line="360" w:lineRule="auto"/>
        <w:rPr>
          <w:rFonts w:hint="eastAsia" w:ascii="仿宋" w:hAnsi="仿宋" w:eastAsia="仿宋"/>
          <w:b/>
          <w:bCs/>
          <w:sz w:val="28"/>
          <w:szCs w:val="28"/>
        </w:rPr>
      </w:pPr>
    </w:p>
    <w:p>
      <w:pPr>
        <w:snapToGrid w:val="0"/>
        <w:spacing w:line="360" w:lineRule="auto"/>
        <w:rPr>
          <w:rFonts w:hint="eastAsia" w:ascii="仿宋" w:hAnsi="仿宋" w:eastAsia="仿宋"/>
          <w:b/>
          <w:bCs/>
          <w:sz w:val="28"/>
          <w:szCs w:val="28"/>
        </w:rPr>
      </w:pPr>
    </w:p>
    <w:p>
      <w:pPr>
        <w:snapToGrid w:val="0"/>
        <w:spacing w:line="360" w:lineRule="auto"/>
        <w:rPr>
          <w:rFonts w:hint="eastAsia" w:ascii="仿宋" w:hAnsi="仿宋" w:eastAsia="仿宋"/>
          <w:b/>
          <w:bCs/>
          <w:sz w:val="28"/>
          <w:szCs w:val="28"/>
        </w:rPr>
      </w:pPr>
    </w:p>
    <w:p>
      <w:pPr>
        <w:snapToGrid w:val="0"/>
        <w:spacing w:line="360" w:lineRule="auto"/>
        <w:rPr>
          <w:rFonts w:hint="eastAsia" w:ascii="仿宋" w:hAnsi="仿宋" w:eastAsia="仿宋"/>
          <w:b/>
          <w:bCs/>
          <w:sz w:val="28"/>
          <w:szCs w:val="28"/>
        </w:rPr>
      </w:pPr>
    </w:p>
    <w:p>
      <w:pPr>
        <w:snapToGrid w:val="0"/>
        <w:spacing w:line="360" w:lineRule="auto"/>
        <w:rPr>
          <w:rFonts w:hint="eastAsia" w:ascii="仿宋" w:hAnsi="仿宋" w:eastAsia="仿宋"/>
          <w:b/>
          <w:bCs/>
          <w:sz w:val="28"/>
          <w:szCs w:val="28"/>
        </w:rPr>
      </w:pPr>
    </w:p>
    <w:p>
      <w:pPr>
        <w:snapToGrid w:val="0"/>
        <w:spacing w:line="360" w:lineRule="auto"/>
        <w:rPr>
          <w:rFonts w:hint="eastAsia" w:ascii="仿宋" w:hAnsi="仿宋" w:eastAsia="仿宋"/>
          <w:b/>
          <w:bCs/>
          <w:sz w:val="28"/>
          <w:szCs w:val="28"/>
        </w:rPr>
      </w:pPr>
    </w:p>
    <w:p>
      <w:pPr>
        <w:snapToGrid w:val="0"/>
        <w:spacing w:line="360" w:lineRule="auto"/>
        <w:rPr>
          <w:rFonts w:hint="eastAsia" w:ascii="仿宋" w:hAnsi="仿宋" w:eastAsia="仿宋"/>
          <w:b/>
          <w:bCs/>
          <w:sz w:val="28"/>
          <w:szCs w:val="28"/>
        </w:rPr>
      </w:pPr>
    </w:p>
    <w:p>
      <w:pPr>
        <w:snapToGrid w:val="0"/>
        <w:spacing w:line="360" w:lineRule="auto"/>
        <w:rPr>
          <w:rFonts w:hint="eastAsia" w:ascii="仿宋" w:hAnsi="仿宋" w:eastAsia="仿宋"/>
          <w:b/>
          <w:bCs/>
          <w:sz w:val="28"/>
          <w:szCs w:val="28"/>
        </w:rPr>
      </w:pPr>
    </w:p>
    <w:p>
      <w:pPr>
        <w:snapToGrid w:val="0"/>
        <w:spacing w:line="360" w:lineRule="auto"/>
        <w:rPr>
          <w:rFonts w:hint="eastAsia" w:ascii="仿宋" w:hAnsi="仿宋" w:eastAsia="仿宋"/>
          <w:b/>
          <w:bCs/>
          <w:sz w:val="28"/>
          <w:szCs w:val="28"/>
        </w:rPr>
      </w:pPr>
    </w:p>
    <w:p>
      <w:pPr>
        <w:snapToGrid w:val="0"/>
        <w:spacing w:line="360" w:lineRule="auto"/>
        <w:rPr>
          <w:rFonts w:ascii="仿宋" w:hAnsi="仿宋" w:eastAsia="仿宋"/>
          <w:b/>
          <w:bCs/>
          <w:sz w:val="28"/>
          <w:szCs w:val="28"/>
        </w:rPr>
      </w:pPr>
      <w:r>
        <w:rPr>
          <w:rFonts w:hint="eastAsia" w:ascii="仿宋" w:hAnsi="仿宋" w:eastAsia="仿宋"/>
          <w:b/>
          <w:bCs/>
          <w:sz w:val="28"/>
          <w:szCs w:val="28"/>
        </w:rPr>
        <w:t>附件</w:t>
      </w:r>
      <w:r>
        <w:rPr>
          <w:rFonts w:ascii="仿宋" w:hAnsi="仿宋" w:eastAsia="仿宋"/>
          <w:b/>
          <w:bCs/>
          <w:sz w:val="28"/>
          <w:szCs w:val="28"/>
        </w:rPr>
        <w:t>1</w:t>
      </w:r>
      <w:r>
        <w:rPr>
          <w:rFonts w:hint="eastAsia" w:ascii="仿宋" w:hAnsi="仿宋" w:eastAsia="仿宋"/>
          <w:b/>
          <w:bCs/>
          <w:sz w:val="28"/>
          <w:szCs w:val="28"/>
        </w:rPr>
        <w:t>：</w:t>
      </w:r>
    </w:p>
    <w:p>
      <w:pPr>
        <w:jc w:val="center"/>
        <w:rPr>
          <w:rFonts w:ascii="仿宋" w:hAnsi="仿宋" w:eastAsia="仿宋"/>
          <w:b/>
          <w:color w:val="FF0000"/>
          <w:sz w:val="32"/>
          <w:szCs w:val="32"/>
        </w:rPr>
      </w:pPr>
      <w:r>
        <w:rPr>
          <w:rFonts w:hint="eastAsia" w:ascii="仿宋" w:hAnsi="仿宋" w:eastAsia="仿宋"/>
          <w:b/>
          <w:color w:val="FF0000"/>
          <w:sz w:val="32"/>
          <w:szCs w:val="32"/>
        </w:rPr>
        <w:t>报价函</w:t>
      </w:r>
    </w:p>
    <w:p>
      <w:pPr>
        <w:jc w:val="left"/>
        <w:rPr>
          <w:rFonts w:ascii="仿宋" w:hAnsi="仿宋" w:eastAsia="仿宋"/>
          <w:sz w:val="28"/>
          <w:szCs w:val="28"/>
        </w:rPr>
      </w:pPr>
      <w:r>
        <w:rPr>
          <w:rFonts w:hint="eastAsia" w:ascii="仿宋" w:hAnsi="仿宋" w:eastAsia="仿宋"/>
          <w:sz w:val="28"/>
          <w:szCs w:val="28"/>
        </w:rPr>
        <w:t>重庆机场集团有限公司：</w:t>
      </w:r>
    </w:p>
    <w:p>
      <w:pPr>
        <w:numPr>
          <w:ilvl w:val="0"/>
          <w:numId w:val="5"/>
        </w:numPr>
        <w:ind w:firstLine="48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．我方已仔细研究了</w:t>
      </w:r>
      <w:r>
        <w:rPr>
          <w:rFonts w:ascii="仿宋" w:hAnsi="仿宋" w:eastAsia="仿宋"/>
          <w:color w:val="FF0000"/>
          <w:sz w:val="28"/>
          <w:szCs w:val="28"/>
          <w:highlight w:val="yellow"/>
          <w:u w:val="single"/>
        </w:rPr>
        <w:tab/>
      </w:r>
      <w:r>
        <w:rPr>
          <w:rFonts w:hint="eastAsia" w:ascii="仿宋" w:hAnsi="仿宋" w:eastAsia="仿宋"/>
          <w:color w:val="FF0000"/>
          <w:sz w:val="28"/>
          <w:szCs w:val="28"/>
          <w:highlight w:val="yellow"/>
          <w:u w:val="single"/>
          <w:lang w:eastAsia="zh-CN"/>
        </w:rPr>
        <w:t>重庆机场</w:t>
      </w:r>
      <w:r>
        <w:rPr>
          <w:rFonts w:hint="eastAsia" w:ascii="宋体" w:hAnsi="宋体"/>
          <w:color w:val="FF0000"/>
          <w:sz w:val="24"/>
          <w:lang w:val="en-US" w:eastAsia="zh-CN"/>
        </w:rPr>
        <w:t>女</w:t>
      </w:r>
      <w:r>
        <w:rPr>
          <w:rFonts w:hint="eastAsia" w:ascii="宋体" w:hAnsi="宋体"/>
          <w:color w:val="FF0000"/>
          <w:sz w:val="24"/>
        </w:rPr>
        <w:t>职工</w:t>
      </w:r>
      <w:r>
        <w:rPr>
          <w:rFonts w:hint="eastAsia" w:ascii="宋体" w:hAnsi="宋体"/>
          <w:color w:val="FF0000"/>
          <w:sz w:val="24"/>
          <w:lang w:eastAsia="zh-CN"/>
        </w:rPr>
        <w:t>市内医院</w:t>
      </w:r>
      <w:r>
        <w:rPr>
          <w:rFonts w:hint="eastAsia" w:ascii="宋体" w:hAnsi="宋体"/>
          <w:color w:val="FF0000"/>
          <w:sz w:val="24"/>
        </w:rPr>
        <w:t>健康体检服务项目</w:t>
      </w:r>
      <w:r>
        <w:rPr>
          <w:rFonts w:ascii="仿宋" w:hAnsi="仿宋" w:eastAsia="仿宋"/>
          <w:sz w:val="28"/>
          <w:szCs w:val="28"/>
          <w:u w:val="single"/>
        </w:rPr>
        <w:tab/>
      </w:r>
      <w:r>
        <w:rPr>
          <w:rFonts w:hint="eastAsia" w:ascii="仿宋" w:hAnsi="仿宋" w:eastAsia="仿宋"/>
          <w:sz w:val="28"/>
          <w:szCs w:val="28"/>
          <w:u w:val="single"/>
        </w:rPr>
        <w:t>（项目名称）</w:t>
      </w:r>
      <w:r>
        <w:rPr>
          <w:rFonts w:hint="eastAsia" w:ascii="仿宋" w:hAnsi="仿宋" w:eastAsia="仿宋"/>
          <w:sz w:val="28"/>
          <w:szCs w:val="28"/>
        </w:rPr>
        <w:t>项目比选文件的全部内容，愿意以人民币</w:t>
      </w:r>
      <w:r>
        <w:rPr>
          <w:rFonts w:hint="eastAsia" w:ascii="仿宋" w:hAnsi="仿宋" w:eastAsia="仿宋"/>
          <w:sz w:val="28"/>
          <w:szCs w:val="28"/>
          <w:u w:val="single"/>
        </w:rPr>
        <w:t>（大写）</w:t>
      </w:r>
      <w:r>
        <w:rPr>
          <w:rFonts w:ascii="仿宋" w:hAnsi="仿宋" w:eastAsia="仿宋"/>
          <w:sz w:val="28"/>
          <w:szCs w:val="28"/>
          <w:u w:val="single"/>
        </w:rPr>
        <w:tab/>
      </w:r>
      <w:r>
        <w:rPr>
          <w:rFonts w:hint="eastAsia" w:ascii="仿宋" w:hAnsi="仿宋" w:eastAsia="仿宋"/>
          <w:sz w:val="28"/>
          <w:szCs w:val="28"/>
          <w:u w:val="single"/>
        </w:rPr>
        <w:t>元</w:t>
      </w:r>
      <w:r>
        <w:rPr>
          <w:rFonts w:hint="eastAsia" w:ascii="仿宋" w:hAnsi="仿宋" w:eastAsia="仿宋"/>
          <w:sz w:val="28"/>
          <w:szCs w:val="28"/>
          <w:u w:val="single"/>
          <w:lang w:val="en-US" w:eastAsia="zh-CN"/>
        </w:rPr>
        <w:t xml:space="preserve">    </w:t>
      </w:r>
      <w:r>
        <w:rPr>
          <w:rFonts w:hint="eastAsia" w:ascii="仿宋" w:hAnsi="仿宋" w:eastAsia="仿宋"/>
          <w:sz w:val="28"/>
          <w:szCs w:val="28"/>
          <w:u w:val="single"/>
        </w:rPr>
        <w:t>（</w:t>
      </w:r>
      <w:r>
        <w:rPr>
          <w:rFonts w:eastAsia="仿宋"/>
          <w:sz w:val="28"/>
          <w:szCs w:val="28"/>
          <w:u w:val="single"/>
        </w:rPr>
        <w:t>¥</w:t>
      </w:r>
      <w:r>
        <w:rPr>
          <w:rFonts w:ascii="仿宋" w:hAnsi="仿宋" w:eastAsia="仿宋"/>
          <w:sz w:val="28"/>
          <w:szCs w:val="28"/>
          <w:u w:val="single"/>
        </w:rPr>
        <w:tab/>
      </w:r>
      <w:r>
        <w:rPr>
          <w:rFonts w:ascii="仿宋" w:hAnsi="仿宋" w:eastAsia="仿宋"/>
          <w:sz w:val="28"/>
          <w:szCs w:val="28"/>
          <w:u w:val="single"/>
        </w:rPr>
        <w:t xml:space="preserve"> </w:t>
      </w:r>
      <w:r>
        <w:rPr>
          <w:rFonts w:hint="eastAsia" w:ascii="仿宋" w:hAnsi="仿宋" w:eastAsia="仿宋"/>
          <w:sz w:val="28"/>
          <w:szCs w:val="28"/>
          <w:u w:val="single"/>
          <w:lang w:val="en-US" w:eastAsia="zh-CN"/>
        </w:rPr>
        <w:t xml:space="preserve">  </w:t>
      </w:r>
      <w:r>
        <w:rPr>
          <w:rFonts w:hint="eastAsia" w:ascii="仿宋" w:hAnsi="仿宋" w:eastAsia="仿宋"/>
          <w:sz w:val="28"/>
          <w:szCs w:val="28"/>
          <w:u w:val="single"/>
        </w:rPr>
        <w:t>）</w:t>
      </w:r>
      <w:r>
        <w:rPr>
          <w:rFonts w:ascii="宋体" w:hAnsi="宋体"/>
          <w:color w:val="FF0000"/>
          <w:sz w:val="24"/>
        </w:rPr>
        <w:t>总报价</w:t>
      </w:r>
      <w:r>
        <w:rPr>
          <w:rFonts w:hint="eastAsia" w:ascii="仿宋" w:hAnsi="仿宋" w:eastAsia="仿宋"/>
          <w:sz w:val="28"/>
          <w:szCs w:val="28"/>
        </w:rPr>
        <w:t>，</w:t>
      </w:r>
      <w:r>
        <w:rPr>
          <w:rFonts w:ascii="宋体" w:hAnsi="宋体"/>
          <w:color w:val="000000"/>
          <w:sz w:val="24"/>
        </w:rPr>
        <w:t>按合同约定实施和完成</w:t>
      </w:r>
      <w:r>
        <w:rPr>
          <w:rFonts w:hint="eastAsia" w:ascii="宋体" w:hAnsi="宋体"/>
          <w:color w:val="000000"/>
          <w:sz w:val="24"/>
        </w:rPr>
        <w:t>体检</w:t>
      </w:r>
      <w:r>
        <w:rPr>
          <w:rFonts w:ascii="宋体" w:hAnsi="宋体"/>
          <w:color w:val="000000"/>
          <w:sz w:val="24"/>
        </w:rPr>
        <w:t>项目的全部工作。</w:t>
      </w:r>
    </w:p>
    <w:tbl>
      <w:tblPr>
        <w:tblStyle w:val="68"/>
        <w:tblW w:w="9500"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67"/>
        <w:gridCol w:w="647"/>
        <w:gridCol w:w="766"/>
        <w:gridCol w:w="1812"/>
        <w:gridCol w:w="1812"/>
        <w:gridCol w:w="1"/>
        <w:gridCol w:w="1752"/>
        <w:gridCol w:w="1"/>
        <w:gridCol w:w="1741"/>
        <w:gridCol w:w="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cantSplit/>
          <w:trHeight w:val="361" w:hRule="atLeast"/>
          <w:jc w:val="center"/>
        </w:trPr>
        <w:tc>
          <w:tcPr>
            <w:tcW w:w="1614" w:type="dxa"/>
            <w:gridSpan w:val="2"/>
            <w:tcBorders>
              <w:top w:val="single" w:color="auto" w:sz="12" w:space="0"/>
              <w:bottom w:val="double" w:color="auto" w:sz="4" w:space="0"/>
            </w:tcBorders>
            <w:shd w:val="clear" w:color="auto" w:fill="EEECE1"/>
            <w:vAlign w:val="center"/>
          </w:tcPr>
          <w:p>
            <w:pPr>
              <w:spacing w:line="360" w:lineRule="auto"/>
              <w:jc w:val="both"/>
              <w:rPr>
                <w:rFonts w:ascii="宋体" w:hAnsi="宋体"/>
                <w:b/>
                <w:color w:val="000000"/>
                <w:sz w:val="24"/>
              </w:rPr>
            </w:pPr>
            <w:r>
              <w:rPr>
                <w:rFonts w:hint="eastAsia" w:ascii="宋体" w:hAnsi="宋体"/>
                <w:b/>
                <w:color w:val="000000"/>
                <w:sz w:val="24"/>
              </w:rPr>
              <w:t>采购内容</w:t>
            </w:r>
          </w:p>
        </w:tc>
        <w:tc>
          <w:tcPr>
            <w:tcW w:w="766" w:type="dxa"/>
            <w:tcBorders>
              <w:top w:val="single" w:color="auto" w:sz="12" w:space="0"/>
              <w:bottom w:val="double" w:color="auto" w:sz="4" w:space="0"/>
              <w:right w:val="single" w:color="auto" w:sz="2" w:space="0"/>
            </w:tcBorders>
            <w:shd w:val="clear" w:color="auto" w:fill="EEECE1"/>
            <w:vAlign w:val="center"/>
          </w:tcPr>
          <w:p>
            <w:pPr>
              <w:spacing w:line="360" w:lineRule="auto"/>
              <w:ind w:firstLine="0" w:firstLineChars="0"/>
              <w:jc w:val="center"/>
              <w:rPr>
                <w:rFonts w:ascii="宋体" w:hAnsi="宋体"/>
                <w:b/>
                <w:color w:val="000000"/>
                <w:sz w:val="24"/>
              </w:rPr>
            </w:pPr>
            <w:r>
              <w:rPr>
                <w:rFonts w:hint="eastAsia" w:ascii="宋体" w:hAnsi="宋体"/>
                <w:b/>
                <w:color w:val="000000"/>
                <w:sz w:val="24"/>
              </w:rPr>
              <w:t>每年体检人数</w:t>
            </w:r>
          </w:p>
        </w:tc>
        <w:tc>
          <w:tcPr>
            <w:tcW w:w="1812" w:type="dxa"/>
            <w:tcBorders>
              <w:top w:val="single" w:color="auto" w:sz="12" w:space="0"/>
              <w:left w:val="single" w:color="auto" w:sz="2" w:space="0"/>
              <w:bottom w:val="double" w:color="auto" w:sz="4" w:space="0"/>
            </w:tcBorders>
            <w:shd w:val="clear" w:color="auto" w:fill="EEECE1"/>
            <w:vAlign w:val="center"/>
          </w:tcPr>
          <w:p>
            <w:pPr>
              <w:spacing w:line="360" w:lineRule="auto"/>
              <w:ind w:firstLine="0" w:firstLineChars="0"/>
              <w:jc w:val="center"/>
              <w:rPr>
                <w:rFonts w:hint="eastAsia" w:ascii="宋体" w:hAnsi="宋体"/>
                <w:b/>
                <w:color w:val="000000"/>
                <w:sz w:val="24"/>
              </w:rPr>
            </w:pPr>
            <w:r>
              <w:rPr>
                <w:rFonts w:hint="eastAsia" w:ascii="宋体" w:hAnsi="宋体"/>
                <w:b/>
                <w:color w:val="000000"/>
                <w:sz w:val="24"/>
              </w:rPr>
              <w:t>单价</w:t>
            </w:r>
          </w:p>
          <w:p>
            <w:pPr>
              <w:spacing w:line="360" w:lineRule="auto"/>
              <w:ind w:firstLine="0" w:firstLineChars="0"/>
              <w:jc w:val="center"/>
              <w:rPr>
                <w:rFonts w:hint="eastAsia" w:ascii="宋体" w:hAnsi="宋体"/>
                <w:b/>
                <w:color w:val="000000"/>
                <w:sz w:val="24"/>
              </w:rPr>
            </w:pPr>
            <w:r>
              <w:rPr>
                <w:rFonts w:hint="eastAsia" w:ascii="宋体" w:hAnsi="宋体"/>
                <w:b/>
                <w:color w:val="000000"/>
                <w:sz w:val="24"/>
              </w:rPr>
              <w:t>元/人</w:t>
            </w:r>
          </w:p>
        </w:tc>
        <w:tc>
          <w:tcPr>
            <w:tcW w:w="1812" w:type="dxa"/>
            <w:tcBorders>
              <w:top w:val="single" w:color="auto" w:sz="12" w:space="0"/>
              <w:left w:val="single" w:color="auto" w:sz="2" w:space="0"/>
              <w:bottom w:val="double" w:color="auto" w:sz="4" w:space="0"/>
            </w:tcBorders>
            <w:shd w:val="clear" w:color="auto" w:fill="EEECE1"/>
            <w:vAlign w:val="center"/>
          </w:tcPr>
          <w:p>
            <w:pPr>
              <w:spacing w:line="360" w:lineRule="auto"/>
              <w:ind w:firstLine="0" w:firstLineChars="0"/>
              <w:jc w:val="center"/>
              <w:rPr>
                <w:rFonts w:hint="eastAsia" w:ascii="宋体" w:hAnsi="宋体"/>
                <w:b/>
                <w:color w:val="000000"/>
                <w:sz w:val="24"/>
              </w:rPr>
            </w:pPr>
            <w:r>
              <w:rPr>
                <w:rFonts w:hint="eastAsia" w:ascii="宋体" w:hAnsi="宋体"/>
                <w:b/>
                <w:color w:val="000000"/>
                <w:sz w:val="24"/>
              </w:rPr>
              <w:t>小计（元）</w:t>
            </w:r>
          </w:p>
        </w:tc>
        <w:tc>
          <w:tcPr>
            <w:tcW w:w="1753" w:type="dxa"/>
            <w:gridSpan w:val="2"/>
            <w:tcBorders>
              <w:top w:val="single" w:color="auto" w:sz="12" w:space="0"/>
              <w:left w:val="single" w:color="auto" w:sz="2" w:space="0"/>
              <w:bottom w:val="double" w:color="auto" w:sz="4" w:space="0"/>
            </w:tcBorders>
            <w:shd w:val="clear" w:color="auto" w:fill="EEECE1"/>
            <w:vAlign w:val="center"/>
          </w:tcPr>
          <w:p>
            <w:pPr>
              <w:spacing w:line="360" w:lineRule="auto"/>
              <w:ind w:firstLine="0" w:firstLineChars="0"/>
              <w:rPr>
                <w:rFonts w:hint="eastAsia" w:ascii="宋体" w:hAnsi="宋体"/>
                <w:b/>
                <w:color w:val="000000"/>
                <w:sz w:val="24"/>
              </w:rPr>
            </w:pPr>
            <w:r>
              <w:rPr>
                <w:rFonts w:hint="eastAsia" w:ascii="宋体" w:hAnsi="宋体"/>
                <w:b/>
                <w:color w:val="000000"/>
                <w:sz w:val="24"/>
              </w:rPr>
              <w:t>合计</w:t>
            </w:r>
            <w:r>
              <w:rPr>
                <w:rFonts w:hint="eastAsia" w:ascii="宋体" w:hAnsi="宋体"/>
                <w:b/>
                <w:color w:val="000000"/>
                <w:sz w:val="24"/>
                <w:lang w:val="en-US" w:eastAsia="zh-CN"/>
              </w:rPr>
              <w:t>/年</w:t>
            </w:r>
            <w:r>
              <w:rPr>
                <w:rFonts w:hint="eastAsia" w:ascii="宋体" w:hAnsi="宋体"/>
                <w:b/>
                <w:color w:val="000000"/>
                <w:sz w:val="24"/>
              </w:rPr>
              <w:t>（元）</w:t>
            </w:r>
          </w:p>
        </w:tc>
        <w:tc>
          <w:tcPr>
            <w:tcW w:w="1742" w:type="dxa"/>
            <w:gridSpan w:val="2"/>
            <w:tcBorders>
              <w:top w:val="single" w:color="auto" w:sz="12" w:space="0"/>
              <w:left w:val="single" w:color="auto" w:sz="2" w:space="0"/>
              <w:bottom w:val="double" w:color="auto" w:sz="4" w:space="0"/>
            </w:tcBorders>
            <w:shd w:val="clear" w:color="auto" w:fill="EEECE1"/>
            <w:vAlign w:val="center"/>
          </w:tcPr>
          <w:p>
            <w:pPr>
              <w:spacing w:line="360" w:lineRule="auto"/>
              <w:ind w:firstLine="0" w:firstLineChars="0"/>
              <w:rPr>
                <w:rFonts w:hint="eastAsia" w:ascii="宋体" w:hAnsi="宋体" w:eastAsia="宋体"/>
                <w:b/>
                <w:color w:val="000000"/>
                <w:sz w:val="24"/>
                <w:lang w:eastAsia="zh-CN"/>
              </w:rPr>
            </w:pPr>
            <w:r>
              <w:rPr>
                <w:rFonts w:hint="eastAsia" w:ascii="宋体" w:hAnsi="宋体"/>
                <w:b/>
                <w:color w:val="000000"/>
                <w:sz w:val="24"/>
                <w:lang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cantSplit/>
          <w:trHeight w:val="489" w:hRule="atLeast"/>
          <w:jc w:val="center"/>
        </w:trPr>
        <w:tc>
          <w:tcPr>
            <w:tcW w:w="967" w:type="dxa"/>
            <w:vMerge w:val="restart"/>
            <w:tcBorders>
              <w:top w:val="double" w:color="auto" w:sz="4" w:space="0"/>
              <w:right w:val="single" w:color="auto" w:sz="2" w:space="0"/>
            </w:tcBorders>
            <w:vAlign w:val="center"/>
          </w:tcPr>
          <w:p>
            <w:pPr>
              <w:ind w:firstLine="0" w:firstLineChars="0"/>
              <w:jc w:val="center"/>
              <w:rPr>
                <w:rFonts w:ascii="宋体" w:hAnsi="宋体"/>
                <w:bCs/>
                <w:color w:val="000000"/>
                <w:sz w:val="24"/>
              </w:rPr>
            </w:pPr>
            <w:r>
              <w:rPr>
                <w:rFonts w:hint="eastAsia" w:ascii="宋体" w:hAnsi="宋体"/>
                <w:color w:val="000000"/>
                <w:sz w:val="24"/>
                <w:lang w:val="en-US" w:eastAsia="zh-CN"/>
              </w:rPr>
              <w:t>女</w:t>
            </w:r>
            <w:r>
              <w:rPr>
                <w:rFonts w:hint="eastAsia" w:ascii="宋体" w:hAnsi="宋体"/>
                <w:color w:val="000000"/>
                <w:sz w:val="24"/>
              </w:rPr>
              <w:t>职工</w:t>
            </w:r>
            <w:r>
              <w:rPr>
                <w:rFonts w:hint="eastAsia" w:ascii="宋体" w:hAnsi="宋体"/>
                <w:color w:val="000000"/>
                <w:sz w:val="24"/>
                <w:lang w:eastAsia="zh-CN"/>
              </w:rPr>
              <w:t>市内医院</w:t>
            </w:r>
            <w:r>
              <w:rPr>
                <w:rFonts w:hint="eastAsia" w:ascii="宋体" w:hAnsi="宋体"/>
                <w:color w:val="000000"/>
                <w:sz w:val="24"/>
              </w:rPr>
              <w:t>健康体检</w:t>
            </w:r>
          </w:p>
        </w:tc>
        <w:tc>
          <w:tcPr>
            <w:tcW w:w="647" w:type="dxa"/>
            <w:tcBorders>
              <w:top w:val="double" w:color="auto" w:sz="4" w:space="0"/>
              <w:left w:val="single" w:color="auto" w:sz="2" w:space="0"/>
              <w:bottom w:val="single" w:color="auto" w:sz="4" w:space="0"/>
            </w:tcBorders>
            <w:vAlign w:val="center"/>
          </w:tcPr>
          <w:p>
            <w:pPr>
              <w:ind w:firstLine="0" w:firstLineChars="0"/>
              <w:jc w:val="center"/>
              <w:rPr>
                <w:rFonts w:ascii="宋体" w:hAnsi="宋体"/>
                <w:bCs/>
                <w:color w:val="000000"/>
                <w:sz w:val="24"/>
              </w:rPr>
            </w:pPr>
            <w:r>
              <w:rPr>
                <w:rFonts w:hint="eastAsia" w:ascii="宋体" w:hAnsi="宋体"/>
                <w:color w:val="000000"/>
                <w:sz w:val="24"/>
                <w:lang w:val="en-US" w:eastAsia="zh-CN"/>
              </w:rPr>
              <w:t>已婚项目</w:t>
            </w:r>
          </w:p>
        </w:tc>
        <w:tc>
          <w:tcPr>
            <w:tcW w:w="766" w:type="dxa"/>
            <w:tcBorders>
              <w:top w:val="single" w:color="auto" w:sz="4" w:space="0"/>
              <w:right w:val="single" w:color="auto" w:sz="2" w:space="0"/>
            </w:tcBorders>
            <w:vAlign w:val="center"/>
          </w:tcPr>
          <w:p>
            <w:pPr>
              <w:pStyle w:val="410"/>
              <w:spacing w:line="440" w:lineRule="exact"/>
              <w:ind w:firstLine="0" w:firstLineChars="0"/>
              <w:rPr>
                <w:rFonts w:hint="default" w:ascii="宋体" w:hAnsi="宋体" w:eastAsia="宋体"/>
                <w:snapToGrid/>
                <w:color w:val="000000"/>
                <w:spacing w:val="0"/>
                <w:kern w:val="2"/>
                <w:szCs w:val="24"/>
                <w:lang w:val="en-US" w:eastAsia="zh-CN"/>
              </w:rPr>
            </w:pPr>
            <w:r>
              <w:rPr>
                <w:rFonts w:hint="eastAsia" w:ascii="宋体" w:hAnsi="宋体"/>
                <w:snapToGrid/>
                <w:color w:val="000000"/>
                <w:spacing w:val="0"/>
                <w:kern w:val="2"/>
                <w:szCs w:val="24"/>
                <w:shd w:val="clear" w:color="auto" w:fill="auto"/>
                <w:lang w:val="en-US" w:eastAsia="zh-CN"/>
              </w:rPr>
              <w:t>1240</w:t>
            </w:r>
          </w:p>
        </w:tc>
        <w:tc>
          <w:tcPr>
            <w:tcW w:w="1812" w:type="dxa"/>
            <w:tcBorders>
              <w:top w:val="single" w:color="auto" w:sz="4" w:space="0"/>
              <w:left w:val="single" w:color="auto" w:sz="2" w:space="0"/>
            </w:tcBorders>
            <w:vAlign w:val="center"/>
          </w:tcPr>
          <w:p>
            <w:pPr>
              <w:pStyle w:val="410"/>
              <w:spacing w:line="240" w:lineRule="auto"/>
              <w:ind w:firstLine="0" w:firstLineChars="0"/>
              <w:jc w:val="both"/>
              <w:rPr>
                <w:rFonts w:hint="eastAsia" w:ascii="宋体" w:hAnsi="宋体"/>
                <w:snapToGrid/>
                <w:color w:val="000000"/>
                <w:spacing w:val="0"/>
                <w:kern w:val="2"/>
                <w:szCs w:val="24"/>
              </w:rPr>
            </w:pPr>
          </w:p>
        </w:tc>
        <w:tc>
          <w:tcPr>
            <w:tcW w:w="1812" w:type="dxa"/>
            <w:tcBorders>
              <w:top w:val="single" w:color="auto" w:sz="4" w:space="0"/>
              <w:left w:val="single" w:color="auto" w:sz="2" w:space="0"/>
            </w:tcBorders>
            <w:vAlign w:val="center"/>
          </w:tcPr>
          <w:p>
            <w:pPr>
              <w:pStyle w:val="410"/>
              <w:spacing w:line="240" w:lineRule="auto"/>
              <w:ind w:firstLine="0" w:firstLineChars="0"/>
              <w:jc w:val="both"/>
              <w:rPr>
                <w:rFonts w:ascii="宋体" w:hAnsi="宋体"/>
                <w:snapToGrid/>
                <w:color w:val="000000"/>
                <w:spacing w:val="0"/>
                <w:kern w:val="2"/>
                <w:szCs w:val="24"/>
                <w:highlight w:val="yellow"/>
              </w:rPr>
            </w:pPr>
          </w:p>
        </w:tc>
        <w:tc>
          <w:tcPr>
            <w:tcW w:w="1753" w:type="dxa"/>
            <w:gridSpan w:val="2"/>
            <w:vMerge w:val="restart"/>
            <w:tcBorders>
              <w:top w:val="single" w:color="auto" w:sz="4" w:space="0"/>
              <w:left w:val="single" w:color="auto" w:sz="2" w:space="0"/>
            </w:tcBorders>
            <w:vAlign w:val="center"/>
          </w:tcPr>
          <w:p>
            <w:pPr>
              <w:pStyle w:val="410"/>
              <w:ind w:firstLine="480"/>
              <w:jc w:val="both"/>
              <w:rPr>
                <w:rFonts w:ascii="宋体" w:hAnsi="宋体"/>
                <w:snapToGrid/>
                <w:color w:val="000000"/>
                <w:spacing w:val="0"/>
                <w:kern w:val="2"/>
                <w:szCs w:val="24"/>
              </w:rPr>
            </w:pPr>
          </w:p>
        </w:tc>
        <w:tc>
          <w:tcPr>
            <w:tcW w:w="1742" w:type="dxa"/>
            <w:gridSpan w:val="2"/>
            <w:tcBorders>
              <w:top w:val="single" w:color="auto" w:sz="4" w:space="0"/>
              <w:left w:val="single" w:color="auto" w:sz="2" w:space="0"/>
            </w:tcBorders>
            <w:vAlign w:val="center"/>
          </w:tcPr>
          <w:p>
            <w:pPr>
              <w:pStyle w:val="410"/>
              <w:jc w:val="both"/>
              <w:rPr>
                <w:rFonts w:hint="default" w:ascii="宋体" w:hAnsi="宋体" w:eastAsia="宋体"/>
                <w:snapToGrid/>
                <w:color w:val="000000"/>
                <w:spacing w:val="0"/>
                <w:kern w:val="2"/>
                <w:szCs w:val="24"/>
                <w:lang w:val="en-US" w:eastAsia="zh-CN"/>
              </w:rPr>
            </w:pPr>
            <w:r>
              <w:rPr>
                <w:rFonts w:hint="eastAsia" w:ascii="宋体" w:hAnsi="宋体"/>
                <w:snapToGrid/>
                <w:color w:val="000000"/>
                <w:spacing w:val="0"/>
                <w:kern w:val="2"/>
                <w:szCs w:val="24"/>
                <w:lang w:eastAsia="zh-CN"/>
              </w:rPr>
              <w:t>项目清单详见附件</w:t>
            </w:r>
            <w:r>
              <w:rPr>
                <w:rFonts w:hint="eastAsia" w:ascii="宋体" w:hAnsi="宋体"/>
                <w:snapToGrid/>
                <w:color w:val="000000"/>
                <w:spacing w:val="0"/>
                <w:kern w:val="2"/>
                <w:szCs w:val="24"/>
                <w:lang w:val="en-US" w:eastAsia="zh-CN"/>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cantSplit/>
          <w:trHeight w:val="497" w:hRule="atLeast"/>
          <w:jc w:val="center"/>
        </w:trPr>
        <w:tc>
          <w:tcPr>
            <w:tcW w:w="967" w:type="dxa"/>
            <w:vMerge w:val="continue"/>
            <w:tcBorders>
              <w:right w:val="single" w:color="auto" w:sz="2" w:space="0"/>
            </w:tcBorders>
            <w:vAlign w:val="top"/>
          </w:tcPr>
          <w:p>
            <w:pPr>
              <w:ind w:firstLine="480"/>
              <w:jc w:val="center"/>
              <w:rPr>
                <w:rFonts w:ascii="宋体" w:hAnsi="宋体"/>
                <w:color w:val="000000"/>
                <w:sz w:val="24"/>
              </w:rPr>
            </w:pPr>
          </w:p>
        </w:tc>
        <w:tc>
          <w:tcPr>
            <w:tcW w:w="647" w:type="dxa"/>
            <w:tcBorders>
              <w:top w:val="single" w:color="auto" w:sz="4" w:space="0"/>
              <w:left w:val="single" w:color="auto" w:sz="2" w:space="0"/>
            </w:tcBorders>
            <w:vAlign w:val="center"/>
          </w:tcPr>
          <w:p>
            <w:pPr>
              <w:ind w:firstLine="0" w:firstLineChars="0"/>
              <w:jc w:val="center"/>
              <w:rPr>
                <w:rFonts w:hint="eastAsia" w:ascii="宋体" w:hAnsi="宋体"/>
                <w:color w:val="000000"/>
                <w:sz w:val="24"/>
              </w:rPr>
            </w:pPr>
            <w:r>
              <w:rPr>
                <w:rFonts w:hint="eastAsia" w:ascii="宋体" w:hAnsi="宋体"/>
                <w:color w:val="000000"/>
                <w:sz w:val="24"/>
                <w:lang w:val="en-US" w:eastAsia="zh-CN"/>
              </w:rPr>
              <w:t>未婚项目</w:t>
            </w:r>
          </w:p>
        </w:tc>
        <w:tc>
          <w:tcPr>
            <w:tcW w:w="766" w:type="dxa"/>
            <w:tcBorders>
              <w:right w:val="single" w:color="auto" w:sz="2" w:space="0"/>
            </w:tcBorders>
            <w:vAlign w:val="center"/>
          </w:tcPr>
          <w:p>
            <w:pPr>
              <w:pStyle w:val="410"/>
              <w:spacing w:line="240" w:lineRule="auto"/>
              <w:ind w:firstLine="0" w:firstLineChars="0"/>
              <w:rPr>
                <w:rFonts w:hint="default" w:ascii="宋体" w:hAnsi="宋体" w:eastAsia="宋体"/>
                <w:snapToGrid/>
                <w:color w:val="000000"/>
                <w:spacing w:val="0"/>
                <w:kern w:val="2"/>
                <w:szCs w:val="24"/>
                <w:lang w:val="en-US" w:eastAsia="zh-CN"/>
              </w:rPr>
            </w:pPr>
            <w:r>
              <w:rPr>
                <w:rFonts w:hint="eastAsia" w:ascii="宋体" w:hAnsi="宋体"/>
                <w:snapToGrid/>
                <w:color w:val="000000"/>
                <w:spacing w:val="0"/>
                <w:kern w:val="2"/>
                <w:szCs w:val="24"/>
                <w:shd w:val="clear" w:color="auto" w:fill="auto"/>
                <w:lang w:val="en-US" w:eastAsia="zh-CN"/>
              </w:rPr>
              <w:t>590</w:t>
            </w:r>
          </w:p>
        </w:tc>
        <w:tc>
          <w:tcPr>
            <w:tcW w:w="1812" w:type="dxa"/>
            <w:tcBorders>
              <w:left w:val="single" w:color="auto" w:sz="2" w:space="0"/>
            </w:tcBorders>
            <w:vAlign w:val="center"/>
          </w:tcPr>
          <w:p>
            <w:pPr>
              <w:pStyle w:val="410"/>
              <w:spacing w:line="440" w:lineRule="exact"/>
              <w:ind w:firstLine="0" w:firstLineChars="0"/>
              <w:jc w:val="both"/>
              <w:rPr>
                <w:rFonts w:hint="eastAsia" w:ascii="宋体" w:hAnsi="宋体"/>
                <w:snapToGrid/>
                <w:color w:val="000000"/>
                <w:spacing w:val="0"/>
                <w:kern w:val="2"/>
                <w:szCs w:val="24"/>
              </w:rPr>
            </w:pPr>
          </w:p>
        </w:tc>
        <w:tc>
          <w:tcPr>
            <w:tcW w:w="1812" w:type="dxa"/>
            <w:tcBorders>
              <w:left w:val="single" w:color="auto" w:sz="2" w:space="0"/>
            </w:tcBorders>
            <w:vAlign w:val="center"/>
          </w:tcPr>
          <w:p>
            <w:pPr>
              <w:pStyle w:val="410"/>
              <w:spacing w:line="440" w:lineRule="exact"/>
              <w:ind w:firstLine="480"/>
              <w:rPr>
                <w:rFonts w:ascii="宋体" w:hAnsi="宋体"/>
                <w:snapToGrid/>
                <w:color w:val="000000"/>
                <w:spacing w:val="0"/>
                <w:kern w:val="2"/>
                <w:szCs w:val="24"/>
                <w:highlight w:val="yellow"/>
              </w:rPr>
            </w:pPr>
          </w:p>
        </w:tc>
        <w:tc>
          <w:tcPr>
            <w:tcW w:w="1753" w:type="dxa"/>
            <w:gridSpan w:val="2"/>
            <w:vMerge w:val="continue"/>
            <w:tcBorders>
              <w:left w:val="single" w:color="auto" w:sz="2" w:space="0"/>
            </w:tcBorders>
            <w:vAlign w:val="center"/>
          </w:tcPr>
          <w:p>
            <w:pPr>
              <w:pStyle w:val="410"/>
              <w:ind w:firstLine="480"/>
              <w:jc w:val="both"/>
              <w:rPr>
                <w:rFonts w:ascii="宋体" w:hAnsi="宋体"/>
                <w:snapToGrid/>
                <w:color w:val="000000"/>
                <w:spacing w:val="0"/>
                <w:kern w:val="2"/>
                <w:szCs w:val="24"/>
              </w:rPr>
            </w:pPr>
          </w:p>
        </w:tc>
        <w:tc>
          <w:tcPr>
            <w:tcW w:w="1742" w:type="dxa"/>
            <w:gridSpan w:val="2"/>
            <w:tcBorders>
              <w:left w:val="single" w:color="auto" w:sz="2" w:space="0"/>
            </w:tcBorders>
            <w:vAlign w:val="center"/>
          </w:tcPr>
          <w:p>
            <w:pPr>
              <w:jc w:val="both"/>
              <w:rPr>
                <w:rFonts w:ascii="宋体" w:hAnsi="宋体"/>
                <w:snapToGrid/>
                <w:color w:val="000000"/>
                <w:spacing w:val="0"/>
                <w:kern w:val="2"/>
                <w:szCs w:val="24"/>
              </w:rPr>
            </w:pPr>
            <w:r>
              <w:rPr>
                <w:rFonts w:hint="eastAsia" w:ascii="宋体" w:hAnsi="宋体"/>
                <w:snapToGrid/>
                <w:color w:val="000000"/>
                <w:spacing w:val="0"/>
                <w:kern w:val="2"/>
                <w:sz w:val="24"/>
                <w:szCs w:val="32"/>
                <w:lang w:eastAsia="zh-CN"/>
              </w:rPr>
              <w:t>项目清单详见附件</w:t>
            </w:r>
            <w:r>
              <w:rPr>
                <w:rFonts w:hint="eastAsia" w:ascii="宋体" w:hAnsi="宋体"/>
                <w:snapToGrid/>
                <w:color w:val="000000"/>
                <w:spacing w:val="0"/>
                <w:kern w:val="2"/>
                <w:sz w:val="24"/>
                <w:szCs w:val="32"/>
                <w:lang w:val="en-US" w:eastAsia="zh-CN"/>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97" w:hRule="atLeast"/>
          <w:jc w:val="center"/>
        </w:trPr>
        <w:tc>
          <w:tcPr>
            <w:tcW w:w="6005" w:type="dxa"/>
            <w:gridSpan w:val="6"/>
            <w:vAlign w:val="top"/>
          </w:tcPr>
          <w:p>
            <w:pPr>
              <w:pStyle w:val="410"/>
              <w:spacing w:line="240" w:lineRule="auto"/>
              <w:ind w:firstLine="0" w:firstLineChars="0"/>
              <w:rPr>
                <w:rFonts w:hint="eastAsia" w:ascii="宋体" w:hAnsi="宋体"/>
                <w:snapToGrid/>
                <w:color w:val="000000"/>
                <w:spacing w:val="0"/>
                <w:kern w:val="2"/>
                <w:szCs w:val="24"/>
              </w:rPr>
            </w:pPr>
            <w:r>
              <w:rPr>
                <w:rFonts w:hint="eastAsia" w:ascii="宋体" w:hAnsi="宋体"/>
                <w:snapToGrid/>
                <w:color w:val="000000"/>
                <w:spacing w:val="0"/>
                <w:kern w:val="2"/>
                <w:szCs w:val="24"/>
              </w:rPr>
              <w:t>最终报价合计（元）</w:t>
            </w:r>
          </w:p>
        </w:tc>
        <w:tc>
          <w:tcPr>
            <w:tcW w:w="1753" w:type="dxa"/>
            <w:gridSpan w:val="2"/>
            <w:tcBorders>
              <w:top w:val="single" w:color="auto" w:sz="2" w:space="0"/>
              <w:left w:val="single" w:color="auto" w:sz="4" w:space="0"/>
              <w:bottom w:val="single" w:color="auto" w:sz="2" w:space="0"/>
            </w:tcBorders>
            <w:vAlign w:val="center"/>
          </w:tcPr>
          <w:p>
            <w:pPr>
              <w:pStyle w:val="410"/>
              <w:spacing w:line="240" w:lineRule="auto"/>
              <w:ind w:firstLine="0" w:firstLineChars="0"/>
              <w:jc w:val="both"/>
              <w:rPr>
                <w:rFonts w:ascii="宋体" w:hAnsi="宋体"/>
                <w:snapToGrid/>
                <w:color w:val="000000"/>
                <w:spacing w:val="0"/>
                <w:kern w:val="2"/>
                <w:szCs w:val="24"/>
              </w:rPr>
            </w:pPr>
          </w:p>
        </w:tc>
        <w:tc>
          <w:tcPr>
            <w:tcW w:w="1742" w:type="dxa"/>
            <w:gridSpan w:val="2"/>
            <w:tcBorders>
              <w:top w:val="single" w:color="auto" w:sz="2" w:space="0"/>
              <w:left w:val="single" w:color="auto" w:sz="4" w:space="0"/>
              <w:bottom w:val="single" w:color="auto" w:sz="2" w:space="0"/>
            </w:tcBorders>
            <w:vAlign w:val="center"/>
          </w:tcPr>
          <w:p>
            <w:pPr>
              <w:pStyle w:val="410"/>
              <w:spacing w:line="240" w:lineRule="auto"/>
              <w:ind w:firstLine="0" w:firstLineChars="0"/>
              <w:jc w:val="both"/>
              <w:rPr>
                <w:rFonts w:ascii="宋体" w:hAnsi="宋体"/>
                <w:snapToGrid/>
                <w:color w:val="000000"/>
                <w:spacing w:val="0"/>
                <w:kern w:val="2"/>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97" w:hRule="atLeast"/>
          <w:jc w:val="center"/>
        </w:trPr>
        <w:tc>
          <w:tcPr>
            <w:tcW w:w="967" w:type="dxa"/>
            <w:tcBorders>
              <w:right w:val="single" w:color="auto" w:sz="2" w:space="0"/>
            </w:tcBorders>
            <w:vAlign w:val="center"/>
          </w:tcPr>
          <w:p>
            <w:pPr>
              <w:ind w:firstLine="0" w:firstLineChars="0"/>
              <w:jc w:val="center"/>
              <w:rPr>
                <w:rFonts w:hint="eastAsia" w:ascii="宋体" w:hAnsi="宋体"/>
                <w:color w:val="000000"/>
                <w:sz w:val="24"/>
              </w:rPr>
            </w:pPr>
            <w:r>
              <w:rPr>
                <w:rFonts w:hint="eastAsia" w:ascii="宋体" w:hAnsi="宋体"/>
                <w:color w:val="000000"/>
                <w:sz w:val="24"/>
              </w:rPr>
              <w:t>备注</w:t>
            </w:r>
          </w:p>
        </w:tc>
        <w:tc>
          <w:tcPr>
            <w:tcW w:w="6791" w:type="dxa"/>
            <w:gridSpan w:val="7"/>
            <w:tcBorders>
              <w:top w:val="single" w:color="auto" w:sz="2" w:space="0"/>
              <w:left w:val="single" w:color="auto" w:sz="2" w:space="0"/>
            </w:tcBorders>
            <w:vAlign w:val="center"/>
          </w:tcPr>
          <w:p>
            <w:pPr>
              <w:pStyle w:val="410"/>
              <w:numPr>
                <w:ilvl w:val="0"/>
                <w:numId w:val="0"/>
              </w:numPr>
              <w:spacing w:line="240" w:lineRule="auto"/>
              <w:jc w:val="both"/>
              <w:rPr>
                <w:rFonts w:hint="eastAsia" w:ascii="宋体" w:hAnsi="宋体"/>
                <w:snapToGrid/>
                <w:color w:val="000000"/>
                <w:spacing w:val="0"/>
                <w:kern w:val="2"/>
                <w:szCs w:val="24"/>
              </w:rPr>
            </w:pPr>
            <w:r>
              <w:rPr>
                <w:rFonts w:hint="eastAsia" w:ascii="宋体" w:hAnsi="宋体"/>
                <w:snapToGrid/>
                <w:color w:val="000000"/>
                <w:spacing w:val="0"/>
                <w:kern w:val="2"/>
                <w:szCs w:val="24"/>
              </w:rPr>
              <w:t>最终按每年实际参加人数和相应的体检</w:t>
            </w:r>
            <w:r>
              <w:rPr>
                <w:rFonts w:hint="eastAsia" w:ascii="宋体" w:hAnsi="宋体"/>
                <w:snapToGrid/>
                <w:color w:val="000000"/>
                <w:spacing w:val="0"/>
                <w:kern w:val="2"/>
                <w:szCs w:val="24"/>
                <w:lang w:val="en-US" w:eastAsia="zh-CN"/>
              </w:rPr>
              <w:t>项目</w:t>
            </w:r>
            <w:r>
              <w:rPr>
                <w:rFonts w:hint="eastAsia" w:ascii="宋体" w:hAnsi="宋体"/>
                <w:snapToGrid/>
                <w:color w:val="000000"/>
                <w:spacing w:val="0"/>
                <w:kern w:val="2"/>
                <w:szCs w:val="24"/>
                <w:lang w:eastAsia="zh-CN"/>
              </w:rPr>
              <w:t>单价</w:t>
            </w:r>
            <w:r>
              <w:rPr>
                <w:rFonts w:hint="eastAsia" w:ascii="宋体" w:hAnsi="宋体"/>
                <w:snapToGrid/>
                <w:color w:val="000000"/>
                <w:spacing w:val="0"/>
                <w:kern w:val="2"/>
                <w:szCs w:val="24"/>
                <w:lang w:val="en-US" w:eastAsia="zh-CN"/>
              </w:rPr>
              <w:t>据实</w:t>
            </w:r>
            <w:r>
              <w:rPr>
                <w:rFonts w:hint="eastAsia" w:ascii="宋体" w:hAnsi="宋体"/>
                <w:snapToGrid/>
                <w:color w:val="000000"/>
                <w:spacing w:val="0"/>
                <w:kern w:val="2"/>
                <w:szCs w:val="24"/>
              </w:rPr>
              <w:t>结算。</w:t>
            </w:r>
          </w:p>
        </w:tc>
        <w:tc>
          <w:tcPr>
            <w:tcW w:w="1742" w:type="dxa"/>
            <w:gridSpan w:val="2"/>
            <w:tcBorders>
              <w:top w:val="single" w:color="auto" w:sz="2" w:space="0"/>
              <w:left w:val="single" w:color="auto" w:sz="2" w:space="0"/>
            </w:tcBorders>
            <w:vAlign w:val="center"/>
          </w:tcPr>
          <w:p>
            <w:pPr>
              <w:pStyle w:val="410"/>
              <w:numPr>
                <w:ilvl w:val="0"/>
                <w:numId w:val="0"/>
              </w:numPr>
              <w:spacing w:line="240" w:lineRule="auto"/>
              <w:jc w:val="both"/>
              <w:rPr>
                <w:rFonts w:hint="eastAsia" w:ascii="宋体" w:hAnsi="宋体"/>
                <w:snapToGrid/>
                <w:color w:val="000000"/>
                <w:spacing w:val="0"/>
                <w:kern w:val="2"/>
                <w:szCs w:val="24"/>
              </w:rPr>
            </w:pPr>
          </w:p>
        </w:tc>
      </w:tr>
    </w:tbl>
    <w:p>
      <w:pPr>
        <w:autoSpaceDE w:val="0"/>
        <w:autoSpaceDN w:val="0"/>
        <w:adjustRightInd w:val="0"/>
        <w:spacing w:before="15"/>
        <w:ind w:right="-20" w:firstLine="560" w:firstLineChars="200"/>
        <w:jc w:val="left"/>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．我方承诺在比选有效期内不修改、撤销比选响应文件。</w:t>
      </w:r>
    </w:p>
    <w:p>
      <w:pPr>
        <w:autoSpaceDE w:val="0"/>
        <w:autoSpaceDN w:val="0"/>
        <w:adjustRightInd w:val="0"/>
        <w:ind w:right="-20" w:firstLine="560" w:firstLineChars="200"/>
        <w:jc w:val="left"/>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．如我方成交：</w:t>
      </w:r>
    </w:p>
    <w:p>
      <w:pPr>
        <w:autoSpaceDE w:val="0"/>
        <w:autoSpaceDN w:val="0"/>
        <w:adjustRightInd w:val="0"/>
        <w:ind w:right="-80" w:firstLine="560" w:firstLineChars="200"/>
        <w:jc w:val="left"/>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1</w:t>
      </w:r>
      <w:r>
        <w:rPr>
          <w:rFonts w:hint="eastAsia" w:ascii="仿宋" w:hAnsi="仿宋" w:eastAsia="仿宋"/>
          <w:sz w:val="28"/>
          <w:szCs w:val="28"/>
        </w:rPr>
        <w:t>）我方承诺在收到成交通知后，在规定的期限内与你方签订合同。</w:t>
      </w:r>
    </w:p>
    <w:p>
      <w:pPr>
        <w:autoSpaceDE w:val="0"/>
        <w:autoSpaceDN w:val="0"/>
        <w:adjustRightInd w:val="0"/>
        <w:ind w:right="-20" w:firstLine="560" w:firstLineChars="200"/>
        <w:jc w:val="left"/>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2</w:t>
      </w:r>
      <w:r>
        <w:rPr>
          <w:rFonts w:hint="eastAsia" w:ascii="仿宋" w:hAnsi="仿宋" w:eastAsia="仿宋"/>
          <w:sz w:val="28"/>
          <w:szCs w:val="28"/>
        </w:rPr>
        <w:t>）随同本报价函递交的报价函附录属于合同文件的组成部分。</w:t>
      </w:r>
    </w:p>
    <w:p>
      <w:pPr>
        <w:autoSpaceDE w:val="0"/>
        <w:autoSpaceDN w:val="0"/>
        <w:adjustRightInd w:val="0"/>
        <w:ind w:right="-20" w:firstLine="560" w:firstLineChars="200"/>
        <w:jc w:val="left"/>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3</w:t>
      </w:r>
      <w:r>
        <w:rPr>
          <w:rFonts w:hint="eastAsia" w:ascii="仿宋" w:hAnsi="仿宋" w:eastAsia="仿宋"/>
          <w:sz w:val="28"/>
          <w:szCs w:val="28"/>
        </w:rPr>
        <w:t>）我方承诺在合同约定的期限内完成并移交全部合同项目和成果。</w:t>
      </w:r>
    </w:p>
    <w:p>
      <w:pPr>
        <w:autoSpaceDE w:val="0"/>
        <w:autoSpaceDN w:val="0"/>
        <w:adjustRightInd w:val="0"/>
        <w:spacing w:line="354" w:lineRule="auto"/>
        <w:ind w:left="120" w:right="-9" w:firstLine="560" w:firstLineChars="200"/>
        <w:jc w:val="left"/>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．我方在此声明，所递交的比选响应文件及有关资料内容完整、真实和准确。</w:t>
      </w:r>
    </w:p>
    <w:p>
      <w:pPr>
        <w:autoSpaceDE w:val="0"/>
        <w:autoSpaceDN w:val="0"/>
        <w:adjustRightInd w:val="0"/>
        <w:spacing w:line="354" w:lineRule="auto"/>
        <w:ind w:left="120" w:right="-9" w:firstLine="560" w:firstLineChars="200"/>
        <w:jc w:val="left"/>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．除非达到另外协议并生效，你方的成交通知书和本比选响应文件将成为约束双方的合同文件组成部分。</w:t>
      </w:r>
    </w:p>
    <w:p>
      <w:pPr>
        <w:tabs>
          <w:tab w:val="left" w:pos="7140"/>
          <w:tab w:val="left" w:pos="7560"/>
          <w:tab w:val="left" w:pos="8300"/>
        </w:tabs>
        <w:autoSpaceDE w:val="0"/>
        <w:autoSpaceDN w:val="0"/>
        <w:adjustRightInd w:val="0"/>
        <w:spacing w:line="360" w:lineRule="auto"/>
        <w:ind w:right="210" w:firstLine="756" w:firstLineChars="270"/>
        <w:jc w:val="left"/>
        <w:rPr>
          <w:rFonts w:ascii="仿宋" w:hAnsi="仿宋" w:eastAsia="仿宋"/>
          <w:sz w:val="28"/>
          <w:szCs w:val="28"/>
        </w:rPr>
      </w:pPr>
      <w:r>
        <w:rPr>
          <w:rFonts w:hint="eastAsia" w:ascii="仿宋" w:hAnsi="仿宋" w:eastAsia="仿宋"/>
          <w:sz w:val="28"/>
          <w:szCs w:val="28"/>
        </w:rPr>
        <w:t>比选人：</w:t>
      </w:r>
      <w:r>
        <w:rPr>
          <w:rFonts w:hint="eastAsia" w:ascii="仿宋" w:hAnsi="仿宋" w:eastAsia="仿宋"/>
          <w:sz w:val="28"/>
          <w:szCs w:val="28"/>
          <w:u w:val="single"/>
        </w:rPr>
        <w:t>（盖单位公章）</w:t>
      </w:r>
    </w:p>
    <w:p>
      <w:pPr>
        <w:tabs>
          <w:tab w:val="left" w:pos="6730"/>
          <w:tab w:val="left" w:pos="7560"/>
          <w:tab w:val="left" w:pos="8300"/>
        </w:tabs>
        <w:autoSpaceDE w:val="0"/>
        <w:autoSpaceDN w:val="0"/>
        <w:adjustRightInd w:val="0"/>
        <w:spacing w:line="360" w:lineRule="auto"/>
        <w:ind w:right="210" w:firstLine="756" w:firstLineChars="270"/>
        <w:jc w:val="left"/>
        <w:rPr>
          <w:rFonts w:ascii="仿宋" w:hAnsi="仿宋" w:eastAsia="仿宋"/>
          <w:sz w:val="28"/>
          <w:szCs w:val="28"/>
          <w:u w:val="single"/>
        </w:rPr>
      </w:pPr>
      <w:r>
        <w:rPr>
          <w:rFonts w:hint="eastAsia" w:ascii="仿宋" w:hAnsi="仿宋" w:eastAsia="仿宋"/>
          <w:sz w:val="28"/>
          <w:szCs w:val="28"/>
        </w:rPr>
        <w:t>法定代表人或其委托代理人</w:t>
      </w:r>
      <w:r>
        <w:rPr>
          <w:rFonts w:hint="eastAsia" w:ascii="仿宋" w:hAnsi="仿宋" w:eastAsia="仿宋"/>
          <w:sz w:val="28"/>
          <w:szCs w:val="28"/>
          <w:u w:val="single"/>
        </w:rPr>
        <w:t>：</w:t>
      </w:r>
      <w:r>
        <w:rPr>
          <w:rFonts w:ascii="仿宋" w:hAnsi="仿宋" w:eastAsia="仿宋"/>
          <w:sz w:val="28"/>
          <w:szCs w:val="28"/>
          <w:u w:val="single"/>
        </w:rPr>
        <w:tab/>
      </w:r>
      <w:r>
        <w:rPr>
          <w:rFonts w:hint="eastAsia" w:ascii="仿宋" w:hAnsi="仿宋" w:eastAsia="仿宋"/>
          <w:sz w:val="28"/>
          <w:szCs w:val="28"/>
          <w:u w:val="single"/>
        </w:rPr>
        <w:t>（签字）</w:t>
      </w:r>
    </w:p>
    <w:p>
      <w:pPr>
        <w:tabs>
          <w:tab w:val="left" w:pos="7035"/>
          <w:tab w:val="left" w:pos="7560"/>
          <w:tab w:val="left" w:pos="8300"/>
        </w:tabs>
        <w:autoSpaceDE w:val="0"/>
        <w:autoSpaceDN w:val="0"/>
        <w:adjustRightInd w:val="0"/>
        <w:spacing w:line="360" w:lineRule="auto"/>
        <w:ind w:right="210" w:firstLine="756" w:firstLineChars="270"/>
        <w:jc w:val="left"/>
        <w:rPr>
          <w:rFonts w:ascii="仿宋" w:hAnsi="仿宋" w:eastAsia="仿宋"/>
          <w:sz w:val="28"/>
          <w:szCs w:val="28"/>
          <w:u w:val="single"/>
        </w:rPr>
      </w:pPr>
      <w:r>
        <w:rPr>
          <w:rFonts w:hint="eastAsia" w:ascii="仿宋" w:hAnsi="仿宋" w:eastAsia="仿宋"/>
          <w:sz w:val="28"/>
          <w:szCs w:val="28"/>
        </w:rPr>
        <w:t>地址：</w:t>
      </w:r>
      <w:r>
        <w:rPr>
          <w:rFonts w:ascii="仿宋" w:hAnsi="仿宋" w:eastAsia="仿宋"/>
          <w:sz w:val="28"/>
          <w:szCs w:val="28"/>
          <w:u w:val="single"/>
        </w:rPr>
        <w:tab/>
      </w:r>
    </w:p>
    <w:p>
      <w:pPr>
        <w:tabs>
          <w:tab w:val="left" w:pos="7035"/>
          <w:tab w:val="left" w:pos="7560"/>
          <w:tab w:val="left" w:pos="8300"/>
        </w:tabs>
        <w:autoSpaceDE w:val="0"/>
        <w:autoSpaceDN w:val="0"/>
        <w:adjustRightInd w:val="0"/>
        <w:spacing w:line="360" w:lineRule="auto"/>
        <w:ind w:right="210" w:firstLine="756" w:firstLineChars="270"/>
        <w:jc w:val="left"/>
        <w:rPr>
          <w:rFonts w:ascii="仿宋" w:hAnsi="仿宋" w:eastAsia="仿宋"/>
          <w:sz w:val="28"/>
          <w:szCs w:val="28"/>
          <w:u w:val="single"/>
        </w:rPr>
      </w:pPr>
      <w:r>
        <w:rPr>
          <w:rFonts w:hint="eastAsia" w:ascii="仿宋" w:hAnsi="仿宋" w:eastAsia="仿宋"/>
          <w:sz w:val="28"/>
          <w:szCs w:val="28"/>
        </w:rPr>
        <w:t>网址</w:t>
      </w:r>
      <w:r>
        <w:rPr>
          <w:rFonts w:hint="eastAsia" w:ascii="仿宋" w:hAnsi="仿宋" w:eastAsia="仿宋"/>
          <w:sz w:val="28"/>
          <w:szCs w:val="28"/>
          <w:u w:val="single"/>
        </w:rPr>
        <w:t>：　　　　　　　　　　　　　　</w:t>
      </w:r>
    </w:p>
    <w:p>
      <w:pPr>
        <w:tabs>
          <w:tab w:val="left" w:pos="7035"/>
          <w:tab w:val="left" w:pos="7560"/>
          <w:tab w:val="left" w:pos="8300"/>
        </w:tabs>
        <w:autoSpaceDE w:val="0"/>
        <w:autoSpaceDN w:val="0"/>
        <w:adjustRightInd w:val="0"/>
        <w:spacing w:line="360" w:lineRule="auto"/>
        <w:ind w:right="210" w:firstLine="756" w:firstLineChars="270"/>
        <w:jc w:val="left"/>
        <w:rPr>
          <w:rFonts w:ascii="仿宋" w:hAnsi="仿宋" w:eastAsia="仿宋"/>
          <w:sz w:val="28"/>
          <w:szCs w:val="28"/>
          <w:u w:val="single"/>
        </w:rPr>
      </w:pPr>
      <w:r>
        <w:rPr>
          <w:rFonts w:hint="eastAsia" w:ascii="仿宋" w:hAnsi="仿宋" w:eastAsia="仿宋"/>
          <w:sz w:val="28"/>
          <w:szCs w:val="28"/>
        </w:rPr>
        <w:t>电话</w:t>
      </w:r>
      <w:r>
        <w:rPr>
          <w:rFonts w:hint="eastAsia" w:ascii="仿宋" w:hAnsi="仿宋" w:eastAsia="仿宋"/>
          <w:sz w:val="28"/>
          <w:szCs w:val="28"/>
          <w:u w:val="single"/>
        </w:rPr>
        <w:t>：　　　　　　　　　　　　　　</w:t>
      </w:r>
    </w:p>
    <w:p>
      <w:pPr>
        <w:tabs>
          <w:tab w:val="left" w:pos="7035"/>
          <w:tab w:val="left" w:pos="7560"/>
          <w:tab w:val="left" w:pos="8300"/>
        </w:tabs>
        <w:autoSpaceDE w:val="0"/>
        <w:autoSpaceDN w:val="0"/>
        <w:adjustRightInd w:val="0"/>
        <w:spacing w:line="360" w:lineRule="auto"/>
        <w:ind w:right="210" w:firstLine="756" w:firstLineChars="270"/>
        <w:jc w:val="left"/>
        <w:rPr>
          <w:rFonts w:ascii="仿宋" w:hAnsi="仿宋" w:eastAsia="仿宋"/>
          <w:sz w:val="28"/>
          <w:szCs w:val="28"/>
          <w:u w:val="single"/>
        </w:rPr>
      </w:pPr>
      <w:r>
        <w:rPr>
          <w:rFonts w:hint="eastAsia" w:ascii="仿宋" w:hAnsi="仿宋" w:eastAsia="仿宋"/>
          <w:sz w:val="28"/>
          <w:szCs w:val="28"/>
        </w:rPr>
        <w:t>传真：</w:t>
      </w:r>
      <w:r>
        <w:rPr>
          <w:rFonts w:hint="eastAsia" w:ascii="仿宋" w:hAnsi="仿宋" w:eastAsia="仿宋"/>
          <w:sz w:val="28"/>
          <w:szCs w:val="28"/>
          <w:u w:val="single"/>
        </w:rPr>
        <w:t>　　　　　　　　　　　　　　</w:t>
      </w:r>
    </w:p>
    <w:p>
      <w:pPr>
        <w:tabs>
          <w:tab w:val="left" w:pos="7035"/>
          <w:tab w:val="left" w:pos="7560"/>
          <w:tab w:val="left" w:pos="8300"/>
        </w:tabs>
        <w:autoSpaceDE w:val="0"/>
        <w:autoSpaceDN w:val="0"/>
        <w:adjustRightInd w:val="0"/>
        <w:spacing w:line="360" w:lineRule="auto"/>
        <w:ind w:right="210" w:firstLine="756" w:firstLineChars="270"/>
        <w:jc w:val="left"/>
        <w:rPr>
          <w:rFonts w:ascii="仿宋" w:hAnsi="仿宋" w:eastAsia="仿宋"/>
          <w:sz w:val="28"/>
          <w:szCs w:val="28"/>
        </w:rPr>
      </w:pPr>
      <w:r>
        <w:rPr>
          <w:rFonts w:hint="eastAsia" w:ascii="仿宋" w:hAnsi="仿宋" w:eastAsia="仿宋"/>
          <w:sz w:val="28"/>
          <w:szCs w:val="28"/>
        </w:rPr>
        <w:t>邮政编码：</w:t>
      </w:r>
      <w:r>
        <w:rPr>
          <w:rFonts w:hint="eastAsia" w:ascii="仿宋" w:hAnsi="仿宋" w:eastAsia="仿宋"/>
          <w:sz w:val="28"/>
          <w:szCs w:val="28"/>
          <w:u w:val="single"/>
        </w:rPr>
        <w:t>　　　　　</w:t>
      </w:r>
    </w:p>
    <w:p>
      <w:pPr>
        <w:tabs>
          <w:tab w:val="left" w:pos="6000"/>
          <w:tab w:val="left" w:pos="7040"/>
          <w:tab w:val="left" w:pos="8100"/>
        </w:tabs>
        <w:autoSpaceDE w:val="0"/>
        <w:autoSpaceDN w:val="0"/>
        <w:adjustRightInd w:val="0"/>
        <w:spacing w:line="360" w:lineRule="auto"/>
        <w:ind w:left="2246" w:leftChars="571" w:right="-20" w:hanging="1047" w:hangingChars="374"/>
        <w:jc w:val="center"/>
        <w:rPr>
          <w:rFonts w:ascii="仿宋" w:hAnsi="仿宋" w:eastAsia="仿宋"/>
          <w:sz w:val="28"/>
          <w:szCs w:val="28"/>
        </w:rPr>
      </w:pPr>
    </w:p>
    <w:p>
      <w:pPr>
        <w:tabs>
          <w:tab w:val="left" w:pos="6000"/>
          <w:tab w:val="left" w:pos="7040"/>
          <w:tab w:val="left" w:pos="8100"/>
        </w:tabs>
        <w:autoSpaceDE w:val="0"/>
        <w:autoSpaceDN w:val="0"/>
        <w:adjustRightInd w:val="0"/>
        <w:spacing w:line="360" w:lineRule="auto"/>
        <w:ind w:left="2246" w:leftChars="571" w:right="-20" w:hanging="1047" w:hangingChars="374"/>
        <w:jc w:val="center"/>
        <w:rPr>
          <w:rFonts w:ascii="仿宋" w:hAnsi="仿宋" w:eastAsia="仿宋"/>
          <w:sz w:val="28"/>
          <w:szCs w:val="28"/>
        </w:rPr>
      </w:pPr>
      <w:r>
        <w:rPr>
          <w:rFonts w:hint="eastAsia" w:ascii="仿宋" w:hAnsi="仿宋" w:eastAsia="仿宋"/>
          <w:sz w:val="28"/>
          <w:szCs w:val="28"/>
        </w:rPr>
        <w:t>年</w:t>
      </w:r>
      <w:r>
        <w:rPr>
          <w:rFonts w:hint="eastAsia" w:ascii="仿宋" w:hAnsi="仿宋" w:eastAsia="仿宋"/>
          <w:sz w:val="28"/>
          <w:szCs w:val="28"/>
          <w:lang w:val="en-US" w:eastAsia="zh-CN"/>
        </w:rPr>
        <w:t xml:space="preserve">   </w:t>
      </w:r>
      <w:r>
        <w:rPr>
          <w:rFonts w:hint="eastAsia" w:ascii="仿宋" w:hAnsi="仿宋" w:eastAsia="仿宋"/>
          <w:sz w:val="28"/>
          <w:szCs w:val="28"/>
        </w:rPr>
        <w:t>月</w:t>
      </w:r>
      <w:r>
        <w:rPr>
          <w:rFonts w:hint="eastAsia" w:ascii="仿宋" w:hAnsi="仿宋" w:eastAsia="仿宋"/>
          <w:sz w:val="28"/>
          <w:szCs w:val="28"/>
          <w:lang w:val="en-US" w:eastAsia="zh-CN"/>
        </w:rPr>
        <w:t xml:space="preserve">   </w:t>
      </w:r>
      <w:r>
        <w:rPr>
          <w:rFonts w:hint="eastAsia" w:ascii="仿宋" w:hAnsi="仿宋" w:eastAsia="仿宋"/>
          <w:sz w:val="28"/>
          <w:szCs w:val="28"/>
        </w:rPr>
        <w:t>日</w:t>
      </w: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snapToGrid w:val="0"/>
        <w:spacing w:line="360" w:lineRule="auto"/>
        <w:rPr>
          <w:rFonts w:hint="eastAsia" w:ascii="仿宋" w:hAnsi="仿宋" w:eastAsia="仿宋"/>
          <w:b/>
          <w:bCs/>
          <w:sz w:val="28"/>
          <w:szCs w:val="28"/>
        </w:rPr>
      </w:pPr>
    </w:p>
    <w:p>
      <w:pPr>
        <w:snapToGrid w:val="0"/>
        <w:spacing w:line="360" w:lineRule="auto"/>
        <w:rPr>
          <w:rFonts w:hint="eastAsia" w:ascii="仿宋" w:hAnsi="仿宋" w:eastAsia="仿宋"/>
          <w:b/>
          <w:bCs/>
          <w:sz w:val="28"/>
          <w:szCs w:val="28"/>
        </w:rPr>
      </w:pPr>
    </w:p>
    <w:p>
      <w:pPr>
        <w:snapToGrid w:val="0"/>
        <w:spacing w:line="360" w:lineRule="auto"/>
        <w:rPr>
          <w:rFonts w:hint="eastAsia" w:ascii="仿宋" w:hAnsi="仿宋" w:eastAsia="仿宋"/>
          <w:b/>
          <w:bCs/>
          <w:sz w:val="28"/>
          <w:szCs w:val="28"/>
        </w:rPr>
      </w:pPr>
    </w:p>
    <w:p>
      <w:pPr>
        <w:snapToGrid w:val="0"/>
        <w:spacing w:line="360" w:lineRule="auto"/>
        <w:rPr>
          <w:rFonts w:hint="eastAsia" w:ascii="仿宋" w:hAnsi="仿宋" w:eastAsia="仿宋"/>
          <w:b/>
          <w:bCs/>
          <w:sz w:val="28"/>
          <w:szCs w:val="28"/>
        </w:rPr>
      </w:pPr>
    </w:p>
    <w:p>
      <w:pPr>
        <w:snapToGrid w:val="0"/>
        <w:spacing w:line="360" w:lineRule="auto"/>
        <w:rPr>
          <w:rFonts w:hint="eastAsia" w:ascii="仿宋" w:hAnsi="仿宋" w:eastAsia="仿宋"/>
          <w:b/>
          <w:bCs/>
          <w:sz w:val="28"/>
          <w:szCs w:val="28"/>
        </w:rPr>
      </w:pPr>
    </w:p>
    <w:p>
      <w:pPr>
        <w:snapToGrid w:val="0"/>
        <w:spacing w:line="360" w:lineRule="auto"/>
        <w:rPr>
          <w:rFonts w:hint="eastAsia" w:ascii="仿宋" w:hAnsi="仿宋" w:eastAsia="仿宋"/>
          <w:b/>
          <w:bCs/>
          <w:sz w:val="28"/>
          <w:szCs w:val="28"/>
        </w:rPr>
      </w:pPr>
    </w:p>
    <w:p>
      <w:pPr>
        <w:snapToGrid w:val="0"/>
        <w:spacing w:line="360" w:lineRule="auto"/>
        <w:rPr>
          <w:rFonts w:ascii="仿宋" w:hAnsi="仿宋" w:eastAsia="仿宋"/>
          <w:b/>
          <w:bCs/>
          <w:sz w:val="28"/>
          <w:szCs w:val="28"/>
        </w:rPr>
      </w:pPr>
      <w:r>
        <w:rPr>
          <w:rFonts w:hint="eastAsia" w:ascii="仿宋" w:hAnsi="仿宋" w:eastAsia="仿宋"/>
          <w:b/>
          <w:bCs/>
          <w:sz w:val="28"/>
          <w:szCs w:val="28"/>
        </w:rPr>
        <w:t>附件2：</w:t>
      </w:r>
    </w:p>
    <w:p>
      <w:pPr>
        <w:jc w:val="center"/>
        <w:rPr>
          <w:rFonts w:ascii="仿宋" w:hAnsi="仿宋" w:eastAsia="仿宋"/>
          <w:b/>
          <w:sz w:val="28"/>
          <w:szCs w:val="28"/>
        </w:rPr>
      </w:pPr>
      <w:r>
        <w:rPr>
          <w:rFonts w:hint="eastAsia" w:ascii="仿宋" w:hAnsi="仿宋" w:eastAsia="仿宋"/>
          <w:b/>
          <w:sz w:val="28"/>
          <w:szCs w:val="28"/>
        </w:rPr>
        <w:t>法定代表人身份证明</w:t>
      </w:r>
    </w:p>
    <w:p>
      <w:pPr>
        <w:rPr>
          <w:rFonts w:ascii="仿宋" w:hAnsi="仿宋" w:eastAsia="仿宋"/>
        </w:rPr>
      </w:pPr>
    </w:p>
    <w:p>
      <w:pPr>
        <w:tabs>
          <w:tab w:val="left" w:pos="5565"/>
        </w:tabs>
        <w:autoSpaceDE w:val="0"/>
        <w:autoSpaceDN w:val="0"/>
        <w:adjustRightInd w:val="0"/>
        <w:snapToGrid w:val="0"/>
        <w:spacing w:line="360" w:lineRule="auto"/>
        <w:ind w:firstLine="520" w:firstLineChars="186"/>
        <w:jc w:val="left"/>
        <w:rPr>
          <w:rFonts w:ascii="仿宋" w:hAnsi="仿宋" w:eastAsia="仿宋"/>
          <w:kern w:val="0"/>
          <w:sz w:val="28"/>
          <w:szCs w:val="28"/>
        </w:rPr>
      </w:pPr>
      <w:r>
        <w:rPr>
          <w:rFonts w:hint="eastAsia" w:ascii="仿宋" w:hAnsi="仿宋" w:eastAsia="仿宋"/>
          <w:kern w:val="0"/>
          <w:sz w:val="28"/>
          <w:szCs w:val="28"/>
        </w:rPr>
        <w:t>比选响应人名称：</w:t>
      </w:r>
      <w:r>
        <w:rPr>
          <w:rFonts w:ascii="仿宋" w:hAnsi="仿宋" w:eastAsia="仿宋"/>
          <w:kern w:val="0"/>
          <w:sz w:val="28"/>
          <w:szCs w:val="28"/>
          <w:u w:val="single"/>
        </w:rPr>
        <w:tab/>
      </w:r>
    </w:p>
    <w:p>
      <w:pPr>
        <w:autoSpaceDE w:val="0"/>
        <w:autoSpaceDN w:val="0"/>
        <w:adjustRightInd w:val="0"/>
        <w:snapToGrid w:val="0"/>
        <w:spacing w:line="360" w:lineRule="auto"/>
        <w:ind w:firstLine="520" w:firstLineChars="186"/>
        <w:jc w:val="left"/>
        <w:rPr>
          <w:rFonts w:ascii="仿宋" w:hAnsi="仿宋" w:eastAsia="仿宋"/>
          <w:kern w:val="0"/>
          <w:sz w:val="28"/>
          <w:szCs w:val="28"/>
        </w:rPr>
      </w:pPr>
    </w:p>
    <w:p>
      <w:pPr>
        <w:tabs>
          <w:tab w:val="left" w:pos="5475"/>
        </w:tabs>
        <w:autoSpaceDE w:val="0"/>
        <w:autoSpaceDN w:val="0"/>
        <w:adjustRightInd w:val="0"/>
        <w:snapToGrid w:val="0"/>
        <w:spacing w:line="360" w:lineRule="auto"/>
        <w:ind w:firstLine="520" w:firstLineChars="186"/>
        <w:jc w:val="left"/>
        <w:rPr>
          <w:rFonts w:ascii="仿宋" w:hAnsi="仿宋" w:eastAsia="仿宋"/>
          <w:kern w:val="0"/>
          <w:sz w:val="28"/>
          <w:szCs w:val="28"/>
        </w:rPr>
      </w:pPr>
      <w:r>
        <w:rPr>
          <w:rFonts w:hint="eastAsia" w:ascii="仿宋" w:hAnsi="仿宋" w:eastAsia="仿宋"/>
          <w:kern w:val="0"/>
          <w:sz w:val="28"/>
          <w:szCs w:val="28"/>
        </w:rPr>
        <w:t>单位性质：</w:t>
      </w:r>
      <w:r>
        <w:rPr>
          <w:rFonts w:ascii="仿宋" w:hAnsi="仿宋" w:eastAsia="仿宋"/>
          <w:kern w:val="0"/>
          <w:sz w:val="28"/>
          <w:szCs w:val="28"/>
          <w:u w:val="single"/>
        </w:rPr>
        <w:tab/>
      </w:r>
    </w:p>
    <w:p>
      <w:pPr>
        <w:autoSpaceDE w:val="0"/>
        <w:autoSpaceDN w:val="0"/>
        <w:adjustRightInd w:val="0"/>
        <w:snapToGrid w:val="0"/>
        <w:spacing w:line="360" w:lineRule="auto"/>
        <w:ind w:firstLine="520" w:firstLineChars="186"/>
        <w:jc w:val="left"/>
        <w:rPr>
          <w:rFonts w:ascii="仿宋" w:hAnsi="仿宋" w:eastAsia="仿宋"/>
          <w:kern w:val="0"/>
          <w:sz w:val="28"/>
          <w:szCs w:val="28"/>
        </w:rPr>
      </w:pPr>
    </w:p>
    <w:p>
      <w:pPr>
        <w:tabs>
          <w:tab w:val="left" w:pos="5475"/>
        </w:tabs>
        <w:autoSpaceDE w:val="0"/>
        <w:autoSpaceDN w:val="0"/>
        <w:adjustRightInd w:val="0"/>
        <w:snapToGrid w:val="0"/>
        <w:spacing w:line="360" w:lineRule="auto"/>
        <w:ind w:firstLine="520" w:firstLineChars="186"/>
        <w:jc w:val="left"/>
        <w:rPr>
          <w:rFonts w:ascii="仿宋" w:hAnsi="仿宋" w:eastAsia="仿宋"/>
          <w:kern w:val="0"/>
          <w:sz w:val="28"/>
          <w:szCs w:val="28"/>
        </w:rPr>
      </w:pPr>
      <w:r>
        <w:rPr>
          <w:rFonts w:hint="eastAsia" w:ascii="仿宋" w:hAnsi="仿宋" w:eastAsia="仿宋"/>
          <w:kern w:val="0"/>
          <w:sz w:val="28"/>
          <w:szCs w:val="28"/>
        </w:rPr>
        <w:t>地址：</w:t>
      </w:r>
      <w:r>
        <w:rPr>
          <w:rFonts w:ascii="仿宋" w:hAnsi="仿宋" w:eastAsia="仿宋"/>
          <w:kern w:val="0"/>
          <w:sz w:val="28"/>
          <w:szCs w:val="28"/>
          <w:u w:val="single"/>
        </w:rPr>
        <w:tab/>
      </w:r>
    </w:p>
    <w:p>
      <w:pPr>
        <w:autoSpaceDE w:val="0"/>
        <w:autoSpaceDN w:val="0"/>
        <w:adjustRightInd w:val="0"/>
        <w:snapToGrid w:val="0"/>
        <w:spacing w:line="360" w:lineRule="auto"/>
        <w:ind w:firstLine="520" w:firstLineChars="186"/>
        <w:jc w:val="left"/>
        <w:rPr>
          <w:rFonts w:ascii="仿宋" w:hAnsi="仿宋" w:eastAsia="仿宋"/>
          <w:kern w:val="0"/>
          <w:sz w:val="28"/>
          <w:szCs w:val="28"/>
        </w:rPr>
      </w:pPr>
    </w:p>
    <w:p>
      <w:pPr>
        <w:tabs>
          <w:tab w:val="left" w:pos="2520"/>
          <w:tab w:val="left" w:pos="3836"/>
        </w:tabs>
        <w:autoSpaceDE w:val="0"/>
        <w:autoSpaceDN w:val="0"/>
        <w:adjustRightInd w:val="0"/>
        <w:snapToGrid w:val="0"/>
        <w:spacing w:line="360" w:lineRule="auto"/>
        <w:ind w:firstLine="520" w:firstLineChars="186"/>
        <w:jc w:val="left"/>
        <w:rPr>
          <w:rFonts w:ascii="仿宋" w:hAnsi="仿宋" w:eastAsia="仿宋"/>
          <w:kern w:val="0"/>
          <w:sz w:val="28"/>
          <w:szCs w:val="28"/>
        </w:rPr>
      </w:pPr>
      <w:r>
        <w:rPr>
          <w:rFonts w:hint="eastAsia" w:ascii="仿宋" w:hAnsi="仿宋" w:eastAsia="仿宋"/>
          <w:kern w:val="0"/>
          <w:sz w:val="28"/>
          <w:szCs w:val="28"/>
        </w:rPr>
        <w:t>成立时间：</w:t>
      </w:r>
      <w:r>
        <w:rPr>
          <w:rFonts w:ascii="仿宋" w:hAnsi="仿宋" w:eastAsia="仿宋"/>
          <w:kern w:val="0"/>
          <w:sz w:val="28"/>
          <w:szCs w:val="28"/>
          <w:u w:val="single"/>
        </w:rPr>
        <w:tab/>
      </w:r>
      <w:r>
        <w:rPr>
          <w:rFonts w:hint="eastAsia" w:ascii="仿宋" w:hAnsi="仿宋" w:eastAsia="仿宋"/>
          <w:spacing w:val="-1"/>
          <w:kern w:val="0"/>
          <w:sz w:val="28"/>
          <w:szCs w:val="28"/>
        </w:rPr>
        <w:t>年</w:t>
      </w:r>
      <w:r>
        <w:rPr>
          <w:rFonts w:hint="eastAsia" w:ascii="仿宋" w:hAnsi="仿宋" w:eastAsia="仿宋"/>
          <w:spacing w:val="-1"/>
          <w:kern w:val="0"/>
          <w:sz w:val="28"/>
          <w:szCs w:val="28"/>
          <w:lang w:val="en-US" w:eastAsia="zh-CN"/>
        </w:rPr>
        <w:t xml:space="preserve">    </w:t>
      </w:r>
      <w:r>
        <w:rPr>
          <w:rFonts w:hint="eastAsia" w:ascii="仿宋" w:hAnsi="仿宋" w:eastAsia="仿宋"/>
          <w:spacing w:val="-1"/>
          <w:kern w:val="0"/>
          <w:sz w:val="28"/>
          <w:szCs w:val="28"/>
        </w:rPr>
        <w:t>月</w:t>
      </w:r>
      <w:r>
        <w:rPr>
          <w:rFonts w:hint="eastAsia" w:ascii="仿宋" w:hAnsi="仿宋" w:eastAsia="仿宋"/>
          <w:spacing w:val="-1"/>
          <w:kern w:val="0"/>
          <w:sz w:val="28"/>
          <w:szCs w:val="28"/>
          <w:lang w:val="en-US" w:eastAsia="zh-CN"/>
        </w:rPr>
        <w:t xml:space="preserve">     </w:t>
      </w:r>
      <w:r>
        <w:rPr>
          <w:rFonts w:hint="eastAsia" w:ascii="仿宋" w:hAnsi="仿宋" w:eastAsia="仿宋"/>
          <w:kern w:val="0"/>
          <w:sz w:val="28"/>
          <w:szCs w:val="28"/>
        </w:rPr>
        <w:t>日</w:t>
      </w:r>
    </w:p>
    <w:p>
      <w:pPr>
        <w:autoSpaceDE w:val="0"/>
        <w:autoSpaceDN w:val="0"/>
        <w:adjustRightInd w:val="0"/>
        <w:snapToGrid w:val="0"/>
        <w:spacing w:line="360" w:lineRule="auto"/>
        <w:ind w:firstLine="520" w:firstLineChars="186"/>
        <w:jc w:val="left"/>
        <w:rPr>
          <w:rFonts w:ascii="仿宋" w:hAnsi="仿宋" w:eastAsia="仿宋"/>
          <w:kern w:val="0"/>
          <w:sz w:val="28"/>
          <w:szCs w:val="28"/>
        </w:rPr>
      </w:pPr>
    </w:p>
    <w:p>
      <w:pPr>
        <w:tabs>
          <w:tab w:val="left" w:pos="5475"/>
        </w:tabs>
        <w:autoSpaceDE w:val="0"/>
        <w:autoSpaceDN w:val="0"/>
        <w:adjustRightInd w:val="0"/>
        <w:snapToGrid w:val="0"/>
        <w:spacing w:line="360" w:lineRule="auto"/>
        <w:ind w:firstLine="520" w:firstLineChars="186"/>
        <w:jc w:val="left"/>
        <w:rPr>
          <w:rFonts w:ascii="仿宋" w:hAnsi="仿宋" w:eastAsia="仿宋"/>
          <w:kern w:val="0"/>
          <w:sz w:val="28"/>
          <w:szCs w:val="28"/>
        </w:rPr>
      </w:pPr>
      <w:r>
        <w:rPr>
          <w:rFonts w:hint="eastAsia" w:ascii="仿宋" w:hAnsi="仿宋" w:eastAsia="仿宋"/>
          <w:kern w:val="0"/>
          <w:sz w:val="28"/>
          <w:szCs w:val="28"/>
        </w:rPr>
        <w:t>经营期限：</w:t>
      </w:r>
      <w:r>
        <w:rPr>
          <w:rFonts w:ascii="仿宋" w:hAnsi="仿宋" w:eastAsia="仿宋"/>
          <w:kern w:val="0"/>
          <w:sz w:val="28"/>
          <w:szCs w:val="28"/>
          <w:u w:val="single"/>
        </w:rPr>
        <w:tab/>
      </w:r>
    </w:p>
    <w:p>
      <w:pPr>
        <w:autoSpaceDE w:val="0"/>
        <w:autoSpaceDN w:val="0"/>
        <w:adjustRightInd w:val="0"/>
        <w:snapToGrid w:val="0"/>
        <w:spacing w:line="360" w:lineRule="auto"/>
        <w:ind w:firstLine="520" w:firstLineChars="186"/>
        <w:jc w:val="left"/>
        <w:rPr>
          <w:rFonts w:ascii="仿宋" w:hAnsi="仿宋" w:eastAsia="仿宋"/>
          <w:kern w:val="0"/>
          <w:sz w:val="28"/>
          <w:szCs w:val="28"/>
        </w:rPr>
      </w:pPr>
    </w:p>
    <w:p>
      <w:pPr>
        <w:tabs>
          <w:tab w:val="left" w:pos="1580"/>
          <w:tab w:val="left" w:pos="3260"/>
          <w:tab w:val="left" w:pos="4840"/>
          <w:tab w:val="left" w:pos="6300"/>
        </w:tabs>
        <w:autoSpaceDE w:val="0"/>
        <w:autoSpaceDN w:val="0"/>
        <w:adjustRightInd w:val="0"/>
        <w:snapToGrid w:val="0"/>
        <w:spacing w:line="360" w:lineRule="auto"/>
        <w:ind w:firstLine="520" w:firstLineChars="186"/>
        <w:jc w:val="left"/>
        <w:rPr>
          <w:rFonts w:ascii="仿宋" w:hAnsi="仿宋" w:eastAsia="仿宋"/>
          <w:kern w:val="0"/>
          <w:sz w:val="28"/>
          <w:szCs w:val="28"/>
        </w:rPr>
      </w:pPr>
      <w:r>
        <w:rPr>
          <w:rFonts w:hint="eastAsia" w:ascii="仿宋" w:hAnsi="仿宋" w:eastAsia="仿宋"/>
          <w:kern w:val="0"/>
          <w:sz w:val="28"/>
          <w:szCs w:val="28"/>
        </w:rPr>
        <w:t>姓名：</w:t>
      </w:r>
      <w:r>
        <w:rPr>
          <w:rFonts w:ascii="仿宋" w:hAnsi="仿宋" w:eastAsia="仿宋"/>
          <w:kern w:val="0"/>
          <w:sz w:val="28"/>
          <w:szCs w:val="28"/>
          <w:u w:val="single"/>
        </w:rPr>
        <w:tab/>
      </w:r>
      <w:r>
        <w:rPr>
          <w:rFonts w:hint="eastAsia" w:ascii="仿宋" w:hAnsi="仿宋" w:eastAsia="仿宋"/>
          <w:kern w:val="0"/>
          <w:sz w:val="28"/>
          <w:szCs w:val="28"/>
          <w:u w:val="single"/>
          <w:lang w:val="en-US" w:eastAsia="zh-CN"/>
        </w:rPr>
        <w:t xml:space="preserve">   </w:t>
      </w:r>
      <w:r>
        <w:rPr>
          <w:rFonts w:hint="eastAsia" w:ascii="仿宋" w:hAnsi="仿宋" w:eastAsia="仿宋"/>
          <w:kern w:val="0"/>
          <w:sz w:val="28"/>
          <w:szCs w:val="28"/>
        </w:rPr>
        <w:t xml:space="preserve"> 性别</w:t>
      </w:r>
      <w:r>
        <w:rPr>
          <w:rFonts w:hint="eastAsia" w:ascii="仿宋" w:hAnsi="仿宋" w:eastAsia="仿宋"/>
          <w:spacing w:val="-1"/>
          <w:kern w:val="0"/>
          <w:sz w:val="28"/>
          <w:szCs w:val="28"/>
        </w:rPr>
        <w:t>：</w:t>
      </w:r>
      <w:r>
        <w:rPr>
          <w:rFonts w:ascii="仿宋" w:hAnsi="仿宋" w:eastAsia="仿宋"/>
          <w:kern w:val="0"/>
          <w:sz w:val="28"/>
          <w:szCs w:val="28"/>
          <w:u w:val="single"/>
        </w:rPr>
        <w:tab/>
      </w:r>
      <w:r>
        <w:rPr>
          <w:rFonts w:hint="eastAsia" w:ascii="仿宋" w:hAnsi="仿宋" w:eastAsia="仿宋"/>
          <w:kern w:val="0"/>
          <w:sz w:val="28"/>
          <w:szCs w:val="28"/>
          <w:u w:val="single"/>
          <w:lang w:val="en-US" w:eastAsia="zh-CN"/>
        </w:rPr>
        <w:t xml:space="preserve">   </w:t>
      </w:r>
      <w:r>
        <w:rPr>
          <w:rFonts w:hint="eastAsia" w:ascii="仿宋" w:hAnsi="仿宋" w:eastAsia="仿宋"/>
          <w:spacing w:val="-1"/>
          <w:kern w:val="0"/>
          <w:sz w:val="28"/>
          <w:szCs w:val="28"/>
        </w:rPr>
        <w:t>年</w:t>
      </w:r>
      <w:r>
        <w:rPr>
          <w:rFonts w:hint="eastAsia" w:ascii="仿宋" w:hAnsi="仿宋" w:eastAsia="仿宋"/>
          <w:kern w:val="0"/>
          <w:sz w:val="28"/>
          <w:szCs w:val="28"/>
        </w:rPr>
        <w:t>龄：</w:t>
      </w:r>
      <w:r>
        <w:rPr>
          <w:rFonts w:hint="eastAsia" w:ascii="仿宋" w:hAnsi="仿宋" w:eastAsia="仿宋"/>
          <w:kern w:val="0"/>
          <w:sz w:val="28"/>
          <w:szCs w:val="28"/>
          <w:lang w:val="en-US" w:eastAsia="zh-CN"/>
        </w:rPr>
        <w:t xml:space="preserve">   </w:t>
      </w:r>
      <w:r>
        <w:rPr>
          <w:rFonts w:ascii="仿宋" w:hAnsi="仿宋" w:eastAsia="仿宋"/>
          <w:kern w:val="0"/>
          <w:sz w:val="28"/>
          <w:szCs w:val="28"/>
          <w:u w:val="single"/>
        </w:rPr>
        <w:tab/>
      </w:r>
      <w:r>
        <w:rPr>
          <w:rFonts w:hint="eastAsia" w:ascii="仿宋" w:hAnsi="仿宋" w:eastAsia="仿宋"/>
          <w:kern w:val="0"/>
          <w:sz w:val="28"/>
          <w:szCs w:val="28"/>
        </w:rPr>
        <w:t xml:space="preserve"> 职务：</w:t>
      </w:r>
    </w:p>
    <w:p>
      <w:pPr>
        <w:autoSpaceDE w:val="0"/>
        <w:autoSpaceDN w:val="0"/>
        <w:adjustRightInd w:val="0"/>
        <w:snapToGrid w:val="0"/>
        <w:spacing w:line="360" w:lineRule="auto"/>
        <w:ind w:firstLine="520" w:firstLineChars="186"/>
        <w:jc w:val="left"/>
        <w:rPr>
          <w:rFonts w:ascii="仿宋" w:hAnsi="仿宋" w:eastAsia="仿宋"/>
          <w:kern w:val="0"/>
          <w:sz w:val="28"/>
          <w:szCs w:val="28"/>
        </w:rPr>
      </w:pPr>
    </w:p>
    <w:p>
      <w:pPr>
        <w:tabs>
          <w:tab w:val="left" w:pos="3360"/>
        </w:tabs>
        <w:autoSpaceDE w:val="0"/>
        <w:autoSpaceDN w:val="0"/>
        <w:adjustRightInd w:val="0"/>
        <w:snapToGrid w:val="0"/>
        <w:spacing w:line="360" w:lineRule="auto"/>
        <w:ind w:firstLine="520" w:firstLineChars="186"/>
        <w:jc w:val="left"/>
        <w:rPr>
          <w:rFonts w:ascii="仿宋" w:hAnsi="仿宋" w:eastAsia="仿宋"/>
          <w:kern w:val="0"/>
          <w:sz w:val="28"/>
          <w:szCs w:val="28"/>
        </w:rPr>
      </w:pPr>
      <w:r>
        <w:rPr>
          <w:rFonts w:hint="eastAsia" w:ascii="仿宋" w:hAnsi="仿宋" w:eastAsia="仿宋"/>
          <w:kern w:val="0"/>
          <w:sz w:val="28"/>
          <w:szCs w:val="28"/>
        </w:rPr>
        <w:t>系</w:t>
      </w:r>
      <w:r>
        <w:rPr>
          <w:rFonts w:ascii="仿宋" w:hAnsi="仿宋" w:eastAsia="仿宋"/>
          <w:kern w:val="0"/>
          <w:sz w:val="28"/>
          <w:szCs w:val="28"/>
          <w:u w:val="single"/>
        </w:rPr>
        <w:tab/>
      </w:r>
      <w:r>
        <w:rPr>
          <w:rFonts w:hint="eastAsia" w:ascii="仿宋" w:hAnsi="仿宋" w:eastAsia="仿宋"/>
          <w:kern w:val="0"/>
          <w:sz w:val="28"/>
          <w:szCs w:val="28"/>
        </w:rPr>
        <w:t>（比选人名称）的法定代表人。</w:t>
      </w:r>
    </w:p>
    <w:p>
      <w:pPr>
        <w:autoSpaceDE w:val="0"/>
        <w:autoSpaceDN w:val="0"/>
        <w:adjustRightInd w:val="0"/>
        <w:snapToGrid w:val="0"/>
        <w:spacing w:line="360" w:lineRule="auto"/>
        <w:ind w:firstLine="520" w:firstLineChars="186"/>
        <w:jc w:val="left"/>
        <w:rPr>
          <w:rFonts w:ascii="仿宋" w:hAnsi="仿宋" w:eastAsia="仿宋"/>
          <w:kern w:val="0"/>
          <w:sz w:val="28"/>
          <w:szCs w:val="28"/>
        </w:rPr>
      </w:pPr>
    </w:p>
    <w:p>
      <w:pPr>
        <w:autoSpaceDE w:val="0"/>
        <w:autoSpaceDN w:val="0"/>
        <w:adjustRightInd w:val="0"/>
        <w:snapToGrid w:val="0"/>
        <w:spacing w:line="360" w:lineRule="auto"/>
        <w:ind w:firstLine="1080" w:firstLineChars="386"/>
        <w:jc w:val="left"/>
        <w:rPr>
          <w:rFonts w:ascii="仿宋" w:hAnsi="仿宋" w:eastAsia="仿宋"/>
          <w:kern w:val="0"/>
          <w:sz w:val="28"/>
          <w:szCs w:val="28"/>
        </w:rPr>
      </w:pPr>
      <w:r>
        <w:rPr>
          <w:rFonts w:hint="eastAsia" w:ascii="仿宋" w:hAnsi="仿宋" w:eastAsia="仿宋"/>
          <w:kern w:val="0"/>
          <w:sz w:val="28"/>
          <w:szCs w:val="28"/>
        </w:rPr>
        <w:t>特此证明。</w:t>
      </w:r>
    </w:p>
    <w:p>
      <w:pPr>
        <w:autoSpaceDE w:val="0"/>
        <w:autoSpaceDN w:val="0"/>
        <w:adjustRightInd w:val="0"/>
        <w:snapToGrid w:val="0"/>
        <w:spacing w:line="360" w:lineRule="auto"/>
        <w:jc w:val="left"/>
        <w:rPr>
          <w:rFonts w:ascii="仿宋" w:hAnsi="仿宋" w:eastAsia="仿宋"/>
          <w:kern w:val="0"/>
          <w:sz w:val="28"/>
          <w:szCs w:val="28"/>
        </w:rPr>
      </w:pPr>
    </w:p>
    <w:p>
      <w:pPr>
        <w:tabs>
          <w:tab w:val="left" w:pos="5460"/>
        </w:tabs>
        <w:autoSpaceDE w:val="0"/>
        <w:autoSpaceDN w:val="0"/>
        <w:adjustRightInd w:val="0"/>
        <w:snapToGrid w:val="0"/>
        <w:spacing w:line="360" w:lineRule="auto"/>
        <w:ind w:firstLine="3360" w:firstLineChars="1200"/>
        <w:jc w:val="left"/>
        <w:rPr>
          <w:rFonts w:ascii="仿宋" w:hAnsi="仿宋" w:eastAsia="仿宋"/>
          <w:kern w:val="0"/>
          <w:sz w:val="28"/>
          <w:szCs w:val="28"/>
        </w:rPr>
      </w:pPr>
      <w:r>
        <w:rPr>
          <w:rFonts w:hint="eastAsia" w:ascii="仿宋" w:hAnsi="仿宋" w:eastAsia="仿宋"/>
          <w:kern w:val="0"/>
          <w:sz w:val="28"/>
          <w:szCs w:val="28"/>
        </w:rPr>
        <w:t>比选</w:t>
      </w:r>
      <w:r>
        <w:rPr>
          <w:rFonts w:hint="eastAsia" w:ascii="仿宋" w:hAnsi="仿宋" w:eastAsia="仿宋"/>
          <w:spacing w:val="-1"/>
          <w:kern w:val="0"/>
          <w:sz w:val="28"/>
          <w:szCs w:val="28"/>
        </w:rPr>
        <w:t>人</w:t>
      </w:r>
      <w:r>
        <w:rPr>
          <w:rFonts w:hint="eastAsia" w:ascii="仿宋" w:hAnsi="仿宋" w:eastAsia="仿宋"/>
          <w:kern w:val="0"/>
          <w:sz w:val="28"/>
          <w:szCs w:val="28"/>
        </w:rPr>
        <w:t>：</w:t>
      </w:r>
      <w:r>
        <w:rPr>
          <w:rFonts w:ascii="仿宋" w:hAnsi="仿宋" w:eastAsia="仿宋"/>
          <w:kern w:val="0"/>
          <w:sz w:val="28"/>
          <w:szCs w:val="28"/>
          <w:u w:val="single"/>
        </w:rPr>
        <w:tab/>
      </w:r>
      <w:r>
        <w:rPr>
          <w:rFonts w:hint="eastAsia" w:ascii="仿宋" w:hAnsi="仿宋" w:eastAsia="仿宋"/>
          <w:spacing w:val="-1"/>
          <w:kern w:val="0"/>
          <w:sz w:val="28"/>
          <w:szCs w:val="28"/>
        </w:rPr>
        <w:t>（</w:t>
      </w:r>
      <w:r>
        <w:rPr>
          <w:rFonts w:hint="eastAsia" w:ascii="仿宋" w:hAnsi="仿宋" w:eastAsia="仿宋"/>
          <w:kern w:val="0"/>
          <w:sz w:val="28"/>
          <w:szCs w:val="28"/>
        </w:rPr>
        <w:t>盖单位公章）</w:t>
      </w:r>
    </w:p>
    <w:p>
      <w:pPr>
        <w:autoSpaceDE w:val="0"/>
        <w:autoSpaceDN w:val="0"/>
        <w:adjustRightInd w:val="0"/>
        <w:snapToGrid w:val="0"/>
        <w:spacing w:line="360" w:lineRule="auto"/>
        <w:jc w:val="left"/>
        <w:rPr>
          <w:rFonts w:ascii="仿宋" w:hAnsi="仿宋" w:eastAsia="仿宋"/>
          <w:kern w:val="0"/>
          <w:sz w:val="28"/>
          <w:szCs w:val="28"/>
        </w:rPr>
      </w:pPr>
    </w:p>
    <w:p>
      <w:pPr>
        <w:tabs>
          <w:tab w:val="left" w:pos="4935"/>
          <w:tab w:val="left" w:pos="5460"/>
          <w:tab w:val="left" w:pos="6400"/>
        </w:tabs>
        <w:autoSpaceDE w:val="0"/>
        <w:autoSpaceDN w:val="0"/>
        <w:adjustRightInd w:val="0"/>
        <w:snapToGrid w:val="0"/>
        <w:spacing w:line="360" w:lineRule="auto"/>
        <w:ind w:firstLine="4448" w:firstLineChars="1600"/>
        <w:jc w:val="left"/>
        <w:rPr>
          <w:rFonts w:ascii="仿宋" w:hAnsi="仿宋" w:eastAsia="仿宋"/>
          <w:kern w:val="0"/>
          <w:sz w:val="28"/>
          <w:szCs w:val="28"/>
        </w:rPr>
      </w:pPr>
      <w:r>
        <w:rPr>
          <w:rFonts w:hint="eastAsia" w:ascii="仿宋" w:hAnsi="仿宋" w:eastAsia="仿宋"/>
          <w:spacing w:val="-1"/>
          <w:kern w:val="0"/>
          <w:sz w:val="28"/>
          <w:szCs w:val="28"/>
        </w:rPr>
        <w:t>年</w:t>
      </w:r>
      <w:r>
        <w:rPr>
          <w:rFonts w:hint="eastAsia" w:ascii="仿宋" w:hAnsi="仿宋" w:eastAsia="仿宋"/>
          <w:spacing w:val="-1"/>
          <w:kern w:val="0"/>
          <w:sz w:val="28"/>
          <w:szCs w:val="28"/>
          <w:lang w:val="en-US" w:eastAsia="zh-CN"/>
        </w:rPr>
        <w:t xml:space="preserve">   </w:t>
      </w:r>
      <w:r>
        <w:rPr>
          <w:rFonts w:hint="eastAsia" w:ascii="仿宋" w:hAnsi="仿宋" w:eastAsia="仿宋"/>
          <w:kern w:val="0"/>
          <w:sz w:val="28"/>
          <w:szCs w:val="28"/>
        </w:rPr>
        <w:t>月</w:t>
      </w:r>
      <w:r>
        <w:rPr>
          <w:rFonts w:hint="eastAsia" w:ascii="仿宋" w:hAnsi="仿宋" w:eastAsia="仿宋"/>
          <w:kern w:val="0"/>
          <w:sz w:val="28"/>
          <w:szCs w:val="28"/>
          <w:lang w:val="en-US" w:eastAsia="zh-CN"/>
        </w:rPr>
        <w:t xml:space="preserve">    </w:t>
      </w:r>
      <w:r>
        <w:rPr>
          <w:rFonts w:hint="eastAsia" w:ascii="仿宋" w:hAnsi="仿宋" w:eastAsia="仿宋"/>
          <w:kern w:val="0"/>
          <w:sz w:val="28"/>
          <w:szCs w:val="28"/>
        </w:rPr>
        <w:t>日</w:t>
      </w:r>
    </w:p>
    <w:p>
      <w:pPr>
        <w:ind w:firstLine="843" w:firstLineChars="300"/>
        <w:rPr>
          <w:rFonts w:ascii="仿宋" w:hAnsi="仿宋" w:eastAsia="仿宋"/>
          <w:b/>
          <w:bCs/>
          <w:sz w:val="28"/>
          <w:szCs w:val="28"/>
        </w:rPr>
      </w:pPr>
      <w:r>
        <w:rPr>
          <w:rFonts w:hint="eastAsia" w:ascii="仿宋" w:hAnsi="仿宋" w:eastAsia="仿宋"/>
          <w:b/>
          <w:bCs/>
          <w:kern w:val="0"/>
          <w:sz w:val="28"/>
          <w:szCs w:val="28"/>
        </w:rPr>
        <w:t>附法定代表人身份证复印件</w:t>
      </w:r>
    </w:p>
    <w:p>
      <w:pPr>
        <w:snapToGrid w:val="0"/>
        <w:spacing w:line="360" w:lineRule="auto"/>
        <w:rPr>
          <w:rFonts w:ascii="仿宋" w:hAnsi="仿宋" w:eastAsia="仿宋"/>
          <w:b/>
          <w:bCs/>
          <w:sz w:val="28"/>
          <w:szCs w:val="28"/>
        </w:rPr>
      </w:pPr>
    </w:p>
    <w:p>
      <w:pPr>
        <w:pStyle w:val="2"/>
      </w:pPr>
    </w:p>
    <w:p>
      <w:pPr>
        <w:snapToGrid w:val="0"/>
        <w:spacing w:line="360" w:lineRule="auto"/>
        <w:rPr>
          <w:rFonts w:ascii="仿宋" w:hAnsi="仿宋" w:eastAsia="仿宋"/>
          <w:b/>
          <w:bCs/>
          <w:sz w:val="28"/>
          <w:szCs w:val="28"/>
        </w:rPr>
      </w:pPr>
      <w:r>
        <w:rPr>
          <w:rFonts w:hint="eastAsia" w:ascii="仿宋" w:hAnsi="仿宋" w:eastAsia="仿宋"/>
          <w:b/>
          <w:bCs/>
          <w:sz w:val="28"/>
          <w:szCs w:val="28"/>
        </w:rPr>
        <w:t>附件3：</w:t>
      </w:r>
    </w:p>
    <w:p>
      <w:pPr>
        <w:jc w:val="center"/>
        <w:rPr>
          <w:rFonts w:ascii="仿宋" w:hAnsi="仿宋" w:eastAsia="仿宋"/>
          <w:b/>
          <w:sz w:val="28"/>
          <w:szCs w:val="28"/>
        </w:rPr>
      </w:pPr>
      <w:r>
        <w:rPr>
          <w:rFonts w:hint="eastAsia" w:ascii="仿宋" w:hAnsi="仿宋" w:eastAsia="仿宋"/>
          <w:b/>
          <w:sz w:val="28"/>
          <w:szCs w:val="28"/>
        </w:rPr>
        <w:t>法定代表人授权书</w:t>
      </w:r>
    </w:p>
    <w:p>
      <w:pPr>
        <w:ind w:right="-694"/>
        <w:rPr>
          <w:rFonts w:ascii="仿宋" w:hAnsi="仿宋" w:eastAsia="仿宋"/>
          <w:sz w:val="28"/>
          <w:szCs w:val="28"/>
        </w:rPr>
      </w:pPr>
    </w:p>
    <w:p>
      <w:pPr>
        <w:spacing w:line="480" w:lineRule="auto"/>
        <w:ind w:firstLine="700" w:firstLineChars="250"/>
        <w:rPr>
          <w:rFonts w:ascii="仿宋" w:hAnsi="仿宋" w:eastAsia="仿宋"/>
          <w:sz w:val="28"/>
          <w:szCs w:val="28"/>
        </w:rPr>
      </w:pPr>
      <w:r>
        <w:rPr>
          <w:rFonts w:hint="eastAsia" w:ascii="仿宋" w:hAnsi="仿宋" w:eastAsia="仿宋"/>
          <w:sz w:val="28"/>
          <w:szCs w:val="28"/>
        </w:rPr>
        <w:t>本授权书申明</w:t>
      </w:r>
      <w:r>
        <w:rPr>
          <w:rFonts w:ascii="仿宋" w:hAnsi="仿宋" w:eastAsia="仿宋"/>
          <w:sz w:val="28"/>
          <w:szCs w:val="28"/>
        </w:rPr>
        <w:t>___________________________</w:t>
      </w:r>
      <w:r>
        <w:rPr>
          <w:rFonts w:hint="eastAsia" w:ascii="仿宋" w:hAnsi="仿宋" w:eastAsia="仿宋"/>
          <w:sz w:val="28"/>
          <w:szCs w:val="28"/>
        </w:rPr>
        <w:t>（公司注册地点）</w:t>
      </w:r>
      <w:r>
        <w:rPr>
          <w:rFonts w:ascii="仿宋" w:hAnsi="仿宋" w:eastAsia="仿宋"/>
          <w:sz w:val="28"/>
          <w:szCs w:val="28"/>
        </w:rPr>
        <w:t>______________(</w:t>
      </w:r>
      <w:r>
        <w:rPr>
          <w:rFonts w:hint="eastAsia" w:ascii="仿宋" w:hAnsi="仿宋" w:eastAsia="仿宋"/>
          <w:sz w:val="28"/>
          <w:szCs w:val="28"/>
        </w:rPr>
        <w:t>公司名称</w:t>
      </w:r>
      <w:r>
        <w:rPr>
          <w:rFonts w:ascii="仿宋" w:hAnsi="仿宋" w:eastAsia="仿宋"/>
          <w:sz w:val="28"/>
          <w:szCs w:val="28"/>
        </w:rPr>
        <w:t>)__________(</w:t>
      </w:r>
      <w:r>
        <w:rPr>
          <w:rFonts w:hint="eastAsia" w:ascii="仿宋" w:hAnsi="仿宋" w:eastAsia="仿宋"/>
          <w:sz w:val="28"/>
          <w:szCs w:val="28"/>
        </w:rPr>
        <w:t>职务</w:t>
      </w:r>
      <w:r>
        <w:rPr>
          <w:rFonts w:ascii="仿宋" w:hAnsi="仿宋" w:eastAsia="仿宋"/>
          <w:sz w:val="28"/>
          <w:szCs w:val="28"/>
        </w:rPr>
        <w:t>)________(</w:t>
      </w:r>
      <w:r>
        <w:rPr>
          <w:rFonts w:hint="eastAsia" w:ascii="仿宋" w:hAnsi="仿宋" w:eastAsia="仿宋"/>
          <w:sz w:val="28"/>
          <w:szCs w:val="28"/>
        </w:rPr>
        <w:t>法定代表人</w:t>
      </w:r>
      <w:r>
        <w:rPr>
          <w:rFonts w:ascii="仿宋" w:hAnsi="仿宋" w:eastAsia="仿宋"/>
          <w:sz w:val="28"/>
          <w:szCs w:val="28"/>
        </w:rPr>
        <w:t>)</w:t>
      </w:r>
      <w:r>
        <w:rPr>
          <w:rFonts w:hint="eastAsia" w:ascii="仿宋" w:hAnsi="仿宋" w:eastAsia="仿宋"/>
          <w:sz w:val="28"/>
          <w:szCs w:val="28"/>
        </w:rPr>
        <w:t>经合法授权，特代表本公司</w:t>
      </w:r>
      <w:r>
        <w:rPr>
          <w:rFonts w:ascii="仿宋" w:hAnsi="仿宋" w:eastAsia="仿宋"/>
          <w:sz w:val="28"/>
          <w:szCs w:val="28"/>
        </w:rPr>
        <w:t>_________________(</w:t>
      </w:r>
      <w:r>
        <w:rPr>
          <w:rFonts w:hint="eastAsia" w:ascii="仿宋" w:hAnsi="仿宋" w:eastAsia="仿宋"/>
          <w:sz w:val="28"/>
          <w:szCs w:val="28"/>
        </w:rPr>
        <w:t>公司名称</w:t>
      </w:r>
      <w:r>
        <w:rPr>
          <w:rFonts w:ascii="仿宋" w:hAnsi="仿宋" w:eastAsia="仿宋"/>
          <w:sz w:val="28"/>
          <w:szCs w:val="28"/>
        </w:rPr>
        <w:t>)__________(</w:t>
      </w:r>
      <w:r>
        <w:rPr>
          <w:rFonts w:hint="eastAsia" w:ascii="仿宋" w:hAnsi="仿宋" w:eastAsia="仿宋"/>
          <w:sz w:val="28"/>
          <w:szCs w:val="28"/>
        </w:rPr>
        <w:t>职务</w:t>
      </w:r>
      <w:r>
        <w:rPr>
          <w:rFonts w:ascii="仿宋" w:hAnsi="仿宋" w:eastAsia="仿宋"/>
          <w:sz w:val="28"/>
          <w:szCs w:val="28"/>
        </w:rPr>
        <w:t>)________(</w:t>
      </w:r>
      <w:r>
        <w:rPr>
          <w:rFonts w:hint="eastAsia" w:ascii="仿宋" w:hAnsi="仿宋" w:eastAsia="仿宋"/>
          <w:sz w:val="28"/>
          <w:szCs w:val="28"/>
        </w:rPr>
        <w:t>姓名</w:t>
      </w:r>
      <w:r>
        <w:rPr>
          <w:rFonts w:ascii="仿宋" w:hAnsi="仿宋" w:eastAsia="仿宋"/>
          <w:sz w:val="28"/>
          <w:szCs w:val="28"/>
        </w:rPr>
        <w:t>)</w:t>
      </w:r>
      <w:r>
        <w:rPr>
          <w:rFonts w:hint="eastAsia" w:ascii="仿宋" w:hAnsi="仿宋" w:eastAsia="仿宋"/>
          <w:sz w:val="28"/>
          <w:szCs w:val="28"/>
        </w:rPr>
        <w:t>为正式的合法代理人，并授权该代理人在项目的比选活动中，以</w:t>
      </w:r>
      <w:r>
        <w:rPr>
          <w:rFonts w:hint="eastAsia" w:ascii="仿宋" w:hAnsi="仿宋" w:eastAsia="仿宋"/>
          <w:sz w:val="28"/>
          <w:szCs w:val="28"/>
          <w:lang w:eastAsia="zh-CN"/>
        </w:rPr>
        <w:t>采购方</w:t>
      </w:r>
      <w:r>
        <w:rPr>
          <w:rFonts w:hint="eastAsia" w:ascii="仿宋" w:hAnsi="仿宋" w:eastAsia="仿宋"/>
          <w:sz w:val="28"/>
          <w:szCs w:val="28"/>
        </w:rPr>
        <w:t>的名义签署比选响应文件，与业主协商、签定合同协议书以及执行一切与此有关的事务。</w:t>
      </w:r>
    </w:p>
    <w:p>
      <w:pPr>
        <w:spacing w:line="480" w:lineRule="auto"/>
        <w:rPr>
          <w:rFonts w:ascii="仿宋" w:hAnsi="仿宋" w:eastAsia="仿宋"/>
          <w:sz w:val="28"/>
          <w:szCs w:val="28"/>
        </w:rPr>
      </w:pPr>
    </w:p>
    <w:p>
      <w:pPr>
        <w:spacing w:line="480" w:lineRule="auto"/>
        <w:rPr>
          <w:rFonts w:ascii="仿宋" w:hAnsi="仿宋" w:eastAsia="仿宋"/>
          <w:sz w:val="28"/>
          <w:szCs w:val="28"/>
        </w:rPr>
      </w:pPr>
      <w:r>
        <w:rPr>
          <w:rFonts w:hint="eastAsia" w:ascii="仿宋" w:hAnsi="仿宋" w:eastAsia="仿宋"/>
          <w:sz w:val="28"/>
          <w:szCs w:val="28"/>
        </w:rPr>
        <w:t>比选响应单位：</w:t>
      </w:r>
      <w:r>
        <w:rPr>
          <w:rFonts w:ascii="仿宋" w:hAnsi="仿宋" w:eastAsia="仿宋"/>
          <w:sz w:val="28"/>
          <w:szCs w:val="28"/>
        </w:rPr>
        <w:t>____________</w:t>
      </w:r>
      <w:r>
        <w:rPr>
          <w:rFonts w:hint="eastAsia" w:ascii="仿宋" w:hAnsi="仿宋" w:eastAsia="仿宋"/>
          <w:sz w:val="28"/>
          <w:szCs w:val="28"/>
        </w:rPr>
        <w:t>（盖章）</w:t>
      </w:r>
    </w:p>
    <w:p>
      <w:pPr>
        <w:spacing w:line="480" w:lineRule="auto"/>
        <w:rPr>
          <w:rFonts w:ascii="仿宋" w:hAnsi="仿宋" w:eastAsia="仿宋"/>
          <w:sz w:val="28"/>
          <w:szCs w:val="28"/>
        </w:rPr>
      </w:pPr>
    </w:p>
    <w:p>
      <w:pPr>
        <w:spacing w:line="480" w:lineRule="auto"/>
        <w:rPr>
          <w:rFonts w:ascii="仿宋" w:hAnsi="仿宋" w:eastAsia="仿宋"/>
          <w:sz w:val="28"/>
          <w:szCs w:val="28"/>
        </w:rPr>
      </w:pPr>
      <w:r>
        <w:rPr>
          <w:rFonts w:hint="eastAsia" w:ascii="仿宋" w:hAnsi="仿宋" w:eastAsia="仿宋"/>
          <w:sz w:val="28"/>
          <w:szCs w:val="28"/>
        </w:rPr>
        <w:t>授权人：</w:t>
      </w:r>
      <w:r>
        <w:rPr>
          <w:rFonts w:ascii="仿宋" w:hAnsi="仿宋" w:eastAsia="仿宋"/>
          <w:sz w:val="28"/>
          <w:szCs w:val="28"/>
        </w:rPr>
        <w:t>____________</w:t>
      </w:r>
      <w:r>
        <w:rPr>
          <w:rFonts w:hint="eastAsia" w:ascii="仿宋" w:hAnsi="仿宋" w:eastAsia="仿宋"/>
          <w:sz w:val="28"/>
          <w:szCs w:val="28"/>
        </w:rPr>
        <w:t>（签章）</w:t>
      </w:r>
    </w:p>
    <w:p>
      <w:pPr>
        <w:spacing w:line="480" w:lineRule="auto"/>
        <w:rPr>
          <w:rFonts w:ascii="仿宋" w:hAnsi="仿宋" w:eastAsia="仿宋"/>
          <w:sz w:val="28"/>
          <w:szCs w:val="28"/>
        </w:rPr>
      </w:pPr>
    </w:p>
    <w:p>
      <w:pPr>
        <w:spacing w:line="480" w:lineRule="auto"/>
        <w:rPr>
          <w:rFonts w:ascii="仿宋" w:hAnsi="仿宋" w:eastAsia="仿宋"/>
          <w:sz w:val="28"/>
          <w:szCs w:val="28"/>
        </w:rPr>
      </w:pPr>
      <w:r>
        <w:rPr>
          <w:rFonts w:hint="eastAsia" w:ascii="仿宋" w:hAnsi="仿宋" w:eastAsia="仿宋"/>
          <w:sz w:val="28"/>
          <w:szCs w:val="28"/>
        </w:rPr>
        <w:t>被授权人代理人：</w:t>
      </w:r>
      <w:r>
        <w:rPr>
          <w:rFonts w:ascii="仿宋" w:hAnsi="仿宋" w:eastAsia="仿宋"/>
          <w:sz w:val="28"/>
          <w:szCs w:val="28"/>
        </w:rPr>
        <w:t>____________</w:t>
      </w:r>
      <w:r>
        <w:rPr>
          <w:rFonts w:hint="eastAsia" w:ascii="仿宋" w:hAnsi="仿宋" w:eastAsia="仿宋"/>
          <w:sz w:val="28"/>
          <w:szCs w:val="28"/>
        </w:rPr>
        <w:t>（签章）</w:t>
      </w:r>
    </w:p>
    <w:p>
      <w:pPr>
        <w:spacing w:line="480" w:lineRule="auto"/>
        <w:rPr>
          <w:rFonts w:ascii="仿宋" w:hAnsi="仿宋" w:eastAsia="仿宋"/>
          <w:sz w:val="28"/>
          <w:szCs w:val="28"/>
        </w:rPr>
      </w:pPr>
    </w:p>
    <w:p>
      <w:pPr>
        <w:spacing w:line="480" w:lineRule="auto"/>
        <w:rPr>
          <w:rFonts w:ascii="仿宋" w:hAnsi="仿宋" w:eastAsia="仿宋"/>
          <w:sz w:val="28"/>
          <w:szCs w:val="28"/>
        </w:rPr>
      </w:pPr>
      <w:r>
        <w:rPr>
          <w:rFonts w:hint="eastAsia" w:ascii="仿宋" w:hAnsi="仿宋" w:eastAsia="仿宋"/>
          <w:sz w:val="28"/>
          <w:szCs w:val="28"/>
        </w:rPr>
        <w:t>日期：年月日</w:t>
      </w:r>
    </w:p>
    <w:p>
      <w:pPr>
        <w:spacing w:line="480" w:lineRule="auto"/>
        <w:rPr>
          <w:rFonts w:ascii="仿宋" w:hAnsi="仿宋" w:eastAsia="仿宋"/>
        </w:rPr>
      </w:pPr>
    </w:p>
    <w:p>
      <w:pPr>
        <w:snapToGrid w:val="0"/>
        <w:spacing w:line="360" w:lineRule="auto"/>
        <w:rPr>
          <w:rFonts w:ascii="仿宋" w:hAnsi="仿宋" w:eastAsia="仿宋"/>
          <w:b/>
          <w:bCs/>
          <w:sz w:val="28"/>
          <w:szCs w:val="28"/>
        </w:rPr>
      </w:pPr>
      <w:r>
        <w:rPr>
          <w:rFonts w:hint="eastAsia" w:ascii="仿宋" w:hAnsi="仿宋" w:eastAsia="仿宋"/>
          <w:b/>
          <w:bCs/>
          <w:sz w:val="28"/>
          <w:szCs w:val="28"/>
        </w:rPr>
        <w:t>附被授权人代理人身份证复印件</w:t>
      </w:r>
    </w:p>
    <w:p>
      <w:pPr>
        <w:pStyle w:val="2"/>
        <w:jc w:val="both"/>
      </w:pPr>
    </w:p>
    <w:p/>
    <w:p>
      <w:pPr>
        <w:pStyle w:val="2"/>
      </w:pPr>
    </w:p>
    <w:p>
      <w:pPr>
        <w:snapToGrid w:val="0"/>
        <w:spacing w:line="360" w:lineRule="auto"/>
        <w:rPr>
          <w:rFonts w:ascii="仿宋" w:hAnsi="仿宋" w:eastAsia="仿宋"/>
          <w:b/>
          <w:bCs/>
          <w:sz w:val="28"/>
          <w:szCs w:val="28"/>
        </w:rPr>
      </w:pPr>
      <w:r>
        <w:rPr>
          <w:rFonts w:hint="eastAsia" w:ascii="仿宋" w:hAnsi="仿宋" w:eastAsia="仿宋"/>
          <w:b/>
          <w:bCs/>
          <w:sz w:val="28"/>
          <w:szCs w:val="28"/>
        </w:rPr>
        <w:t>附件</w:t>
      </w:r>
      <w:r>
        <w:rPr>
          <w:rFonts w:hint="eastAsia" w:ascii="仿宋" w:hAnsi="仿宋" w:eastAsia="仿宋"/>
          <w:b/>
          <w:bCs/>
          <w:sz w:val="28"/>
          <w:szCs w:val="28"/>
          <w:lang w:val="en-US" w:eastAsia="zh-CN"/>
        </w:rPr>
        <w:t>4</w:t>
      </w:r>
      <w:r>
        <w:rPr>
          <w:rFonts w:hint="eastAsia" w:ascii="仿宋" w:hAnsi="仿宋" w:eastAsia="仿宋"/>
          <w:b/>
          <w:bCs/>
          <w:sz w:val="28"/>
          <w:szCs w:val="28"/>
        </w:rPr>
        <w:t>：</w:t>
      </w:r>
    </w:p>
    <w:p>
      <w:pPr>
        <w:pStyle w:val="232"/>
        <w:adjustRightInd w:val="0"/>
        <w:snapToGrid w:val="0"/>
        <w:spacing w:before="240" w:after="120" w:line="360" w:lineRule="auto"/>
        <w:jc w:val="center"/>
        <w:rPr>
          <w:rFonts w:hint="eastAsia" w:ascii="宋体" w:hAnsi="宋体"/>
          <w:b/>
          <w:color w:val="000000"/>
          <w:sz w:val="24"/>
          <w:szCs w:val="24"/>
          <w:shd w:val="clear" w:color="auto" w:fill="auto"/>
        </w:rPr>
      </w:pPr>
      <w:r>
        <w:rPr>
          <w:rFonts w:hint="eastAsia" w:ascii="宋体" w:hAnsi="宋体"/>
          <w:b/>
          <w:color w:val="000000"/>
          <w:sz w:val="24"/>
          <w:szCs w:val="24"/>
          <w:shd w:val="clear" w:color="auto" w:fill="auto"/>
        </w:rPr>
        <w:t>重庆机场</w:t>
      </w:r>
      <w:r>
        <w:rPr>
          <w:rFonts w:hint="eastAsia" w:ascii="宋体" w:hAnsi="宋体"/>
          <w:b/>
          <w:color w:val="000000"/>
          <w:sz w:val="24"/>
          <w:szCs w:val="24"/>
          <w:shd w:val="clear" w:color="auto" w:fill="auto"/>
          <w:lang w:val="en-US" w:eastAsia="zh-CN"/>
        </w:rPr>
        <w:t>女</w:t>
      </w:r>
      <w:r>
        <w:rPr>
          <w:rFonts w:hint="eastAsia" w:ascii="宋体" w:hAnsi="宋体"/>
          <w:b/>
          <w:color w:val="000000"/>
          <w:sz w:val="24"/>
          <w:szCs w:val="24"/>
          <w:shd w:val="clear" w:color="auto" w:fill="auto"/>
        </w:rPr>
        <w:t>职工健康体检项目</w:t>
      </w:r>
    </w:p>
    <w:tbl>
      <w:tblPr>
        <w:tblStyle w:val="68"/>
        <w:tblW w:w="9501"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96"/>
        <w:gridCol w:w="567"/>
        <w:gridCol w:w="2481"/>
        <w:gridCol w:w="3331"/>
        <w:gridCol w:w="1134"/>
        <w:gridCol w:w="119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47" w:hRule="atLeast"/>
          <w:jc w:val="center"/>
        </w:trPr>
        <w:tc>
          <w:tcPr>
            <w:tcW w:w="796" w:type="dxa"/>
            <w:tcBorders>
              <w:top w:val="single" w:color="auto" w:sz="12" w:space="0"/>
              <w:bottom w:val="double" w:color="auto" w:sz="4" w:space="0"/>
            </w:tcBorders>
            <w:shd w:val="clear" w:color="auto" w:fill="EEECE1"/>
            <w:vAlign w:val="center"/>
          </w:tcPr>
          <w:p>
            <w:pPr>
              <w:ind w:firstLine="0" w:firstLineChars="0"/>
              <w:jc w:val="center"/>
              <w:rPr>
                <w:rFonts w:ascii="宋体" w:hAnsi="宋体"/>
                <w:b/>
                <w:color w:val="000000"/>
                <w:sz w:val="24"/>
              </w:rPr>
            </w:pPr>
            <w:r>
              <w:rPr>
                <w:rFonts w:hint="eastAsia" w:ascii="宋体" w:hAnsi="宋体"/>
                <w:b/>
                <w:color w:val="000000"/>
                <w:sz w:val="24"/>
              </w:rPr>
              <w:t>序号</w:t>
            </w:r>
          </w:p>
        </w:tc>
        <w:tc>
          <w:tcPr>
            <w:tcW w:w="3048" w:type="dxa"/>
            <w:gridSpan w:val="2"/>
            <w:tcBorders>
              <w:top w:val="single" w:color="auto" w:sz="12" w:space="0"/>
              <w:bottom w:val="double" w:color="auto" w:sz="4" w:space="0"/>
            </w:tcBorders>
            <w:shd w:val="clear" w:color="auto" w:fill="EEECE1"/>
            <w:vAlign w:val="center"/>
          </w:tcPr>
          <w:p>
            <w:pPr>
              <w:ind w:firstLine="0" w:firstLineChars="0"/>
              <w:jc w:val="center"/>
              <w:rPr>
                <w:rFonts w:ascii="宋体" w:hAnsi="宋体"/>
                <w:b/>
                <w:color w:val="000000"/>
                <w:sz w:val="24"/>
              </w:rPr>
            </w:pPr>
            <w:r>
              <w:rPr>
                <w:rFonts w:hint="eastAsia" w:ascii="宋体" w:hAnsi="宋体"/>
                <w:b/>
                <w:color w:val="000000"/>
                <w:sz w:val="24"/>
              </w:rPr>
              <w:t>项目</w:t>
            </w:r>
          </w:p>
        </w:tc>
        <w:tc>
          <w:tcPr>
            <w:tcW w:w="3331" w:type="dxa"/>
            <w:tcBorders>
              <w:top w:val="single" w:color="auto" w:sz="12" w:space="0"/>
              <w:left w:val="single" w:color="auto" w:sz="2" w:space="0"/>
              <w:bottom w:val="double" w:color="auto" w:sz="4" w:space="0"/>
            </w:tcBorders>
            <w:shd w:val="clear" w:color="auto" w:fill="EEECE1"/>
            <w:vAlign w:val="center"/>
          </w:tcPr>
          <w:p>
            <w:pPr>
              <w:ind w:firstLine="0" w:firstLineChars="0"/>
              <w:jc w:val="center"/>
              <w:rPr>
                <w:rFonts w:ascii="宋体" w:hAnsi="宋体"/>
                <w:b/>
                <w:color w:val="000000"/>
                <w:sz w:val="24"/>
              </w:rPr>
            </w:pPr>
            <w:r>
              <w:rPr>
                <w:rFonts w:hint="eastAsia" w:ascii="宋体" w:hAnsi="宋体"/>
                <w:b/>
                <w:color w:val="000000"/>
                <w:sz w:val="24"/>
              </w:rPr>
              <w:t>备注</w:t>
            </w:r>
          </w:p>
        </w:tc>
        <w:tc>
          <w:tcPr>
            <w:tcW w:w="1134" w:type="dxa"/>
            <w:tcBorders>
              <w:top w:val="single" w:color="auto" w:sz="12" w:space="0"/>
              <w:left w:val="single" w:color="auto" w:sz="2" w:space="0"/>
              <w:bottom w:val="double" w:color="auto" w:sz="4" w:space="0"/>
            </w:tcBorders>
            <w:shd w:val="clear" w:color="auto" w:fill="EEECE1"/>
            <w:vAlign w:val="center"/>
          </w:tcPr>
          <w:p>
            <w:pPr>
              <w:ind w:firstLine="0" w:firstLineChars="0"/>
              <w:jc w:val="center"/>
              <w:rPr>
                <w:rFonts w:ascii="宋体" w:hAnsi="宋体"/>
                <w:b/>
                <w:color w:val="000000"/>
                <w:sz w:val="24"/>
              </w:rPr>
            </w:pPr>
            <w:r>
              <w:rPr>
                <w:rFonts w:hint="eastAsia" w:ascii="宋体" w:hAnsi="宋体"/>
                <w:b/>
                <w:color w:val="000000"/>
                <w:sz w:val="24"/>
              </w:rPr>
              <w:t>价格</w:t>
            </w:r>
          </w:p>
        </w:tc>
        <w:tc>
          <w:tcPr>
            <w:tcW w:w="1192" w:type="dxa"/>
            <w:tcBorders>
              <w:top w:val="single" w:color="auto" w:sz="12" w:space="0"/>
              <w:left w:val="single" w:color="auto" w:sz="2" w:space="0"/>
              <w:bottom w:val="double" w:color="auto" w:sz="4" w:space="0"/>
            </w:tcBorders>
            <w:shd w:val="clear" w:color="auto" w:fill="EEECE1"/>
            <w:vAlign w:val="center"/>
          </w:tcPr>
          <w:p>
            <w:pPr>
              <w:ind w:firstLine="0" w:firstLineChars="0"/>
              <w:jc w:val="center"/>
              <w:rPr>
                <w:rFonts w:ascii="宋体" w:hAnsi="宋体"/>
                <w:b/>
                <w:color w:val="000000"/>
                <w:sz w:val="24"/>
              </w:rPr>
            </w:pPr>
            <w:r>
              <w:rPr>
                <w:rFonts w:hint="eastAsia" w:ascii="宋体" w:hAnsi="宋体"/>
                <w:b/>
                <w:color w:val="000000"/>
                <w:sz w:val="24"/>
              </w:rPr>
              <w:t>合计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71" w:hRule="atLeast"/>
          <w:jc w:val="center"/>
        </w:trPr>
        <w:tc>
          <w:tcPr>
            <w:tcW w:w="796" w:type="dxa"/>
            <w:tcBorders>
              <w:top w:val="double" w:color="auto" w:sz="4" w:space="0"/>
              <w:right w:val="single" w:color="auto" w:sz="4" w:space="0"/>
            </w:tcBorders>
            <w:vAlign w:val="center"/>
          </w:tcPr>
          <w:p>
            <w:pPr>
              <w:spacing w:line="360" w:lineRule="exact"/>
              <w:ind w:firstLine="0" w:firstLineChars="0"/>
              <w:jc w:val="center"/>
              <w:rPr>
                <w:rFonts w:ascii="宋体" w:hAnsi="宋体"/>
                <w:bCs/>
                <w:color w:val="000000"/>
                <w:sz w:val="24"/>
              </w:rPr>
            </w:pPr>
            <w:r>
              <w:rPr>
                <w:rFonts w:hint="eastAsia" w:ascii="宋体" w:hAnsi="宋体"/>
                <w:bCs/>
                <w:color w:val="000000"/>
                <w:sz w:val="24"/>
              </w:rPr>
              <w:t>1</w:t>
            </w:r>
          </w:p>
        </w:tc>
        <w:tc>
          <w:tcPr>
            <w:tcW w:w="567" w:type="dxa"/>
            <w:vMerge w:val="restart"/>
            <w:tcBorders>
              <w:top w:val="double" w:color="auto" w:sz="4" w:space="0"/>
              <w:left w:val="single" w:color="auto" w:sz="4" w:space="0"/>
              <w:right w:val="single" w:color="auto" w:sz="2" w:space="0"/>
            </w:tcBorders>
            <w:vAlign w:val="center"/>
          </w:tcPr>
          <w:p>
            <w:pPr>
              <w:pStyle w:val="410"/>
              <w:spacing w:before="0" w:after="0" w:line="360" w:lineRule="exact"/>
              <w:ind w:firstLine="0" w:firstLineChars="0"/>
              <w:rPr>
                <w:rFonts w:ascii="宋体" w:hAnsi="宋体"/>
                <w:snapToGrid/>
                <w:color w:val="000000"/>
                <w:spacing w:val="0"/>
                <w:kern w:val="2"/>
                <w:szCs w:val="24"/>
              </w:rPr>
            </w:pPr>
            <w:r>
              <w:rPr>
                <w:rFonts w:hint="eastAsia" w:ascii="宋体" w:hAnsi="宋体"/>
                <w:snapToGrid/>
                <w:color w:val="000000"/>
                <w:spacing w:val="0"/>
                <w:kern w:val="2"/>
                <w:szCs w:val="24"/>
              </w:rPr>
              <w:t>已</w:t>
            </w:r>
          </w:p>
          <w:p>
            <w:pPr>
              <w:pStyle w:val="410"/>
              <w:spacing w:before="0" w:after="0" w:line="360" w:lineRule="exact"/>
              <w:ind w:firstLine="0" w:firstLineChars="0"/>
              <w:rPr>
                <w:rFonts w:ascii="宋体" w:hAnsi="宋体"/>
                <w:snapToGrid/>
                <w:color w:val="000000"/>
                <w:spacing w:val="0"/>
                <w:kern w:val="2"/>
                <w:szCs w:val="24"/>
              </w:rPr>
            </w:pPr>
            <w:r>
              <w:rPr>
                <w:rFonts w:hint="eastAsia" w:ascii="宋体" w:hAnsi="宋体"/>
                <w:snapToGrid/>
                <w:color w:val="000000"/>
                <w:spacing w:val="0"/>
                <w:kern w:val="2"/>
                <w:szCs w:val="24"/>
              </w:rPr>
              <w:t>婚</w:t>
            </w:r>
          </w:p>
          <w:p>
            <w:pPr>
              <w:pStyle w:val="410"/>
              <w:spacing w:before="0" w:after="0" w:line="360" w:lineRule="exact"/>
              <w:ind w:firstLine="0" w:firstLineChars="0"/>
              <w:rPr>
                <w:rFonts w:ascii="宋体" w:hAnsi="宋体"/>
                <w:snapToGrid/>
                <w:color w:val="000000"/>
                <w:spacing w:val="0"/>
                <w:kern w:val="2"/>
                <w:szCs w:val="24"/>
              </w:rPr>
            </w:pPr>
            <w:r>
              <w:rPr>
                <w:rFonts w:hint="eastAsia" w:ascii="宋体" w:hAnsi="宋体"/>
                <w:snapToGrid/>
                <w:color w:val="000000"/>
                <w:spacing w:val="0"/>
                <w:kern w:val="2"/>
                <w:szCs w:val="24"/>
              </w:rPr>
              <w:t>项</w:t>
            </w:r>
          </w:p>
          <w:p>
            <w:pPr>
              <w:pStyle w:val="410"/>
              <w:spacing w:before="0" w:after="0" w:line="360" w:lineRule="exact"/>
              <w:ind w:firstLine="0" w:firstLineChars="0"/>
              <w:rPr>
                <w:rFonts w:ascii="宋体" w:hAnsi="宋体"/>
                <w:snapToGrid/>
                <w:color w:val="000000"/>
                <w:spacing w:val="0"/>
                <w:kern w:val="2"/>
                <w:szCs w:val="24"/>
              </w:rPr>
            </w:pPr>
            <w:r>
              <w:rPr>
                <w:rFonts w:hint="eastAsia" w:ascii="宋体" w:hAnsi="宋体"/>
                <w:snapToGrid/>
                <w:color w:val="000000"/>
                <w:spacing w:val="0"/>
                <w:kern w:val="2"/>
                <w:szCs w:val="24"/>
              </w:rPr>
              <w:t>目</w:t>
            </w:r>
          </w:p>
        </w:tc>
        <w:tc>
          <w:tcPr>
            <w:tcW w:w="2481" w:type="dxa"/>
            <w:tcBorders>
              <w:top w:val="single" w:color="auto" w:sz="4" w:space="0"/>
              <w:left w:val="single" w:color="auto" w:sz="2" w:space="0"/>
              <w:bottom w:val="single" w:color="auto" w:sz="4" w:space="0"/>
            </w:tcBorders>
            <w:vAlign w:val="center"/>
          </w:tcPr>
          <w:p>
            <w:pPr>
              <w:pStyle w:val="410"/>
              <w:spacing w:before="0" w:after="0" w:line="360" w:lineRule="exact"/>
              <w:ind w:firstLine="0" w:firstLineChars="0"/>
              <w:jc w:val="both"/>
              <w:rPr>
                <w:rFonts w:ascii="宋体" w:hAnsi="宋体"/>
                <w:snapToGrid/>
                <w:color w:val="000000"/>
                <w:spacing w:val="0"/>
                <w:kern w:val="2"/>
                <w:szCs w:val="24"/>
              </w:rPr>
            </w:pPr>
            <w:r>
              <w:rPr>
                <w:rFonts w:hint="eastAsia" w:ascii="宋体" w:hAnsi="宋体"/>
                <w:snapToGrid/>
                <w:color w:val="000000"/>
                <w:spacing w:val="0"/>
                <w:kern w:val="2"/>
                <w:szCs w:val="24"/>
              </w:rPr>
              <w:t>双侧乳腺彩超</w:t>
            </w:r>
          </w:p>
        </w:tc>
        <w:tc>
          <w:tcPr>
            <w:tcW w:w="3331" w:type="dxa"/>
            <w:tcBorders>
              <w:top w:val="single" w:color="auto" w:sz="4" w:space="0"/>
              <w:left w:val="single" w:color="auto" w:sz="2" w:space="0"/>
              <w:bottom w:val="single" w:color="auto" w:sz="4" w:space="0"/>
            </w:tcBorders>
            <w:vAlign w:val="center"/>
          </w:tcPr>
          <w:p>
            <w:pPr>
              <w:pStyle w:val="410"/>
              <w:spacing w:before="0" w:after="0" w:line="360" w:lineRule="exact"/>
              <w:ind w:firstLine="0" w:firstLineChars="0"/>
              <w:jc w:val="both"/>
              <w:rPr>
                <w:rFonts w:ascii="宋体" w:hAnsi="宋体"/>
                <w:snapToGrid/>
                <w:color w:val="000000"/>
                <w:spacing w:val="0"/>
                <w:kern w:val="2"/>
                <w:szCs w:val="24"/>
              </w:rPr>
            </w:pPr>
            <w:r>
              <w:rPr>
                <w:rFonts w:hint="eastAsia" w:ascii="宋体" w:hAnsi="宋体"/>
                <w:snapToGrid/>
                <w:color w:val="000000"/>
                <w:spacing w:val="0"/>
                <w:kern w:val="2"/>
                <w:szCs w:val="24"/>
              </w:rPr>
              <w:t>双侧乳腺</w:t>
            </w:r>
          </w:p>
        </w:tc>
        <w:tc>
          <w:tcPr>
            <w:tcW w:w="1134" w:type="dxa"/>
            <w:tcBorders>
              <w:top w:val="single" w:color="auto" w:sz="4" w:space="0"/>
              <w:left w:val="single" w:color="auto" w:sz="2" w:space="0"/>
              <w:bottom w:val="single" w:color="auto" w:sz="4" w:space="0"/>
            </w:tcBorders>
            <w:vAlign w:val="center"/>
          </w:tcPr>
          <w:p>
            <w:pPr>
              <w:pStyle w:val="410"/>
              <w:spacing w:before="0" w:after="0" w:line="360" w:lineRule="exact"/>
              <w:ind w:firstLine="0" w:firstLineChars="0"/>
              <w:jc w:val="right"/>
              <w:rPr>
                <w:rFonts w:ascii="宋体" w:hAnsi="宋体"/>
                <w:snapToGrid/>
                <w:color w:val="000000"/>
                <w:spacing w:val="0"/>
                <w:kern w:val="2"/>
                <w:szCs w:val="24"/>
              </w:rPr>
            </w:pPr>
          </w:p>
        </w:tc>
        <w:tc>
          <w:tcPr>
            <w:tcW w:w="1192" w:type="dxa"/>
            <w:vMerge w:val="restart"/>
            <w:tcBorders>
              <w:top w:val="single" w:color="auto" w:sz="4" w:space="0"/>
              <w:left w:val="single" w:color="auto" w:sz="2" w:space="0"/>
            </w:tcBorders>
            <w:vAlign w:val="center"/>
          </w:tcPr>
          <w:p>
            <w:pPr>
              <w:pStyle w:val="410"/>
              <w:spacing w:before="0" w:after="0" w:line="360" w:lineRule="exact"/>
              <w:ind w:firstLine="0" w:firstLineChars="0"/>
              <w:rPr>
                <w:rFonts w:ascii="宋体" w:hAnsi="宋体"/>
                <w:snapToGrid/>
                <w:color w:val="000000"/>
                <w:spacing w:val="0"/>
                <w:kern w:val="2"/>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72" w:hRule="atLeast"/>
          <w:jc w:val="center"/>
        </w:trPr>
        <w:tc>
          <w:tcPr>
            <w:tcW w:w="796" w:type="dxa"/>
            <w:tcBorders>
              <w:right w:val="single" w:color="auto" w:sz="4" w:space="0"/>
            </w:tcBorders>
            <w:vAlign w:val="center"/>
          </w:tcPr>
          <w:p>
            <w:pPr>
              <w:spacing w:line="360" w:lineRule="exact"/>
              <w:ind w:firstLine="0" w:firstLineChars="0"/>
              <w:jc w:val="center"/>
              <w:rPr>
                <w:rFonts w:ascii="宋体" w:hAnsi="宋体"/>
                <w:color w:val="000000"/>
                <w:sz w:val="24"/>
              </w:rPr>
            </w:pPr>
            <w:r>
              <w:rPr>
                <w:rFonts w:hint="eastAsia" w:ascii="宋体" w:hAnsi="宋体"/>
                <w:color w:val="000000"/>
                <w:sz w:val="24"/>
              </w:rPr>
              <w:t>2</w:t>
            </w:r>
          </w:p>
        </w:tc>
        <w:tc>
          <w:tcPr>
            <w:tcW w:w="567" w:type="dxa"/>
            <w:vMerge w:val="continue"/>
            <w:tcBorders>
              <w:left w:val="single" w:color="auto" w:sz="4" w:space="0"/>
              <w:right w:val="single" w:color="auto" w:sz="2" w:space="0"/>
            </w:tcBorders>
            <w:vAlign w:val="center"/>
          </w:tcPr>
          <w:p>
            <w:pPr>
              <w:pStyle w:val="410"/>
              <w:spacing w:before="0" w:after="0" w:line="360" w:lineRule="exact"/>
              <w:ind w:firstLine="0" w:firstLineChars="0"/>
              <w:rPr>
                <w:rFonts w:ascii="宋体" w:hAnsi="宋体"/>
                <w:snapToGrid/>
                <w:color w:val="000000"/>
                <w:spacing w:val="0"/>
                <w:kern w:val="2"/>
                <w:szCs w:val="24"/>
              </w:rPr>
            </w:pPr>
          </w:p>
        </w:tc>
        <w:tc>
          <w:tcPr>
            <w:tcW w:w="2481" w:type="dxa"/>
            <w:tcBorders>
              <w:top w:val="single" w:color="auto" w:sz="4" w:space="0"/>
              <w:left w:val="single" w:color="auto" w:sz="2" w:space="0"/>
            </w:tcBorders>
            <w:vAlign w:val="center"/>
          </w:tcPr>
          <w:p>
            <w:pPr>
              <w:pStyle w:val="410"/>
              <w:spacing w:before="0" w:after="0" w:line="360" w:lineRule="exact"/>
              <w:ind w:firstLine="0" w:firstLineChars="0"/>
              <w:jc w:val="both"/>
              <w:rPr>
                <w:rFonts w:ascii="宋体" w:hAnsi="宋体"/>
                <w:snapToGrid/>
                <w:color w:val="000000"/>
                <w:spacing w:val="0"/>
                <w:kern w:val="2"/>
                <w:szCs w:val="24"/>
              </w:rPr>
            </w:pPr>
            <w:r>
              <w:rPr>
                <w:rFonts w:hint="eastAsia" w:ascii="宋体" w:hAnsi="宋体"/>
                <w:snapToGrid/>
                <w:color w:val="000000"/>
                <w:spacing w:val="0"/>
                <w:kern w:val="2"/>
                <w:szCs w:val="24"/>
              </w:rPr>
              <w:t>子宫附件彩超（阴式）</w:t>
            </w:r>
          </w:p>
        </w:tc>
        <w:tc>
          <w:tcPr>
            <w:tcW w:w="3331" w:type="dxa"/>
            <w:tcBorders>
              <w:top w:val="single" w:color="auto" w:sz="4" w:space="0"/>
              <w:left w:val="single" w:color="auto" w:sz="2" w:space="0"/>
              <w:bottom w:val="single" w:color="auto" w:sz="4" w:space="0"/>
            </w:tcBorders>
            <w:vAlign w:val="center"/>
          </w:tcPr>
          <w:p>
            <w:pPr>
              <w:pStyle w:val="410"/>
              <w:spacing w:before="0" w:after="0" w:line="360" w:lineRule="exact"/>
              <w:ind w:firstLine="0" w:firstLineChars="0"/>
              <w:jc w:val="both"/>
              <w:rPr>
                <w:rFonts w:ascii="宋体" w:hAnsi="宋体"/>
                <w:snapToGrid/>
                <w:color w:val="000000"/>
                <w:spacing w:val="0"/>
                <w:kern w:val="2"/>
                <w:szCs w:val="24"/>
              </w:rPr>
            </w:pPr>
            <w:r>
              <w:rPr>
                <w:rFonts w:hint="eastAsia" w:ascii="宋体" w:hAnsi="宋体"/>
                <w:snapToGrid/>
                <w:color w:val="000000"/>
                <w:spacing w:val="0"/>
                <w:kern w:val="2"/>
                <w:szCs w:val="24"/>
              </w:rPr>
              <w:t>子宫、输卵管、卵巢及附件</w:t>
            </w:r>
          </w:p>
        </w:tc>
        <w:tc>
          <w:tcPr>
            <w:tcW w:w="1134" w:type="dxa"/>
            <w:tcBorders>
              <w:top w:val="single" w:color="auto" w:sz="4" w:space="0"/>
              <w:left w:val="single" w:color="auto" w:sz="2" w:space="0"/>
              <w:bottom w:val="single" w:color="auto" w:sz="4" w:space="0"/>
            </w:tcBorders>
            <w:vAlign w:val="center"/>
          </w:tcPr>
          <w:p>
            <w:pPr>
              <w:pStyle w:val="410"/>
              <w:spacing w:before="0" w:after="0" w:line="360" w:lineRule="exact"/>
              <w:ind w:firstLine="0" w:firstLineChars="0"/>
              <w:jc w:val="right"/>
              <w:rPr>
                <w:rFonts w:ascii="宋体" w:hAnsi="宋体"/>
                <w:snapToGrid/>
                <w:color w:val="000000"/>
                <w:spacing w:val="0"/>
                <w:kern w:val="2"/>
                <w:szCs w:val="24"/>
              </w:rPr>
            </w:pPr>
          </w:p>
        </w:tc>
        <w:tc>
          <w:tcPr>
            <w:tcW w:w="1192" w:type="dxa"/>
            <w:vMerge w:val="continue"/>
            <w:tcBorders>
              <w:left w:val="single" w:color="auto" w:sz="2" w:space="0"/>
            </w:tcBorders>
            <w:vAlign w:val="center"/>
          </w:tcPr>
          <w:p>
            <w:pPr>
              <w:pStyle w:val="410"/>
              <w:spacing w:before="0" w:after="0" w:line="360" w:lineRule="exact"/>
              <w:ind w:firstLine="0" w:firstLineChars="0"/>
              <w:rPr>
                <w:rFonts w:ascii="宋体" w:hAnsi="宋体"/>
                <w:snapToGrid/>
                <w:color w:val="000000"/>
                <w:spacing w:val="0"/>
                <w:kern w:val="2"/>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72" w:hRule="atLeast"/>
          <w:jc w:val="center"/>
        </w:trPr>
        <w:tc>
          <w:tcPr>
            <w:tcW w:w="796" w:type="dxa"/>
            <w:tcBorders>
              <w:top w:val="single" w:color="auto" w:sz="4" w:space="0"/>
              <w:right w:val="single" w:color="auto" w:sz="4" w:space="0"/>
            </w:tcBorders>
            <w:vAlign w:val="center"/>
          </w:tcPr>
          <w:p>
            <w:pPr>
              <w:spacing w:line="360" w:lineRule="exact"/>
              <w:ind w:firstLine="0" w:firstLineChars="0"/>
              <w:jc w:val="center"/>
              <w:rPr>
                <w:rFonts w:ascii="宋体" w:hAnsi="宋体"/>
                <w:color w:val="000000"/>
                <w:sz w:val="24"/>
              </w:rPr>
            </w:pPr>
            <w:r>
              <w:rPr>
                <w:rFonts w:hint="eastAsia" w:ascii="宋体" w:hAnsi="宋体"/>
                <w:color w:val="000000"/>
                <w:sz w:val="24"/>
              </w:rPr>
              <w:t>3</w:t>
            </w:r>
          </w:p>
        </w:tc>
        <w:tc>
          <w:tcPr>
            <w:tcW w:w="567" w:type="dxa"/>
            <w:vMerge w:val="continue"/>
            <w:tcBorders>
              <w:left w:val="single" w:color="auto" w:sz="4" w:space="0"/>
              <w:right w:val="single" w:color="auto" w:sz="2" w:space="0"/>
            </w:tcBorders>
            <w:vAlign w:val="center"/>
          </w:tcPr>
          <w:p>
            <w:pPr>
              <w:spacing w:line="360" w:lineRule="exact"/>
              <w:ind w:firstLine="0" w:firstLineChars="0"/>
              <w:jc w:val="center"/>
              <w:rPr>
                <w:rFonts w:ascii="宋体" w:hAnsi="宋体"/>
                <w:color w:val="000000"/>
              </w:rPr>
            </w:pPr>
          </w:p>
        </w:tc>
        <w:tc>
          <w:tcPr>
            <w:tcW w:w="2481" w:type="dxa"/>
            <w:tcBorders>
              <w:left w:val="single" w:color="auto" w:sz="2" w:space="0"/>
            </w:tcBorders>
            <w:vAlign w:val="center"/>
          </w:tcPr>
          <w:p>
            <w:pPr>
              <w:pStyle w:val="410"/>
              <w:spacing w:before="0" w:after="0" w:line="360" w:lineRule="exact"/>
              <w:ind w:firstLine="0" w:firstLineChars="0"/>
              <w:jc w:val="both"/>
              <w:rPr>
                <w:rFonts w:ascii="宋体" w:hAnsi="宋体"/>
                <w:snapToGrid/>
                <w:color w:val="000000"/>
                <w:spacing w:val="0"/>
                <w:kern w:val="2"/>
                <w:szCs w:val="24"/>
              </w:rPr>
            </w:pPr>
            <w:r>
              <w:rPr>
                <w:rFonts w:hint="eastAsia" w:ascii="宋体" w:hAnsi="宋体"/>
                <w:snapToGrid/>
                <w:color w:val="000000"/>
                <w:spacing w:val="0"/>
                <w:kern w:val="2"/>
                <w:szCs w:val="24"/>
              </w:rPr>
              <w:t>妇科检查</w:t>
            </w:r>
          </w:p>
        </w:tc>
        <w:tc>
          <w:tcPr>
            <w:tcW w:w="3331" w:type="dxa"/>
            <w:tcBorders>
              <w:top w:val="single" w:color="auto" w:sz="4" w:space="0"/>
              <w:left w:val="single" w:color="auto" w:sz="2" w:space="0"/>
            </w:tcBorders>
            <w:vAlign w:val="center"/>
          </w:tcPr>
          <w:p>
            <w:pPr>
              <w:pStyle w:val="410"/>
              <w:spacing w:before="0" w:after="0" w:line="360" w:lineRule="exact"/>
              <w:ind w:firstLine="0" w:firstLineChars="0"/>
              <w:jc w:val="both"/>
              <w:rPr>
                <w:rFonts w:ascii="宋体" w:hAnsi="宋体"/>
                <w:snapToGrid/>
                <w:color w:val="000000"/>
                <w:spacing w:val="0"/>
                <w:kern w:val="2"/>
                <w:szCs w:val="24"/>
              </w:rPr>
            </w:pPr>
            <w:r>
              <w:rPr>
                <w:rFonts w:hint="eastAsia" w:ascii="宋体" w:hAnsi="宋体"/>
                <w:snapToGrid/>
                <w:color w:val="000000"/>
                <w:spacing w:val="0"/>
                <w:kern w:val="2"/>
                <w:szCs w:val="24"/>
              </w:rPr>
              <w:t>内阴、阴道、外阴检查等</w:t>
            </w:r>
          </w:p>
        </w:tc>
        <w:tc>
          <w:tcPr>
            <w:tcW w:w="1134" w:type="dxa"/>
            <w:tcBorders>
              <w:top w:val="single" w:color="auto" w:sz="4" w:space="0"/>
              <w:left w:val="single" w:color="auto" w:sz="2" w:space="0"/>
            </w:tcBorders>
            <w:vAlign w:val="center"/>
          </w:tcPr>
          <w:p>
            <w:pPr>
              <w:pStyle w:val="410"/>
              <w:spacing w:before="0" w:after="0" w:line="360" w:lineRule="exact"/>
              <w:ind w:firstLine="0" w:firstLineChars="0"/>
              <w:jc w:val="right"/>
              <w:rPr>
                <w:rFonts w:ascii="宋体" w:hAnsi="宋体"/>
                <w:snapToGrid/>
                <w:color w:val="000000"/>
                <w:spacing w:val="0"/>
                <w:kern w:val="2"/>
                <w:szCs w:val="24"/>
              </w:rPr>
            </w:pPr>
          </w:p>
        </w:tc>
        <w:tc>
          <w:tcPr>
            <w:tcW w:w="1192" w:type="dxa"/>
            <w:vMerge w:val="continue"/>
            <w:tcBorders>
              <w:left w:val="single" w:color="auto" w:sz="2" w:space="0"/>
            </w:tcBorders>
            <w:vAlign w:val="center"/>
          </w:tcPr>
          <w:p>
            <w:pPr>
              <w:pStyle w:val="410"/>
              <w:spacing w:before="0" w:after="0" w:line="360" w:lineRule="exact"/>
              <w:ind w:firstLine="0" w:firstLineChars="0"/>
              <w:rPr>
                <w:rFonts w:ascii="宋体" w:hAnsi="宋体"/>
                <w:snapToGrid/>
                <w:color w:val="000000"/>
                <w:spacing w:val="0"/>
                <w:kern w:val="2"/>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71" w:hRule="atLeast"/>
          <w:jc w:val="center"/>
        </w:trPr>
        <w:tc>
          <w:tcPr>
            <w:tcW w:w="796" w:type="dxa"/>
            <w:tcBorders>
              <w:top w:val="single" w:color="auto" w:sz="4" w:space="0"/>
              <w:right w:val="single" w:color="auto" w:sz="4" w:space="0"/>
            </w:tcBorders>
            <w:vAlign w:val="center"/>
          </w:tcPr>
          <w:p>
            <w:pPr>
              <w:spacing w:line="360" w:lineRule="exact"/>
              <w:ind w:firstLine="0" w:firstLineChars="0"/>
              <w:jc w:val="center"/>
              <w:rPr>
                <w:rFonts w:ascii="宋体" w:hAnsi="宋体"/>
                <w:color w:val="000000"/>
                <w:sz w:val="24"/>
              </w:rPr>
            </w:pPr>
            <w:r>
              <w:rPr>
                <w:rFonts w:hint="eastAsia" w:ascii="宋体" w:hAnsi="宋体"/>
                <w:color w:val="000000"/>
                <w:sz w:val="24"/>
              </w:rPr>
              <w:t>4</w:t>
            </w:r>
          </w:p>
        </w:tc>
        <w:tc>
          <w:tcPr>
            <w:tcW w:w="567" w:type="dxa"/>
            <w:vMerge w:val="continue"/>
            <w:tcBorders>
              <w:left w:val="single" w:color="auto" w:sz="4" w:space="0"/>
              <w:right w:val="single" w:color="auto" w:sz="2" w:space="0"/>
            </w:tcBorders>
            <w:vAlign w:val="center"/>
          </w:tcPr>
          <w:p>
            <w:pPr>
              <w:spacing w:line="360" w:lineRule="exact"/>
              <w:ind w:firstLine="0" w:firstLineChars="0"/>
              <w:jc w:val="center"/>
              <w:rPr>
                <w:rFonts w:ascii="宋体" w:hAnsi="宋体"/>
                <w:color w:val="000000"/>
              </w:rPr>
            </w:pPr>
          </w:p>
        </w:tc>
        <w:tc>
          <w:tcPr>
            <w:tcW w:w="2481" w:type="dxa"/>
            <w:tcBorders>
              <w:left w:val="single" w:color="auto" w:sz="2" w:space="0"/>
            </w:tcBorders>
            <w:vAlign w:val="center"/>
          </w:tcPr>
          <w:p>
            <w:pPr>
              <w:pStyle w:val="410"/>
              <w:spacing w:before="0" w:after="0" w:line="360" w:lineRule="exact"/>
              <w:ind w:firstLine="0" w:firstLineChars="0"/>
              <w:jc w:val="both"/>
              <w:rPr>
                <w:rFonts w:ascii="宋体" w:hAnsi="宋体"/>
                <w:snapToGrid/>
                <w:color w:val="000000"/>
                <w:spacing w:val="0"/>
                <w:kern w:val="2"/>
                <w:szCs w:val="24"/>
              </w:rPr>
            </w:pPr>
            <w:r>
              <w:rPr>
                <w:rFonts w:hint="eastAsia" w:ascii="宋体" w:hAnsi="宋体"/>
                <w:snapToGrid/>
                <w:color w:val="000000"/>
                <w:spacing w:val="0"/>
                <w:kern w:val="2"/>
                <w:szCs w:val="24"/>
              </w:rPr>
              <w:t>白带常规</w:t>
            </w:r>
          </w:p>
        </w:tc>
        <w:tc>
          <w:tcPr>
            <w:tcW w:w="3331" w:type="dxa"/>
            <w:tcBorders>
              <w:top w:val="single" w:color="auto" w:sz="4" w:space="0"/>
              <w:left w:val="single" w:color="auto" w:sz="2" w:space="0"/>
            </w:tcBorders>
            <w:vAlign w:val="center"/>
          </w:tcPr>
          <w:p>
            <w:pPr>
              <w:pStyle w:val="410"/>
              <w:spacing w:before="0" w:after="0" w:line="360" w:lineRule="exact"/>
              <w:ind w:firstLine="0" w:firstLineChars="0"/>
              <w:jc w:val="both"/>
              <w:rPr>
                <w:rFonts w:ascii="宋体" w:hAnsi="宋体"/>
                <w:snapToGrid/>
                <w:color w:val="000000"/>
                <w:spacing w:val="0"/>
                <w:kern w:val="2"/>
                <w:szCs w:val="24"/>
              </w:rPr>
            </w:pPr>
            <w:r>
              <w:rPr>
                <w:rFonts w:hint="eastAsia" w:ascii="宋体" w:hAnsi="宋体"/>
                <w:snapToGrid/>
                <w:color w:val="000000"/>
                <w:spacing w:val="0"/>
                <w:kern w:val="2"/>
                <w:szCs w:val="24"/>
              </w:rPr>
              <w:t>滴虫、霉菌、清洁度、细菌性</w:t>
            </w:r>
          </w:p>
        </w:tc>
        <w:tc>
          <w:tcPr>
            <w:tcW w:w="1134" w:type="dxa"/>
            <w:tcBorders>
              <w:top w:val="single" w:color="auto" w:sz="4" w:space="0"/>
              <w:left w:val="single" w:color="auto" w:sz="2" w:space="0"/>
            </w:tcBorders>
            <w:vAlign w:val="center"/>
          </w:tcPr>
          <w:p>
            <w:pPr>
              <w:pStyle w:val="410"/>
              <w:spacing w:before="0" w:after="0" w:line="360" w:lineRule="exact"/>
              <w:ind w:firstLine="0" w:firstLineChars="0"/>
              <w:jc w:val="right"/>
              <w:rPr>
                <w:rFonts w:ascii="宋体" w:hAnsi="宋体"/>
                <w:snapToGrid/>
                <w:color w:val="000000"/>
                <w:spacing w:val="0"/>
                <w:kern w:val="2"/>
                <w:szCs w:val="24"/>
              </w:rPr>
            </w:pPr>
          </w:p>
        </w:tc>
        <w:tc>
          <w:tcPr>
            <w:tcW w:w="1192" w:type="dxa"/>
            <w:vMerge w:val="continue"/>
            <w:tcBorders>
              <w:left w:val="single" w:color="auto" w:sz="2" w:space="0"/>
            </w:tcBorders>
            <w:vAlign w:val="center"/>
          </w:tcPr>
          <w:p>
            <w:pPr>
              <w:pStyle w:val="410"/>
              <w:spacing w:before="0" w:after="0" w:line="360" w:lineRule="exact"/>
              <w:ind w:firstLine="0" w:firstLineChars="0"/>
              <w:rPr>
                <w:rFonts w:ascii="宋体" w:hAnsi="宋体"/>
                <w:snapToGrid/>
                <w:color w:val="000000"/>
                <w:spacing w:val="0"/>
                <w:kern w:val="2"/>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72" w:hRule="atLeast"/>
          <w:jc w:val="center"/>
        </w:trPr>
        <w:tc>
          <w:tcPr>
            <w:tcW w:w="796" w:type="dxa"/>
            <w:tcBorders>
              <w:top w:val="single" w:color="auto" w:sz="4" w:space="0"/>
              <w:right w:val="single" w:color="auto" w:sz="4" w:space="0"/>
            </w:tcBorders>
            <w:vAlign w:val="center"/>
          </w:tcPr>
          <w:p>
            <w:pPr>
              <w:spacing w:line="360" w:lineRule="exact"/>
              <w:ind w:firstLine="0" w:firstLineChars="0"/>
              <w:jc w:val="center"/>
              <w:rPr>
                <w:rFonts w:ascii="宋体" w:hAnsi="宋体"/>
                <w:color w:val="000000"/>
                <w:sz w:val="24"/>
              </w:rPr>
            </w:pPr>
            <w:r>
              <w:rPr>
                <w:rFonts w:hint="eastAsia" w:ascii="宋体" w:hAnsi="宋体"/>
                <w:color w:val="000000"/>
                <w:sz w:val="24"/>
              </w:rPr>
              <w:t>5</w:t>
            </w:r>
          </w:p>
        </w:tc>
        <w:tc>
          <w:tcPr>
            <w:tcW w:w="567" w:type="dxa"/>
            <w:vMerge w:val="continue"/>
            <w:tcBorders>
              <w:left w:val="single" w:color="auto" w:sz="4" w:space="0"/>
              <w:right w:val="single" w:color="auto" w:sz="2" w:space="0"/>
            </w:tcBorders>
            <w:vAlign w:val="center"/>
          </w:tcPr>
          <w:p>
            <w:pPr>
              <w:spacing w:line="360" w:lineRule="exact"/>
              <w:ind w:firstLine="0" w:firstLineChars="0"/>
              <w:jc w:val="center"/>
              <w:rPr>
                <w:rFonts w:ascii="宋体" w:hAnsi="宋体"/>
                <w:color w:val="000000"/>
              </w:rPr>
            </w:pPr>
          </w:p>
        </w:tc>
        <w:tc>
          <w:tcPr>
            <w:tcW w:w="2481" w:type="dxa"/>
            <w:tcBorders>
              <w:left w:val="single" w:color="auto" w:sz="2" w:space="0"/>
            </w:tcBorders>
            <w:vAlign w:val="center"/>
          </w:tcPr>
          <w:p>
            <w:pPr>
              <w:pStyle w:val="410"/>
              <w:spacing w:before="0" w:after="0" w:line="360" w:lineRule="exact"/>
              <w:ind w:firstLine="0" w:firstLineChars="0"/>
              <w:jc w:val="both"/>
              <w:rPr>
                <w:rFonts w:ascii="宋体" w:hAnsi="宋体"/>
                <w:snapToGrid/>
                <w:color w:val="000000"/>
                <w:spacing w:val="0"/>
                <w:kern w:val="2"/>
                <w:szCs w:val="24"/>
              </w:rPr>
            </w:pPr>
            <w:r>
              <w:rPr>
                <w:rFonts w:hint="eastAsia" w:ascii="宋体" w:hAnsi="宋体"/>
                <w:snapToGrid/>
                <w:color w:val="000000"/>
                <w:spacing w:val="0"/>
                <w:kern w:val="2"/>
                <w:szCs w:val="24"/>
              </w:rPr>
              <w:t>TCT液基细胞学检查</w:t>
            </w:r>
          </w:p>
        </w:tc>
        <w:tc>
          <w:tcPr>
            <w:tcW w:w="3331" w:type="dxa"/>
            <w:tcBorders>
              <w:top w:val="single" w:color="auto" w:sz="4" w:space="0"/>
              <w:left w:val="single" w:color="auto" w:sz="2" w:space="0"/>
            </w:tcBorders>
            <w:vAlign w:val="center"/>
          </w:tcPr>
          <w:p>
            <w:pPr>
              <w:pStyle w:val="410"/>
              <w:spacing w:before="0" w:after="0" w:line="360" w:lineRule="exact"/>
              <w:ind w:firstLine="0" w:firstLineChars="0"/>
              <w:jc w:val="both"/>
              <w:rPr>
                <w:rFonts w:ascii="宋体" w:hAnsi="宋体"/>
                <w:snapToGrid/>
                <w:color w:val="000000"/>
                <w:spacing w:val="0"/>
                <w:kern w:val="2"/>
                <w:szCs w:val="24"/>
              </w:rPr>
            </w:pPr>
            <w:r>
              <w:rPr>
                <w:rFonts w:hint="eastAsia" w:ascii="宋体" w:hAnsi="宋体"/>
                <w:snapToGrid/>
                <w:color w:val="000000"/>
                <w:spacing w:val="0"/>
                <w:kern w:val="2"/>
                <w:szCs w:val="24"/>
              </w:rPr>
              <w:t>TCT</w:t>
            </w:r>
          </w:p>
        </w:tc>
        <w:tc>
          <w:tcPr>
            <w:tcW w:w="1134" w:type="dxa"/>
            <w:tcBorders>
              <w:top w:val="single" w:color="auto" w:sz="4" w:space="0"/>
              <w:left w:val="single" w:color="auto" w:sz="2" w:space="0"/>
            </w:tcBorders>
            <w:vAlign w:val="center"/>
          </w:tcPr>
          <w:p>
            <w:pPr>
              <w:pStyle w:val="410"/>
              <w:spacing w:before="0" w:after="0" w:line="360" w:lineRule="exact"/>
              <w:ind w:firstLine="0" w:firstLineChars="0"/>
              <w:jc w:val="right"/>
              <w:rPr>
                <w:rFonts w:ascii="宋体" w:hAnsi="宋体"/>
                <w:snapToGrid/>
                <w:color w:val="000000"/>
                <w:spacing w:val="0"/>
                <w:kern w:val="2"/>
                <w:szCs w:val="24"/>
              </w:rPr>
            </w:pPr>
          </w:p>
        </w:tc>
        <w:tc>
          <w:tcPr>
            <w:tcW w:w="1192" w:type="dxa"/>
            <w:vMerge w:val="continue"/>
            <w:tcBorders>
              <w:left w:val="single" w:color="auto" w:sz="2" w:space="0"/>
            </w:tcBorders>
            <w:vAlign w:val="center"/>
          </w:tcPr>
          <w:p>
            <w:pPr>
              <w:pStyle w:val="410"/>
              <w:spacing w:before="0" w:after="0" w:line="360" w:lineRule="exact"/>
              <w:ind w:firstLine="0" w:firstLineChars="0"/>
              <w:rPr>
                <w:rFonts w:ascii="宋体" w:hAnsi="宋体"/>
                <w:snapToGrid/>
                <w:color w:val="000000"/>
                <w:spacing w:val="0"/>
                <w:kern w:val="2"/>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72" w:hRule="atLeast"/>
          <w:jc w:val="center"/>
        </w:trPr>
        <w:tc>
          <w:tcPr>
            <w:tcW w:w="796" w:type="dxa"/>
            <w:tcBorders>
              <w:top w:val="single" w:color="auto" w:sz="4" w:space="0"/>
              <w:right w:val="single" w:color="auto" w:sz="4" w:space="0"/>
            </w:tcBorders>
            <w:vAlign w:val="center"/>
          </w:tcPr>
          <w:p>
            <w:pPr>
              <w:spacing w:line="360" w:lineRule="exact"/>
              <w:ind w:firstLine="0" w:firstLineChars="0"/>
              <w:jc w:val="center"/>
              <w:rPr>
                <w:rFonts w:ascii="宋体" w:hAnsi="宋体"/>
                <w:color w:val="000000"/>
                <w:sz w:val="24"/>
              </w:rPr>
            </w:pPr>
            <w:r>
              <w:rPr>
                <w:rFonts w:hint="eastAsia" w:ascii="宋体" w:hAnsi="宋体"/>
                <w:color w:val="000000"/>
                <w:sz w:val="24"/>
              </w:rPr>
              <w:t>6</w:t>
            </w:r>
          </w:p>
        </w:tc>
        <w:tc>
          <w:tcPr>
            <w:tcW w:w="567" w:type="dxa"/>
            <w:vMerge w:val="continue"/>
            <w:tcBorders>
              <w:left w:val="single" w:color="auto" w:sz="4" w:space="0"/>
              <w:right w:val="single" w:color="auto" w:sz="2" w:space="0"/>
            </w:tcBorders>
            <w:vAlign w:val="center"/>
          </w:tcPr>
          <w:p>
            <w:pPr>
              <w:spacing w:line="360" w:lineRule="exact"/>
              <w:ind w:firstLine="0" w:firstLineChars="0"/>
              <w:jc w:val="center"/>
              <w:rPr>
                <w:rFonts w:ascii="宋体" w:hAnsi="宋体"/>
                <w:color w:val="000000"/>
              </w:rPr>
            </w:pPr>
          </w:p>
        </w:tc>
        <w:tc>
          <w:tcPr>
            <w:tcW w:w="2481" w:type="dxa"/>
            <w:tcBorders>
              <w:left w:val="single" w:color="auto" w:sz="2" w:space="0"/>
            </w:tcBorders>
            <w:vAlign w:val="center"/>
          </w:tcPr>
          <w:p>
            <w:pPr>
              <w:pStyle w:val="410"/>
              <w:spacing w:before="0" w:after="0" w:line="360" w:lineRule="exact"/>
              <w:ind w:firstLine="0" w:firstLineChars="0"/>
              <w:jc w:val="both"/>
              <w:rPr>
                <w:rFonts w:ascii="宋体" w:hAnsi="宋体"/>
                <w:snapToGrid/>
                <w:color w:val="000000"/>
                <w:spacing w:val="0"/>
                <w:kern w:val="2"/>
                <w:szCs w:val="24"/>
              </w:rPr>
            </w:pPr>
            <w:r>
              <w:rPr>
                <w:rFonts w:hint="eastAsia" w:ascii="宋体" w:hAnsi="宋体"/>
                <w:snapToGrid/>
                <w:color w:val="000000"/>
                <w:spacing w:val="0"/>
                <w:kern w:val="2"/>
                <w:szCs w:val="24"/>
              </w:rPr>
              <w:t>结论</w:t>
            </w:r>
          </w:p>
        </w:tc>
        <w:tc>
          <w:tcPr>
            <w:tcW w:w="3331" w:type="dxa"/>
            <w:tcBorders>
              <w:top w:val="single" w:color="auto" w:sz="4" w:space="0"/>
              <w:left w:val="single" w:color="auto" w:sz="2" w:space="0"/>
            </w:tcBorders>
            <w:vAlign w:val="center"/>
          </w:tcPr>
          <w:p>
            <w:pPr>
              <w:pStyle w:val="410"/>
              <w:spacing w:before="0" w:after="0" w:line="360" w:lineRule="exact"/>
              <w:ind w:firstLine="0" w:firstLineChars="0"/>
              <w:jc w:val="both"/>
              <w:rPr>
                <w:rFonts w:ascii="宋体" w:hAnsi="宋体"/>
                <w:snapToGrid/>
                <w:color w:val="000000"/>
                <w:spacing w:val="0"/>
                <w:kern w:val="2"/>
                <w:szCs w:val="24"/>
              </w:rPr>
            </w:pPr>
            <w:r>
              <w:rPr>
                <w:rFonts w:hint="eastAsia" w:ascii="宋体" w:hAnsi="宋体"/>
                <w:snapToGrid/>
                <w:color w:val="000000"/>
                <w:spacing w:val="0"/>
                <w:kern w:val="2"/>
                <w:szCs w:val="24"/>
              </w:rPr>
              <w:t>结论</w:t>
            </w:r>
          </w:p>
        </w:tc>
        <w:tc>
          <w:tcPr>
            <w:tcW w:w="1134" w:type="dxa"/>
            <w:tcBorders>
              <w:top w:val="single" w:color="auto" w:sz="4" w:space="0"/>
              <w:left w:val="single" w:color="auto" w:sz="2" w:space="0"/>
            </w:tcBorders>
            <w:vAlign w:val="center"/>
          </w:tcPr>
          <w:p>
            <w:pPr>
              <w:pStyle w:val="410"/>
              <w:spacing w:before="0" w:after="0" w:line="360" w:lineRule="exact"/>
              <w:ind w:firstLine="0" w:firstLineChars="0"/>
              <w:jc w:val="right"/>
              <w:rPr>
                <w:rFonts w:ascii="宋体" w:hAnsi="宋体"/>
                <w:snapToGrid/>
                <w:color w:val="000000"/>
                <w:spacing w:val="0"/>
                <w:kern w:val="2"/>
                <w:szCs w:val="24"/>
              </w:rPr>
            </w:pPr>
          </w:p>
        </w:tc>
        <w:tc>
          <w:tcPr>
            <w:tcW w:w="1192" w:type="dxa"/>
            <w:vMerge w:val="continue"/>
            <w:tcBorders>
              <w:left w:val="single" w:color="auto" w:sz="2" w:space="0"/>
            </w:tcBorders>
            <w:vAlign w:val="center"/>
          </w:tcPr>
          <w:p>
            <w:pPr>
              <w:pStyle w:val="410"/>
              <w:spacing w:before="0" w:after="0" w:line="360" w:lineRule="exact"/>
              <w:ind w:firstLine="0" w:firstLineChars="0"/>
              <w:rPr>
                <w:rFonts w:ascii="宋体" w:hAnsi="宋体"/>
                <w:snapToGrid/>
                <w:color w:val="000000"/>
                <w:spacing w:val="0"/>
                <w:kern w:val="2"/>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71" w:hRule="atLeast"/>
          <w:jc w:val="center"/>
        </w:trPr>
        <w:tc>
          <w:tcPr>
            <w:tcW w:w="796" w:type="dxa"/>
            <w:tcBorders>
              <w:top w:val="single" w:color="auto" w:sz="4" w:space="0"/>
            </w:tcBorders>
            <w:vAlign w:val="center"/>
          </w:tcPr>
          <w:p>
            <w:pPr>
              <w:spacing w:line="360" w:lineRule="exact"/>
              <w:ind w:firstLine="0" w:firstLineChars="0"/>
              <w:jc w:val="center"/>
              <w:rPr>
                <w:rFonts w:ascii="宋体" w:hAnsi="宋体"/>
                <w:color w:val="000000"/>
                <w:sz w:val="24"/>
              </w:rPr>
            </w:pPr>
            <w:r>
              <w:rPr>
                <w:rFonts w:hint="eastAsia" w:ascii="宋体" w:hAnsi="宋体"/>
                <w:color w:val="000000"/>
                <w:sz w:val="24"/>
              </w:rPr>
              <w:t>7</w:t>
            </w:r>
          </w:p>
        </w:tc>
        <w:tc>
          <w:tcPr>
            <w:tcW w:w="567" w:type="dxa"/>
            <w:vMerge w:val="restart"/>
            <w:tcBorders>
              <w:top w:val="single" w:color="auto" w:sz="4" w:space="0"/>
              <w:right w:val="single" w:color="auto" w:sz="2" w:space="0"/>
            </w:tcBorders>
            <w:vAlign w:val="center"/>
          </w:tcPr>
          <w:p>
            <w:pPr>
              <w:spacing w:line="360" w:lineRule="exact"/>
              <w:ind w:firstLine="0" w:firstLineChars="0"/>
              <w:jc w:val="center"/>
              <w:rPr>
                <w:rFonts w:ascii="宋体" w:hAnsi="宋体"/>
                <w:color w:val="000000"/>
                <w:sz w:val="24"/>
                <w:szCs w:val="24"/>
              </w:rPr>
            </w:pPr>
            <w:r>
              <w:rPr>
                <w:rFonts w:hint="eastAsia" w:ascii="宋体" w:hAnsi="宋体"/>
                <w:color w:val="000000"/>
                <w:sz w:val="24"/>
                <w:szCs w:val="24"/>
              </w:rPr>
              <w:t>未</w:t>
            </w:r>
          </w:p>
          <w:p>
            <w:pPr>
              <w:spacing w:line="360" w:lineRule="exact"/>
              <w:ind w:firstLine="0" w:firstLineChars="0"/>
              <w:jc w:val="center"/>
              <w:rPr>
                <w:rFonts w:ascii="宋体" w:hAnsi="宋体"/>
                <w:color w:val="000000"/>
                <w:sz w:val="24"/>
                <w:szCs w:val="24"/>
              </w:rPr>
            </w:pPr>
            <w:r>
              <w:rPr>
                <w:rFonts w:hint="eastAsia" w:ascii="宋体" w:hAnsi="宋体"/>
                <w:color w:val="000000"/>
                <w:sz w:val="24"/>
                <w:szCs w:val="24"/>
              </w:rPr>
              <w:t>婚</w:t>
            </w:r>
          </w:p>
          <w:p>
            <w:pPr>
              <w:spacing w:line="360" w:lineRule="exact"/>
              <w:ind w:firstLine="0" w:firstLineChars="0"/>
              <w:jc w:val="center"/>
              <w:rPr>
                <w:rFonts w:ascii="宋体" w:hAnsi="宋体"/>
                <w:color w:val="000000"/>
                <w:sz w:val="24"/>
                <w:szCs w:val="24"/>
              </w:rPr>
            </w:pPr>
            <w:r>
              <w:rPr>
                <w:rFonts w:hint="eastAsia" w:ascii="宋体" w:hAnsi="宋体"/>
                <w:color w:val="000000"/>
                <w:sz w:val="24"/>
                <w:szCs w:val="24"/>
              </w:rPr>
              <w:t>项</w:t>
            </w:r>
          </w:p>
          <w:p>
            <w:pPr>
              <w:spacing w:line="360" w:lineRule="exact"/>
              <w:ind w:firstLine="0" w:firstLineChars="0"/>
              <w:jc w:val="center"/>
              <w:rPr>
                <w:rFonts w:ascii="宋体" w:hAnsi="宋体"/>
                <w:color w:val="000000"/>
              </w:rPr>
            </w:pPr>
            <w:r>
              <w:rPr>
                <w:rFonts w:hint="eastAsia" w:ascii="宋体" w:hAnsi="宋体"/>
                <w:color w:val="000000"/>
                <w:sz w:val="24"/>
                <w:szCs w:val="24"/>
              </w:rPr>
              <w:t>目</w:t>
            </w:r>
          </w:p>
        </w:tc>
        <w:tc>
          <w:tcPr>
            <w:tcW w:w="2481" w:type="dxa"/>
            <w:tcBorders>
              <w:left w:val="single" w:color="auto" w:sz="2" w:space="0"/>
            </w:tcBorders>
            <w:vAlign w:val="center"/>
          </w:tcPr>
          <w:p>
            <w:pPr>
              <w:pStyle w:val="410"/>
              <w:spacing w:before="0" w:after="0" w:line="360" w:lineRule="exact"/>
              <w:ind w:firstLine="0" w:firstLineChars="0"/>
              <w:jc w:val="both"/>
              <w:rPr>
                <w:rFonts w:ascii="宋体" w:hAnsi="宋体"/>
                <w:snapToGrid/>
                <w:color w:val="000000"/>
                <w:spacing w:val="0"/>
                <w:kern w:val="2"/>
                <w:szCs w:val="24"/>
              </w:rPr>
            </w:pPr>
            <w:r>
              <w:rPr>
                <w:rFonts w:hint="eastAsia" w:ascii="宋体" w:hAnsi="宋体"/>
                <w:snapToGrid/>
                <w:color w:val="000000"/>
                <w:spacing w:val="0"/>
                <w:kern w:val="2"/>
                <w:szCs w:val="24"/>
              </w:rPr>
              <w:t>双侧乳腺彩超</w:t>
            </w:r>
          </w:p>
        </w:tc>
        <w:tc>
          <w:tcPr>
            <w:tcW w:w="3331" w:type="dxa"/>
            <w:tcBorders>
              <w:top w:val="single" w:color="auto" w:sz="4" w:space="0"/>
              <w:left w:val="single" w:color="auto" w:sz="2" w:space="0"/>
            </w:tcBorders>
            <w:vAlign w:val="center"/>
          </w:tcPr>
          <w:p>
            <w:pPr>
              <w:pStyle w:val="410"/>
              <w:spacing w:before="0" w:after="0" w:line="360" w:lineRule="exact"/>
              <w:ind w:firstLine="0" w:firstLineChars="0"/>
              <w:jc w:val="both"/>
              <w:rPr>
                <w:rFonts w:ascii="宋体" w:hAnsi="宋体"/>
                <w:snapToGrid/>
                <w:color w:val="000000"/>
                <w:spacing w:val="0"/>
                <w:kern w:val="2"/>
                <w:szCs w:val="24"/>
              </w:rPr>
            </w:pPr>
            <w:r>
              <w:rPr>
                <w:rFonts w:hint="eastAsia" w:ascii="宋体" w:hAnsi="宋体"/>
                <w:snapToGrid/>
                <w:color w:val="000000"/>
                <w:spacing w:val="0"/>
                <w:kern w:val="2"/>
                <w:szCs w:val="24"/>
              </w:rPr>
              <w:t>双侧乳腺</w:t>
            </w:r>
          </w:p>
        </w:tc>
        <w:tc>
          <w:tcPr>
            <w:tcW w:w="1134" w:type="dxa"/>
            <w:tcBorders>
              <w:top w:val="single" w:color="auto" w:sz="4" w:space="0"/>
              <w:left w:val="single" w:color="auto" w:sz="2" w:space="0"/>
            </w:tcBorders>
            <w:vAlign w:val="center"/>
          </w:tcPr>
          <w:p>
            <w:pPr>
              <w:pStyle w:val="410"/>
              <w:spacing w:before="0" w:after="0" w:line="360" w:lineRule="exact"/>
              <w:ind w:firstLine="0" w:firstLineChars="0"/>
              <w:jc w:val="right"/>
              <w:rPr>
                <w:rFonts w:ascii="宋体" w:hAnsi="宋体"/>
                <w:snapToGrid/>
                <w:color w:val="000000"/>
                <w:spacing w:val="0"/>
                <w:kern w:val="2"/>
                <w:szCs w:val="24"/>
              </w:rPr>
            </w:pPr>
          </w:p>
        </w:tc>
        <w:tc>
          <w:tcPr>
            <w:tcW w:w="1192" w:type="dxa"/>
            <w:vMerge w:val="restart"/>
            <w:tcBorders>
              <w:top w:val="single" w:color="auto" w:sz="4" w:space="0"/>
              <w:left w:val="single" w:color="auto" w:sz="2" w:space="0"/>
            </w:tcBorders>
            <w:vAlign w:val="center"/>
          </w:tcPr>
          <w:p>
            <w:pPr>
              <w:pStyle w:val="410"/>
              <w:spacing w:before="0" w:after="0" w:line="360" w:lineRule="exact"/>
              <w:ind w:firstLine="0" w:firstLineChars="0"/>
              <w:rPr>
                <w:rFonts w:ascii="宋体" w:hAnsi="宋体"/>
                <w:snapToGrid/>
                <w:color w:val="000000"/>
                <w:spacing w:val="0"/>
                <w:kern w:val="2"/>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72" w:hRule="atLeast"/>
          <w:jc w:val="center"/>
        </w:trPr>
        <w:tc>
          <w:tcPr>
            <w:tcW w:w="796" w:type="dxa"/>
            <w:tcBorders>
              <w:top w:val="single" w:color="auto" w:sz="4" w:space="0"/>
            </w:tcBorders>
            <w:vAlign w:val="center"/>
          </w:tcPr>
          <w:p>
            <w:pPr>
              <w:spacing w:line="360" w:lineRule="exact"/>
              <w:ind w:firstLine="0" w:firstLineChars="0"/>
              <w:jc w:val="center"/>
              <w:rPr>
                <w:rFonts w:ascii="宋体" w:hAnsi="宋体"/>
                <w:color w:val="000000"/>
                <w:sz w:val="24"/>
              </w:rPr>
            </w:pPr>
            <w:r>
              <w:rPr>
                <w:rFonts w:hint="eastAsia" w:ascii="宋体" w:hAnsi="宋体"/>
                <w:color w:val="000000"/>
                <w:sz w:val="24"/>
              </w:rPr>
              <w:t>8</w:t>
            </w:r>
          </w:p>
        </w:tc>
        <w:tc>
          <w:tcPr>
            <w:tcW w:w="567" w:type="dxa"/>
            <w:vMerge w:val="continue"/>
            <w:tcBorders>
              <w:right w:val="single" w:color="auto" w:sz="2" w:space="0"/>
            </w:tcBorders>
            <w:vAlign w:val="center"/>
          </w:tcPr>
          <w:p>
            <w:pPr>
              <w:spacing w:line="360" w:lineRule="exact"/>
              <w:ind w:firstLine="0" w:firstLineChars="0"/>
              <w:rPr>
                <w:rFonts w:ascii="宋体" w:hAnsi="宋体"/>
                <w:color w:val="000000"/>
              </w:rPr>
            </w:pPr>
          </w:p>
        </w:tc>
        <w:tc>
          <w:tcPr>
            <w:tcW w:w="2481" w:type="dxa"/>
            <w:tcBorders>
              <w:left w:val="single" w:color="auto" w:sz="2" w:space="0"/>
            </w:tcBorders>
            <w:vAlign w:val="center"/>
          </w:tcPr>
          <w:p>
            <w:pPr>
              <w:pStyle w:val="410"/>
              <w:spacing w:before="0" w:after="0" w:line="360" w:lineRule="exact"/>
              <w:ind w:firstLine="0" w:firstLineChars="0"/>
              <w:jc w:val="both"/>
              <w:rPr>
                <w:rFonts w:ascii="宋体" w:hAnsi="宋体"/>
                <w:snapToGrid/>
                <w:color w:val="000000"/>
                <w:spacing w:val="0"/>
                <w:kern w:val="2"/>
                <w:szCs w:val="24"/>
              </w:rPr>
            </w:pPr>
            <w:r>
              <w:rPr>
                <w:rFonts w:hint="eastAsia" w:ascii="宋体" w:hAnsi="宋体"/>
                <w:snapToGrid/>
                <w:color w:val="000000"/>
                <w:spacing w:val="0"/>
                <w:kern w:val="2"/>
                <w:szCs w:val="24"/>
              </w:rPr>
              <w:t>子宫附件彩超（腹部）</w:t>
            </w:r>
          </w:p>
        </w:tc>
        <w:tc>
          <w:tcPr>
            <w:tcW w:w="3331" w:type="dxa"/>
            <w:tcBorders>
              <w:top w:val="single" w:color="auto" w:sz="4" w:space="0"/>
              <w:left w:val="single" w:color="auto" w:sz="2" w:space="0"/>
            </w:tcBorders>
            <w:vAlign w:val="center"/>
          </w:tcPr>
          <w:p>
            <w:pPr>
              <w:pStyle w:val="410"/>
              <w:spacing w:before="0" w:after="0" w:line="360" w:lineRule="exact"/>
              <w:ind w:firstLine="0" w:firstLineChars="0"/>
              <w:jc w:val="both"/>
              <w:rPr>
                <w:rFonts w:ascii="宋体" w:hAnsi="宋体"/>
                <w:snapToGrid/>
                <w:color w:val="000000"/>
                <w:spacing w:val="0"/>
                <w:kern w:val="2"/>
                <w:szCs w:val="24"/>
              </w:rPr>
            </w:pPr>
            <w:r>
              <w:rPr>
                <w:rFonts w:hint="eastAsia" w:ascii="宋体" w:hAnsi="宋体"/>
                <w:snapToGrid/>
                <w:color w:val="000000"/>
                <w:spacing w:val="0"/>
                <w:kern w:val="2"/>
                <w:szCs w:val="24"/>
              </w:rPr>
              <w:t>子宫、输卵管、卵巢及附件</w:t>
            </w:r>
          </w:p>
        </w:tc>
        <w:tc>
          <w:tcPr>
            <w:tcW w:w="1134" w:type="dxa"/>
            <w:tcBorders>
              <w:top w:val="single" w:color="auto" w:sz="4" w:space="0"/>
              <w:left w:val="single" w:color="auto" w:sz="2" w:space="0"/>
            </w:tcBorders>
            <w:vAlign w:val="center"/>
          </w:tcPr>
          <w:p>
            <w:pPr>
              <w:pStyle w:val="410"/>
              <w:spacing w:before="0" w:after="0" w:line="360" w:lineRule="exact"/>
              <w:ind w:firstLine="0" w:firstLineChars="0"/>
              <w:jc w:val="right"/>
              <w:rPr>
                <w:rFonts w:ascii="宋体" w:hAnsi="宋体"/>
                <w:snapToGrid/>
                <w:color w:val="000000"/>
                <w:spacing w:val="0"/>
                <w:kern w:val="2"/>
                <w:szCs w:val="24"/>
              </w:rPr>
            </w:pPr>
          </w:p>
        </w:tc>
        <w:tc>
          <w:tcPr>
            <w:tcW w:w="1192" w:type="dxa"/>
            <w:vMerge w:val="continue"/>
            <w:tcBorders>
              <w:left w:val="single" w:color="auto" w:sz="2" w:space="0"/>
            </w:tcBorders>
            <w:vAlign w:val="center"/>
          </w:tcPr>
          <w:p>
            <w:pPr>
              <w:pStyle w:val="410"/>
              <w:spacing w:before="0" w:after="0" w:line="360" w:lineRule="exact"/>
              <w:ind w:firstLine="0" w:firstLineChars="0"/>
              <w:jc w:val="both"/>
              <w:rPr>
                <w:rFonts w:ascii="宋体" w:hAnsi="宋体"/>
                <w:snapToGrid/>
                <w:color w:val="000000"/>
                <w:spacing w:val="0"/>
                <w:kern w:val="2"/>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72" w:hRule="atLeast"/>
          <w:jc w:val="center"/>
        </w:trPr>
        <w:tc>
          <w:tcPr>
            <w:tcW w:w="796" w:type="dxa"/>
            <w:tcBorders>
              <w:top w:val="single" w:color="auto" w:sz="4" w:space="0"/>
            </w:tcBorders>
            <w:vAlign w:val="center"/>
          </w:tcPr>
          <w:p>
            <w:pPr>
              <w:spacing w:line="360" w:lineRule="exact"/>
              <w:ind w:firstLine="0" w:firstLineChars="0"/>
              <w:jc w:val="center"/>
              <w:rPr>
                <w:rFonts w:ascii="宋体" w:hAnsi="宋体"/>
                <w:color w:val="000000"/>
                <w:sz w:val="24"/>
              </w:rPr>
            </w:pPr>
            <w:r>
              <w:rPr>
                <w:rFonts w:hint="eastAsia" w:ascii="宋体" w:hAnsi="宋体"/>
                <w:color w:val="000000"/>
                <w:sz w:val="24"/>
              </w:rPr>
              <w:t>9</w:t>
            </w:r>
          </w:p>
        </w:tc>
        <w:tc>
          <w:tcPr>
            <w:tcW w:w="567" w:type="dxa"/>
            <w:vMerge w:val="continue"/>
            <w:tcBorders>
              <w:right w:val="single" w:color="auto" w:sz="2" w:space="0"/>
            </w:tcBorders>
            <w:vAlign w:val="center"/>
          </w:tcPr>
          <w:p>
            <w:pPr>
              <w:spacing w:line="360" w:lineRule="exact"/>
              <w:ind w:firstLine="0" w:firstLineChars="0"/>
              <w:rPr>
                <w:rFonts w:ascii="宋体" w:hAnsi="宋体"/>
                <w:color w:val="000000"/>
              </w:rPr>
            </w:pPr>
          </w:p>
        </w:tc>
        <w:tc>
          <w:tcPr>
            <w:tcW w:w="2481" w:type="dxa"/>
            <w:tcBorders>
              <w:left w:val="single" w:color="auto" w:sz="2" w:space="0"/>
            </w:tcBorders>
            <w:vAlign w:val="center"/>
          </w:tcPr>
          <w:p>
            <w:pPr>
              <w:pStyle w:val="410"/>
              <w:spacing w:before="0" w:after="0" w:line="360" w:lineRule="exact"/>
              <w:ind w:firstLine="0" w:firstLineChars="0"/>
              <w:jc w:val="both"/>
              <w:rPr>
                <w:rFonts w:ascii="宋体" w:hAnsi="宋体"/>
                <w:snapToGrid/>
                <w:color w:val="000000"/>
                <w:spacing w:val="0"/>
                <w:kern w:val="2"/>
                <w:szCs w:val="24"/>
              </w:rPr>
            </w:pPr>
            <w:r>
              <w:rPr>
                <w:rFonts w:hint="eastAsia" w:ascii="宋体" w:hAnsi="宋体"/>
                <w:snapToGrid/>
                <w:color w:val="000000"/>
                <w:spacing w:val="0"/>
                <w:kern w:val="2"/>
                <w:szCs w:val="24"/>
              </w:rPr>
              <w:t>结论</w:t>
            </w:r>
          </w:p>
        </w:tc>
        <w:tc>
          <w:tcPr>
            <w:tcW w:w="3331" w:type="dxa"/>
            <w:tcBorders>
              <w:top w:val="single" w:color="auto" w:sz="4" w:space="0"/>
              <w:left w:val="single" w:color="auto" w:sz="2" w:space="0"/>
            </w:tcBorders>
            <w:vAlign w:val="center"/>
          </w:tcPr>
          <w:p>
            <w:pPr>
              <w:pStyle w:val="410"/>
              <w:spacing w:before="0" w:after="0" w:line="360" w:lineRule="exact"/>
              <w:ind w:firstLine="0" w:firstLineChars="0"/>
              <w:jc w:val="both"/>
              <w:rPr>
                <w:rFonts w:ascii="宋体" w:hAnsi="宋体"/>
                <w:snapToGrid/>
                <w:color w:val="000000"/>
                <w:spacing w:val="0"/>
                <w:kern w:val="2"/>
                <w:szCs w:val="24"/>
              </w:rPr>
            </w:pPr>
            <w:r>
              <w:rPr>
                <w:rFonts w:hint="eastAsia" w:ascii="宋体" w:hAnsi="宋体"/>
                <w:snapToGrid/>
                <w:color w:val="000000"/>
                <w:spacing w:val="0"/>
                <w:kern w:val="2"/>
                <w:szCs w:val="24"/>
              </w:rPr>
              <w:t>结论</w:t>
            </w:r>
          </w:p>
        </w:tc>
        <w:tc>
          <w:tcPr>
            <w:tcW w:w="1134" w:type="dxa"/>
            <w:tcBorders>
              <w:top w:val="single" w:color="auto" w:sz="4" w:space="0"/>
              <w:left w:val="single" w:color="auto" w:sz="2" w:space="0"/>
            </w:tcBorders>
            <w:vAlign w:val="center"/>
          </w:tcPr>
          <w:p>
            <w:pPr>
              <w:pStyle w:val="410"/>
              <w:spacing w:before="0" w:after="0" w:line="360" w:lineRule="exact"/>
              <w:ind w:firstLine="0" w:firstLineChars="0"/>
              <w:jc w:val="right"/>
              <w:rPr>
                <w:rFonts w:ascii="宋体" w:hAnsi="宋体"/>
                <w:snapToGrid/>
                <w:color w:val="000000"/>
                <w:spacing w:val="0"/>
                <w:kern w:val="2"/>
                <w:szCs w:val="24"/>
              </w:rPr>
            </w:pPr>
          </w:p>
        </w:tc>
        <w:tc>
          <w:tcPr>
            <w:tcW w:w="1192" w:type="dxa"/>
            <w:vMerge w:val="continue"/>
            <w:tcBorders>
              <w:left w:val="single" w:color="auto" w:sz="2" w:space="0"/>
            </w:tcBorders>
            <w:vAlign w:val="center"/>
          </w:tcPr>
          <w:p>
            <w:pPr>
              <w:pStyle w:val="410"/>
              <w:spacing w:before="0" w:after="0" w:line="360" w:lineRule="exact"/>
              <w:ind w:firstLine="0" w:firstLineChars="0"/>
              <w:jc w:val="both"/>
              <w:rPr>
                <w:rFonts w:ascii="宋体" w:hAnsi="宋体"/>
                <w:snapToGrid/>
                <w:color w:val="000000"/>
                <w:spacing w:val="0"/>
                <w:kern w:val="2"/>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72" w:hRule="atLeast"/>
          <w:jc w:val="center"/>
        </w:trPr>
        <w:tc>
          <w:tcPr>
            <w:tcW w:w="796" w:type="dxa"/>
            <w:tcBorders>
              <w:right w:val="single" w:color="auto" w:sz="2" w:space="0"/>
            </w:tcBorders>
            <w:vAlign w:val="center"/>
          </w:tcPr>
          <w:p>
            <w:pPr>
              <w:ind w:firstLine="0" w:firstLineChars="0"/>
              <w:jc w:val="center"/>
              <w:rPr>
                <w:rFonts w:ascii="宋体" w:hAnsi="宋体"/>
                <w:color w:val="000000"/>
                <w:sz w:val="24"/>
              </w:rPr>
            </w:pPr>
            <w:r>
              <w:rPr>
                <w:rFonts w:hint="eastAsia" w:ascii="宋体" w:hAnsi="宋体"/>
                <w:color w:val="000000"/>
                <w:sz w:val="24"/>
              </w:rPr>
              <w:t>备注</w:t>
            </w:r>
          </w:p>
        </w:tc>
        <w:tc>
          <w:tcPr>
            <w:tcW w:w="8705" w:type="dxa"/>
            <w:gridSpan w:val="5"/>
            <w:tcBorders>
              <w:top w:val="single" w:color="auto" w:sz="2" w:space="0"/>
              <w:left w:val="single" w:color="auto" w:sz="2" w:space="0"/>
            </w:tcBorders>
            <w:vAlign w:val="center"/>
          </w:tcPr>
          <w:p>
            <w:pPr>
              <w:pStyle w:val="410"/>
              <w:spacing w:line="240" w:lineRule="auto"/>
              <w:ind w:firstLine="0" w:firstLineChars="0"/>
              <w:jc w:val="both"/>
              <w:rPr>
                <w:rFonts w:ascii="宋体" w:hAnsi="宋体"/>
                <w:snapToGrid/>
                <w:color w:val="000000"/>
                <w:spacing w:val="0"/>
                <w:kern w:val="2"/>
                <w:szCs w:val="24"/>
              </w:rPr>
            </w:pPr>
            <w:r>
              <w:rPr>
                <w:rFonts w:hint="eastAsia" w:ascii="宋体" w:hAnsi="宋体"/>
                <w:snapToGrid/>
                <w:color w:val="000000"/>
                <w:spacing w:val="0"/>
                <w:kern w:val="2"/>
                <w:szCs w:val="24"/>
              </w:rPr>
              <w:t>按每年实际参加人数和相应的体检</w:t>
            </w:r>
            <w:r>
              <w:rPr>
                <w:rFonts w:hint="eastAsia" w:ascii="宋体" w:hAnsi="宋体"/>
                <w:snapToGrid/>
                <w:color w:val="000000"/>
                <w:spacing w:val="0"/>
                <w:kern w:val="2"/>
                <w:szCs w:val="24"/>
                <w:lang w:eastAsia="zh-CN"/>
              </w:rPr>
              <w:t>项目</w:t>
            </w:r>
            <w:r>
              <w:rPr>
                <w:rFonts w:hint="eastAsia" w:ascii="宋体" w:hAnsi="宋体"/>
                <w:snapToGrid/>
                <w:color w:val="000000"/>
                <w:spacing w:val="0"/>
                <w:kern w:val="2"/>
                <w:szCs w:val="24"/>
              </w:rPr>
              <w:t>结算。</w:t>
            </w:r>
          </w:p>
        </w:tc>
      </w:tr>
    </w:tbl>
    <w:p>
      <w:pPr>
        <w:snapToGrid w:val="0"/>
        <w:spacing w:line="360" w:lineRule="auto"/>
        <w:rPr>
          <w:rFonts w:ascii="仿宋" w:hAnsi="仿宋" w:eastAsia="仿宋"/>
          <w:b/>
          <w:bCs/>
          <w:sz w:val="28"/>
          <w:szCs w:val="28"/>
        </w:rPr>
      </w:pPr>
    </w:p>
    <w:p>
      <w:pPr>
        <w:pStyle w:val="2"/>
        <w:jc w:val="both"/>
        <w:rPr>
          <w:rFonts w:hint="eastAsia" w:ascii="仿宋" w:hAnsi="仿宋" w:eastAsia="仿宋"/>
          <w:b/>
          <w:bCs/>
          <w:sz w:val="28"/>
          <w:szCs w:val="28"/>
        </w:rPr>
      </w:pPr>
    </w:p>
    <w:p>
      <w:pPr>
        <w:pStyle w:val="2"/>
        <w:jc w:val="both"/>
        <w:rPr>
          <w:rFonts w:hint="eastAsia" w:ascii="仿宋" w:hAnsi="仿宋" w:eastAsia="仿宋"/>
          <w:b/>
          <w:bCs/>
          <w:sz w:val="28"/>
          <w:szCs w:val="28"/>
        </w:rPr>
      </w:pPr>
    </w:p>
    <w:p>
      <w:pPr>
        <w:pStyle w:val="2"/>
        <w:jc w:val="both"/>
        <w:rPr>
          <w:rFonts w:hint="eastAsia" w:ascii="仿宋" w:hAnsi="仿宋" w:eastAsia="仿宋"/>
          <w:b/>
          <w:bCs/>
          <w:sz w:val="28"/>
          <w:szCs w:val="28"/>
        </w:rPr>
      </w:pPr>
    </w:p>
    <w:p>
      <w:pPr>
        <w:pStyle w:val="2"/>
        <w:jc w:val="both"/>
        <w:rPr>
          <w:rFonts w:hint="eastAsia" w:ascii="仿宋" w:hAnsi="仿宋" w:eastAsia="仿宋"/>
          <w:b/>
          <w:bCs/>
          <w:sz w:val="28"/>
          <w:szCs w:val="28"/>
        </w:rPr>
      </w:pPr>
    </w:p>
    <w:p>
      <w:pPr>
        <w:pStyle w:val="2"/>
        <w:jc w:val="both"/>
        <w:rPr>
          <w:rFonts w:hint="eastAsia" w:ascii="仿宋" w:hAnsi="仿宋" w:eastAsia="仿宋"/>
          <w:b/>
          <w:bCs/>
          <w:sz w:val="28"/>
          <w:szCs w:val="28"/>
        </w:rPr>
      </w:pPr>
    </w:p>
    <w:p>
      <w:pPr>
        <w:pStyle w:val="2"/>
        <w:jc w:val="both"/>
        <w:rPr>
          <w:rFonts w:hint="eastAsia" w:ascii="仿宋" w:hAnsi="仿宋" w:eastAsia="仿宋"/>
          <w:b/>
          <w:bCs/>
          <w:sz w:val="28"/>
          <w:szCs w:val="28"/>
        </w:rPr>
      </w:pPr>
    </w:p>
    <w:p>
      <w:pPr>
        <w:pStyle w:val="2"/>
        <w:jc w:val="both"/>
        <w:rPr>
          <w:rFonts w:hint="eastAsia" w:ascii="仿宋" w:hAnsi="仿宋" w:eastAsia="仿宋"/>
          <w:b/>
          <w:bCs/>
          <w:sz w:val="28"/>
          <w:szCs w:val="28"/>
        </w:rPr>
      </w:pPr>
    </w:p>
    <w:p>
      <w:pPr>
        <w:pStyle w:val="2"/>
        <w:jc w:val="both"/>
        <w:rPr>
          <w:rFonts w:hint="eastAsia" w:ascii="仿宋" w:hAnsi="仿宋" w:eastAsia="仿宋"/>
          <w:b/>
          <w:bCs/>
          <w:sz w:val="28"/>
          <w:szCs w:val="28"/>
        </w:rPr>
      </w:pPr>
      <w:r>
        <w:rPr>
          <w:rFonts w:hint="eastAsia" w:ascii="仿宋" w:hAnsi="仿宋" w:eastAsia="仿宋"/>
          <w:b/>
          <w:bCs/>
          <w:sz w:val="28"/>
          <w:szCs w:val="28"/>
        </w:rPr>
        <w:t>附件</w:t>
      </w:r>
      <w:r>
        <w:rPr>
          <w:rFonts w:hint="eastAsia" w:ascii="仿宋" w:hAnsi="仿宋" w:eastAsia="仿宋"/>
          <w:b/>
          <w:bCs/>
          <w:sz w:val="28"/>
          <w:szCs w:val="28"/>
          <w:lang w:val="en-US" w:eastAsia="zh-CN"/>
        </w:rPr>
        <w:t>5</w:t>
      </w:r>
      <w:r>
        <w:rPr>
          <w:rFonts w:hint="eastAsia" w:ascii="仿宋" w:hAnsi="仿宋" w:eastAsia="仿宋"/>
          <w:b/>
          <w:bCs/>
          <w:sz w:val="28"/>
          <w:szCs w:val="28"/>
        </w:rPr>
        <w:t>：</w:t>
      </w:r>
    </w:p>
    <w:p>
      <w:pPr>
        <w:pStyle w:val="2"/>
        <w:jc w:val="both"/>
        <w:rPr>
          <w:rFonts w:hint="default"/>
          <w:shd w:val="clear" w:color="auto" w:fill="auto"/>
          <w:lang w:val="en-US" w:eastAsia="zh-CN"/>
        </w:rPr>
      </w:pPr>
      <w:r>
        <w:rPr>
          <w:rFonts w:hint="eastAsia" w:ascii="仿宋" w:hAnsi="仿宋" w:eastAsia="仿宋"/>
          <w:b/>
          <w:sz w:val="32"/>
          <w:szCs w:val="32"/>
          <w:shd w:val="clear" w:color="auto" w:fill="auto"/>
          <w:lang w:val="en-US" w:eastAsia="zh-CN"/>
        </w:rPr>
        <w:t>体检服务要求应答自制表格。</w:t>
      </w:r>
    </w:p>
    <w:p>
      <w:pPr>
        <w:pStyle w:val="2"/>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MingLiU">
    <w:panose1 w:val="02020509000000000000"/>
    <w:charset w:val="88"/>
    <w:family w:val="modern"/>
    <w:pitch w:val="default"/>
    <w:sig w:usb0="A00002FF" w:usb1="28CFFCFA" w:usb2="00000016" w:usb3="00000000" w:csb0="00100001" w:csb1="00000000"/>
  </w:font>
  <w:font w:name="ˎ̥">
    <w:altName w:val="Times New Roman"/>
    <w:panose1 w:val="00000000000000000000"/>
    <w:charset w:val="00"/>
    <w:family w:val="roman"/>
    <w:pitch w:val="default"/>
    <w:sig w:usb0="00000000" w:usb1="00000000" w:usb2="00000000" w:usb3="00000000" w:csb0="00040001" w:csb1="00000000"/>
  </w:font>
  <w:font w:name="MS Mincho">
    <w:panose1 w:val="02020609040205080304"/>
    <w:charset w:val="80"/>
    <w:family w:val="modern"/>
    <w:pitch w:val="default"/>
    <w:sig w:usb0="E00002FF" w:usb1="6AC7FDFB" w:usb2="00000012" w:usb3="00000000" w:csb0="4002009F" w:csb1="DFD70000"/>
  </w:font>
  <w:font w:name="PMingLiU">
    <w:panose1 w:val="02020500000000000000"/>
    <w:charset w:val="88"/>
    <w:family w:val="roman"/>
    <w:pitch w:val="default"/>
    <w:sig w:usb0="A00002FF" w:usb1="28CFFCFA" w:usb2="00000016" w:usb3="00000000" w:csb0="00100001" w:csb1="00000000"/>
  </w:font>
  <w:font w:name="MS PMincho">
    <w:panose1 w:val="02020600040205080304"/>
    <w:charset w:val="80"/>
    <w:family w:val="roman"/>
    <w:pitch w:val="default"/>
    <w:sig w:usb0="E00002FF" w:usb1="6AC7FDFB" w:usb2="00000012" w:usb3="00000000" w:csb0="4002009F" w:csb1="DFD70000"/>
  </w:font>
  <w:font w:name="Cambria">
    <w:panose1 w:val="02040503050406030204"/>
    <w:charset w:val="00"/>
    <w:family w:val="roman"/>
    <w:pitch w:val="default"/>
    <w:sig w:usb0="E00002FF" w:usb1="400004FF" w:usb2="00000000" w:usb3="00000000" w:csb0="2000019F" w:csb1="00000000"/>
  </w:font>
  <w:font w:name="华文细黑">
    <w:altName w:val="微软雅黑"/>
    <w:panose1 w:val="02010600040101010101"/>
    <w:charset w:val="86"/>
    <w:family w:val="auto"/>
    <w:pitch w:val="default"/>
    <w:sig w:usb0="00000000" w:usb1="00000000" w:usb2="00000000" w:usb3="00000000" w:csb0="0004009F" w:csb1="DFD70000"/>
  </w:font>
  <w:font w:name="等线">
    <w:altName w:val="微软雅黑"/>
    <w:panose1 w:val="02010600030101010101"/>
    <w:charset w:val="86"/>
    <w:family w:val="auto"/>
    <w:pitch w:val="default"/>
    <w:sig w:usb0="00000000" w:usb1="00000000" w:usb2="00000016" w:usb3="00000000" w:csb0="0004000F" w:csb1="00000000"/>
  </w:font>
  <w:font w:name="System">
    <w:altName w:val="宋体"/>
    <w:panose1 w:val="00000000000000000000"/>
    <w:charset w:val="86"/>
    <w:family w:val="auto"/>
    <w:pitch w:val="default"/>
    <w:sig w:usb0="00000000" w:usb1="00000000" w:usb2="00000010" w:usb3="00000000" w:csb0="00040000" w:csb1="00000000"/>
  </w:font>
  <w:font w:name="Microsoft YaHei UI">
    <w:altName w:val="宋体"/>
    <w:panose1 w:val="020B0503020204020204"/>
    <w:charset w:val="86"/>
    <w:family w:val="swiss"/>
    <w:pitch w:val="default"/>
    <w:sig w:usb0="00000000" w:usb1="00000000" w:usb2="00000016" w:usb3="00000000" w:csb0="0004001F" w:csb1="00000000"/>
  </w:font>
  <w:font w:name="Arial Unicode MS">
    <w:altName w:val="宋体"/>
    <w:panose1 w:val="020B0604020202020204"/>
    <w:charset w:val="86"/>
    <w:family w:val="swiss"/>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Century Gothic">
    <w:altName w:val="Segoe Print"/>
    <w:panose1 w:val="020B0502020202020204"/>
    <w:charset w:val="00"/>
    <w:family w:val="swiss"/>
    <w:pitch w:val="default"/>
    <w:sig w:usb0="00000000" w:usb1="00000000" w:usb2="00000000" w:usb3="00000000" w:csb0="2000009F" w:csb1="DFD70000"/>
  </w:font>
  <w:font w:name="华文宋体">
    <w:altName w:val="宋体"/>
    <w:panose1 w:val="02010600040101010101"/>
    <w:charset w:val="86"/>
    <w:family w:val="auto"/>
    <w:pitch w:val="default"/>
    <w:sig w:usb0="00000000" w:usb1="00000000" w:usb2="00000000" w:usb3="00000000" w:csb0="0004009F" w:csb1="DFD70000"/>
  </w:font>
  <w:font w:name="Verdana">
    <w:panose1 w:val="020B0604030504040204"/>
    <w:charset w:val="00"/>
    <w:family w:val="swiss"/>
    <w:pitch w:val="default"/>
    <w:sig w:usb0="A10006FF" w:usb1="4000205B" w:usb2="0000001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script"/>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宋二体">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方正仿宋_GBK">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pPr>
    <w:r>
      <w:fldChar w:fldCharType="begin"/>
    </w:r>
    <w:r>
      <w:instrText xml:space="preserve"> PAGE   \* MERGEFORMAT </w:instrText>
    </w:r>
    <w:r>
      <w:fldChar w:fldCharType="separate"/>
    </w:r>
    <w:r>
      <w:rPr>
        <w:lang w:val="zh-CN"/>
      </w:rPr>
      <w:t>21</w:t>
    </w:r>
    <w:r>
      <w:rPr>
        <w:lang w:val="zh-CN"/>
      </w:rPr>
      <w:fldChar w:fldCharType="end"/>
    </w:r>
  </w:p>
  <w:p>
    <w:pPr>
      <w:pStyle w:val="4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hint="eastAsia" w:eastAsia="宋体"/>
        <w:lang w:eastAsia="zh-CN"/>
      </w:rPr>
    </w:pPr>
    <w:r>
      <w:rPr>
        <w:rFonts w:hint="eastAsia"/>
        <w:lang w:eastAsia="zh-CN"/>
      </w:rPr>
      <w:t>重庆机场</w:t>
    </w:r>
    <w:r>
      <w:rPr>
        <w:rFonts w:hint="eastAsia"/>
        <w:lang w:val="en-US" w:eastAsia="zh-CN"/>
      </w:rPr>
      <w:t>女</w:t>
    </w:r>
    <w:r>
      <w:rPr>
        <w:rFonts w:hint="eastAsia"/>
        <w:lang w:eastAsia="zh-CN"/>
      </w:rPr>
      <w:t>职工健康体检服务采购文件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9B8ADA"/>
    <w:multiLevelType w:val="singleLevel"/>
    <w:tmpl w:val="A59B8ADA"/>
    <w:lvl w:ilvl="0" w:tentative="0">
      <w:start w:val="2"/>
      <w:numFmt w:val="decimal"/>
      <w:suff w:val="nothing"/>
      <w:lvlText w:val="（%1）"/>
      <w:lvlJc w:val="left"/>
    </w:lvl>
  </w:abstractNum>
  <w:abstractNum w:abstractNumId="1">
    <w:nsid w:val="00000001"/>
    <w:multiLevelType w:val="multilevel"/>
    <w:tmpl w:val="00000001"/>
    <w:lvl w:ilvl="0" w:tentative="0">
      <w:start w:val="1"/>
      <w:numFmt w:val="japaneseCounting"/>
      <w:pStyle w:val="3"/>
      <w:lvlText w:val="%1、"/>
      <w:lvlJc w:val="left"/>
      <w:pPr>
        <w:tabs>
          <w:tab w:val="left" w:pos="390"/>
        </w:tabs>
        <w:ind w:left="390" w:hanging="390"/>
      </w:pPr>
      <w:rPr>
        <w:rFonts w:cs="Times New Roman"/>
      </w:rPr>
    </w:lvl>
    <w:lvl w:ilvl="1" w:tentative="0">
      <w:start w:val="1"/>
      <w:numFmt w:val="decimal"/>
      <w:lvlText w:val="%2、"/>
      <w:lvlJc w:val="left"/>
      <w:pPr>
        <w:tabs>
          <w:tab w:val="left" w:pos="780"/>
        </w:tabs>
        <w:ind w:left="780" w:hanging="36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abstractNum w:abstractNumId="2">
    <w:nsid w:val="00000004"/>
    <w:multiLevelType w:val="singleLevel"/>
    <w:tmpl w:val="00000004"/>
    <w:lvl w:ilvl="0" w:tentative="0">
      <w:start w:val="2"/>
      <w:numFmt w:val="chineseCounting"/>
      <w:pStyle w:val="304"/>
      <w:suff w:val="nothing"/>
      <w:lvlText w:val="%1、"/>
      <w:lvlJc w:val="left"/>
      <w:rPr>
        <w:rFonts w:cs="Times New Roman"/>
      </w:rPr>
    </w:lvl>
  </w:abstractNum>
  <w:abstractNum w:abstractNumId="3">
    <w:nsid w:val="162CA736"/>
    <w:multiLevelType w:val="singleLevel"/>
    <w:tmpl w:val="162CA736"/>
    <w:lvl w:ilvl="0" w:tentative="0">
      <w:start w:val="1"/>
      <w:numFmt w:val="decimal"/>
      <w:suff w:val="nothing"/>
      <w:lvlText w:val="%1．"/>
      <w:lvlJc w:val="left"/>
    </w:lvl>
  </w:abstractNum>
  <w:abstractNum w:abstractNumId="4">
    <w:nsid w:val="581947BF"/>
    <w:multiLevelType w:val="singleLevel"/>
    <w:tmpl w:val="581947BF"/>
    <w:lvl w:ilvl="0" w:tentative="0">
      <w:start w:val="1"/>
      <w:numFmt w:val="chineseCounting"/>
      <w:suff w:val="nothing"/>
      <w:lvlText w:val="%1、"/>
      <w:lvlJc w:val="left"/>
    </w:lvl>
  </w:abstractNum>
  <w:num w:numId="1">
    <w:abstractNumId w:val="1"/>
    <w:lvlOverride w:ilvl="0">
      <w:startOverride w:val="1"/>
    </w:lvlOverride>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9FA"/>
    <w:rsid w:val="0000097F"/>
    <w:rsid w:val="00005333"/>
    <w:rsid w:val="00006788"/>
    <w:rsid w:val="000075A4"/>
    <w:rsid w:val="00017CC8"/>
    <w:rsid w:val="0002289E"/>
    <w:rsid w:val="00023008"/>
    <w:rsid w:val="00025AEC"/>
    <w:rsid w:val="000265C7"/>
    <w:rsid w:val="00031BB8"/>
    <w:rsid w:val="00032715"/>
    <w:rsid w:val="00035345"/>
    <w:rsid w:val="000371A2"/>
    <w:rsid w:val="00044BB6"/>
    <w:rsid w:val="00050D62"/>
    <w:rsid w:val="0005232F"/>
    <w:rsid w:val="0005249A"/>
    <w:rsid w:val="0005588C"/>
    <w:rsid w:val="00056869"/>
    <w:rsid w:val="000611DA"/>
    <w:rsid w:val="00061C40"/>
    <w:rsid w:val="000631F6"/>
    <w:rsid w:val="00063CCA"/>
    <w:rsid w:val="00073A28"/>
    <w:rsid w:val="000740F0"/>
    <w:rsid w:val="00076511"/>
    <w:rsid w:val="00080E6E"/>
    <w:rsid w:val="000825D0"/>
    <w:rsid w:val="00084B6F"/>
    <w:rsid w:val="000A3B23"/>
    <w:rsid w:val="000B4109"/>
    <w:rsid w:val="000B753E"/>
    <w:rsid w:val="000B7659"/>
    <w:rsid w:val="000C02DD"/>
    <w:rsid w:val="000D521A"/>
    <w:rsid w:val="000E2F2F"/>
    <w:rsid w:val="000E5085"/>
    <w:rsid w:val="000E5E1E"/>
    <w:rsid w:val="000F3310"/>
    <w:rsid w:val="000F4E07"/>
    <w:rsid w:val="00103882"/>
    <w:rsid w:val="00106E21"/>
    <w:rsid w:val="00111199"/>
    <w:rsid w:val="001131D5"/>
    <w:rsid w:val="0011661A"/>
    <w:rsid w:val="00126337"/>
    <w:rsid w:val="0013184B"/>
    <w:rsid w:val="001344A4"/>
    <w:rsid w:val="00140784"/>
    <w:rsid w:val="00146445"/>
    <w:rsid w:val="001505AE"/>
    <w:rsid w:val="00150869"/>
    <w:rsid w:val="001559E7"/>
    <w:rsid w:val="00163E7C"/>
    <w:rsid w:val="00180D31"/>
    <w:rsid w:val="00181249"/>
    <w:rsid w:val="00182F1E"/>
    <w:rsid w:val="001849E2"/>
    <w:rsid w:val="0018716E"/>
    <w:rsid w:val="0018776C"/>
    <w:rsid w:val="0019019A"/>
    <w:rsid w:val="00190DDB"/>
    <w:rsid w:val="00192AF6"/>
    <w:rsid w:val="00196FD2"/>
    <w:rsid w:val="001B56D0"/>
    <w:rsid w:val="001C452E"/>
    <w:rsid w:val="001D0060"/>
    <w:rsid w:val="001E04F7"/>
    <w:rsid w:val="001E0DD3"/>
    <w:rsid w:val="001E0E1D"/>
    <w:rsid w:val="001F2E0C"/>
    <w:rsid w:val="001F52E9"/>
    <w:rsid w:val="001F571B"/>
    <w:rsid w:val="00202EEA"/>
    <w:rsid w:val="002111D0"/>
    <w:rsid w:val="002146E5"/>
    <w:rsid w:val="002170C0"/>
    <w:rsid w:val="00223328"/>
    <w:rsid w:val="00224DEB"/>
    <w:rsid w:val="00230435"/>
    <w:rsid w:val="002334E4"/>
    <w:rsid w:val="002362BD"/>
    <w:rsid w:val="002369A5"/>
    <w:rsid w:val="00241DE6"/>
    <w:rsid w:val="00255B94"/>
    <w:rsid w:val="00264544"/>
    <w:rsid w:val="00266533"/>
    <w:rsid w:val="0028006E"/>
    <w:rsid w:val="002834F6"/>
    <w:rsid w:val="00286536"/>
    <w:rsid w:val="00287E0A"/>
    <w:rsid w:val="002B75E8"/>
    <w:rsid w:val="002C46DA"/>
    <w:rsid w:val="002C52F9"/>
    <w:rsid w:val="002D4316"/>
    <w:rsid w:val="002D6F8E"/>
    <w:rsid w:val="002E5FDE"/>
    <w:rsid w:val="002F5A5B"/>
    <w:rsid w:val="002F6A8B"/>
    <w:rsid w:val="002F6E00"/>
    <w:rsid w:val="002F78E0"/>
    <w:rsid w:val="002F7CA1"/>
    <w:rsid w:val="002F7F31"/>
    <w:rsid w:val="00300C2A"/>
    <w:rsid w:val="00306C10"/>
    <w:rsid w:val="00306DDC"/>
    <w:rsid w:val="00311324"/>
    <w:rsid w:val="00317034"/>
    <w:rsid w:val="00322CBA"/>
    <w:rsid w:val="00332BF8"/>
    <w:rsid w:val="00333793"/>
    <w:rsid w:val="00333BD0"/>
    <w:rsid w:val="00334D8C"/>
    <w:rsid w:val="00340E6F"/>
    <w:rsid w:val="0034710B"/>
    <w:rsid w:val="003472CA"/>
    <w:rsid w:val="00347BDE"/>
    <w:rsid w:val="00351066"/>
    <w:rsid w:val="0035193D"/>
    <w:rsid w:val="003534A4"/>
    <w:rsid w:val="00354AB6"/>
    <w:rsid w:val="00356968"/>
    <w:rsid w:val="00357C50"/>
    <w:rsid w:val="00370602"/>
    <w:rsid w:val="003723A5"/>
    <w:rsid w:val="003840CF"/>
    <w:rsid w:val="00391B61"/>
    <w:rsid w:val="00392422"/>
    <w:rsid w:val="0039415B"/>
    <w:rsid w:val="00394348"/>
    <w:rsid w:val="00396376"/>
    <w:rsid w:val="003A2048"/>
    <w:rsid w:val="003A228A"/>
    <w:rsid w:val="003A2974"/>
    <w:rsid w:val="003A4373"/>
    <w:rsid w:val="003B3977"/>
    <w:rsid w:val="003B3EA4"/>
    <w:rsid w:val="003B4810"/>
    <w:rsid w:val="003B7133"/>
    <w:rsid w:val="003B79B9"/>
    <w:rsid w:val="003C7185"/>
    <w:rsid w:val="003D6803"/>
    <w:rsid w:val="003E074E"/>
    <w:rsid w:val="003E2CFA"/>
    <w:rsid w:val="003E3153"/>
    <w:rsid w:val="003F167C"/>
    <w:rsid w:val="003F78CE"/>
    <w:rsid w:val="00405E1A"/>
    <w:rsid w:val="00413E38"/>
    <w:rsid w:val="00420115"/>
    <w:rsid w:val="00422256"/>
    <w:rsid w:val="00422C70"/>
    <w:rsid w:val="00424AC5"/>
    <w:rsid w:val="00425623"/>
    <w:rsid w:val="00425B77"/>
    <w:rsid w:val="004266AB"/>
    <w:rsid w:val="0042735B"/>
    <w:rsid w:val="00440C73"/>
    <w:rsid w:val="00441244"/>
    <w:rsid w:val="00445377"/>
    <w:rsid w:val="00445824"/>
    <w:rsid w:val="00452541"/>
    <w:rsid w:val="00453F3C"/>
    <w:rsid w:val="00455CFC"/>
    <w:rsid w:val="004655F4"/>
    <w:rsid w:val="00467F45"/>
    <w:rsid w:val="0048023E"/>
    <w:rsid w:val="00485F00"/>
    <w:rsid w:val="00490CF8"/>
    <w:rsid w:val="00493AD9"/>
    <w:rsid w:val="0049584A"/>
    <w:rsid w:val="004A06D9"/>
    <w:rsid w:val="004A0C85"/>
    <w:rsid w:val="004A743B"/>
    <w:rsid w:val="004B146A"/>
    <w:rsid w:val="004B3DF7"/>
    <w:rsid w:val="004B7D2E"/>
    <w:rsid w:val="004C0973"/>
    <w:rsid w:val="004D050B"/>
    <w:rsid w:val="004D09B3"/>
    <w:rsid w:val="004D4863"/>
    <w:rsid w:val="004D79C1"/>
    <w:rsid w:val="004E45E3"/>
    <w:rsid w:val="004F2FAB"/>
    <w:rsid w:val="004F307F"/>
    <w:rsid w:val="004F3384"/>
    <w:rsid w:val="004F3F16"/>
    <w:rsid w:val="004F6B0B"/>
    <w:rsid w:val="00503763"/>
    <w:rsid w:val="00511C50"/>
    <w:rsid w:val="00511CB1"/>
    <w:rsid w:val="00512B48"/>
    <w:rsid w:val="0052266E"/>
    <w:rsid w:val="00527A62"/>
    <w:rsid w:val="00543B58"/>
    <w:rsid w:val="00550BF1"/>
    <w:rsid w:val="0055487E"/>
    <w:rsid w:val="00564FB5"/>
    <w:rsid w:val="00566ECB"/>
    <w:rsid w:val="00575715"/>
    <w:rsid w:val="005766B4"/>
    <w:rsid w:val="0058393D"/>
    <w:rsid w:val="005863EB"/>
    <w:rsid w:val="00590782"/>
    <w:rsid w:val="00591811"/>
    <w:rsid w:val="005B2C03"/>
    <w:rsid w:val="005B4094"/>
    <w:rsid w:val="005B5D83"/>
    <w:rsid w:val="005B5E40"/>
    <w:rsid w:val="005B623B"/>
    <w:rsid w:val="005B6DF6"/>
    <w:rsid w:val="005B72F8"/>
    <w:rsid w:val="005B7DF6"/>
    <w:rsid w:val="005C4CBA"/>
    <w:rsid w:val="005C7387"/>
    <w:rsid w:val="005C7814"/>
    <w:rsid w:val="005C798F"/>
    <w:rsid w:val="005C79AE"/>
    <w:rsid w:val="005E467A"/>
    <w:rsid w:val="005F4A5B"/>
    <w:rsid w:val="006003EB"/>
    <w:rsid w:val="006078C9"/>
    <w:rsid w:val="00610FBA"/>
    <w:rsid w:val="006127A9"/>
    <w:rsid w:val="00622C32"/>
    <w:rsid w:val="00626931"/>
    <w:rsid w:val="006331B5"/>
    <w:rsid w:val="00636531"/>
    <w:rsid w:val="00642010"/>
    <w:rsid w:val="00642968"/>
    <w:rsid w:val="006448B9"/>
    <w:rsid w:val="00646279"/>
    <w:rsid w:val="0064646F"/>
    <w:rsid w:val="0064740A"/>
    <w:rsid w:val="00651BCF"/>
    <w:rsid w:val="00653540"/>
    <w:rsid w:val="006603E9"/>
    <w:rsid w:val="0066423D"/>
    <w:rsid w:val="0066539F"/>
    <w:rsid w:val="0066710E"/>
    <w:rsid w:val="0066722C"/>
    <w:rsid w:val="006700E0"/>
    <w:rsid w:val="006719DC"/>
    <w:rsid w:val="0067214B"/>
    <w:rsid w:val="00674452"/>
    <w:rsid w:val="0067606A"/>
    <w:rsid w:val="00677C64"/>
    <w:rsid w:val="00693C5F"/>
    <w:rsid w:val="00694CA2"/>
    <w:rsid w:val="00694E61"/>
    <w:rsid w:val="006964FC"/>
    <w:rsid w:val="006B78A8"/>
    <w:rsid w:val="006C49D1"/>
    <w:rsid w:val="006E0BFC"/>
    <w:rsid w:val="006E55F4"/>
    <w:rsid w:val="006E7700"/>
    <w:rsid w:val="006E7EC8"/>
    <w:rsid w:val="006F0D23"/>
    <w:rsid w:val="00701961"/>
    <w:rsid w:val="0070395B"/>
    <w:rsid w:val="007111C1"/>
    <w:rsid w:val="007118BA"/>
    <w:rsid w:val="007157BE"/>
    <w:rsid w:val="00722EF1"/>
    <w:rsid w:val="00736352"/>
    <w:rsid w:val="007540E5"/>
    <w:rsid w:val="007544BD"/>
    <w:rsid w:val="00760A24"/>
    <w:rsid w:val="0076301C"/>
    <w:rsid w:val="00766B00"/>
    <w:rsid w:val="0077011C"/>
    <w:rsid w:val="0078149A"/>
    <w:rsid w:val="00783017"/>
    <w:rsid w:val="00783450"/>
    <w:rsid w:val="007872F8"/>
    <w:rsid w:val="00790155"/>
    <w:rsid w:val="007950D5"/>
    <w:rsid w:val="007A23F4"/>
    <w:rsid w:val="007A25BA"/>
    <w:rsid w:val="007B21E1"/>
    <w:rsid w:val="007B2AC9"/>
    <w:rsid w:val="007C1F70"/>
    <w:rsid w:val="007E0D23"/>
    <w:rsid w:val="007E19FA"/>
    <w:rsid w:val="007E2AA6"/>
    <w:rsid w:val="007E3449"/>
    <w:rsid w:val="007E4029"/>
    <w:rsid w:val="007F0083"/>
    <w:rsid w:val="008137A3"/>
    <w:rsid w:val="0081544B"/>
    <w:rsid w:val="00833172"/>
    <w:rsid w:val="00835B1F"/>
    <w:rsid w:val="008602A9"/>
    <w:rsid w:val="008760AC"/>
    <w:rsid w:val="008800A8"/>
    <w:rsid w:val="0088273B"/>
    <w:rsid w:val="00883BBC"/>
    <w:rsid w:val="00883E00"/>
    <w:rsid w:val="00887DB1"/>
    <w:rsid w:val="008903C7"/>
    <w:rsid w:val="008913B8"/>
    <w:rsid w:val="00892E00"/>
    <w:rsid w:val="008A0078"/>
    <w:rsid w:val="008A69F2"/>
    <w:rsid w:val="008A7828"/>
    <w:rsid w:val="008B073C"/>
    <w:rsid w:val="008B341D"/>
    <w:rsid w:val="008B5D37"/>
    <w:rsid w:val="008C5EA9"/>
    <w:rsid w:val="008C74BC"/>
    <w:rsid w:val="008E2C9F"/>
    <w:rsid w:val="00905C0A"/>
    <w:rsid w:val="00915FA8"/>
    <w:rsid w:val="00927788"/>
    <w:rsid w:val="009325DE"/>
    <w:rsid w:val="00941604"/>
    <w:rsid w:val="00942CCC"/>
    <w:rsid w:val="00943408"/>
    <w:rsid w:val="0096421C"/>
    <w:rsid w:val="00973BDE"/>
    <w:rsid w:val="0098379E"/>
    <w:rsid w:val="009865AA"/>
    <w:rsid w:val="00990CE0"/>
    <w:rsid w:val="009B30A2"/>
    <w:rsid w:val="009B4B99"/>
    <w:rsid w:val="009C1103"/>
    <w:rsid w:val="009D00D9"/>
    <w:rsid w:val="009D1F92"/>
    <w:rsid w:val="009D3D16"/>
    <w:rsid w:val="009D5971"/>
    <w:rsid w:val="009E03A4"/>
    <w:rsid w:val="009E193A"/>
    <w:rsid w:val="009F1A57"/>
    <w:rsid w:val="009F428D"/>
    <w:rsid w:val="00A02CCF"/>
    <w:rsid w:val="00A03C9A"/>
    <w:rsid w:val="00A079DB"/>
    <w:rsid w:val="00A12488"/>
    <w:rsid w:val="00A279E1"/>
    <w:rsid w:val="00A307C5"/>
    <w:rsid w:val="00A309FA"/>
    <w:rsid w:val="00A33069"/>
    <w:rsid w:val="00A46324"/>
    <w:rsid w:val="00A51639"/>
    <w:rsid w:val="00A64B28"/>
    <w:rsid w:val="00A6743C"/>
    <w:rsid w:val="00A70F36"/>
    <w:rsid w:val="00A73E6F"/>
    <w:rsid w:val="00A74F64"/>
    <w:rsid w:val="00A9211E"/>
    <w:rsid w:val="00A9640F"/>
    <w:rsid w:val="00AA3DFD"/>
    <w:rsid w:val="00AA7541"/>
    <w:rsid w:val="00AB18AB"/>
    <w:rsid w:val="00AB6A12"/>
    <w:rsid w:val="00AC0134"/>
    <w:rsid w:val="00AD0062"/>
    <w:rsid w:val="00AD04F5"/>
    <w:rsid w:val="00AD1B3B"/>
    <w:rsid w:val="00AD3C9F"/>
    <w:rsid w:val="00AD460B"/>
    <w:rsid w:val="00AD5218"/>
    <w:rsid w:val="00AE1E61"/>
    <w:rsid w:val="00AE450D"/>
    <w:rsid w:val="00AF1739"/>
    <w:rsid w:val="00AF6F3E"/>
    <w:rsid w:val="00B07E47"/>
    <w:rsid w:val="00B22AD5"/>
    <w:rsid w:val="00B23001"/>
    <w:rsid w:val="00B27562"/>
    <w:rsid w:val="00B31151"/>
    <w:rsid w:val="00B3115C"/>
    <w:rsid w:val="00B44196"/>
    <w:rsid w:val="00B45719"/>
    <w:rsid w:val="00B719CE"/>
    <w:rsid w:val="00B73FE8"/>
    <w:rsid w:val="00B770B9"/>
    <w:rsid w:val="00B81C3E"/>
    <w:rsid w:val="00B83591"/>
    <w:rsid w:val="00B922FC"/>
    <w:rsid w:val="00BA0571"/>
    <w:rsid w:val="00BA1372"/>
    <w:rsid w:val="00BA1401"/>
    <w:rsid w:val="00BA1D26"/>
    <w:rsid w:val="00BB07FB"/>
    <w:rsid w:val="00BB0CC3"/>
    <w:rsid w:val="00BC4195"/>
    <w:rsid w:val="00BC5DA6"/>
    <w:rsid w:val="00BE72AF"/>
    <w:rsid w:val="00BF544F"/>
    <w:rsid w:val="00C03881"/>
    <w:rsid w:val="00C062CB"/>
    <w:rsid w:val="00C2497A"/>
    <w:rsid w:val="00C25DD0"/>
    <w:rsid w:val="00C2670B"/>
    <w:rsid w:val="00C33B30"/>
    <w:rsid w:val="00C36C02"/>
    <w:rsid w:val="00C3798E"/>
    <w:rsid w:val="00C4369F"/>
    <w:rsid w:val="00C43B58"/>
    <w:rsid w:val="00C43FDF"/>
    <w:rsid w:val="00C525AC"/>
    <w:rsid w:val="00C57A1C"/>
    <w:rsid w:val="00C636E6"/>
    <w:rsid w:val="00C643C9"/>
    <w:rsid w:val="00C6512E"/>
    <w:rsid w:val="00C6624D"/>
    <w:rsid w:val="00C745A1"/>
    <w:rsid w:val="00C7596B"/>
    <w:rsid w:val="00C80539"/>
    <w:rsid w:val="00C826C9"/>
    <w:rsid w:val="00C872D8"/>
    <w:rsid w:val="00C9189F"/>
    <w:rsid w:val="00C93570"/>
    <w:rsid w:val="00CA22C7"/>
    <w:rsid w:val="00CB37F6"/>
    <w:rsid w:val="00CC2123"/>
    <w:rsid w:val="00CC2C5D"/>
    <w:rsid w:val="00CD19F2"/>
    <w:rsid w:val="00CF5BF8"/>
    <w:rsid w:val="00CF7A22"/>
    <w:rsid w:val="00D0008A"/>
    <w:rsid w:val="00D125EB"/>
    <w:rsid w:val="00D149F1"/>
    <w:rsid w:val="00D45135"/>
    <w:rsid w:val="00D47F13"/>
    <w:rsid w:val="00D63B4A"/>
    <w:rsid w:val="00D64587"/>
    <w:rsid w:val="00D66438"/>
    <w:rsid w:val="00D70F42"/>
    <w:rsid w:val="00D75600"/>
    <w:rsid w:val="00D80CA9"/>
    <w:rsid w:val="00D81DC5"/>
    <w:rsid w:val="00D822D9"/>
    <w:rsid w:val="00D83800"/>
    <w:rsid w:val="00D83CF7"/>
    <w:rsid w:val="00DA0E48"/>
    <w:rsid w:val="00DA1CBE"/>
    <w:rsid w:val="00DB73DB"/>
    <w:rsid w:val="00DD6002"/>
    <w:rsid w:val="00DD698F"/>
    <w:rsid w:val="00DE618C"/>
    <w:rsid w:val="00DF0117"/>
    <w:rsid w:val="00DF18B6"/>
    <w:rsid w:val="00DF642B"/>
    <w:rsid w:val="00E039E8"/>
    <w:rsid w:val="00E04E3F"/>
    <w:rsid w:val="00E053CA"/>
    <w:rsid w:val="00E14889"/>
    <w:rsid w:val="00E16198"/>
    <w:rsid w:val="00E20738"/>
    <w:rsid w:val="00E22D77"/>
    <w:rsid w:val="00E259EA"/>
    <w:rsid w:val="00E27397"/>
    <w:rsid w:val="00E3282B"/>
    <w:rsid w:val="00E3546A"/>
    <w:rsid w:val="00E35970"/>
    <w:rsid w:val="00E4025B"/>
    <w:rsid w:val="00E45276"/>
    <w:rsid w:val="00E470D4"/>
    <w:rsid w:val="00E50CBA"/>
    <w:rsid w:val="00E54D02"/>
    <w:rsid w:val="00E55FD9"/>
    <w:rsid w:val="00E6373A"/>
    <w:rsid w:val="00E7086E"/>
    <w:rsid w:val="00E719C5"/>
    <w:rsid w:val="00E76761"/>
    <w:rsid w:val="00E77B0B"/>
    <w:rsid w:val="00E8351A"/>
    <w:rsid w:val="00E85D3E"/>
    <w:rsid w:val="00E8758A"/>
    <w:rsid w:val="00E90678"/>
    <w:rsid w:val="00E91556"/>
    <w:rsid w:val="00E937F2"/>
    <w:rsid w:val="00E94D9E"/>
    <w:rsid w:val="00E96BE1"/>
    <w:rsid w:val="00EA38D9"/>
    <w:rsid w:val="00EB0F23"/>
    <w:rsid w:val="00EB7518"/>
    <w:rsid w:val="00EC3A30"/>
    <w:rsid w:val="00EC4E18"/>
    <w:rsid w:val="00ED0733"/>
    <w:rsid w:val="00EE616E"/>
    <w:rsid w:val="00EE7C83"/>
    <w:rsid w:val="00F02E67"/>
    <w:rsid w:val="00F1365F"/>
    <w:rsid w:val="00F1721F"/>
    <w:rsid w:val="00F172DB"/>
    <w:rsid w:val="00F23D92"/>
    <w:rsid w:val="00F25E04"/>
    <w:rsid w:val="00F2773C"/>
    <w:rsid w:val="00F3207E"/>
    <w:rsid w:val="00F33397"/>
    <w:rsid w:val="00F33FB2"/>
    <w:rsid w:val="00F40190"/>
    <w:rsid w:val="00F43FDE"/>
    <w:rsid w:val="00F479F7"/>
    <w:rsid w:val="00F50101"/>
    <w:rsid w:val="00F5221B"/>
    <w:rsid w:val="00F534C5"/>
    <w:rsid w:val="00F62AC2"/>
    <w:rsid w:val="00F62E33"/>
    <w:rsid w:val="00F70CF8"/>
    <w:rsid w:val="00F7154A"/>
    <w:rsid w:val="00F74A15"/>
    <w:rsid w:val="00F75C3E"/>
    <w:rsid w:val="00F8042D"/>
    <w:rsid w:val="00F85181"/>
    <w:rsid w:val="00F94D43"/>
    <w:rsid w:val="00F96EB8"/>
    <w:rsid w:val="00FA17E2"/>
    <w:rsid w:val="00FA6503"/>
    <w:rsid w:val="00FB4220"/>
    <w:rsid w:val="00FD5A31"/>
    <w:rsid w:val="00FE069F"/>
    <w:rsid w:val="00FE7DA0"/>
    <w:rsid w:val="00FF1C7D"/>
    <w:rsid w:val="00FF5E49"/>
    <w:rsid w:val="018E717F"/>
    <w:rsid w:val="01A5588C"/>
    <w:rsid w:val="01CE73BF"/>
    <w:rsid w:val="021E55FD"/>
    <w:rsid w:val="02277683"/>
    <w:rsid w:val="0254509B"/>
    <w:rsid w:val="02551810"/>
    <w:rsid w:val="029F2426"/>
    <w:rsid w:val="0370515C"/>
    <w:rsid w:val="03BC5AE8"/>
    <w:rsid w:val="03BF6AD0"/>
    <w:rsid w:val="03C30613"/>
    <w:rsid w:val="03C5755B"/>
    <w:rsid w:val="0407767D"/>
    <w:rsid w:val="04693CC9"/>
    <w:rsid w:val="04932F7A"/>
    <w:rsid w:val="050A56CC"/>
    <w:rsid w:val="055B52B8"/>
    <w:rsid w:val="05A467F6"/>
    <w:rsid w:val="061D53AF"/>
    <w:rsid w:val="06926D13"/>
    <w:rsid w:val="06A508B0"/>
    <w:rsid w:val="06B0704C"/>
    <w:rsid w:val="06CF199F"/>
    <w:rsid w:val="072F26CB"/>
    <w:rsid w:val="07500031"/>
    <w:rsid w:val="07513B89"/>
    <w:rsid w:val="07672918"/>
    <w:rsid w:val="07A314C6"/>
    <w:rsid w:val="080F1D8B"/>
    <w:rsid w:val="08396A89"/>
    <w:rsid w:val="086126B4"/>
    <w:rsid w:val="088555EF"/>
    <w:rsid w:val="08A55EF6"/>
    <w:rsid w:val="097C4B37"/>
    <w:rsid w:val="0A7C492C"/>
    <w:rsid w:val="0AB45ABD"/>
    <w:rsid w:val="0B0812FF"/>
    <w:rsid w:val="0B122DC9"/>
    <w:rsid w:val="0B227BE4"/>
    <w:rsid w:val="0B334DF0"/>
    <w:rsid w:val="0B4734A5"/>
    <w:rsid w:val="0BBD027A"/>
    <w:rsid w:val="0BF54C14"/>
    <w:rsid w:val="0C401AF9"/>
    <w:rsid w:val="0C581EC4"/>
    <w:rsid w:val="0C9922D4"/>
    <w:rsid w:val="0C9D5CDF"/>
    <w:rsid w:val="0C9E6AD1"/>
    <w:rsid w:val="0CAD03F8"/>
    <w:rsid w:val="0CB3329B"/>
    <w:rsid w:val="0D8401DD"/>
    <w:rsid w:val="0DE21A67"/>
    <w:rsid w:val="0F5179C9"/>
    <w:rsid w:val="0F76193C"/>
    <w:rsid w:val="0FB20CEE"/>
    <w:rsid w:val="0FE16A01"/>
    <w:rsid w:val="101B284F"/>
    <w:rsid w:val="10A42591"/>
    <w:rsid w:val="10B604EC"/>
    <w:rsid w:val="114C1766"/>
    <w:rsid w:val="11E43717"/>
    <w:rsid w:val="11FA5343"/>
    <w:rsid w:val="121F07EB"/>
    <w:rsid w:val="122F5633"/>
    <w:rsid w:val="123B215A"/>
    <w:rsid w:val="12822F4B"/>
    <w:rsid w:val="12A53375"/>
    <w:rsid w:val="12D97B76"/>
    <w:rsid w:val="130B3628"/>
    <w:rsid w:val="130B7007"/>
    <w:rsid w:val="13A51C33"/>
    <w:rsid w:val="145933AE"/>
    <w:rsid w:val="151419A2"/>
    <w:rsid w:val="15925856"/>
    <w:rsid w:val="15D77524"/>
    <w:rsid w:val="160C3207"/>
    <w:rsid w:val="160D1F38"/>
    <w:rsid w:val="16126E97"/>
    <w:rsid w:val="16301051"/>
    <w:rsid w:val="164A75C7"/>
    <w:rsid w:val="16735D45"/>
    <w:rsid w:val="16A20FF5"/>
    <w:rsid w:val="16D72D07"/>
    <w:rsid w:val="16F13877"/>
    <w:rsid w:val="17A51991"/>
    <w:rsid w:val="17AC4F30"/>
    <w:rsid w:val="17DA210E"/>
    <w:rsid w:val="17E515C3"/>
    <w:rsid w:val="17F361D3"/>
    <w:rsid w:val="180C520A"/>
    <w:rsid w:val="181311B1"/>
    <w:rsid w:val="18317223"/>
    <w:rsid w:val="1859568A"/>
    <w:rsid w:val="187F7046"/>
    <w:rsid w:val="18A04ACF"/>
    <w:rsid w:val="18D679B4"/>
    <w:rsid w:val="18EB7DEF"/>
    <w:rsid w:val="190C412F"/>
    <w:rsid w:val="19163A53"/>
    <w:rsid w:val="193B7F2A"/>
    <w:rsid w:val="19571A6F"/>
    <w:rsid w:val="198D29F8"/>
    <w:rsid w:val="19CB2E23"/>
    <w:rsid w:val="1A4A49E3"/>
    <w:rsid w:val="1A606346"/>
    <w:rsid w:val="1A8310E8"/>
    <w:rsid w:val="1AE76FFF"/>
    <w:rsid w:val="1B100D3B"/>
    <w:rsid w:val="1B5E195E"/>
    <w:rsid w:val="1BC478BA"/>
    <w:rsid w:val="1BEF2FE2"/>
    <w:rsid w:val="1C2D30C9"/>
    <w:rsid w:val="1C482FCA"/>
    <w:rsid w:val="1C974ABD"/>
    <w:rsid w:val="1D671920"/>
    <w:rsid w:val="1E0E7E43"/>
    <w:rsid w:val="1E5A5F33"/>
    <w:rsid w:val="1E6D4DA1"/>
    <w:rsid w:val="1EE96EE7"/>
    <w:rsid w:val="1F35392A"/>
    <w:rsid w:val="1F4A6A61"/>
    <w:rsid w:val="1F4D0F1A"/>
    <w:rsid w:val="201F22AC"/>
    <w:rsid w:val="20604416"/>
    <w:rsid w:val="20815E01"/>
    <w:rsid w:val="208379F6"/>
    <w:rsid w:val="20942C39"/>
    <w:rsid w:val="21250DA7"/>
    <w:rsid w:val="212D69FF"/>
    <w:rsid w:val="213057BC"/>
    <w:rsid w:val="215E17C2"/>
    <w:rsid w:val="2186580D"/>
    <w:rsid w:val="218B0A27"/>
    <w:rsid w:val="219429A4"/>
    <w:rsid w:val="22F97868"/>
    <w:rsid w:val="233E2B11"/>
    <w:rsid w:val="234163DB"/>
    <w:rsid w:val="2344589D"/>
    <w:rsid w:val="23872D9D"/>
    <w:rsid w:val="23A460A4"/>
    <w:rsid w:val="23C80B8F"/>
    <w:rsid w:val="23EA1AD9"/>
    <w:rsid w:val="245250BB"/>
    <w:rsid w:val="24CC247B"/>
    <w:rsid w:val="24E13351"/>
    <w:rsid w:val="25266AE7"/>
    <w:rsid w:val="25994A61"/>
    <w:rsid w:val="261D1A83"/>
    <w:rsid w:val="26217230"/>
    <w:rsid w:val="263163ED"/>
    <w:rsid w:val="266B349B"/>
    <w:rsid w:val="268F78F5"/>
    <w:rsid w:val="26B674A9"/>
    <w:rsid w:val="26DF36D3"/>
    <w:rsid w:val="273B5D37"/>
    <w:rsid w:val="27933320"/>
    <w:rsid w:val="28141547"/>
    <w:rsid w:val="282652A8"/>
    <w:rsid w:val="28A1155A"/>
    <w:rsid w:val="28B47873"/>
    <w:rsid w:val="29453BF9"/>
    <w:rsid w:val="29947427"/>
    <w:rsid w:val="29BA473F"/>
    <w:rsid w:val="29C6264A"/>
    <w:rsid w:val="2A155C22"/>
    <w:rsid w:val="2A180004"/>
    <w:rsid w:val="2AB051C9"/>
    <w:rsid w:val="2AB34BD7"/>
    <w:rsid w:val="2ABB6FD4"/>
    <w:rsid w:val="2B046EEC"/>
    <w:rsid w:val="2B095FCD"/>
    <w:rsid w:val="2B3542A3"/>
    <w:rsid w:val="2B71215C"/>
    <w:rsid w:val="2BA80725"/>
    <w:rsid w:val="2BD22376"/>
    <w:rsid w:val="2BD72CF4"/>
    <w:rsid w:val="2C075120"/>
    <w:rsid w:val="2C230EAA"/>
    <w:rsid w:val="2C3F4E0D"/>
    <w:rsid w:val="2C4E053F"/>
    <w:rsid w:val="2CA41765"/>
    <w:rsid w:val="2D557D04"/>
    <w:rsid w:val="2D8B50DF"/>
    <w:rsid w:val="2DE11E12"/>
    <w:rsid w:val="2E484F48"/>
    <w:rsid w:val="2E910C23"/>
    <w:rsid w:val="2ECE1536"/>
    <w:rsid w:val="2F7A5FA8"/>
    <w:rsid w:val="2FBB2F93"/>
    <w:rsid w:val="2FF95C0E"/>
    <w:rsid w:val="30232631"/>
    <w:rsid w:val="30995546"/>
    <w:rsid w:val="30E84A3E"/>
    <w:rsid w:val="31165CEC"/>
    <w:rsid w:val="313E2331"/>
    <w:rsid w:val="31A36F32"/>
    <w:rsid w:val="31A46224"/>
    <w:rsid w:val="31D36D83"/>
    <w:rsid w:val="32377B4F"/>
    <w:rsid w:val="325B443D"/>
    <w:rsid w:val="327F6E7B"/>
    <w:rsid w:val="32A05DFD"/>
    <w:rsid w:val="32A36885"/>
    <w:rsid w:val="3339524A"/>
    <w:rsid w:val="34005012"/>
    <w:rsid w:val="34673006"/>
    <w:rsid w:val="348F7512"/>
    <w:rsid w:val="34C32050"/>
    <w:rsid w:val="35100B78"/>
    <w:rsid w:val="354A72F5"/>
    <w:rsid w:val="35692023"/>
    <w:rsid w:val="358772C9"/>
    <w:rsid w:val="36172E16"/>
    <w:rsid w:val="36263E58"/>
    <w:rsid w:val="36280B64"/>
    <w:rsid w:val="36734957"/>
    <w:rsid w:val="36C349FC"/>
    <w:rsid w:val="36D003F2"/>
    <w:rsid w:val="37A528D8"/>
    <w:rsid w:val="38333537"/>
    <w:rsid w:val="38BA4CF1"/>
    <w:rsid w:val="38FA1B4F"/>
    <w:rsid w:val="3959460D"/>
    <w:rsid w:val="396D57A7"/>
    <w:rsid w:val="3972265D"/>
    <w:rsid w:val="39B8115C"/>
    <w:rsid w:val="39D76381"/>
    <w:rsid w:val="3A175922"/>
    <w:rsid w:val="3A69693F"/>
    <w:rsid w:val="3A69773C"/>
    <w:rsid w:val="3A7B7A75"/>
    <w:rsid w:val="3A81193A"/>
    <w:rsid w:val="3A9C6630"/>
    <w:rsid w:val="3AEA4A13"/>
    <w:rsid w:val="3B1B4E34"/>
    <w:rsid w:val="3B976A5C"/>
    <w:rsid w:val="3B9B5B4A"/>
    <w:rsid w:val="3BCA172D"/>
    <w:rsid w:val="3C0574B5"/>
    <w:rsid w:val="3C2F2A0B"/>
    <w:rsid w:val="3C6820C6"/>
    <w:rsid w:val="3C835F87"/>
    <w:rsid w:val="3C8E65A8"/>
    <w:rsid w:val="3C9C3942"/>
    <w:rsid w:val="3CFD0B38"/>
    <w:rsid w:val="3CFE5408"/>
    <w:rsid w:val="3D106C95"/>
    <w:rsid w:val="3D7F2A26"/>
    <w:rsid w:val="3DE61B15"/>
    <w:rsid w:val="3DFA44AE"/>
    <w:rsid w:val="3E1B4A57"/>
    <w:rsid w:val="3E2F2A49"/>
    <w:rsid w:val="3EC95C23"/>
    <w:rsid w:val="3ECF7125"/>
    <w:rsid w:val="3EDA56F8"/>
    <w:rsid w:val="3EEB0835"/>
    <w:rsid w:val="3EEB79B4"/>
    <w:rsid w:val="400C0FB9"/>
    <w:rsid w:val="40972F83"/>
    <w:rsid w:val="40B6558A"/>
    <w:rsid w:val="40D42A31"/>
    <w:rsid w:val="41C7440F"/>
    <w:rsid w:val="41F31F6D"/>
    <w:rsid w:val="41F415FA"/>
    <w:rsid w:val="42086033"/>
    <w:rsid w:val="421A0F32"/>
    <w:rsid w:val="422E49A6"/>
    <w:rsid w:val="428F2778"/>
    <w:rsid w:val="429B0372"/>
    <w:rsid w:val="42B4172F"/>
    <w:rsid w:val="43787995"/>
    <w:rsid w:val="43E63640"/>
    <w:rsid w:val="441D77A0"/>
    <w:rsid w:val="44D464F6"/>
    <w:rsid w:val="45034B0E"/>
    <w:rsid w:val="45216E01"/>
    <w:rsid w:val="45377F0F"/>
    <w:rsid w:val="45B71FFA"/>
    <w:rsid w:val="45D81A16"/>
    <w:rsid w:val="475464A0"/>
    <w:rsid w:val="476A02AE"/>
    <w:rsid w:val="477660B6"/>
    <w:rsid w:val="47834D0E"/>
    <w:rsid w:val="47C964AB"/>
    <w:rsid w:val="47E1596A"/>
    <w:rsid w:val="482F185E"/>
    <w:rsid w:val="48723D37"/>
    <w:rsid w:val="487C2592"/>
    <w:rsid w:val="489B4C1A"/>
    <w:rsid w:val="492D4AE9"/>
    <w:rsid w:val="49444517"/>
    <w:rsid w:val="499A4F93"/>
    <w:rsid w:val="4A3C63F6"/>
    <w:rsid w:val="4A870FBE"/>
    <w:rsid w:val="4ABC6B0C"/>
    <w:rsid w:val="4ABD346C"/>
    <w:rsid w:val="4AEF083F"/>
    <w:rsid w:val="4B0F26AF"/>
    <w:rsid w:val="4B1E52B9"/>
    <w:rsid w:val="4BB20A8F"/>
    <w:rsid w:val="4BB44B1B"/>
    <w:rsid w:val="4C0842E9"/>
    <w:rsid w:val="4C3F3C30"/>
    <w:rsid w:val="4C8D2649"/>
    <w:rsid w:val="4CC96DD7"/>
    <w:rsid w:val="4CD66E66"/>
    <w:rsid w:val="4DA50ED6"/>
    <w:rsid w:val="4DB73F57"/>
    <w:rsid w:val="4DCA62FC"/>
    <w:rsid w:val="4DCD05FD"/>
    <w:rsid w:val="4E0D2655"/>
    <w:rsid w:val="4E467B99"/>
    <w:rsid w:val="4E915928"/>
    <w:rsid w:val="4EB550C3"/>
    <w:rsid w:val="4F070930"/>
    <w:rsid w:val="4F226B33"/>
    <w:rsid w:val="4F5A7728"/>
    <w:rsid w:val="502471C3"/>
    <w:rsid w:val="503A0CCE"/>
    <w:rsid w:val="504E3954"/>
    <w:rsid w:val="506E1826"/>
    <w:rsid w:val="51323DB7"/>
    <w:rsid w:val="51D0471C"/>
    <w:rsid w:val="521C4028"/>
    <w:rsid w:val="522E7B6D"/>
    <w:rsid w:val="525C5B12"/>
    <w:rsid w:val="528C7BBC"/>
    <w:rsid w:val="52997F97"/>
    <w:rsid w:val="53C9544C"/>
    <w:rsid w:val="54BC10AD"/>
    <w:rsid w:val="54D77E1C"/>
    <w:rsid w:val="54DD7257"/>
    <w:rsid w:val="550F511D"/>
    <w:rsid w:val="555D1F7D"/>
    <w:rsid w:val="55B915E8"/>
    <w:rsid w:val="56150135"/>
    <w:rsid w:val="5632704B"/>
    <w:rsid w:val="567A15E2"/>
    <w:rsid w:val="56BD457A"/>
    <w:rsid w:val="5728540A"/>
    <w:rsid w:val="572E14B5"/>
    <w:rsid w:val="578977CF"/>
    <w:rsid w:val="57A71AC0"/>
    <w:rsid w:val="58094566"/>
    <w:rsid w:val="582D6266"/>
    <w:rsid w:val="58513D01"/>
    <w:rsid w:val="586E5949"/>
    <w:rsid w:val="58B61C2B"/>
    <w:rsid w:val="59256BB6"/>
    <w:rsid w:val="59567F32"/>
    <w:rsid w:val="59583A38"/>
    <w:rsid w:val="59AE32A4"/>
    <w:rsid w:val="5A251639"/>
    <w:rsid w:val="5A9B2BAC"/>
    <w:rsid w:val="5AC07BA1"/>
    <w:rsid w:val="5AD12130"/>
    <w:rsid w:val="5B4F2C80"/>
    <w:rsid w:val="5B962477"/>
    <w:rsid w:val="5BAE7415"/>
    <w:rsid w:val="5C3A4E1A"/>
    <w:rsid w:val="5CB22453"/>
    <w:rsid w:val="5CE248D3"/>
    <w:rsid w:val="5D1B5592"/>
    <w:rsid w:val="5D9014AA"/>
    <w:rsid w:val="5D9D295B"/>
    <w:rsid w:val="5DB07945"/>
    <w:rsid w:val="5E3E62BF"/>
    <w:rsid w:val="5ECF5DAA"/>
    <w:rsid w:val="5EFA6CBC"/>
    <w:rsid w:val="5F457474"/>
    <w:rsid w:val="5F5D7D5F"/>
    <w:rsid w:val="5FCE3F5E"/>
    <w:rsid w:val="5FF335AB"/>
    <w:rsid w:val="60475794"/>
    <w:rsid w:val="60480084"/>
    <w:rsid w:val="60681418"/>
    <w:rsid w:val="60BD0E3F"/>
    <w:rsid w:val="60C57966"/>
    <w:rsid w:val="60D9645A"/>
    <w:rsid w:val="620E16CA"/>
    <w:rsid w:val="623B4C9C"/>
    <w:rsid w:val="624349C7"/>
    <w:rsid w:val="625918B2"/>
    <w:rsid w:val="62925F8E"/>
    <w:rsid w:val="62E47ADA"/>
    <w:rsid w:val="63447EF4"/>
    <w:rsid w:val="634557C4"/>
    <w:rsid w:val="635E1AED"/>
    <w:rsid w:val="63A87B2F"/>
    <w:rsid w:val="63AF688C"/>
    <w:rsid w:val="63BD5CAD"/>
    <w:rsid w:val="641064D5"/>
    <w:rsid w:val="643C15C9"/>
    <w:rsid w:val="64692631"/>
    <w:rsid w:val="646E4105"/>
    <w:rsid w:val="649A4ECC"/>
    <w:rsid w:val="64B013A5"/>
    <w:rsid w:val="654842BB"/>
    <w:rsid w:val="659F54E1"/>
    <w:rsid w:val="65B6271E"/>
    <w:rsid w:val="65FF270C"/>
    <w:rsid w:val="66462868"/>
    <w:rsid w:val="665324F3"/>
    <w:rsid w:val="6657246A"/>
    <w:rsid w:val="665B7ECE"/>
    <w:rsid w:val="66635661"/>
    <w:rsid w:val="66723CA7"/>
    <w:rsid w:val="667A7119"/>
    <w:rsid w:val="667D7612"/>
    <w:rsid w:val="6683448E"/>
    <w:rsid w:val="66E341BC"/>
    <w:rsid w:val="671C4E3C"/>
    <w:rsid w:val="673B5D3F"/>
    <w:rsid w:val="676856F3"/>
    <w:rsid w:val="67F65044"/>
    <w:rsid w:val="686B537D"/>
    <w:rsid w:val="695E27AB"/>
    <w:rsid w:val="699A0935"/>
    <w:rsid w:val="69EB25D8"/>
    <w:rsid w:val="69F27A27"/>
    <w:rsid w:val="6A291292"/>
    <w:rsid w:val="6A5C4C31"/>
    <w:rsid w:val="6B0B28A3"/>
    <w:rsid w:val="6B121A33"/>
    <w:rsid w:val="6B46308F"/>
    <w:rsid w:val="6B536632"/>
    <w:rsid w:val="6B995283"/>
    <w:rsid w:val="6C567B74"/>
    <w:rsid w:val="6C9864C6"/>
    <w:rsid w:val="6CB50FA7"/>
    <w:rsid w:val="6CC730B3"/>
    <w:rsid w:val="6CED0624"/>
    <w:rsid w:val="6D0A024E"/>
    <w:rsid w:val="6D442FCC"/>
    <w:rsid w:val="6D545967"/>
    <w:rsid w:val="6D596E26"/>
    <w:rsid w:val="6D6C6B60"/>
    <w:rsid w:val="6D760377"/>
    <w:rsid w:val="6DC93A4A"/>
    <w:rsid w:val="6E595162"/>
    <w:rsid w:val="6E635696"/>
    <w:rsid w:val="6ED26824"/>
    <w:rsid w:val="6F3A6449"/>
    <w:rsid w:val="6F6E7E3D"/>
    <w:rsid w:val="6F7A2AEE"/>
    <w:rsid w:val="6F9C3254"/>
    <w:rsid w:val="6FED7FE3"/>
    <w:rsid w:val="702F0B46"/>
    <w:rsid w:val="70ED375A"/>
    <w:rsid w:val="71193D3B"/>
    <w:rsid w:val="71C022D3"/>
    <w:rsid w:val="71F91FD0"/>
    <w:rsid w:val="71FC5E57"/>
    <w:rsid w:val="722D4A50"/>
    <w:rsid w:val="729E3E13"/>
    <w:rsid w:val="72B93AF6"/>
    <w:rsid w:val="73200B33"/>
    <w:rsid w:val="73C556F6"/>
    <w:rsid w:val="74441BAC"/>
    <w:rsid w:val="747519D9"/>
    <w:rsid w:val="747B06AA"/>
    <w:rsid w:val="747E564C"/>
    <w:rsid w:val="749A5A73"/>
    <w:rsid w:val="74B54C4F"/>
    <w:rsid w:val="75085897"/>
    <w:rsid w:val="76103C26"/>
    <w:rsid w:val="76955497"/>
    <w:rsid w:val="76E17E4C"/>
    <w:rsid w:val="76ED7632"/>
    <w:rsid w:val="76F35537"/>
    <w:rsid w:val="77035C4E"/>
    <w:rsid w:val="77083EBC"/>
    <w:rsid w:val="77160E3B"/>
    <w:rsid w:val="77407E20"/>
    <w:rsid w:val="77502734"/>
    <w:rsid w:val="77611D7E"/>
    <w:rsid w:val="77F34824"/>
    <w:rsid w:val="781213CF"/>
    <w:rsid w:val="781B0340"/>
    <w:rsid w:val="787643F6"/>
    <w:rsid w:val="78A93E00"/>
    <w:rsid w:val="79191C78"/>
    <w:rsid w:val="7924595D"/>
    <w:rsid w:val="79B33A13"/>
    <w:rsid w:val="7A26260F"/>
    <w:rsid w:val="7A424D83"/>
    <w:rsid w:val="7A4265B5"/>
    <w:rsid w:val="7A477801"/>
    <w:rsid w:val="7A4F37CD"/>
    <w:rsid w:val="7A866A19"/>
    <w:rsid w:val="7AA431E2"/>
    <w:rsid w:val="7AF05A7D"/>
    <w:rsid w:val="7B333E67"/>
    <w:rsid w:val="7B647670"/>
    <w:rsid w:val="7B7869DA"/>
    <w:rsid w:val="7BED0584"/>
    <w:rsid w:val="7C7E432C"/>
    <w:rsid w:val="7CAD570D"/>
    <w:rsid w:val="7D0F6287"/>
    <w:rsid w:val="7D9F7D26"/>
    <w:rsid w:val="7DA7601E"/>
    <w:rsid w:val="7DD30A0C"/>
    <w:rsid w:val="7E6459CD"/>
    <w:rsid w:val="7E86344E"/>
    <w:rsid w:val="7EEA35E3"/>
    <w:rsid w:val="7F2B5F11"/>
    <w:rsid w:val="7F581823"/>
    <w:rsid w:val="7FA14A15"/>
    <w:rsid w:val="7FA7054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0" w:semiHidden="0" w:name="heading 2" w:locked="1"/>
    <w:lsdException w:qFormat="1" w:unhideWhenUsed="0" w:uiPriority="0" w:semiHidden="0" w:name="heading 3" w:locked="1"/>
    <w:lsdException w:qFormat="1" w:unhideWhenUsed="0" w:uiPriority="0" w:semiHidden="0" w:name="heading 4" w:locked="1"/>
    <w:lsdException w:qFormat="1" w:unhideWhenUsed="0" w:uiPriority="0" w:semiHidden="0" w:name="heading 5" w:locked="1"/>
    <w:lsdException w:qFormat="1" w:unhideWhenUsed="0" w:uiPriority="0" w:semiHidden="0" w:name="heading 6" w:locked="1"/>
    <w:lsdException w:qFormat="1" w:unhideWhenUsed="0" w:uiPriority="0" w:semiHidden="0" w:name="heading 7" w:locked="1"/>
    <w:lsdException w:qFormat="1" w:unhideWhenUsed="0" w:uiPriority="0" w:semiHidden="0" w:name="heading 8" w:locked="1"/>
    <w:lsdException w:qFormat="1" w:unhideWhenUsed="0" w:uiPriority="0" w:semiHidden="0" w:name="heading 9" w:locked="1"/>
    <w:lsdException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ocked="1"/>
    <w:lsdException w:qFormat="1" w:unhideWhenUsed="0" w:uiPriority="39" w:semiHidden="0" w:name="toc 3" w:locked="1"/>
    <w:lsdException w:qFormat="1" w:unhideWhenUsed="0" w:uiPriority="39" w:semiHidden="0" w:name="toc 4" w:locked="1"/>
    <w:lsdException w:qFormat="1" w:unhideWhenUsed="0" w:uiPriority="39" w:semiHidden="0" w:name="toc 5" w:locked="1"/>
    <w:lsdException w:qFormat="1" w:unhideWhenUsed="0" w:uiPriority="39" w:semiHidden="0" w:name="toc 6" w:locked="1"/>
    <w:lsdException w:qFormat="1" w:unhideWhenUsed="0" w:uiPriority="39" w:semiHidden="0" w:name="toc 7" w:locked="1"/>
    <w:lsdException w:qFormat="1" w:unhideWhenUsed="0" w:uiPriority="39" w:semiHidden="0" w:name="toc 8" w:locked="1"/>
    <w:lsdException w:qFormat="1" w:unhideWhenUsed="0" w:uiPriority="39" w:semiHidden="0" w:name="toc 9" w:locked="1"/>
    <w:lsdException w:qFormat="1" w:unhideWhenUsed="0" w:uiPriority="0" w:semiHidden="0" w:name="Normal Indent"/>
    <w:lsdException w:qFormat="1" w:unhideWhenUsed="0" w:uiPriority="0" w:semiHidden="0"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ocked="1"/>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uiPriority="99"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iPriority="0" w:semiHidden="0" w:name="Body Text Indent"/>
    <w:lsdException w:uiPriority="99" w:name="List Continue"/>
    <w:lsdException w:qFormat="1" w:unhideWhenUsed="0" w:uiPriority="0" w:semiHidden="0" w:name="List Continue 2"/>
    <w:lsdException w:qFormat="1" w:unhideWhenUsed="0" w:uiPriority="0" w:semiHidden="0" w:name="List Continue 3"/>
    <w:lsdException w:uiPriority="99" w:name="List Continue 4"/>
    <w:lsdException w:uiPriority="99" w:name="List Continue 5"/>
    <w:lsdException w:qFormat="1" w:unhideWhenUsed="0" w:uiPriority="0" w:semiHidden="0" w:name="Message Header"/>
    <w:lsdException w:qFormat="1" w:unhideWhenUsed="0" w:uiPriority="0" w:semiHidden="0" w:name="Subtitle" w:locked="1"/>
    <w:lsdException w:uiPriority="99" w:name="Salutation"/>
    <w:lsdException w:qFormat="1" w:unhideWhenUsed="0" w:uiPriority="0" w:semiHidden="0" w:name="Date"/>
    <w:lsdException w:uiPriority="99"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0" w:semiHidden="0" w:name="Emphasis" w:locked="1"/>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qFormat="1" w:unhideWhenUsed="0" w:uiPriority="0" w:semiHidden="0"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73"/>
    <w:qFormat/>
    <w:locked/>
    <w:uiPriority w:val="0"/>
    <w:pPr>
      <w:numPr>
        <w:ilvl w:val="0"/>
        <w:numId w:val="1"/>
      </w:numPr>
      <w:autoSpaceDE w:val="0"/>
      <w:autoSpaceDN w:val="0"/>
      <w:adjustRightInd w:val="0"/>
      <w:snapToGrid w:val="0"/>
      <w:spacing w:line="360" w:lineRule="auto"/>
      <w:jc w:val="center"/>
      <w:outlineLvl w:val="0"/>
    </w:pPr>
    <w:rPr>
      <w:rFonts w:eastAsia="黑体"/>
      <w:kern w:val="0"/>
      <w:sz w:val="44"/>
      <w:szCs w:val="44"/>
    </w:rPr>
  </w:style>
  <w:style w:type="paragraph" w:styleId="4">
    <w:name w:val="heading 2"/>
    <w:basedOn w:val="1"/>
    <w:next w:val="1"/>
    <w:link w:val="70"/>
    <w:qFormat/>
    <w:locked/>
    <w:uiPriority w:val="0"/>
    <w:pPr>
      <w:autoSpaceDE w:val="0"/>
      <w:autoSpaceDN w:val="0"/>
      <w:adjustRightInd w:val="0"/>
      <w:snapToGrid w:val="0"/>
      <w:spacing w:line="360" w:lineRule="auto"/>
      <w:jc w:val="left"/>
      <w:outlineLvl w:val="1"/>
    </w:pPr>
    <w:rPr>
      <w:rFonts w:ascii="仿宋_GB2312" w:eastAsia="仿宋_GB2312"/>
      <w:b/>
      <w:spacing w:val="1"/>
      <w:w w:val="99"/>
      <w:kern w:val="0"/>
      <w:sz w:val="28"/>
      <w:szCs w:val="32"/>
    </w:rPr>
  </w:style>
  <w:style w:type="paragraph" w:styleId="5">
    <w:name w:val="heading 3"/>
    <w:basedOn w:val="1"/>
    <w:next w:val="1"/>
    <w:link w:val="74"/>
    <w:qFormat/>
    <w:locked/>
    <w:uiPriority w:val="0"/>
    <w:pPr>
      <w:autoSpaceDE w:val="0"/>
      <w:autoSpaceDN w:val="0"/>
      <w:adjustRightInd w:val="0"/>
      <w:spacing w:before="16"/>
      <w:jc w:val="left"/>
      <w:outlineLvl w:val="2"/>
    </w:pPr>
    <w:rPr>
      <w:rFonts w:ascii="仿宋_GB2312" w:eastAsia="仿宋_GB2312"/>
      <w:b/>
      <w:kern w:val="0"/>
      <w:sz w:val="24"/>
      <w:szCs w:val="28"/>
    </w:rPr>
  </w:style>
  <w:style w:type="paragraph" w:styleId="6">
    <w:name w:val="heading 4"/>
    <w:basedOn w:val="5"/>
    <w:next w:val="1"/>
    <w:link w:val="75"/>
    <w:qFormat/>
    <w:locked/>
    <w:uiPriority w:val="0"/>
    <w:pPr>
      <w:jc w:val="center"/>
      <w:outlineLvl w:val="3"/>
    </w:pPr>
  </w:style>
  <w:style w:type="paragraph" w:styleId="7">
    <w:name w:val="heading 5"/>
    <w:basedOn w:val="1"/>
    <w:next w:val="1"/>
    <w:link w:val="76"/>
    <w:qFormat/>
    <w:locked/>
    <w:uiPriority w:val="0"/>
    <w:pPr>
      <w:keepNext/>
      <w:keepLines/>
      <w:spacing w:before="280" w:after="290" w:line="376" w:lineRule="auto"/>
      <w:outlineLvl w:val="4"/>
    </w:pPr>
    <w:rPr>
      <w:b/>
      <w:bCs/>
      <w:kern w:val="0"/>
      <w:sz w:val="28"/>
      <w:szCs w:val="28"/>
    </w:rPr>
  </w:style>
  <w:style w:type="paragraph" w:styleId="8">
    <w:name w:val="heading 6"/>
    <w:basedOn w:val="1"/>
    <w:next w:val="1"/>
    <w:link w:val="77"/>
    <w:qFormat/>
    <w:locked/>
    <w:uiPriority w:val="0"/>
    <w:pPr>
      <w:keepNext/>
      <w:keepLines/>
      <w:widowControl/>
      <w:tabs>
        <w:tab w:val="left" w:pos="1440"/>
      </w:tabs>
      <w:spacing w:before="240" w:after="64" w:line="320" w:lineRule="auto"/>
      <w:ind w:left="1152" w:hanging="1152"/>
      <w:jc w:val="left"/>
      <w:outlineLvl w:val="5"/>
    </w:pPr>
    <w:rPr>
      <w:rFonts w:ascii="Arial" w:hAnsi="Arial" w:eastAsia="黑体"/>
      <w:b/>
      <w:bCs/>
      <w:kern w:val="0"/>
      <w:sz w:val="24"/>
    </w:rPr>
  </w:style>
  <w:style w:type="paragraph" w:styleId="9">
    <w:name w:val="heading 7"/>
    <w:basedOn w:val="1"/>
    <w:next w:val="1"/>
    <w:link w:val="78"/>
    <w:qFormat/>
    <w:locked/>
    <w:uiPriority w:val="0"/>
    <w:pPr>
      <w:keepNext/>
      <w:keepLines/>
      <w:widowControl/>
      <w:tabs>
        <w:tab w:val="left" w:pos="2520"/>
      </w:tabs>
      <w:spacing w:before="240" w:after="64" w:line="320" w:lineRule="auto"/>
      <w:ind w:left="1296" w:hanging="1296"/>
      <w:jc w:val="left"/>
      <w:outlineLvl w:val="6"/>
    </w:pPr>
    <w:rPr>
      <w:b/>
      <w:bCs/>
      <w:kern w:val="0"/>
      <w:sz w:val="24"/>
    </w:rPr>
  </w:style>
  <w:style w:type="paragraph" w:styleId="10">
    <w:name w:val="heading 8"/>
    <w:basedOn w:val="1"/>
    <w:next w:val="1"/>
    <w:link w:val="79"/>
    <w:qFormat/>
    <w:locked/>
    <w:uiPriority w:val="0"/>
    <w:pPr>
      <w:keepNext/>
      <w:keepLines/>
      <w:widowControl/>
      <w:tabs>
        <w:tab w:val="left" w:pos="1440"/>
      </w:tabs>
      <w:spacing w:before="240" w:after="64" w:line="320" w:lineRule="auto"/>
      <w:ind w:left="1440" w:hanging="1440"/>
      <w:jc w:val="left"/>
      <w:outlineLvl w:val="7"/>
    </w:pPr>
    <w:rPr>
      <w:rFonts w:ascii="Arial" w:hAnsi="Arial" w:eastAsia="黑体"/>
      <w:kern w:val="0"/>
      <w:sz w:val="24"/>
    </w:rPr>
  </w:style>
  <w:style w:type="paragraph" w:styleId="11">
    <w:name w:val="heading 9"/>
    <w:basedOn w:val="1"/>
    <w:next w:val="1"/>
    <w:link w:val="80"/>
    <w:qFormat/>
    <w:locked/>
    <w:uiPriority w:val="0"/>
    <w:pPr>
      <w:keepNext/>
      <w:keepLines/>
      <w:widowControl/>
      <w:tabs>
        <w:tab w:val="left" w:pos="1584"/>
      </w:tabs>
      <w:spacing w:before="240" w:after="64" w:line="320" w:lineRule="auto"/>
      <w:ind w:left="1584" w:hanging="1584"/>
      <w:jc w:val="left"/>
      <w:outlineLvl w:val="8"/>
    </w:pPr>
    <w:rPr>
      <w:rFonts w:ascii="Arial" w:hAnsi="Arial" w:eastAsia="黑体"/>
      <w:kern w:val="0"/>
      <w:sz w:val="20"/>
      <w:szCs w:val="21"/>
    </w:rPr>
  </w:style>
  <w:style w:type="character" w:default="1" w:styleId="60">
    <w:name w:val="Default Paragraph Font"/>
    <w:semiHidden/>
    <w:unhideWhenUsed/>
    <w:qFormat/>
    <w:uiPriority w:val="1"/>
  </w:style>
  <w:style w:type="table" w:default="1" w:styleId="68">
    <w:name w:val="Normal Table"/>
    <w:semiHidden/>
    <w:unhideWhenUsed/>
    <w:qFormat/>
    <w:uiPriority w:val="99"/>
    <w:tblPr>
      <w:tblLayout w:type="fixed"/>
      <w:tblCellMar>
        <w:top w:w="0" w:type="dxa"/>
        <w:left w:w="108" w:type="dxa"/>
        <w:bottom w:w="0" w:type="dxa"/>
        <w:right w:w="108" w:type="dxa"/>
      </w:tblCellMar>
    </w:tblPr>
  </w:style>
  <w:style w:type="paragraph" w:styleId="2">
    <w:name w:val="Title"/>
    <w:basedOn w:val="1"/>
    <w:next w:val="1"/>
    <w:link w:val="72"/>
    <w:qFormat/>
    <w:locked/>
    <w:uiPriority w:val="0"/>
    <w:pPr>
      <w:spacing w:before="240" w:after="60" w:line="360" w:lineRule="auto"/>
      <w:jc w:val="center"/>
      <w:outlineLvl w:val="0"/>
    </w:pPr>
    <w:rPr>
      <w:rFonts w:ascii="Calibri" w:hAnsi="Calibri"/>
      <w:b/>
      <w:bCs/>
      <w:sz w:val="32"/>
      <w:szCs w:val="32"/>
    </w:rPr>
  </w:style>
  <w:style w:type="paragraph" w:styleId="12">
    <w:name w:val="List 3"/>
    <w:basedOn w:val="1"/>
    <w:qFormat/>
    <w:uiPriority w:val="0"/>
    <w:pPr>
      <w:ind w:left="400" w:leftChars="400" w:hanging="200" w:hangingChars="200"/>
    </w:pPr>
    <w:rPr>
      <w:szCs w:val="20"/>
    </w:rPr>
  </w:style>
  <w:style w:type="paragraph" w:styleId="13">
    <w:name w:val="annotation subject"/>
    <w:basedOn w:val="14"/>
    <w:next w:val="14"/>
    <w:link w:val="105"/>
    <w:qFormat/>
    <w:uiPriority w:val="0"/>
    <w:rPr>
      <w:b/>
      <w:bCs/>
      <w:kern w:val="0"/>
      <w:sz w:val="20"/>
    </w:rPr>
  </w:style>
  <w:style w:type="paragraph" w:styleId="14">
    <w:name w:val="annotation text"/>
    <w:basedOn w:val="1"/>
    <w:link w:val="106"/>
    <w:unhideWhenUsed/>
    <w:qFormat/>
    <w:uiPriority w:val="99"/>
    <w:pPr>
      <w:jc w:val="left"/>
    </w:pPr>
  </w:style>
  <w:style w:type="paragraph" w:styleId="15">
    <w:name w:val="toc 7"/>
    <w:basedOn w:val="1"/>
    <w:next w:val="1"/>
    <w:qFormat/>
    <w:locked/>
    <w:uiPriority w:val="39"/>
    <w:pPr>
      <w:ind w:left="1260"/>
      <w:jc w:val="left"/>
    </w:pPr>
    <w:rPr>
      <w:rFonts w:ascii="Calibri" w:hAnsi="Calibri"/>
      <w:sz w:val="18"/>
      <w:szCs w:val="18"/>
    </w:rPr>
  </w:style>
  <w:style w:type="paragraph" w:styleId="16">
    <w:name w:val="List Number 2"/>
    <w:basedOn w:val="1"/>
    <w:qFormat/>
    <w:uiPriority w:val="0"/>
    <w:pPr>
      <w:keepNext/>
      <w:widowControl/>
      <w:tabs>
        <w:tab w:val="left" w:pos="643"/>
        <w:tab w:val="left" w:pos="2088"/>
      </w:tabs>
      <w:spacing w:after="60"/>
      <w:ind w:left="643" w:hanging="720"/>
    </w:pPr>
    <w:rPr>
      <w:rFonts w:ascii="Arial" w:hAnsi="Arial"/>
      <w:kern w:val="0"/>
      <w:sz w:val="20"/>
      <w:szCs w:val="20"/>
      <w:lang w:val="en-GB" w:eastAsia="en-US"/>
    </w:rPr>
  </w:style>
  <w:style w:type="paragraph" w:styleId="17">
    <w:name w:val="Note Heading"/>
    <w:basedOn w:val="1"/>
    <w:next w:val="1"/>
    <w:link w:val="159"/>
    <w:qFormat/>
    <w:uiPriority w:val="0"/>
    <w:pPr>
      <w:spacing w:line="240" w:lineRule="exact"/>
    </w:pPr>
    <w:rPr>
      <w:rFonts w:ascii="宋体" w:hAnsi="宋体"/>
      <w:kern w:val="15"/>
      <w:sz w:val="15"/>
      <w:szCs w:val="20"/>
      <w:lang w:val="sv-SE"/>
    </w:rPr>
  </w:style>
  <w:style w:type="paragraph" w:styleId="18">
    <w:name w:val="List Bullet 4"/>
    <w:basedOn w:val="1"/>
    <w:qFormat/>
    <w:uiPriority w:val="0"/>
    <w:pPr>
      <w:tabs>
        <w:tab w:val="left" w:pos="1125"/>
        <w:tab w:val="left" w:pos="1801"/>
      </w:tabs>
      <w:ind w:left="1801" w:hanging="1125"/>
    </w:pPr>
    <w:rPr>
      <w:sz w:val="28"/>
      <w:szCs w:val="20"/>
    </w:rPr>
  </w:style>
  <w:style w:type="paragraph" w:styleId="19">
    <w:name w:val="List Number"/>
    <w:basedOn w:val="1"/>
    <w:qFormat/>
    <w:uiPriority w:val="0"/>
    <w:pPr>
      <w:tabs>
        <w:tab w:val="left" w:pos="1474"/>
      </w:tabs>
      <w:ind w:left="1474" w:hanging="453"/>
    </w:pPr>
    <w:rPr>
      <w:sz w:val="28"/>
      <w:szCs w:val="20"/>
    </w:rPr>
  </w:style>
  <w:style w:type="paragraph" w:styleId="20">
    <w:name w:val="Normal Indent"/>
    <w:basedOn w:val="1"/>
    <w:link w:val="81"/>
    <w:qFormat/>
    <w:uiPriority w:val="0"/>
    <w:pPr>
      <w:spacing w:line="360" w:lineRule="auto"/>
      <w:jc w:val="center"/>
    </w:pPr>
    <w:rPr>
      <w:rFonts w:ascii="仿宋_GB2312" w:hAnsi="宋体" w:eastAsia="仿宋_GB2312" w:cs="宋体"/>
      <w:b/>
      <w:bCs/>
      <w:color w:val="000000"/>
      <w:kern w:val="0"/>
      <w:sz w:val="32"/>
      <w:szCs w:val="32"/>
    </w:rPr>
  </w:style>
  <w:style w:type="paragraph" w:styleId="21">
    <w:name w:val="caption"/>
    <w:basedOn w:val="1"/>
    <w:next w:val="1"/>
    <w:qFormat/>
    <w:locked/>
    <w:uiPriority w:val="0"/>
    <w:pPr>
      <w:spacing w:before="152" w:after="160"/>
    </w:pPr>
    <w:rPr>
      <w:rFonts w:ascii="Arial" w:hAnsi="Arial" w:eastAsia="黑体"/>
      <w:sz w:val="20"/>
      <w:szCs w:val="20"/>
    </w:rPr>
  </w:style>
  <w:style w:type="paragraph" w:styleId="22">
    <w:name w:val="List Bullet"/>
    <w:basedOn w:val="1"/>
    <w:qFormat/>
    <w:uiPriority w:val="0"/>
    <w:pPr>
      <w:tabs>
        <w:tab w:val="left" w:pos="361"/>
      </w:tabs>
      <w:ind w:left="361" w:hanging="360"/>
    </w:pPr>
    <w:rPr>
      <w:sz w:val="28"/>
      <w:szCs w:val="20"/>
    </w:rPr>
  </w:style>
  <w:style w:type="paragraph" w:styleId="23">
    <w:name w:val="Document Map"/>
    <w:basedOn w:val="1"/>
    <w:link w:val="116"/>
    <w:semiHidden/>
    <w:qFormat/>
    <w:uiPriority w:val="0"/>
    <w:pPr>
      <w:shd w:val="clear" w:color="auto" w:fill="000080"/>
    </w:pPr>
    <w:rPr>
      <w:kern w:val="0"/>
      <w:sz w:val="20"/>
    </w:rPr>
  </w:style>
  <w:style w:type="paragraph" w:styleId="24">
    <w:name w:val="Body Text 3"/>
    <w:basedOn w:val="1"/>
    <w:link w:val="117"/>
    <w:qFormat/>
    <w:uiPriority w:val="0"/>
    <w:pPr>
      <w:spacing w:after="120"/>
    </w:pPr>
    <w:rPr>
      <w:kern w:val="0"/>
      <w:sz w:val="16"/>
      <w:szCs w:val="16"/>
    </w:rPr>
  </w:style>
  <w:style w:type="paragraph" w:styleId="25">
    <w:name w:val="List Bullet 3"/>
    <w:basedOn w:val="1"/>
    <w:qFormat/>
    <w:uiPriority w:val="0"/>
    <w:pPr>
      <w:widowControl/>
      <w:tabs>
        <w:tab w:val="left" w:pos="420"/>
      </w:tabs>
      <w:spacing w:after="120" w:line="360" w:lineRule="auto"/>
      <w:ind w:left="420" w:hanging="420"/>
      <w:jc w:val="left"/>
    </w:pPr>
    <w:rPr>
      <w:rFonts w:cs="Arial"/>
      <w:kern w:val="0"/>
      <w:sz w:val="20"/>
      <w:szCs w:val="20"/>
    </w:rPr>
  </w:style>
  <w:style w:type="paragraph" w:styleId="26">
    <w:name w:val="Body Text"/>
    <w:basedOn w:val="1"/>
    <w:next w:val="1"/>
    <w:link w:val="90"/>
    <w:qFormat/>
    <w:uiPriority w:val="99"/>
    <w:rPr>
      <w:kern w:val="0"/>
      <w:sz w:val="26"/>
    </w:rPr>
  </w:style>
  <w:style w:type="paragraph" w:styleId="27">
    <w:name w:val="Body Text Indent"/>
    <w:basedOn w:val="1"/>
    <w:link w:val="142"/>
    <w:unhideWhenUsed/>
    <w:qFormat/>
    <w:uiPriority w:val="0"/>
    <w:pPr>
      <w:spacing w:after="120"/>
      <w:ind w:left="420" w:leftChars="200"/>
    </w:pPr>
  </w:style>
  <w:style w:type="paragraph" w:styleId="28">
    <w:name w:val="List Number 3"/>
    <w:basedOn w:val="1"/>
    <w:qFormat/>
    <w:uiPriority w:val="0"/>
    <w:pPr>
      <w:tabs>
        <w:tab w:val="left" w:pos="1321"/>
      </w:tabs>
      <w:ind w:left="1321" w:hanging="360"/>
    </w:pPr>
    <w:rPr>
      <w:sz w:val="28"/>
      <w:szCs w:val="20"/>
    </w:rPr>
  </w:style>
  <w:style w:type="paragraph" w:styleId="29">
    <w:name w:val="List 2"/>
    <w:basedOn w:val="1"/>
    <w:qFormat/>
    <w:uiPriority w:val="0"/>
    <w:pPr>
      <w:ind w:left="100" w:leftChars="200" w:hanging="200" w:hangingChars="200"/>
    </w:pPr>
    <w:rPr>
      <w:szCs w:val="20"/>
    </w:rPr>
  </w:style>
  <w:style w:type="paragraph" w:styleId="30">
    <w:name w:val="Block Text"/>
    <w:basedOn w:val="1"/>
    <w:qFormat/>
    <w:uiPriority w:val="0"/>
    <w:pPr>
      <w:autoSpaceDE w:val="0"/>
      <w:autoSpaceDN w:val="0"/>
      <w:adjustRightInd w:val="0"/>
      <w:spacing w:line="1270" w:lineRule="exact"/>
      <w:ind w:left="2160" w:right="-20" w:hanging="2160" w:hangingChars="300"/>
      <w:jc w:val="left"/>
    </w:pPr>
    <w:rPr>
      <w:rFonts w:eastAsia="仿宋_GB2312"/>
      <w:sz w:val="72"/>
    </w:rPr>
  </w:style>
  <w:style w:type="paragraph" w:styleId="31">
    <w:name w:val="List Bullet 2"/>
    <w:basedOn w:val="1"/>
    <w:qFormat/>
    <w:uiPriority w:val="0"/>
    <w:pPr>
      <w:tabs>
        <w:tab w:val="left" w:pos="841"/>
      </w:tabs>
      <w:ind w:left="841" w:hanging="360"/>
    </w:pPr>
    <w:rPr>
      <w:sz w:val="28"/>
      <w:szCs w:val="20"/>
    </w:rPr>
  </w:style>
  <w:style w:type="paragraph" w:styleId="32">
    <w:name w:val="toc 5"/>
    <w:basedOn w:val="1"/>
    <w:next w:val="1"/>
    <w:qFormat/>
    <w:locked/>
    <w:uiPriority w:val="39"/>
    <w:pPr>
      <w:ind w:left="840"/>
      <w:jc w:val="left"/>
    </w:pPr>
    <w:rPr>
      <w:rFonts w:ascii="Calibri" w:hAnsi="Calibri"/>
      <w:sz w:val="18"/>
      <w:szCs w:val="18"/>
    </w:rPr>
  </w:style>
  <w:style w:type="paragraph" w:styleId="33">
    <w:name w:val="toc 3"/>
    <w:basedOn w:val="1"/>
    <w:next w:val="1"/>
    <w:qFormat/>
    <w:locked/>
    <w:uiPriority w:val="39"/>
    <w:pPr>
      <w:ind w:left="420"/>
      <w:jc w:val="left"/>
    </w:pPr>
    <w:rPr>
      <w:rFonts w:ascii="Calibri" w:hAnsi="Calibri"/>
      <w:i/>
      <w:iCs/>
      <w:sz w:val="20"/>
      <w:szCs w:val="20"/>
    </w:rPr>
  </w:style>
  <w:style w:type="paragraph" w:styleId="34">
    <w:name w:val="Plain Text"/>
    <w:basedOn w:val="1"/>
    <w:link w:val="112"/>
    <w:qFormat/>
    <w:uiPriority w:val="0"/>
    <w:rPr>
      <w:rFonts w:ascii="宋体" w:hAnsi="Courier New"/>
      <w:kern w:val="0"/>
      <w:sz w:val="28"/>
      <w:szCs w:val="28"/>
    </w:rPr>
  </w:style>
  <w:style w:type="paragraph" w:styleId="35">
    <w:name w:val="List Bullet 5"/>
    <w:basedOn w:val="1"/>
    <w:qFormat/>
    <w:uiPriority w:val="0"/>
    <w:pPr>
      <w:tabs>
        <w:tab w:val="left" w:pos="920"/>
        <w:tab w:val="left" w:pos="2281"/>
      </w:tabs>
      <w:ind w:left="2281" w:hanging="360"/>
    </w:pPr>
    <w:rPr>
      <w:sz w:val="28"/>
      <w:szCs w:val="20"/>
    </w:rPr>
  </w:style>
  <w:style w:type="paragraph" w:styleId="36">
    <w:name w:val="List Number 4"/>
    <w:basedOn w:val="1"/>
    <w:qFormat/>
    <w:uiPriority w:val="0"/>
    <w:pPr>
      <w:tabs>
        <w:tab w:val="left" w:pos="1801"/>
      </w:tabs>
      <w:ind w:left="1801" w:hanging="360"/>
    </w:pPr>
    <w:rPr>
      <w:sz w:val="28"/>
      <w:szCs w:val="20"/>
    </w:rPr>
  </w:style>
  <w:style w:type="paragraph" w:styleId="37">
    <w:name w:val="toc 8"/>
    <w:basedOn w:val="1"/>
    <w:next w:val="1"/>
    <w:qFormat/>
    <w:locked/>
    <w:uiPriority w:val="39"/>
    <w:pPr>
      <w:ind w:left="1470"/>
      <w:jc w:val="left"/>
    </w:pPr>
    <w:rPr>
      <w:rFonts w:ascii="Calibri" w:hAnsi="Calibri"/>
      <w:sz w:val="18"/>
      <w:szCs w:val="18"/>
    </w:rPr>
  </w:style>
  <w:style w:type="paragraph" w:styleId="38">
    <w:name w:val="Date"/>
    <w:basedOn w:val="1"/>
    <w:next w:val="1"/>
    <w:link w:val="139"/>
    <w:qFormat/>
    <w:uiPriority w:val="0"/>
    <w:pPr>
      <w:ind w:left="100" w:leftChars="2500"/>
    </w:pPr>
    <w:rPr>
      <w:kern w:val="0"/>
      <w:sz w:val="20"/>
    </w:rPr>
  </w:style>
  <w:style w:type="paragraph" w:styleId="39">
    <w:name w:val="Body Text Indent 2"/>
    <w:basedOn w:val="1"/>
    <w:link w:val="120"/>
    <w:qFormat/>
    <w:uiPriority w:val="0"/>
    <w:pPr>
      <w:ind w:left="1005" w:hanging="1005"/>
    </w:pPr>
    <w:rPr>
      <w:rFonts w:eastAsia="仿宋_GB2312"/>
      <w:kern w:val="0"/>
      <w:sz w:val="32"/>
      <w:szCs w:val="20"/>
    </w:rPr>
  </w:style>
  <w:style w:type="paragraph" w:styleId="40">
    <w:name w:val="Balloon Text"/>
    <w:basedOn w:val="1"/>
    <w:link w:val="82"/>
    <w:qFormat/>
    <w:uiPriority w:val="0"/>
    <w:rPr>
      <w:sz w:val="18"/>
      <w:szCs w:val="18"/>
    </w:rPr>
  </w:style>
  <w:style w:type="paragraph" w:styleId="41">
    <w:name w:val="footer"/>
    <w:basedOn w:val="1"/>
    <w:link w:val="83"/>
    <w:qFormat/>
    <w:uiPriority w:val="99"/>
    <w:pPr>
      <w:tabs>
        <w:tab w:val="center" w:pos="4153"/>
        <w:tab w:val="right" w:pos="8306"/>
      </w:tabs>
      <w:snapToGrid w:val="0"/>
      <w:jc w:val="left"/>
    </w:pPr>
    <w:rPr>
      <w:rFonts w:ascii="Calibri" w:hAnsi="Calibri"/>
      <w:kern w:val="0"/>
      <w:sz w:val="18"/>
      <w:szCs w:val="18"/>
    </w:rPr>
  </w:style>
  <w:style w:type="paragraph" w:styleId="42">
    <w:name w:val="Body Text First Indent 2"/>
    <w:basedOn w:val="27"/>
    <w:link w:val="141"/>
    <w:qFormat/>
    <w:uiPriority w:val="0"/>
    <w:pPr>
      <w:ind w:firstLine="420" w:firstLineChars="200"/>
    </w:pPr>
    <w:rPr>
      <w:color w:val="000000"/>
      <w:kern w:val="0"/>
      <w:sz w:val="28"/>
    </w:rPr>
  </w:style>
  <w:style w:type="paragraph" w:styleId="43">
    <w:name w:val="header"/>
    <w:basedOn w:val="1"/>
    <w:link w:val="84"/>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44">
    <w:name w:val="toc 1"/>
    <w:basedOn w:val="1"/>
    <w:next w:val="1"/>
    <w:qFormat/>
    <w:uiPriority w:val="39"/>
    <w:rPr>
      <w:rFonts w:ascii="Calibri" w:hAnsi="Calibri"/>
      <w:b/>
      <w:szCs w:val="20"/>
    </w:rPr>
  </w:style>
  <w:style w:type="paragraph" w:styleId="45">
    <w:name w:val="toc 4"/>
    <w:basedOn w:val="1"/>
    <w:next w:val="1"/>
    <w:qFormat/>
    <w:locked/>
    <w:uiPriority w:val="39"/>
    <w:pPr>
      <w:ind w:left="630"/>
      <w:jc w:val="left"/>
    </w:pPr>
    <w:rPr>
      <w:rFonts w:ascii="Calibri" w:hAnsi="Calibri"/>
      <w:sz w:val="18"/>
      <w:szCs w:val="18"/>
    </w:rPr>
  </w:style>
  <w:style w:type="paragraph" w:styleId="46">
    <w:name w:val="Subtitle"/>
    <w:basedOn w:val="1"/>
    <w:link w:val="162"/>
    <w:qFormat/>
    <w:locked/>
    <w:uiPriority w:val="0"/>
    <w:pPr>
      <w:widowControl/>
      <w:jc w:val="center"/>
    </w:pPr>
    <w:rPr>
      <w:kern w:val="0"/>
      <w:sz w:val="20"/>
      <w:u w:val="single"/>
      <w:lang w:eastAsia="en-US"/>
    </w:rPr>
  </w:style>
  <w:style w:type="paragraph" w:styleId="47">
    <w:name w:val="List Number 5"/>
    <w:basedOn w:val="1"/>
    <w:qFormat/>
    <w:uiPriority w:val="0"/>
    <w:pPr>
      <w:tabs>
        <w:tab w:val="left" w:pos="2281"/>
      </w:tabs>
      <w:ind w:left="2281" w:hanging="360"/>
    </w:pPr>
    <w:rPr>
      <w:sz w:val="28"/>
      <w:szCs w:val="20"/>
    </w:rPr>
  </w:style>
  <w:style w:type="paragraph" w:styleId="48">
    <w:name w:val="List"/>
    <w:basedOn w:val="1"/>
    <w:qFormat/>
    <w:uiPriority w:val="0"/>
    <w:pPr>
      <w:ind w:left="200" w:hanging="200" w:hangingChars="200"/>
    </w:pPr>
    <w:rPr>
      <w:szCs w:val="20"/>
    </w:rPr>
  </w:style>
  <w:style w:type="paragraph" w:styleId="49">
    <w:name w:val="footnote text"/>
    <w:basedOn w:val="1"/>
    <w:link w:val="108"/>
    <w:qFormat/>
    <w:uiPriority w:val="0"/>
    <w:pPr>
      <w:snapToGrid w:val="0"/>
      <w:jc w:val="left"/>
    </w:pPr>
    <w:rPr>
      <w:kern w:val="0"/>
      <w:sz w:val="18"/>
      <w:szCs w:val="18"/>
    </w:rPr>
  </w:style>
  <w:style w:type="paragraph" w:styleId="50">
    <w:name w:val="toc 6"/>
    <w:basedOn w:val="1"/>
    <w:next w:val="1"/>
    <w:qFormat/>
    <w:locked/>
    <w:uiPriority w:val="39"/>
    <w:pPr>
      <w:ind w:left="1050"/>
      <w:jc w:val="left"/>
    </w:pPr>
    <w:rPr>
      <w:rFonts w:ascii="Calibri" w:hAnsi="Calibri"/>
      <w:sz w:val="18"/>
      <w:szCs w:val="18"/>
    </w:rPr>
  </w:style>
  <w:style w:type="paragraph" w:styleId="51">
    <w:name w:val="Body Text Indent 3"/>
    <w:basedOn w:val="1"/>
    <w:link w:val="131"/>
    <w:qFormat/>
    <w:uiPriority w:val="0"/>
    <w:pPr>
      <w:spacing w:after="120"/>
      <w:ind w:left="420" w:leftChars="200"/>
    </w:pPr>
    <w:rPr>
      <w:kern w:val="0"/>
      <w:sz w:val="16"/>
      <w:szCs w:val="16"/>
    </w:rPr>
  </w:style>
  <w:style w:type="paragraph" w:styleId="52">
    <w:name w:val="toc 2"/>
    <w:basedOn w:val="1"/>
    <w:next w:val="1"/>
    <w:qFormat/>
    <w:locked/>
    <w:uiPriority w:val="39"/>
    <w:pPr>
      <w:ind w:left="210"/>
      <w:jc w:val="left"/>
    </w:pPr>
    <w:rPr>
      <w:rFonts w:ascii="Calibri" w:hAnsi="Calibri"/>
      <w:smallCaps/>
      <w:sz w:val="20"/>
      <w:szCs w:val="20"/>
    </w:rPr>
  </w:style>
  <w:style w:type="paragraph" w:styleId="53">
    <w:name w:val="toc 9"/>
    <w:basedOn w:val="1"/>
    <w:next w:val="1"/>
    <w:qFormat/>
    <w:locked/>
    <w:uiPriority w:val="39"/>
    <w:pPr>
      <w:ind w:left="1680"/>
      <w:jc w:val="left"/>
    </w:pPr>
    <w:rPr>
      <w:rFonts w:ascii="Calibri" w:hAnsi="Calibri"/>
      <w:sz w:val="18"/>
      <w:szCs w:val="18"/>
    </w:rPr>
  </w:style>
  <w:style w:type="paragraph" w:styleId="54">
    <w:name w:val="Body Text 2"/>
    <w:basedOn w:val="1"/>
    <w:link w:val="100"/>
    <w:qFormat/>
    <w:uiPriority w:val="0"/>
    <w:rPr>
      <w:i/>
      <w:iCs/>
      <w:kern w:val="0"/>
      <w:sz w:val="26"/>
    </w:rPr>
  </w:style>
  <w:style w:type="paragraph" w:styleId="55">
    <w:name w:val="List 4"/>
    <w:basedOn w:val="1"/>
    <w:qFormat/>
    <w:uiPriority w:val="0"/>
    <w:pPr>
      <w:ind w:left="600" w:leftChars="600" w:hanging="200" w:hangingChars="200"/>
    </w:pPr>
    <w:rPr>
      <w:szCs w:val="20"/>
    </w:rPr>
  </w:style>
  <w:style w:type="paragraph" w:styleId="56">
    <w:name w:val="List Continue 2"/>
    <w:basedOn w:val="1"/>
    <w:qFormat/>
    <w:uiPriority w:val="0"/>
    <w:pPr>
      <w:spacing w:after="120"/>
      <w:ind w:left="400" w:leftChars="400"/>
    </w:pPr>
    <w:rPr>
      <w:szCs w:val="20"/>
    </w:rPr>
  </w:style>
  <w:style w:type="paragraph" w:styleId="57">
    <w:name w:val="Message Header"/>
    <w:basedOn w:val="1"/>
    <w:link w:val="144"/>
    <w:qFormat/>
    <w:uiPriority w:val="0"/>
    <w:pPr>
      <w:pBdr>
        <w:top w:val="single" w:color="auto" w:sz="6" w:space="1"/>
        <w:left w:val="single" w:color="auto" w:sz="6" w:space="1"/>
        <w:bottom w:val="single" w:color="auto" w:sz="6" w:space="1"/>
        <w:right w:val="single" w:color="auto" w:sz="6" w:space="1"/>
      </w:pBdr>
      <w:shd w:val="pct20" w:color="auto" w:fill="auto"/>
      <w:spacing w:line="120" w:lineRule="exact"/>
    </w:pPr>
    <w:rPr>
      <w:rFonts w:ascii="宋体" w:hAnsi="宋体"/>
      <w:kern w:val="15"/>
      <w:sz w:val="15"/>
      <w:szCs w:val="20"/>
      <w:lang w:val="sv-SE"/>
    </w:rPr>
  </w:style>
  <w:style w:type="paragraph" w:styleId="58">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59">
    <w:name w:val="List Continue 3"/>
    <w:basedOn w:val="1"/>
    <w:qFormat/>
    <w:uiPriority w:val="0"/>
    <w:pPr>
      <w:spacing w:after="120"/>
      <w:ind w:left="600" w:leftChars="600"/>
    </w:pPr>
    <w:rPr>
      <w:szCs w:val="20"/>
    </w:rPr>
  </w:style>
  <w:style w:type="character" w:styleId="61">
    <w:name w:val="Strong"/>
    <w:qFormat/>
    <w:locked/>
    <w:uiPriority w:val="0"/>
    <w:rPr>
      <w:b/>
      <w:bCs/>
    </w:rPr>
  </w:style>
  <w:style w:type="character" w:styleId="62">
    <w:name w:val="page number"/>
    <w:basedOn w:val="60"/>
    <w:qFormat/>
    <w:uiPriority w:val="0"/>
  </w:style>
  <w:style w:type="character" w:styleId="63">
    <w:name w:val="FollowedHyperlink"/>
    <w:qFormat/>
    <w:uiPriority w:val="99"/>
    <w:rPr>
      <w:color w:val="333333"/>
      <w:u w:val="none"/>
    </w:rPr>
  </w:style>
  <w:style w:type="character" w:styleId="64">
    <w:name w:val="HTML Typewriter"/>
    <w:qFormat/>
    <w:uiPriority w:val="0"/>
    <w:rPr>
      <w:rFonts w:ascii="黑体" w:hAnsi="Courier New" w:eastAsia="黑体"/>
      <w:sz w:val="20"/>
    </w:rPr>
  </w:style>
  <w:style w:type="character" w:styleId="65">
    <w:name w:val="Hyperlink"/>
    <w:qFormat/>
    <w:uiPriority w:val="99"/>
    <w:rPr>
      <w:color w:val="333333"/>
      <w:u w:val="none"/>
    </w:rPr>
  </w:style>
  <w:style w:type="character" w:styleId="66">
    <w:name w:val="annotation reference"/>
    <w:qFormat/>
    <w:uiPriority w:val="0"/>
    <w:rPr>
      <w:sz w:val="21"/>
      <w:szCs w:val="21"/>
    </w:rPr>
  </w:style>
  <w:style w:type="character" w:styleId="67">
    <w:name w:val="footnote reference"/>
    <w:qFormat/>
    <w:uiPriority w:val="0"/>
    <w:rPr>
      <w:vertAlign w:val="superscript"/>
    </w:rPr>
  </w:style>
  <w:style w:type="table" w:styleId="69">
    <w:name w:val="Table Grid"/>
    <w:basedOn w:val="6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0">
    <w:name w:val="标题 2 字符"/>
    <w:basedOn w:val="60"/>
    <w:link w:val="4"/>
    <w:qFormat/>
    <w:uiPriority w:val="0"/>
    <w:rPr>
      <w:rFonts w:ascii="仿宋_GB2312" w:eastAsia="仿宋_GB2312"/>
      <w:b/>
      <w:spacing w:val="1"/>
      <w:w w:val="99"/>
      <w:sz w:val="28"/>
      <w:szCs w:val="32"/>
    </w:rPr>
  </w:style>
  <w:style w:type="character" w:customStyle="1" w:styleId="71">
    <w:name w:val="标题 1 Char"/>
    <w:qFormat/>
    <w:uiPriority w:val="0"/>
    <w:rPr>
      <w:rFonts w:ascii="Times New Roman" w:hAnsi="Times New Roman" w:eastAsia="宋体" w:cs="Times New Roman"/>
      <w:b/>
      <w:bCs/>
      <w:kern w:val="44"/>
      <w:sz w:val="44"/>
      <w:szCs w:val="44"/>
    </w:rPr>
  </w:style>
  <w:style w:type="character" w:customStyle="1" w:styleId="72">
    <w:name w:val="标题 字符"/>
    <w:link w:val="2"/>
    <w:qFormat/>
    <w:uiPriority w:val="0"/>
    <w:rPr>
      <w:rFonts w:ascii="Calibri" w:hAnsi="Calibri"/>
      <w:b/>
      <w:bCs/>
      <w:kern w:val="2"/>
      <w:sz w:val="32"/>
      <w:szCs w:val="32"/>
    </w:rPr>
  </w:style>
  <w:style w:type="character" w:customStyle="1" w:styleId="73">
    <w:name w:val="标题 1 字符"/>
    <w:basedOn w:val="60"/>
    <w:link w:val="3"/>
    <w:qFormat/>
    <w:uiPriority w:val="0"/>
    <w:rPr>
      <w:rFonts w:eastAsia="黑体"/>
      <w:sz w:val="44"/>
      <w:szCs w:val="44"/>
    </w:rPr>
  </w:style>
  <w:style w:type="character" w:customStyle="1" w:styleId="74">
    <w:name w:val="标题 3 字符"/>
    <w:basedOn w:val="60"/>
    <w:link w:val="5"/>
    <w:qFormat/>
    <w:uiPriority w:val="0"/>
    <w:rPr>
      <w:rFonts w:ascii="仿宋_GB2312" w:eastAsia="仿宋_GB2312"/>
      <w:b/>
      <w:sz w:val="24"/>
      <w:szCs w:val="28"/>
    </w:rPr>
  </w:style>
  <w:style w:type="character" w:customStyle="1" w:styleId="75">
    <w:name w:val="标题 4 字符"/>
    <w:basedOn w:val="60"/>
    <w:link w:val="6"/>
    <w:qFormat/>
    <w:uiPriority w:val="0"/>
    <w:rPr>
      <w:rFonts w:ascii="仿宋_GB2312" w:eastAsia="仿宋_GB2312"/>
      <w:b/>
      <w:sz w:val="24"/>
      <w:szCs w:val="28"/>
    </w:rPr>
  </w:style>
  <w:style w:type="character" w:customStyle="1" w:styleId="76">
    <w:name w:val="标题 5 字符"/>
    <w:basedOn w:val="60"/>
    <w:link w:val="7"/>
    <w:qFormat/>
    <w:uiPriority w:val="0"/>
    <w:rPr>
      <w:b/>
      <w:bCs/>
      <w:sz w:val="28"/>
      <w:szCs w:val="28"/>
    </w:rPr>
  </w:style>
  <w:style w:type="character" w:customStyle="1" w:styleId="77">
    <w:name w:val="标题 6 字符"/>
    <w:basedOn w:val="60"/>
    <w:link w:val="8"/>
    <w:qFormat/>
    <w:uiPriority w:val="0"/>
    <w:rPr>
      <w:rFonts w:ascii="Arial" w:hAnsi="Arial" w:eastAsia="黑体"/>
      <w:b/>
      <w:bCs/>
      <w:sz w:val="24"/>
      <w:szCs w:val="24"/>
    </w:rPr>
  </w:style>
  <w:style w:type="character" w:customStyle="1" w:styleId="78">
    <w:name w:val="标题 7 字符"/>
    <w:basedOn w:val="60"/>
    <w:link w:val="9"/>
    <w:qFormat/>
    <w:uiPriority w:val="0"/>
    <w:rPr>
      <w:b/>
      <w:bCs/>
      <w:sz w:val="24"/>
      <w:szCs w:val="24"/>
    </w:rPr>
  </w:style>
  <w:style w:type="character" w:customStyle="1" w:styleId="79">
    <w:name w:val="标题 8 字符"/>
    <w:basedOn w:val="60"/>
    <w:link w:val="10"/>
    <w:qFormat/>
    <w:uiPriority w:val="0"/>
    <w:rPr>
      <w:rFonts w:ascii="Arial" w:hAnsi="Arial" w:eastAsia="黑体"/>
      <w:sz w:val="24"/>
      <w:szCs w:val="24"/>
    </w:rPr>
  </w:style>
  <w:style w:type="character" w:customStyle="1" w:styleId="80">
    <w:name w:val="标题 9 字符"/>
    <w:basedOn w:val="60"/>
    <w:link w:val="11"/>
    <w:qFormat/>
    <w:uiPriority w:val="0"/>
    <w:rPr>
      <w:rFonts w:ascii="Arial" w:hAnsi="Arial" w:eastAsia="黑体"/>
      <w:szCs w:val="21"/>
    </w:rPr>
  </w:style>
  <w:style w:type="character" w:customStyle="1" w:styleId="81">
    <w:name w:val="正文缩进 字符"/>
    <w:link w:val="20"/>
    <w:qFormat/>
    <w:locked/>
    <w:uiPriority w:val="0"/>
    <w:rPr>
      <w:rFonts w:ascii="仿宋_GB2312" w:hAnsi="宋体" w:eastAsia="仿宋_GB2312" w:cs="宋体"/>
      <w:b/>
      <w:bCs/>
      <w:color w:val="000000"/>
      <w:sz w:val="32"/>
      <w:szCs w:val="32"/>
    </w:rPr>
  </w:style>
  <w:style w:type="character" w:customStyle="1" w:styleId="82">
    <w:name w:val="批注框文本 字符"/>
    <w:basedOn w:val="60"/>
    <w:link w:val="40"/>
    <w:qFormat/>
    <w:locked/>
    <w:uiPriority w:val="0"/>
    <w:rPr>
      <w:rFonts w:ascii="Times New Roman" w:hAnsi="Times New Roman"/>
      <w:kern w:val="2"/>
      <w:sz w:val="18"/>
    </w:rPr>
  </w:style>
  <w:style w:type="character" w:customStyle="1" w:styleId="83">
    <w:name w:val="页脚 字符"/>
    <w:basedOn w:val="60"/>
    <w:link w:val="41"/>
    <w:qFormat/>
    <w:locked/>
    <w:uiPriority w:val="99"/>
    <w:rPr>
      <w:sz w:val="18"/>
    </w:rPr>
  </w:style>
  <w:style w:type="character" w:customStyle="1" w:styleId="84">
    <w:name w:val="页眉 字符"/>
    <w:basedOn w:val="60"/>
    <w:link w:val="43"/>
    <w:qFormat/>
    <w:locked/>
    <w:uiPriority w:val="99"/>
    <w:rPr>
      <w:sz w:val="18"/>
    </w:rPr>
  </w:style>
  <w:style w:type="paragraph" w:customStyle="1" w:styleId="85">
    <w:name w:val="列出段落1"/>
    <w:basedOn w:val="1"/>
    <w:qFormat/>
    <w:uiPriority w:val="0"/>
    <w:pPr>
      <w:ind w:firstLine="420" w:firstLineChars="200"/>
    </w:pPr>
  </w:style>
  <w:style w:type="character" w:customStyle="1" w:styleId="86">
    <w:name w:val="f14w1"/>
    <w:qFormat/>
    <w:uiPriority w:val="99"/>
    <w:rPr>
      <w:b/>
      <w:color w:val="002569"/>
      <w:sz w:val="21"/>
    </w:rPr>
  </w:style>
  <w:style w:type="paragraph" w:customStyle="1" w:styleId="87">
    <w:name w:val="Char Char Char Char Char Char Char Char Char Char Char1 Char Char Char Char"/>
    <w:basedOn w:val="1"/>
    <w:qFormat/>
    <w:uiPriority w:val="99"/>
    <w:pPr>
      <w:widowControl/>
      <w:snapToGrid w:val="0"/>
      <w:spacing w:before="120" w:after="160" w:line="360" w:lineRule="auto"/>
      <w:ind w:right="-360"/>
      <w:jc w:val="left"/>
    </w:pPr>
  </w:style>
  <w:style w:type="paragraph" w:customStyle="1" w:styleId="88">
    <w:name w:val="列出段落11"/>
    <w:basedOn w:val="1"/>
    <w:qFormat/>
    <w:uiPriority w:val="99"/>
    <w:pPr>
      <w:ind w:firstLine="420" w:firstLineChars="200"/>
    </w:pPr>
  </w:style>
  <w:style w:type="paragraph" w:customStyle="1" w:styleId="89">
    <w:name w:val="列出段落2"/>
    <w:basedOn w:val="1"/>
    <w:qFormat/>
    <w:uiPriority w:val="99"/>
    <w:pPr>
      <w:ind w:firstLine="420" w:firstLineChars="200"/>
    </w:pPr>
    <w:rPr>
      <w:rFonts w:ascii="Calibri" w:hAnsi="Calibri"/>
      <w:szCs w:val="22"/>
    </w:rPr>
  </w:style>
  <w:style w:type="character" w:customStyle="1" w:styleId="90">
    <w:name w:val="正文文本 字符"/>
    <w:link w:val="26"/>
    <w:qFormat/>
    <w:uiPriority w:val="99"/>
    <w:rPr>
      <w:sz w:val="26"/>
      <w:szCs w:val="24"/>
    </w:rPr>
  </w:style>
  <w:style w:type="character" w:customStyle="1" w:styleId="91">
    <w:name w:val="正文文本 字符1"/>
    <w:basedOn w:val="60"/>
    <w:semiHidden/>
    <w:qFormat/>
    <w:uiPriority w:val="99"/>
    <w:rPr>
      <w:kern w:val="2"/>
      <w:sz w:val="21"/>
      <w:szCs w:val="24"/>
    </w:rPr>
  </w:style>
  <w:style w:type="character" w:customStyle="1" w:styleId="92">
    <w:name w:val="font31"/>
    <w:qFormat/>
    <w:uiPriority w:val="0"/>
    <w:rPr>
      <w:rFonts w:hint="eastAsia" w:ascii="宋体" w:hAnsi="宋体" w:eastAsia="宋体" w:cs="宋体"/>
      <w:color w:val="000000"/>
      <w:sz w:val="18"/>
      <w:szCs w:val="18"/>
      <w:u w:val="none"/>
    </w:rPr>
  </w:style>
  <w:style w:type="character" w:customStyle="1" w:styleId="93">
    <w:name w:val="合同标题 Char"/>
    <w:qFormat/>
    <w:uiPriority w:val="0"/>
    <w:rPr>
      <w:rFonts w:eastAsia="宋体"/>
      <w:b/>
      <w:bCs/>
      <w:kern w:val="44"/>
      <w:sz w:val="44"/>
      <w:szCs w:val="44"/>
      <w:lang w:val="en-US" w:eastAsia="zh-CN" w:bidi="ar-SA"/>
    </w:rPr>
  </w:style>
  <w:style w:type="character" w:customStyle="1" w:styleId="94">
    <w:name w:val="font41"/>
    <w:qFormat/>
    <w:uiPriority w:val="0"/>
    <w:rPr>
      <w:rFonts w:hint="eastAsia" w:ascii="宋体" w:hAnsi="宋体" w:eastAsia="宋体" w:cs="宋体"/>
      <w:color w:val="000000"/>
      <w:sz w:val="18"/>
      <w:szCs w:val="18"/>
      <w:u w:val="none"/>
    </w:rPr>
  </w:style>
  <w:style w:type="character" w:customStyle="1" w:styleId="95">
    <w:name w:val="font71"/>
    <w:qFormat/>
    <w:uiPriority w:val="0"/>
    <w:rPr>
      <w:rFonts w:hint="default" w:ascii="Arial" w:hAnsi="Arial" w:cs="Arial"/>
      <w:b/>
      <w:bCs/>
      <w:color w:val="666666"/>
      <w:sz w:val="24"/>
      <w:szCs w:val="24"/>
      <w:u w:val="none"/>
    </w:rPr>
  </w:style>
  <w:style w:type="character" w:customStyle="1" w:styleId="96">
    <w:name w:val="point_small1"/>
    <w:qFormat/>
    <w:uiPriority w:val="0"/>
    <w:rPr>
      <w:rFonts w:ascii="Arial" w:hAnsi="Arial"/>
      <w:sz w:val="18"/>
    </w:rPr>
  </w:style>
  <w:style w:type="character" w:customStyle="1" w:styleId="97">
    <w:name w:val="样式6 Char"/>
    <w:qFormat/>
    <w:uiPriority w:val="0"/>
    <w:rPr>
      <w:rFonts w:ascii="仿宋_GB2312" w:hAnsi="仿宋_GB2312" w:eastAsia="仿宋_GB2312"/>
      <w:color w:val="000000"/>
      <w:kern w:val="2"/>
      <w:sz w:val="24"/>
      <w:lang w:val="en-US" w:eastAsia="zh-CN"/>
    </w:rPr>
  </w:style>
  <w:style w:type="character" w:customStyle="1" w:styleId="98">
    <w:name w:val="文档正文 Char Char Char Char"/>
    <w:qFormat/>
    <w:uiPriority w:val="0"/>
    <w:rPr>
      <w:rFonts w:eastAsia="宋体"/>
      <w:kern w:val="2"/>
      <w:sz w:val="24"/>
      <w:lang w:val="en-US" w:eastAsia="zh-CN" w:bidi="ar-SA"/>
    </w:rPr>
  </w:style>
  <w:style w:type="character" w:customStyle="1" w:styleId="99">
    <w:name w:val="Char4 Char"/>
    <w:qFormat/>
    <w:uiPriority w:val="0"/>
    <w:rPr>
      <w:rFonts w:eastAsia="宋体"/>
      <w:kern w:val="2"/>
      <w:sz w:val="18"/>
      <w:szCs w:val="18"/>
      <w:lang w:val="en-US" w:eastAsia="zh-CN" w:bidi="ar-SA"/>
    </w:rPr>
  </w:style>
  <w:style w:type="character" w:customStyle="1" w:styleId="100">
    <w:name w:val="正文文本 2 字符"/>
    <w:link w:val="54"/>
    <w:qFormat/>
    <w:uiPriority w:val="0"/>
    <w:rPr>
      <w:i/>
      <w:iCs/>
      <w:sz w:val="26"/>
      <w:szCs w:val="24"/>
    </w:rPr>
  </w:style>
  <w:style w:type="character" w:customStyle="1" w:styleId="101">
    <w:name w:val="font21"/>
    <w:qFormat/>
    <w:uiPriority w:val="0"/>
    <w:rPr>
      <w:rFonts w:hint="eastAsia" w:ascii="仿宋_GB2312" w:eastAsia="仿宋_GB2312" w:cs="仿宋_GB2312"/>
      <w:color w:val="000000"/>
      <w:sz w:val="22"/>
      <w:szCs w:val="22"/>
      <w:u w:val="none"/>
    </w:rPr>
  </w:style>
  <w:style w:type="character" w:customStyle="1" w:styleId="102">
    <w:name w:val="Header Char"/>
    <w:qFormat/>
    <w:locked/>
    <w:uiPriority w:val="0"/>
    <w:rPr>
      <w:rFonts w:eastAsia="宋体"/>
      <w:sz w:val="18"/>
      <w:szCs w:val="18"/>
      <w:lang w:val="en-US" w:eastAsia="zh-CN" w:bidi="ar-SA"/>
    </w:rPr>
  </w:style>
  <w:style w:type="character" w:customStyle="1" w:styleId="103">
    <w:name w:val="批注主题 Char"/>
    <w:basedOn w:val="104"/>
    <w:qFormat/>
    <w:uiPriority w:val="0"/>
    <w:rPr>
      <w:sz w:val="24"/>
    </w:rPr>
  </w:style>
  <w:style w:type="character" w:customStyle="1" w:styleId="104">
    <w:name w:val="批注文字 Char"/>
    <w:qFormat/>
    <w:uiPriority w:val="0"/>
    <w:rPr>
      <w:sz w:val="24"/>
    </w:rPr>
  </w:style>
  <w:style w:type="character" w:customStyle="1" w:styleId="105">
    <w:name w:val="批注主题 字符"/>
    <w:link w:val="13"/>
    <w:qFormat/>
    <w:locked/>
    <w:uiPriority w:val="0"/>
    <w:rPr>
      <w:b/>
      <w:bCs/>
      <w:szCs w:val="24"/>
    </w:rPr>
  </w:style>
  <w:style w:type="character" w:customStyle="1" w:styleId="106">
    <w:name w:val="批注文字 字符"/>
    <w:basedOn w:val="60"/>
    <w:link w:val="14"/>
    <w:semiHidden/>
    <w:qFormat/>
    <w:uiPriority w:val="99"/>
    <w:rPr>
      <w:kern w:val="2"/>
      <w:sz w:val="21"/>
      <w:szCs w:val="24"/>
    </w:rPr>
  </w:style>
  <w:style w:type="character" w:customStyle="1" w:styleId="107">
    <w:name w:val="font111"/>
    <w:qFormat/>
    <w:uiPriority w:val="0"/>
    <w:rPr>
      <w:rFonts w:hint="eastAsia" w:ascii="宋体" w:hAnsi="宋体" w:eastAsia="宋体"/>
      <w:color w:val="000000"/>
      <w:sz w:val="21"/>
      <w:szCs w:val="21"/>
      <w:u w:val="none"/>
    </w:rPr>
  </w:style>
  <w:style w:type="character" w:customStyle="1" w:styleId="108">
    <w:name w:val="脚注文本 字符"/>
    <w:link w:val="49"/>
    <w:qFormat/>
    <w:uiPriority w:val="0"/>
    <w:rPr>
      <w:sz w:val="18"/>
      <w:szCs w:val="18"/>
    </w:rPr>
  </w:style>
  <w:style w:type="character" w:customStyle="1" w:styleId="109">
    <w:name w:val="font01"/>
    <w:qFormat/>
    <w:uiPriority w:val="0"/>
    <w:rPr>
      <w:rFonts w:hint="eastAsia" w:ascii="宋体" w:hAnsi="宋体" w:eastAsia="宋体"/>
      <w:color w:val="000000"/>
      <w:sz w:val="22"/>
      <w:szCs w:val="22"/>
      <w:u w:val="none"/>
    </w:rPr>
  </w:style>
  <w:style w:type="character" w:customStyle="1" w:styleId="110">
    <w:name w:val="Char Char9"/>
    <w:qFormat/>
    <w:locked/>
    <w:uiPriority w:val="0"/>
    <w:rPr>
      <w:rFonts w:eastAsia="黑体"/>
      <w:kern w:val="2"/>
      <w:sz w:val="44"/>
      <w:szCs w:val="44"/>
      <w:lang w:val="en-US" w:eastAsia="zh-CN" w:bidi="ar-SA"/>
    </w:rPr>
  </w:style>
  <w:style w:type="character" w:customStyle="1" w:styleId="111">
    <w:name w:val="Char Char"/>
    <w:qFormat/>
    <w:uiPriority w:val="0"/>
    <w:rPr>
      <w:rFonts w:ascii="宋体" w:hAnsi="宋体" w:eastAsia="宋体"/>
      <w:kern w:val="2"/>
      <w:sz w:val="28"/>
      <w:lang w:val="en-US" w:eastAsia="zh-CN"/>
    </w:rPr>
  </w:style>
  <w:style w:type="character" w:customStyle="1" w:styleId="112">
    <w:name w:val="纯文本 字符"/>
    <w:link w:val="34"/>
    <w:qFormat/>
    <w:uiPriority w:val="0"/>
    <w:rPr>
      <w:rFonts w:ascii="宋体" w:hAnsi="Courier New"/>
      <w:sz w:val="28"/>
      <w:szCs w:val="28"/>
    </w:rPr>
  </w:style>
  <w:style w:type="character" w:customStyle="1" w:styleId="113">
    <w:name w:val="3zw1"/>
    <w:qFormat/>
    <w:uiPriority w:val="0"/>
    <w:rPr>
      <w:color w:val="000000"/>
      <w:sz w:val="21"/>
    </w:rPr>
  </w:style>
  <w:style w:type="character" w:customStyle="1" w:styleId="114">
    <w:name w:val="正文文本3"/>
    <w:qFormat/>
    <w:uiPriority w:val="0"/>
    <w:rPr>
      <w:rFonts w:ascii="MingLiU" w:hAnsi="MingLiU" w:eastAsia="MingLiU"/>
      <w:color w:val="000000"/>
      <w:spacing w:val="0"/>
      <w:w w:val="100"/>
      <w:position w:val="0"/>
      <w:sz w:val="22"/>
      <w:u w:val="none"/>
      <w:lang w:val="zh-CN"/>
    </w:rPr>
  </w:style>
  <w:style w:type="character" w:customStyle="1" w:styleId="115">
    <w:name w:val="正文文本4"/>
    <w:qFormat/>
    <w:uiPriority w:val="0"/>
    <w:rPr>
      <w:rFonts w:ascii="MingLiU" w:hAnsi="MingLiU" w:eastAsia="MingLiU"/>
      <w:color w:val="000000"/>
      <w:spacing w:val="0"/>
      <w:w w:val="100"/>
      <w:position w:val="0"/>
      <w:sz w:val="22"/>
      <w:u w:val="none"/>
      <w:lang w:val="en-US"/>
    </w:rPr>
  </w:style>
  <w:style w:type="character" w:customStyle="1" w:styleId="116">
    <w:name w:val="文档结构图 字符"/>
    <w:link w:val="23"/>
    <w:semiHidden/>
    <w:qFormat/>
    <w:uiPriority w:val="0"/>
    <w:rPr>
      <w:szCs w:val="24"/>
      <w:shd w:val="clear" w:color="auto" w:fill="000080"/>
    </w:rPr>
  </w:style>
  <w:style w:type="character" w:customStyle="1" w:styleId="117">
    <w:name w:val="正文文本 3 字符"/>
    <w:link w:val="24"/>
    <w:qFormat/>
    <w:uiPriority w:val="0"/>
    <w:rPr>
      <w:sz w:val="16"/>
      <w:szCs w:val="16"/>
    </w:rPr>
  </w:style>
  <w:style w:type="character" w:customStyle="1" w:styleId="118">
    <w:name w:val="text_12_black1"/>
    <w:qFormat/>
    <w:uiPriority w:val="0"/>
    <w:rPr>
      <w:rFonts w:hint="default" w:ascii="ˎ̥" w:hAnsi="ˎ̥"/>
      <w:color w:val="666666"/>
      <w:sz w:val="18"/>
      <w:u w:val="none"/>
    </w:rPr>
  </w:style>
  <w:style w:type="character" w:customStyle="1" w:styleId="119">
    <w:name w:val="节 Char Char Char"/>
    <w:qFormat/>
    <w:uiPriority w:val="0"/>
    <w:rPr>
      <w:rFonts w:ascii="Arial" w:hAnsi="Arial" w:eastAsia="黑体" w:cs="Arial"/>
      <w:b/>
      <w:bCs/>
      <w:kern w:val="2"/>
      <w:sz w:val="44"/>
      <w:szCs w:val="44"/>
      <w:lang w:val="en-US" w:eastAsia="zh-CN" w:bidi="ar-SA"/>
    </w:rPr>
  </w:style>
  <w:style w:type="character" w:customStyle="1" w:styleId="120">
    <w:name w:val="正文文本缩进 2 字符"/>
    <w:link w:val="39"/>
    <w:qFormat/>
    <w:uiPriority w:val="0"/>
    <w:rPr>
      <w:rFonts w:eastAsia="仿宋_GB2312"/>
      <w:sz w:val="32"/>
    </w:rPr>
  </w:style>
  <w:style w:type="character" w:customStyle="1" w:styleId="121">
    <w:name w:val="Table Heading Char"/>
    <w:link w:val="122"/>
    <w:qFormat/>
    <w:uiPriority w:val="0"/>
    <w:rPr>
      <w:rFonts w:ascii="Arial" w:hAnsi="Arial" w:eastAsia="黑体" w:cs="Arial"/>
      <w:kern w:val="2"/>
      <w:sz w:val="18"/>
      <w:szCs w:val="18"/>
    </w:rPr>
  </w:style>
  <w:style w:type="paragraph" w:customStyle="1" w:styleId="122">
    <w:name w:val="Table Heading"/>
    <w:link w:val="121"/>
    <w:qFormat/>
    <w:uiPriority w:val="0"/>
    <w:pPr>
      <w:keepNext/>
      <w:snapToGrid w:val="0"/>
      <w:spacing w:before="80" w:after="80"/>
      <w:jc w:val="center"/>
    </w:pPr>
    <w:rPr>
      <w:rFonts w:ascii="Arial" w:hAnsi="Arial" w:eastAsia="黑体" w:cs="Arial"/>
      <w:kern w:val="2"/>
      <w:sz w:val="18"/>
      <w:szCs w:val="18"/>
      <w:lang w:val="en-US" w:eastAsia="zh-CN" w:bidi="ar-SA"/>
    </w:rPr>
  </w:style>
  <w:style w:type="character" w:customStyle="1" w:styleId="123">
    <w:name w:val="Char3 Char Char"/>
    <w:qFormat/>
    <w:uiPriority w:val="0"/>
    <w:rPr>
      <w:rFonts w:ascii="宋体" w:hAnsi="Courier New" w:eastAsia="宋体"/>
      <w:kern w:val="2"/>
      <w:sz w:val="21"/>
      <w:lang w:val="en-US" w:eastAsia="zh-CN" w:bidi="ar-SA"/>
    </w:rPr>
  </w:style>
  <w:style w:type="character" w:customStyle="1" w:styleId="124">
    <w:name w:val="Char3 Char"/>
    <w:qFormat/>
    <w:uiPriority w:val="0"/>
    <w:rPr>
      <w:rFonts w:ascii="宋体" w:hAnsi="Courier New" w:eastAsia="宋体"/>
      <w:kern w:val="2"/>
      <w:sz w:val="21"/>
      <w:lang w:val="en-US" w:eastAsia="zh-CN" w:bidi="ar-SA"/>
    </w:rPr>
  </w:style>
  <w:style w:type="character" w:customStyle="1" w:styleId="125">
    <w:name w:val="font51"/>
    <w:qFormat/>
    <w:uiPriority w:val="0"/>
    <w:rPr>
      <w:rFonts w:hint="eastAsia" w:ascii="MS Mincho" w:hAnsi="MS Mincho" w:eastAsia="MS Mincho"/>
      <w:color w:val="000000"/>
      <w:sz w:val="22"/>
      <w:szCs w:val="22"/>
      <w:u w:val="none"/>
    </w:rPr>
  </w:style>
  <w:style w:type="character" w:customStyle="1" w:styleId="126">
    <w:name w:val="样式 黑体 小四"/>
    <w:qFormat/>
    <w:uiPriority w:val="0"/>
    <w:rPr>
      <w:rFonts w:ascii="黑体" w:hAnsi="黑体" w:eastAsia="黑体"/>
      <w:kern w:val="0"/>
      <w:sz w:val="24"/>
      <w:szCs w:val="24"/>
    </w:rPr>
  </w:style>
  <w:style w:type="character" w:customStyle="1" w:styleId="127">
    <w:name w:val="Char5 Char Char"/>
    <w:qFormat/>
    <w:uiPriority w:val="0"/>
    <w:rPr>
      <w:rFonts w:eastAsia="宋体"/>
      <w:kern w:val="2"/>
      <w:sz w:val="21"/>
      <w:szCs w:val="24"/>
      <w:lang w:val="en-US" w:eastAsia="zh-CN" w:bidi="ar-SA"/>
    </w:rPr>
  </w:style>
  <w:style w:type="character" w:customStyle="1" w:styleId="128">
    <w:name w:val="标题-5 Char Char"/>
    <w:link w:val="129"/>
    <w:qFormat/>
    <w:uiPriority w:val="0"/>
    <w:rPr>
      <w:b/>
      <w:szCs w:val="24"/>
    </w:rPr>
  </w:style>
  <w:style w:type="paragraph" w:customStyle="1" w:styleId="129">
    <w:name w:val="标题-5 Char"/>
    <w:basedOn w:val="1"/>
    <w:next w:val="1"/>
    <w:link w:val="128"/>
    <w:qFormat/>
    <w:uiPriority w:val="0"/>
    <w:pPr>
      <w:tabs>
        <w:tab w:val="left" w:pos="992"/>
      </w:tabs>
      <w:spacing w:line="360" w:lineRule="auto"/>
      <w:ind w:left="992" w:hanging="992"/>
    </w:pPr>
    <w:rPr>
      <w:b/>
      <w:kern w:val="0"/>
      <w:sz w:val="20"/>
    </w:rPr>
  </w:style>
  <w:style w:type="character" w:customStyle="1" w:styleId="130">
    <w:name w:val="批注框文本 Char"/>
    <w:qFormat/>
    <w:uiPriority w:val="0"/>
    <w:rPr>
      <w:kern w:val="2"/>
      <w:sz w:val="18"/>
      <w:szCs w:val="18"/>
    </w:rPr>
  </w:style>
  <w:style w:type="character" w:customStyle="1" w:styleId="131">
    <w:name w:val="正文文本缩进 3 字符"/>
    <w:link w:val="51"/>
    <w:qFormat/>
    <w:uiPriority w:val="0"/>
    <w:rPr>
      <w:sz w:val="16"/>
      <w:szCs w:val="16"/>
    </w:rPr>
  </w:style>
  <w:style w:type="character" w:customStyle="1" w:styleId="132">
    <w:name w:val="Heading 1 Char"/>
    <w:qFormat/>
    <w:locked/>
    <w:uiPriority w:val="0"/>
    <w:rPr>
      <w:rFonts w:eastAsia="宋体"/>
      <w:b/>
      <w:bCs/>
      <w:kern w:val="44"/>
      <w:sz w:val="44"/>
      <w:szCs w:val="44"/>
      <w:lang w:val="en-US" w:eastAsia="zh-CN" w:bidi="ar-SA"/>
    </w:rPr>
  </w:style>
  <w:style w:type="character" w:customStyle="1" w:styleId="133">
    <w:name w:val="MSG_EN_FONT_STYLE_NAME_TEMPLATE_ROLE_NUMBER MSG_EN_FONT_STYLE_NAME_BY_ROLE_TEXT 2_"/>
    <w:link w:val="134"/>
    <w:unhideWhenUsed/>
    <w:qFormat/>
    <w:locked/>
    <w:uiPriority w:val="99"/>
    <w:rPr>
      <w:rFonts w:ascii="PMingLiU" w:hAnsi="PMingLiU" w:eastAsia="PMingLiU" w:cs="PMingLiU"/>
      <w:shd w:val="clear" w:color="auto" w:fill="FFFFFF"/>
    </w:rPr>
  </w:style>
  <w:style w:type="paragraph" w:customStyle="1" w:styleId="134">
    <w:name w:val="MSG_EN_FONT_STYLE_NAME_TEMPLATE_ROLE_NUMBER MSG_EN_FONT_STYLE_NAME_BY_ROLE_TEXT 2"/>
    <w:basedOn w:val="1"/>
    <w:link w:val="133"/>
    <w:unhideWhenUsed/>
    <w:qFormat/>
    <w:uiPriority w:val="99"/>
    <w:pPr>
      <w:shd w:val="clear" w:color="auto" w:fill="FFFFFF"/>
      <w:spacing w:before="340" w:line="413" w:lineRule="exact"/>
      <w:jc w:val="left"/>
    </w:pPr>
    <w:rPr>
      <w:rFonts w:ascii="PMingLiU" w:hAnsi="PMingLiU" w:eastAsia="PMingLiU" w:cs="PMingLiU"/>
      <w:kern w:val="0"/>
      <w:sz w:val="20"/>
      <w:szCs w:val="20"/>
    </w:rPr>
  </w:style>
  <w:style w:type="character" w:customStyle="1" w:styleId="135">
    <w:name w:val="Char Char11"/>
    <w:qFormat/>
    <w:locked/>
    <w:uiPriority w:val="0"/>
    <w:rPr>
      <w:rFonts w:eastAsia="黑体"/>
      <w:kern w:val="2"/>
      <w:sz w:val="44"/>
      <w:szCs w:val="44"/>
      <w:lang w:val="en-US" w:eastAsia="zh-CN" w:bidi="ar-SA"/>
    </w:rPr>
  </w:style>
  <w:style w:type="character" w:customStyle="1" w:styleId="136">
    <w:name w:val="font81"/>
    <w:qFormat/>
    <w:uiPriority w:val="0"/>
    <w:rPr>
      <w:rFonts w:hint="eastAsia" w:ascii="MS PMincho" w:hAnsi="MS PMincho" w:eastAsia="MS PMincho"/>
      <w:color w:val="000000"/>
      <w:sz w:val="22"/>
      <w:szCs w:val="22"/>
      <w:u w:val="none"/>
    </w:rPr>
  </w:style>
  <w:style w:type="character" w:customStyle="1" w:styleId="137">
    <w:name w:val="Char5 Char"/>
    <w:qFormat/>
    <w:uiPriority w:val="0"/>
    <w:rPr>
      <w:rFonts w:eastAsia="宋体"/>
      <w:kern w:val="2"/>
      <w:sz w:val="21"/>
      <w:szCs w:val="24"/>
      <w:lang w:val="en-US" w:eastAsia="zh-CN" w:bidi="ar-SA"/>
    </w:rPr>
  </w:style>
  <w:style w:type="character" w:customStyle="1" w:styleId="138">
    <w:name w:val="para"/>
    <w:basedOn w:val="60"/>
    <w:qFormat/>
    <w:uiPriority w:val="0"/>
  </w:style>
  <w:style w:type="character" w:customStyle="1" w:styleId="139">
    <w:name w:val="日期 字符"/>
    <w:link w:val="38"/>
    <w:qFormat/>
    <w:locked/>
    <w:uiPriority w:val="0"/>
    <w:rPr>
      <w:szCs w:val="24"/>
    </w:rPr>
  </w:style>
  <w:style w:type="character" w:customStyle="1" w:styleId="140">
    <w:name w:val="副标题 Char1"/>
    <w:qFormat/>
    <w:uiPriority w:val="11"/>
    <w:rPr>
      <w:rFonts w:ascii="Cambria" w:hAnsi="Cambria" w:eastAsia="宋体" w:cs="Times New Roman"/>
      <w:b/>
      <w:bCs/>
      <w:kern w:val="28"/>
      <w:sz w:val="32"/>
      <w:szCs w:val="32"/>
    </w:rPr>
  </w:style>
  <w:style w:type="character" w:customStyle="1" w:styleId="141">
    <w:name w:val="正文首行缩进 2 字符"/>
    <w:link w:val="42"/>
    <w:qFormat/>
    <w:uiPriority w:val="0"/>
    <w:rPr>
      <w:color w:val="000000"/>
      <w:sz w:val="28"/>
      <w:szCs w:val="24"/>
    </w:rPr>
  </w:style>
  <w:style w:type="character" w:customStyle="1" w:styleId="142">
    <w:name w:val="正文文本缩进 字符1"/>
    <w:basedOn w:val="60"/>
    <w:link w:val="27"/>
    <w:semiHidden/>
    <w:qFormat/>
    <w:uiPriority w:val="99"/>
    <w:rPr>
      <w:kern w:val="2"/>
      <w:sz w:val="21"/>
      <w:szCs w:val="24"/>
    </w:rPr>
  </w:style>
  <w:style w:type="character" w:customStyle="1" w:styleId="143">
    <w:name w:val="公式 Char Char Char"/>
    <w:qFormat/>
    <w:uiPriority w:val="0"/>
    <w:rPr>
      <w:rFonts w:ascii="华文细黑" w:hAnsi="华文细黑" w:eastAsia="华文细黑" w:cs="Arial"/>
      <w:color w:val="000000"/>
      <w:sz w:val="30"/>
      <w:szCs w:val="28"/>
      <w:lang w:val="en-US" w:eastAsia="zh-CN" w:bidi="ar-SA"/>
    </w:rPr>
  </w:style>
  <w:style w:type="character" w:customStyle="1" w:styleId="144">
    <w:name w:val="信息标题 字符"/>
    <w:link w:val="57"/>
    <w:qFormat/>
    <w:uiPriority w:val="0"/>
    <w:rPr>
      <w:rFonts w:ascii="宋体" w:hAnsi="宋体"/>
      <w:kern w:val="15"/>
      <w:sz w:val="15"/>
      <w:shd w:val="pct20" w:color="auto" w:fill="auto"/>
      <w:lang w:val="sv-SE"/>
    </w:rPr>
  </w:style>
  <w:style w:type="character" w:customStyle="1" w:styleId="145">
    <w:name w:val="font91"/>
    <w:qFormat/>
    <w:uiPriority w:val="0"/>
    <w:rPr>
      <w:rFonts w:hint="eastAsia" w:ascii="等线" w:hAnsi="等线" w:eastAsia="等线"/>
      <w:color w:val="000000"/>
      <w:sz w:val="22"/>
      <w:szCs w:val="22"/>
      <w:u w:val="none"/>
    </w:rPr>
  </w:style>
  <w:style w:type="character" w:customStyle="1" w:styleId="146">
    <w:name w:val="Heading 4 Char"/>
    <w:qFormat/>
    <w:locked/>
    <w:uiPriority w:val="0"/>
    <w:rPr>
      <w:rFonts w:eastAsia="宋体"/>
      <w:sz w:val="24"/>
      <w:lang w:val="en-US" w:eastAsia="zh-CN" w:bidi="ar-SA"/>
    </w:rPr>
  </w:style>
  <w:style w:type="character" w:customStyle="1" w:styleId="147">
    <w:name w:val="表格3 Char"/>
    <w:link w:val="148"/>
    <w:qFormat/>
    <w:locked/>
    <w:uiPriority w:val="0"/>
  </w:style>
  <w:style w:type="paragraph" w:customStyle="1" w:styleId="148">
    <w:name w:val="表格3"/>
    <w:basedOn w:val="1"/>
    <w:next w:val="1"/>
    <w:link w:val="147"/>
    <w:qFormat/>
    <w:uiPriority w:val="0"/>
    <w:pPr>
      <w:adjustRightInd w:val="0"/>
      <w:spacing w:line="360" w:lineRule="atLeast"/>
      <w:ind w:left="72" w:leftChars="30" w:right="72" w:rightChars="30"/>
      <w:textAlignment w:val="baseline"/>
    </w:pPr>
    <w:rPr>
      <w:kern w:val="0"/>
      <w:sz w:val="20"/>
      <w:szCs w:val="20"/>
    </w:rPr>
  </w:style>
  <w:style w:type="character" w:customStyle="1" w:styleId="149">
    <w:name w:val="lg"/>
    <w:basedOn w:val="60"/>
    <w:qFormat/>
    <w:uiPriority w:val="0"/>
  </w:style>
  <w:style w:type="character" w:customStyle="1" w:styleId="150">
    <w:name w:val="Table Text Char"/>
    <w:link w:val="151"/>
    <w:qFormat/>
    <w:uiPriority w:val="0"/>
    <w:rPr>
      <w:rFonts w:ascii="Arial" w:hAnsi="Arial" w:cs="Arial"/>
      <w:kern w:val="2"/>
      <w:sz w:val="18"/>
      <w:szCs w:val="18"/>
    </w:rPr>
  </w:style>
  <w:style w:type="paragraph" w:customStyle="1" w:styleId="151">
    <w:name w:val="Table Text"/>
    <w:link w:val="150"/>
    <w:qFormat/>
    <w:uiPriority w:val="0"/>
    <w:pPr>
      <w:snapToGrid w:val="0"/>
      <w:spacing w:before="80" w:after="80"/>
    </w:pPr>
    <w:rPr>
      <w:rFonts w:ascii="Arial" w:hAnsi="Arial" w:eastAsia="宋体" w:cs="Arial"/>
      <w:kern w:val="2"/>
      <w:sz w:val="18"/>
      <w:szCs w:val="18"/>
      <w:lang w:val="en-US" w:eastAsia="zh-CN" w:bidi="ar-SA"/>
    </w:rPr>
  </w:style>
  <w:style w:type="character" w:customStyle="1" w:styleId="152">
    <w:name w:val="Footer Char"/>
    <w:qFormat/>
    <w:locked/>
    <w:uiPriority w:val="0"/>
    <w:rPr>
      <w:rFonts w:eastAsia="宋体"/>
      <w:sz w:val="18"/>
      <w:szCs w:val="18"/>
      <w:lang w:val="en-US" w:eastAsia="zh-CN" w:bidi="ar-SA"/>
    </w:rPr>
  </w:style>
  <w:style w:type="character" w:customStyle="1" w:styleId="153">
    <w:name w:val="Char Char10"/>
    <w:qFormat/>
    <w:uiPriority w:val="0"/>
    <w:rPr>
      <w:rFonts w:ascii="仿宋_GB2312" w:eastAsia="仿宋_GB2312" w:cs="MingLiU"/>
      <w:b/>
      <w:spacing w:val="1"/>
      <w:w w:val="99"/>
      <w:sz w:val="28"/>
      <w:szCs w:val="32"/>
      <w:lang w:val="en-US" w:eastAsia="zh-CN" w:bidi="ar-SA"/>
    </w:rPr>
  </w:style>
  <w:style w:type="character" w:customStyle="1" w:styleId="154">
    <w:name w:val="regtitle"/>
    <w:basedOn w:val="60"/>
    <w:qFormat/>
    <w:uiPriority w:val="0"/>
  </w:style>
  <w:style w:type="character" w:customStyle="1" w:styleId="155">
    <w:name w:val="正文（首行缩进两字） Char"/>
    <w:qFormat/>
    <w:uiPriority w:val="0"/>
    <w:rPr>
      <w:rFonts w:eastAsia="宋体"/>
      <w:kern w:val="2"/>
      <w:sz w:val="21"/>
      <w:lang w:val="en-US" w:eastAsia="zh-CN"/>
    </w:rPr>
  </w:style>
  <w:style w:type="character" w:customStyle="1" w:styleId="156">
    <w:name w:val="标题-4 Char Char"/>
    <w:link w:val="157"/>
    <w:qFormat/>
    <w:uiPriority w:val="0"/>
    <w:rPr>
      <w:rFonts w:ascii="宋体" w:hAnsi="宋体" w:cs="System"/>
      <w:b/>
      <w:color w:val="000000"/>
      <w:szCs w:val="21"/>
    </w:rPr>
  </w:style>
  <w:style w:type="paragraph" w:customStyle="1" w:styleId="157">
    <w:name w:val="标题-4 Char"/>
    <w:basedOn w:val="1"/>
    <w:next w:val="1"/>
    <w:link w:val="156"/>
    <w:qFormat/>
    <w:uiPriority w:val="0"/>
    <w:pPr>
      <w:tabs>
        <w:tab w:val="left" w:pos="1931"/>
      </w:tabs>
      <w:autoSpaceDE w:val="0"/>
      <w:autoSpaceDN w:val="0"/>
      <w:adjustRightInd w:val="0"/>
      <w:snapToGrid w:val="0"/>
      <w:spacing w:line="360" w:lineRule="auto"/>
      <w:ind w:left="631" w:leftChars="100" w:right="100" w:rightChars="100" w:hanging="851"/>
      <w:jc w:val="left"/>
      <w:outlineLvl w:val="3"/>
    </w:pPr>
    <w:rPr>
      <w:rFonts w:ascii="宋体" w:hAnsi="宋体" w:cs="System"/>
      <w:b/>
      <w:color w:val="000000"/>
      <w:kern w:val="0"/>
      <w:sz w:val="20"/>
      <w:szCs w:val="21"/>
    </w:rPr>
  </w:style>
  <w:style w:type="character" w:customStyle="1" w:styleId="158">
    <w:name w:val="普通文字 Char Char2"/>
    <w:qFormat/>
    <w:uiPriority w:val="0"/>
    <w:rPr>
      <w:rFonts w:ascii="宋体" w:hAnsi="Courier New" w:eastAsia="宋体"/>
      <w:kern w:val="2"/>
      <w:sz w:val="21"/>
      <w:szCs w:val="24"/>
      <w:lang w:bidi="ar-SA"/>
    </w:rPr>
  </w:style>
  <w:style w:type="character" w:customStyle="1" w:styleId="159">
    <w:name w:val="注释标题 字符"/>
    <w:link w:val="17"/>
    <w:qFormat/>
    <w:uiPriority w:val="0"/>
    <w:rPr>
      <w:rFonts w:ascii="宋体" w:hAnsi="宋体"/>
      <w:kern w:val="15"/>
      <w:sz w:val="15"/>
      <w:lang w:val="sv-SE"/>
    </w:rPr>
  </w:style>
  <w:style w:type="character" w:customStyle="1" w:styleId="160">
    <w:name w:val="Comment Text Char"/>
    <w:qFormat/>
    <w:locked/>
    <w:uiPriority w:val="0"/>
    <w:rPr>
      <w:rFonts w:eastAsia="宋体"/>
      <w:sz w:val="24"/>
      <w:lang w:val="en-US" w:eastAsia="zh-CN" w:bidi="ar-SA"/>
    </w:rPr>
  </w:style>
  <w:style w:type="character" w:customStyle="1" w:styleId="161">
    <w:name w:val="文档正文 Char Char Char"/>
    <w:qFormat/>
    <w:uiPriority w:val="0"/>
    <w:rPr>
      <w:rFonts w:eastAsia="宋体"/>
      <w:kern w:val="2"/>
      <w:sz w:val="24"/>
      <w:lang w:val="en-US" w:eastAsia="zh-CN" w:bidi="ar-SA"/>
    </w:rPr>
  </w:style>
  <w:style w:type="character" w:customStyle="1" w:styleId="162">
    <w:name w:val="副标题 字符"/>
    <w:link w:val="46"/>
    <w:qFormat/>
    <w:uiPriority w:val="0"/>
    <w:rPr>
      <w:szCs w:val="24"/>
      <w:u w:val="single"/>
      <w:lang w:eastAsia="en-US"/>
    </w:rPr>
  </w:style>
  <w:style w:type="character" w:customStyle="1" w:styleId="163">
    <w:name w:val="正文文本缩进 字符"/>
    <w:qFormat/>
    <w:uiPriority w:val="0"/>
    <w:rPr>
      <w:rFonts w:ascii="黑体" w:hAnsi="宋体" w:eastAsia="黑体" w:cs="Times New Roman"/>
      <w:color w:val="000000"/>
      <w:sz w:val="28"/>
      <w:szCs w:val="32"/>
    </w:rPr>
  </w:style>
  <w:style w:type="character" w:customStyle="1" w:styleId="164">
    <w:name w:val="注释标题 字符1"/>
    <w:basedOn w:val="60"/>
    <w:semiHidden/>
    <w:qFormat/>
    <w:uiPriority w:val="99"/>
    <w:rPr>
      <w:kern w:val="2"/>
      <w:sz w:val="21"/>
      <w:szCs w:val="24"/>
    </w:rPr>
  </w:style>
  <w:style w:type="character" w:customStyle="1" w:styleId="165">
    <w:name w:val="正文首行缩进 2 字符1"/>
    <w:basedOn w:val="142"/>
    <w:semiHidden/>
    <w:qFormat/>
    <w:uiPriority w:val="99"/>
    <w:rPr>
      <w:kern w:val="2"/>
      <w:sz w:val="21"/>
      <w:szCs w:val="24"/>
    </w:rPr>
  </w:style>
  <w:style w:type="character" w:customStyle="1" w:styleId="166">
    <w:name w:val="副标题 字符1"/>
    <w:basedOn w:val="60"/>
    <w:qFormat/>
    <w:uiPriority w:val="0"/>
    <w:rPr>
      <w:rFonts w:asciiTheme="minorHAnsi" w:hAnsiTheme="minorHAnsi" w:eastAsiaTheme="minorEastAsia" w:cstheme="minorBidi"/>
      <w:b/>
      <w:bCs/>
      <w:kern w:val="28"/>
      <w:sz w:val="32"/>
      <w:szCs w:val="32"/>
    </w:rPr>
  </w:style>
  <w:style w:type="character" w:customStyle="1" w:styleId="167">
    <w:name w:val="正文文本 3 字符1"/>
    <w:basedOn w:val="60"/>
    <w:semiHidden/>
    <w:qFormat/>
    <w:uiPriority w:val="99"/>
    <w:rPr>
      <w:kern w:val="2"/>
      <w:sz w:val="16"/>
      <w:szCs w:val="16"/>
    </w:rPr>
  </w:style>
  <w:style w:type="character" w:customStyle="1" w:styleId="168">
    <w:name w:val="信息标题 字符1"/>
    <w:basedOn w:val="60"/>
    <w:semiHidden/>
    <w:qFormat/>
    <w:uiPriority w:val="99"/>
    <w:rPr>
      <w:rFonts w:asciiTheme="majorHAnsi" w:hAnsiTheme="majorHAnsi" w:eastAsiaTheme="majorEastAsia" w:cstheme="majorBidi"/>
      <w:kern w:val="2"/>
      <w:sz w:val="24"/>
      <w:szCs w:val="24"/>
      <w:shd w:val="pct20" w:color="auto" w:fill="auto"/>
    </w:rPr>
  </w:style>
  <w:style w:type="character" w:customStyle="1" w:styleId="169">
    <w:name w:val="批注主题 字符1"/>
    <w:basedOn w:val="106"/>
    <w:semiHidden/>
    <w:qFormat/>
    <w:uiPriority w:val="99"/>
    <w:rPr>
      <w:b/>
      <w:bCs/>
      <w:kern w:val="2"/>
      <w:sz w:val="21"/>
      <w:szCs w:val="24"/>
    </w:rPr>
  </w:style>
  <w:style w:type="character" w:customStyle="1" w:styleId="170">
    <w:name w:val="正文文本缩进 3 字符1"/>
    <w:basedOn w:val="60"/>
    <w:semiHidden/>
    <w:qFormat/>
    <w:uiPriority w:val="99"/>
    <w:rPr>
      <w:kern w:val="2"/>
      <w:sz w:val="16"/>
      <w:szCs w:val="16"/>
    </w:rPr>
  </w:style>
  <w:style w:type="character" w:customStyle="1" w:styleId="171">
    <w:name w:val="纯文本 字符1"/>
    <w:basedOn w:val="60"/>
    <w:semiHidden/>
    <w:qFormat/>
    <w:uiPriority w:val="99"/>
    <w:rPr>
      <w:rFonts w:hAnsi="Courier New" w:cs="Courier New" w:asciiTheme="minorEastAsia" w:eastAsiaTheme="minorEastAsia"/>
      <w:kern w:val="2"/>
      <w:sz w:val="21"/>
      <w:szCs w:val="24"/>
    </w:rPr>
  </w:style>
  <w:style w:type="character" w:customStyle="1" w:styleId="172">
    <w:name w:val="正文文本 2 字符1"/>
    <w:basedOn w:val="60"/>
    <w:semiHidden/>
    <w:qFormat/>
    <w:uiPriority w:val="99"/>
    <w:rPr>
      <w:kern w:val="2"/>
      <w:sz w:val="21"/>
      <w:szCs w:val="24"/>
    </w:rPr>
  </w:style>
  <w:style w:type="character" w:customStyle="1" w:styleId="173">
    <w:name w:val="正文文本缩进 2 字符1"/>
    <w:basedOn w:val="60"/>
    <w:semiHidden/>
    <w:qFormat/>
    <w:uiPriority w:val="99"/>
    <w:rPr>
      <w:kern w:val="2"/>
      <w:sz w:val="21"/>
      <w:szCs w:val="24"/>
    </w:rPr>
  </w:style>
  <w:style w:type="character" w:customStyle="1" w:styleId="174">
    <w:name w:val="脚注文本 字符1"/>
    <w:basedOn w:val="60"/>
    <w:semiHidden/>
    <w:qFormat/>
    <w:uiPriority w:val="99"/>
    <w:rPr>
      <w:kern w:val="2"/>
      <w:sz w:val="18"/>
      <w:szCs w:val="18"/>
    </w:rPr>
  </w:style>
  <w:style w:type="character" w:customStyle="1" w:styleId="175">
    <w:name w:val="日期 字符1"/>
    <w:basedOn w:val="60"/>
    <w:semiHidden/>
    <w:qFormat/>
    <w:uiPriority w:val="99"/>
    <w:rPr>
      <w:kern w:val="2"/>
      <w:sz w:val="21"/>
      <w:szCs w:val="24"/>
    </w:rPr>
  </w:style>
  <w:style w:type="character" w:customStyle="1" w:styleId="176">
    <w:name w:val="文档结构图 字符1"/>
    <w:basedOn w:val="60"/>
    <w:semiHidden/>
    <w:qFormat/>
    <w:uiPriority w:val="99"/>
    <w:rPr>
      <w:rFonts w:ascii="Microsoft YaHei UI" w:eastAsia="Microsoft YaHei UI"/>
      <w:kern w:val="2"/>
      <w:sz w:val="18"/>
      <w:szCs w:val="18"/>
    </w:rPr>
  </w:style>
  <w:style w:type="paragraph" w:customStyle="1" w:styleId="177">
    <w:name w:val="默认段落字体 Para Char Char Char Char Char Char Char Char Char Char Char Char Char"/>
    <w:basedOn w:val="1"/>
    <w:qFormat/>
    <w:uiPriority w:val="0"/>
  </w:style>
  <w:style w:type="paragraph" w:customStyle="1" w:styleId="178">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179">
    <w:name w:val="CM99"/>
    <w:basedOn w:val="180"/>
    <w:next w:val="180"/>
    <w:qFormat/>
    <w:uiPriority w:val="0"/>
    <w:pPr>
      <w:spacing w:after="443"/>
    </w:pPr>
    <w:rPr>
      <w:color w:val="auto"/>
    </w:rPr>
  </w:style>
  <w:style w:type="paragraph" w:customStyle="1" w:styleId="18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81">
    <w:name w:val="xl86"/>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Arial Unicode MS" w:hAnsi="Arial Unicode MS" w:eastAsia="Arial Unicode MS"/>
      <w:color w:val="000000"/>
      <w:kern w:val="0"/>
      <w:sz w:val="20"/>
      <w:szCs w:val="20"/>
    </w:rPr>
  </w:style>
  <w:style w:type="paragraph" w:customStyle="1" w:styleId="182">
    <w:name w:val="et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cs="宋体"/>
      <w:kern w:val="0"/>
      <w:sz w:val="24"/>
    </w:rPr>
  </w:style>
  <w:style w:type="paragraph" w:customStyle="1" w:styleId="183">
    <w:name w:val="xl76"/>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left"/>
    </w:pPr>
    <w:rPr>
      <w:rFonts w:ascii="Arial Unicode MS" w:hAnsi="Arial Unicode MS" w:eastAsia="Arial Unicode MS"/>
      <w:color w:val="000000"/>
      <w:kern w:val="0"/>
      <w:sz w:val="20"/>
      <w:szCs w:val="20"/>
    </w:rPr>
  </w:style>
  <w:style w:type="paragraph" w:customStyle="1" w:styleId="184">
    <w:name w:val="符号参数位2级"/>
    <w:basedOn w:val="1"/>
    <w:qFormat/>
    <w:uiPriority w:val="0"/>
    <w:pPr>
      <w:tabs>
        <w:tab w:val="left" w:pos="5670"/>
      </w:tabs>
      <w:adjustRightInd w:val="0"/>
      <w:ind w:left="1260"/>
      <w:jc w:val="left"/>
      <w:textAlignment w:val="baseline"/>
    </w:pPr>
    <w:rPr>
      <w:rFonts w:ascii="宋体" w:hAnsi="宋体"/>
      <w:kern w:val="0"/>
      <w:szCs w:val="20"/>
    </w:rPr>
  </w:style>
  <w:style w:type="paragraph" w:customStyle="1" w:styleId="185">
    <w:name w:val="样式3"/>
    <w:basedOn w:val="1"/>
    <w:qFormat/>
    <w:uiPriority w:val="0"/>
    <w:pPr>
      <w:spacing w:line="360" w:lineRule="auto"/>
    </w:pPr>
    <w:rPr>
      <w:rFonts w:eastAsia="仿宋_GB2312"/>
      <w:sz w:val="28"/>
      <w:szCs w:val="20"/>
    </w:rPr>
  </w:style>
  <w:style w:type="paragraph" w:customStyle="1" w:styleId="186">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87">
    <w:name w:val="xl64"/>
    <w:basedOn w:val="1"/>
    <w:qFormat/>
    <w:uiPriority w:val="0"/>
    <w:pPr>
      <w:widowControl/>
      <w:pBdr>
        <w:top w:val="single" w:color="000000" w:sz="4" w:space="0"/>
        <w:bottom w:val="single" w:color="000000" w:sz="4" w:space="0"/>
      </w:pBdr>
      <w:spacing w:before="100" w:beforeAutospacing="1" w:after="100" w:afterAutospacing="1"/>
      <w:jc w:val="right"/>
    </w:pPr>
    <w:rPr>
      <w:rFonts w:eastAsia="Arial Unicode MS"/>
      <w:kern w:val="0"/>
      <w:sz w:val="20"/>
      <w:szCs w:val="20"/>
    </w:rPr>
  </w:style>
  <w:style w:type="paragraph" w:customStyle="1" w:styleId="188">
    <w:name w:val="正文表格"/>
    <w:basedOn w:val="1"/>
    <w:next w:val="1"/>
    <w:qFormat/>
    <w:uiPriority w:val="0"/>
    <w:pPr>
      <w:keepNext/>
      <w:keepLines/>
      <w:jc w:val="center"/>
    </w:pPr>
    <w:rPr>
      <w:rFonts w:ascii="宋体" w:hAnsi="宋体"/>
      <w:color w:val="000000"/>
      <w:kern w:val="21"/>
      <w:szCs w:val="20"/>
    </w:rPr>
  </w:style>
  <w:style w:type="paragraph" w:customStyle="1" w:styleId="189">
    <w:name w:val="CM28"/>
    <w:basedOn w:val="180"/>
    <w:next w:val="180"/>
    <w:qFormat/>
    <w:uiPriority w:val="0"/>
    <w:rPr>
      <w:rFonts w:cs="Times New Roman"/>
      <w:color w:val="auto"/>
    </w:rPr>
  </w:style>
  <w:style w:type="paragraph" w:customStyle="1" w:styleId="190">
    <w:name w:val="字母编号"/>
    <w:basedOn w:val="1"/>
    <w:qFormat/>
    <w:uiPriority w:val="0"/>
    <w:pPr>
      <w:tabs>
        <w:tab w:val="left" w:leader="dot" w:pos="3969"/>
      </w:tabs>
      <w:adjustRightInd w:val="0"/>
      <w:spacing w:before="120" w:line="360" w:lineRule="auto"/>
      <w:ind w:firstLine="420" w:firstLineChars="200"/>
      <w:jc w:val="left"/>
      <w:textAlignment w:val="baseline"/>
    </w:pPr>
    <w:rPr>
      <w:rFonts w:ascii="宋体" w:hAnsi="宋体"/>
      <w:kern w:val="0"/>
      <w:szCs w:val="20"/>
    </w:rPr>
  </w:style>
  <w:style w:type="paragraph" w:customStyle="1" w:styleId="191">
    <w:name w:val="et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cs="宋体"/>
      <w:b/>
      <w:bCs/>
      <w:kern w:val="0"/>
      <w:sz w:val="24"/>
    </w:rPr>
  </w:style>
  <w:style w:type="paragraph" w:customStyle="1" w:styleId="192">
    <w:name w:val="数字编号"/>
    <w:basedOn w:val="1"/>
    <w:qFormat/>
    <w:uiPriority w:val="0"/>
    <w:pPr>
      <w:tabs>
        <w:tab w:val="left" w:pos="3969"/>
      </w:tabs>
      <w:adjustRightInd w:val="0"/>
      <w:spacing w:before="120" w:line="300" w:lineRule="auto"/>
      <w:ind w:firstLine="567"/>
      <w:jc w:val="left"/>
      <w:textAlignment w:val="baseline"/>
    </w:pPr>
    <w:rPr>
      <w:kern w:val="0"/>
      <w:position w:val="20"/>
      <w:sz w:val="28"/>
      <w:szCs w:val="20"/>
    </w:rPr>
  </w:style>
  <w:style w:type="paragraph" w:customStyle="1" w:styleId="193">
    <w:name w:val="文档正文 Char"/>
    <w:basedOn w:val="1"/>
    <w:qFormat/>
    <w:uiPriority w:val="0"/>
    <w:pPr>
      <w:spacing w:before="25"/>
      <w:ind w:firstLine="200" w:firstLineChars="200"/>
      <w:jc w:val="left"/>
    </w:pPr>
    <w:rPr>
      <w:sz w:val="24"/>
    </w:rPr>
  </w:style>
  <w:style w:type="paragraph" w:customStyle="1" w:styleId="194">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olor w:val="000000"/>
      <w:kern w:val="0"/>
      <w:szCs w:val="21"/>
    </w:rPr>
  </w:style>
  <w:style w:type="paragraph" w:customStyle="1" w:styleId="195">
    <w:name w:val="xl5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Arial Unicode MS" w:hAnsi="Arial Unicode MS" w:eastAsia="Arial Unicode MS"/>
      <w:color w:val="FF0000"/>
      <w:kern w:val="0"/>
      <w:sz w:val="18"/>
      <w:szCs w:val="18"/>
    </w:rPr>
  </w:style>
  <w:style w:type="paragraph" w:customStyle="1" w:styleId="196">
    <w:name w:val="et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cs="宋体"/>
      <w:color w:val="000000"/>
      <w:kern w:val="0"/>
      <w:sz w:val="24"/>
    </w:rPr>
  </w:style>
  <w:style w:type="paragraph" w:customStyle="1" w:styleId="197">
    <w:name w:val="样式2"/>
    <w:basedOn w:val="3"/>
    <w:next w:val="4"/>
    <w:qFormat/>
    <w:uiPriority w:val="0"/>
    <w:pPr>
      <w:keepNext/>
      <w:keepLines/>
      <w:numPr>
        <w:numId w:val="0"/>
      </w:numPr>
      <w:tabs>
        <w:tab w:val="left" w:pos="2088"/>
      </w:tabs>
      <w:autoSpaceDE/>
      <w:autoSpaceDN/>
      <w:adjustRightInd/>
      <w:snapToGrid/>
      <w:spacing w:before="340" w:after="330"/>
      <w:jc w:val="both"/>
    </w:pPr>
    <w:rPr>
      <w:rFonts w:eastAsia="宋体"/>
      <w:b/>
      <w:kern w:val="44"/>
      <w:sz w:val="48"/>
      <w:szCs w:val="20"/>
    </w:rPr>
  </w:style>
  <w:style w:type="paragraph" w:customStyle="1" w:styleId="198">
    <w:name w:val="CM96"/>
    <w:basedOn w:val="180"/>
    <w:next w:val="180"/>
    <w:qFormat/>
    <w:uiPriority w:val="0"/>
    <w:pPr>
      <w:spacing w:after="298"/>
    </w:pPr>
    <w:rPr>
      <w:rFonts w:cs="Times New Roman"/>
      <w:color w:val="auto"/>
    </w:rPr>
  </w:style>
  <w:style w:type="paragraph" w:customStyle="1" w:styleId="199">
    <w:name w:val="xl7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Arial Unicode MS" w:hAnsi="Arial Unicode MS" w:eastAsia="Arial Unicode MS"/>
      <w:color w:val="FF0000"/>
      <w:kern w:val="0"/>
      <w:sz w:val="18"/>
      <w:szCs w:val="18"/>
    </w:rPr>
  </w:style>
  <w:style w:type="paragraph" w:customStyle="1" w:styleId="200">
    <w:name w:val="xl5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Arial Unicode MS" w:hAnsi="Arial Unicode MS" w:eastAsia="Arial Unicode MS"/>
      <w:color w:val="FF0000"/>
      <w:kern w:val="0"/>
      <w:sz w:val="20"/>
      <w:szCs w:val="20"/>
    </w:rPr>
  </w:style>
  <w:style w:type="paragraph" w:customStyle="1" w:styleId="201">
    <w:name w:val="标题-6"/>
    <w:basedOn w:val="1"/>
    <w:next w:val="1"/>
    <w:qFormat/>
    <w:uiPriority w:val="0"/>
    <w:pPr>
      <w:tabs>
        <w:tab w:val="left" w:pos="1134"/>
      </w:tabs>
      <w:spacing w:line="360" w:lineRule="auto"/>
      <w:ind w:left="1134" w:hanging="1134"/>
    </w:pPr>
  </w:style>
  <w:style w:type="paragraph" w:customStyle="1" w:styleId="202">
    <w:name w:val="xl68"/>
    <w:basedOn w:val="1"/>
    <w:qFormat/>
    <w:uiPriority w:val="0"/>
    <w:pPr>
      <w:widowControl/>
      <w:pBdr>
        <w:left w:val="single" w:color="000000" w:sz="4" w:space="0"/>
        <w:bottom w:val="single" w:color="000000" w:sz="4" w:space="0"/>
      </w:pBdr>
      <w:spacing w:before="100" w:beforeAutospacing="1" w:after="100" w:afterAutospacing="1"/>
      <w:jc w:val="right"/>
    </w:pPr>
    <w:rPr>
      <w:rFonts w:ascii="Arial Unicode MS" w:hAnsi="Arial Unicode MS" w:eastAsia="Arial Unicode MS"/>
      <w:color w:val="FF0000"/>
      <w:kern w:val="0"/>
      <w:sz w:val="20"/>
      <w:szCs w:val="20"/>
    </w:rPr>
  </w:style>
  <w:style w:type="paragraph" w:customStyle="1" w:styleId="203">
    <w:name w:val="CM72"/>
    <w:basedOn w:val="180"/>
    <w:next w:val="180"/>
    <w:qFormat/>
    <w:uiPriority w:val="0"/>
    <w:rPr>
      <w:rFonts w:cs="Times New Roman"/>
      <w:color w:val="auto"/>
    </w:rPr>
  </w:style>
  <w:style w:type="paragraph" w:customStyle="1" w:styleId="204">
    <w:name w:val="xl80"/>
    <w:basedOn w:val="1"/>
    <w:qFormat/>
    <w:uiPriority w:val="0"/>
    <w:pPr>
      <w:widowControl/>
      <w:pBdr>
        <w:top w:val="single" w:color="auto" w:sz="4" w:space="0"/>
        <w:right w:val="single" w:color="auto" w:sz="4" w:space="0"/>
      </w:pBdr>
      <w:spacing w:before="100" w:beforeAutospacing="1" w:after="100" w:afterAutospacing="1"/>
      <w:jc w:val="left"/>
    </w:pPr>
    <w:rPr>
      <w:rFonts w:ascii="Arial Unicode MS" w:hAnsi="Arial Unicode MS" w:eastAsia="Arial Unicode MS"/>
      <w:color w:val="0000FF"/>
      <w:kern w:val="0"/>
      <w:sz w:val="20"/>
      <w:szCs w:val="20"/>
    </w:rPr>
  </w:style>
  <w:style w:type="paragraph" w:customStyle="1" w:styleId="205">
    <w:name w:val="xl84"/>
    <w:basedOn w:val="1"/>
    <w:qFormat/>
    <w:uiPriority w:val="0"/>
    <w:pPr>
      <w:widowControl/>
      <w:pBdr>
        <w:left w:val="single" w:color="000000" w:sz="4" w:space="0"/>
        <w:bottom w:val="single" w:color="000000" w:sz="4" w:space="0"/>
      </w:pBdr>
      <w:spacing w:before="100" w:beforeAutospacing="1" w:after="100" w:afterAutospacing="1"/>
      <w:jc w:val="center"/>
    </w:pPr>
    <w:rPr>
      <w:rFonts w:ascii="Arial Unicode MS" w:hAnsi="Arial Unicode MS" w:eastAsia="Arial Unicode MS"/>
      <w:kern w:val="0"/>
      <w:sz w:val="20"/>
      <w:szCs w:val="20"/>
    </w:rPr>
  </w:style>
  <w:style w:type="paragraph" w:customStyle="1" w:styleId="206">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FF0000"/>
      <w:kern w:val="0"/>
      <w:sz w:val="20"/>
      <w:szCs w:val="20"/>
    </w:rPr>
  </w:style>
  <w:style w:type="paragraph" w:customStyle="1" w:styleId="207">
    <w:name w:val="xl57"/>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Arial Unicode MS" w:hAnsi="Arial Unicode MS" w:eastAsia="Arial Unicode MS"/>
      <w:color w:val="FF0000"/>
      <w:kern w:val="0"/>
      <w:sz w:val="20"/>
      <w:szCs w:val="20"/>
    </w:rPr>
  </w:style>
  <w:style w:type="paragraph" w:customStyle="1" w:styleId="208">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FF0000"/>
      <w:kern w:val="0"/>
      <w:sz w:val="20"/>
      <w:szCs w:val="20"/>
    </w:rPr>
  </w:style>
  <w:style w:type="paragraph" w:customStyle="1" w:styleId="209">
    <w:name w:val="font7"/>
    <w:basedOn w:val="1"/>
    <w:qFormat/>
    <w:uiPriority w:val="0"/>
    <w:pPr>
      <w:widowControl/>
      <w:spacing w:before="100" w:beforeAutospacing="1" w:after="100" w:afterAutospacing="1"/>
      <w:jc w:val="left"/>
    </w:pPr>
    <w:rPr>
      <w:rFonts w:hint="eastAsia" w:ascii="宋体" w:hAnsi="宋体"/>
      <w:color w:val="FF0000"/>
      <w:kern w:val="0"/>
      <w:sz w:val="20"/>
      <w:szCs w:val="20"/>
    </w:rPr>
  </w:style>
  <w:style w:type="paragraph" w:customStyle="1" w:styleId="210">
    <w:name w:val="xl78"/>
    <w:basedOn w:val="1"/>
    <w:qFormat/>
    <w:uiPriority w:val="0"/>
    <w:pPr>
      <w:widowControl/>
      <w:pBdr>
        <w:right w:val="single" w:color="000000" w:sz="4" w:space="0"/>
      </w:pBdr>
      <w:spacing w:before="100" w:beforeAutospacing="1" w:after="100" w:afterAutospacing="1"/>
      <w:jc w:val="left"/>
    </w:pPr>
    <w:rPr>
      <w:rFonts w:ascii="Arial Unicode MS" w:hAnsi="Arial Unicode MS" w:eastAsia="Arial Unicode MS"/>
      <w:color w:val="000000"/>
      <w:kern w:val="0"/>
      <w:sz w:val="20"/>
      <w:szCs w:val="20"/>
    </w:rPr>
  </w:style>
  <w:style w:type="paragraph" w:customStyle="1" w:styleId="211">
    <w:name w:val="封面样式3"/>
    <w:basedOn w:val="1"/>
    <w:qFormat/>
    <w:uiPriority w:val="0"/>
    <w:pPr>
      <w:spacing w:line="440" w:lineRule="exact"/>
      <w:ind w:firstLine="420" w:firstLineChars="200"/>
    </w:pPr>
    <w:rPr>
      <w:rFonts w:ascii="华文细黑" w:hAnsi="华文细黑"/>
      <w:kern w:val="0"/>
    </w:rPr>
  </w:style>
  <w:style w:type="paragraph" w:customStyle="1" w:styleId="212">
    <w:name w:val="样式1"/>
    <w:basedOn w:val="1"/>
    <w:next w:val="6"/>
    <w:qFormat/>
    <w:uiPriority w:val="0"/>
    <w:pPr>
      <w:spacing w:line="360" w:lineRule="auto"/>
      <w:ind w:firstLine="420" w:firstLineChars="200"/>
    </w:pPr>
    <w:rPr>
      <w:rFonts w:ascii="宋体" w:hAnsi="宋体"/>
      <w:szCs w:val="21"/>
    </w:rPr>
  </w:style>
  <w:style w:type="paragraph" w:customStyle="1" w:styleId="213">
    <w:name w:val="CM34"/>
    <w:basedOn w:val="180"/>
    <w:next w:val="180"/>
    <w:qFormat/>
    <w:uiPriority w:val="0"/>
    <w:pPr>
      <w:spacing w:line="398" w:lineRule="atLeast"/>
    </w:pPr>
    <w:rPr>
      <w:rFonts w:cs="Times New Roman"/>
      <w:color w:val="auto"/>
    </w:rPr>
  </w:style>
  <w:style w:type="paragraph" w:customStyle="1" w:styleId="214">
    <w:name w:val="font9"/>
    <w:basedOn w:val="1"/>
    <w:qFormat/>
    <w:uiPriority w:val="0"/>
    <w:pPr>
      <w:widowControl/>
      <w:spacing w:before="100" w:beforeAutospacing="1" w:after="100" w:afterAutospacing="1"/>
      <w:jc w:val="left"/>
    </w:pPr>
    <w:rPr>
      <w:color w:val="FF0000"/>
      <w:kern w:val="0"/>
      <w:sz w:val="20"/>
      <w:szCs w:val="20"/>
    </w:rPr>
  </w:style>
  <w:style w:type="paragraph" w:customStyle="1" w:styleId="215">
    <w:name w:val="Char1 Char Char Char"/>
    <w:basedOn w:val="1"/>
    <w:qFormat/>
    <w:uiPriority w:val="0"/>
    <w:rPr>
      <w:rFonts w:ascii="Tahoma" w:hAnsi="Tahoma"/>
      <w:sz w:val="24"/>
      <w:szCs w:val="20"/>
    </w:rPr>
  </w:style>
  <w:style w:type="paragraph" w:customStyle="1" w:styleId="216">
    <w:name w:val="xl29"/>
    <w:basedOn w:val="1"/>
    <w:qFormat/>
    <w:uiPriority w:val="0"/>
    <w:pPr>
      <w:widowControl/>
      <w:pBdr>
        <w:top w:val="double" w:color="auto" w:sz="6"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217">
    <w:name w:val="表格格式"/>
    <w:basedOn w:val="218"/>
    <w:qFormat/>
    <w:uiPriority w:val="0"/>
    <w:pPr>
      <w:tabs>
        <w:tab w:val="left" w:pos="3150"/>
      </w:tabs>
      <w:ind w:left="210" w:leftChars="100" w:right="100" w:rightChars="100" w:firstLine="359" w:firstLineChars="171"/>
      <w:jc w:val="both"/>
    </w:pPr>
  </w:style>
  <w:style w:type="paragraph" w:customStyle="1" w:styleId="218">
    <w:name w:val="参数值"/>
    <w:basedOn w:val="1"/>
    <w:qFormat/>
    <w:uiPriority w:val="0"/>
    <w:pPr>
      <w:tabs>
        <w:tab w:val="left" w:pos="3150"/>
      </w:tabs>
      <w:adjustRightInd w:val="0"/>
      <w:spacing w:line="360" w:lineRule="auto"/>
      <w:ind w:left="840" w:leftChars="400"/>
      <w:jc w:val="left"/>
      <w:textAlignment w:val="baseline"/>
    </w:pPr>
    <w:rPr>
      <w:rFonts w:ascii="宋体" w:hAnsi="宋体"/>
      <w:szCs w:val="20"/>
    </w:rPr>
  </w:style>
  <w:style w:type="paragraph" w:customStyle="1" w:styleId="219">
    <w:name w:val="CM97"/>
    <w:basedOn w:val="180"/>
    <w:next w:val="180"/>
    <w:qFormat/>
    <w:uiPriority w:val="0"/>
    <w:pPr>
      <w:spacing w:after="373"/>
    </w:pPr>
    <w:rPr>
      <w:rFonts w:cs="Times New Roman"/>
      <w:color w:val="auto"/>
    </w:rPr>
  </w:style>
  <w:style w:type="paragraph" w:customStyle="1" w:styleId="220">
    <w:name w:val="font0"/>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221">
    <w:name w:val="Char Char Char Char Char Char Char Char Char Char Char Char"/>
    <w:basedOn w:val="1"/>
    <w:qFormat/>
    <w:uiPriority w:val="0"/>
    <w:pPr>
      <w:spacing w:line="360" w:lineRule="auto"/>
      <w:ind w:firstLine="200" w:firstLineChars="200"/>
    </w:pPr>
    <w:rPr>
      <w:rFonts w:ascii="宋体" w:hAnsi="宋体"/>
      <w:sz w:val="24"/>
      <w:szCs w:val="20"/>
    </w:rPr>
  </w:style>
  <w:style w:type="paragraph" w:customStyle="1" w:styleId="222">
    <w:name w:val="xl87"/>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Arial Unicode MS" w:hAnsi="Arial Unicode MS" w:eastAsia="Arial Unicode MS"/>
      <w:kern w:val="0"/>
      <w:sz w:val="20"/>
      <w:szCs w:val="20"/>
    </w:rPr>
  </w:style>
  <w:style w:type="paragraph" w:customStyle="1" w:styleId="223">
    <w:name w:val="标题-9"/>
    <w:basedOn w:val="1"/>
    <w:next w:val="1"/>
    <w:qFormat/>
    <w:uiPriority w:val="0"/>
    <w:pPr>
      <w:tabs>
        <w:tab w:val="left" w:pos="1559"/>
      </w:tabs>
      <w:spacing w:line="360" w:lineRule="auto"/>
      <w:ind w:left="1559" w:hanging="1559"/>
    </w:pPr>
  </w:style>
  <w:style w:type="paragraph" w:customStyle="1" w:styleId="224">
    <w:name w:val="et1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仿宋_GB2312" w:hAnsi="宋体" w:eastAsia="仿宋_GB2312" w:cs="宋体"/>
      <w:kern w:val="0"/>
      <w:sz w:val="32"/>
      <w:szCs w:val="32"/>
    </w:rPr>
  </w:style>
  <w:style w:type="paragraph" w:customStyle="1" w:styleId="225">
    <w:name w:val="CM31"/>
    <w:basedOn w:val="180"/>
    <w:next w:val="180"/>
    <w:qFormat/>
    <w:uiPriority w:val="0"/>
    <w:pPr>
      <w:spacing w:line="400" w:lineRule="atLeast"/>
    </w:pPr>
    <w:rPr>
      <w:rFonts w:cs="Times New Roman"/>
      <w:color w:val="auto"/>
    </w:rPr>
  </w:style>
  <w:style w:type="paragraph" w:customStyle="1" w:styleId="226">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olor w:val="FF0000"/>
      <w:kern w:val="0"/>
      <w:sz w:val="20"/>
      <w:szCs w:val="20"/>
    </w:rPr>
  </w:style>
  <w:style w:type="paragraph" w:customStyle="1" w:styleId="227">
    <w:name w:val="Char Char1 Char"/>
    <w:basedOn w:val="23"/>
    <w:qFormat/>
    <w:uiPriority w:val="0"/>
    <w:rPr>
      <w:rFonts w:ascii="Tahoma" w:hAnsi="Tahoma"/>
      <w:sz w:val="24"/>
    </w:rPr>
  </w:style>
  <w:style w:type="paragraph" w:customStyle="1" w:styleId="228">
    <w:name w:val="CM69"/>
    <w:basedOn w:val="180"/>
    <w:next w:val="180"/>
    <w:qFormat/>
    <w:uiPriority w:val="0"/>
    <w:pPr>
      <w:spacing w:line="400" w:lineRule="atLeast"/>
    </w:pPr>
    <w:rPr>
      <w:rFonts w:cs="Times New Roman"/>
      <w:color w:val="auto"/>
    </w:rPr>
  </w:style>
  <w:style w:type="paragraph" w:customStyle="1" w:styleId="229">
    <w:name w:val="CM36"/>
    <w:basedOn w:val="180"/>
    <w:next w:val="180"/>
    <w:qFormat/>
    <w:uiPriority w:val="0"/>
    <w:pPr>
      <w:spacing w:line="400" w:lineRule="atLeast"/>
    </w:pPr>
    <w:rPr>
      <w:rFonts w:cs="Times New Roman"/>
      <w:color w:val="auto"/>
    </w:rPr>
  </w:style>
  <w:style w:type="paragraph" w:customStyle="1" w:styleId="230">
    <w:name w:val="xl43"/>
    <w:basedOn w:val="1"/>
    <w:qFormat/>
    <w:uiPriority w:val="0"/>
    <w:pPr>
      <w:widowControl/>
      <w:pBdr>
        <w:top w:val="single" w:color="auto" w:sz="4" w:space="0"/>
        <w:left w:val="single" w:color="auto" w:sz="4" w:space="0"/>
        <w:bottom w:val="double" w:color="auto" w:sz="6" w:space="0"/>
        <w:right w:val="single" w:color="auto" w:sz="4" w:space="0"/>
      </w:pBdr>
      <w:spacing w:before="100" w:beforeAutospacing="1" w:after="100" w:afterAutospacing="1"/>
      <w:jc w:val="center"/>
    </w:pPr>
    <w:rPr>
      <w:rFonts w:ascii="宋体" w:hAnsi="宋体"/>
      <w:color w:val="FF0000"/>
      <w:kern w:val="0"/>
      <w:sz w:val="20"/>
      <w:szCs w:val="20"/>
    </w:rPr>
  </w:style>
  <w:style w:type="paragraph" w:customStyle="1" w:styleId="231">
    <w:name w:val="强调文字"/>
    <w:basedOn w:val="1"/>
    <w:qFormat/>
    <w:uiPriority w:val="0"/>
    <w:pPr>
      <w:spacing w:line="440" w:lineRule="exact"/>
      <w:ind w:firstLine="480" w:firstLineChars="200"/>
    </w:pPr>
    <w:rPr>
      <w:rFonts w:ascii="华文细黑" w:hAnsi="华文细黑" w:eastAsia="黑体" w:cs="Arial"/>
      <w:color w:val="800000"/>
      <w:kern w:val="0"/>
      <w:sz w:val="24"/>
      <w:szCs w:val="28"/>
    </w:rPr>
  </w:style>
  <w:style w:type="paragraph" w:styleId="232">
    <w:name w:val="List Paragraph"/>
    <w:basedOn w:val="1"/>
    <w:qFormat/>
    <w:uiPriority w:val="34"/>
    <w:pPr>
      <w:ind w:firstLine="420" w:firstLineChars="200"/>
    </w:pPr>
    <w:rPr>
      <w:sz w:val="28"/>
      <w:szCs w:val="28"/>
    </w:rPr>
  </w:style>
  <w:style w:type="paragraph" w:customStyle="1" w:styleId="233">
    <w:name w:val="xl46"/>
    <w:basedOn w:val="1"/>
    <w:qFormat/>
    <w:uiPriority w:val="0"/>
    <w:pPr>
      <w:widowControl/>
      <w:pBdr>
        <w:top w:val="double" w:color="auto" w:sz="6"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234">
    <w:name w:val="目录文字"/>
    <w:basedOn w:val="1"/>
    <w:qFormat/>
    <w:uiPriority w:val="0"/>
    <w:pPr>
      <w:widowControl/>
      <w:spacing w:line="480" w:lineRule="auto"/>
      <w:jc w:val="left"/>
    </w:pPr>
    <w:rPr>
      <w:rFonts w:ascii="宋体" w:hAnsi="宋体"/>
      <w:kern w:val="0"/>
      <w:sz w:val="24"/>
      <w:szCs w:val="20"/>
    </w:rPr>
  </w:style>
  <w:style w:type="paragraph" w:customStyle="1" w:styleId="235">
    <w:name w:val="et1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cs="宋体"/>
      <w:kern w:val="0"/>
      <w:sz w:val="24"/>
    </w:rPr>
  </w:style>
  <w:style w:type="paragraph" w:customStyle="1" w:styleId="236">
    <w:name w:val="默认段落字体 Para Char Char Char1 Char"/>
    <w:basedOn w:val="1"/>
    <w:qFormat/>
    <w:uiPriority w:val="0"/>
    <w:pPr>
      <w:spacing w:line="360" w:lineRule="auto"/>
      <w:ind w:left="420" w:firstLine="420"/>
    </w:pPr>
    <w:rPr>
      <w:kern w:val="0"/>
      <w:sz w:val="24"/>
      <w:szCs w:val="20"/>
    </w:rPr>
  </w:style>
  <w:style w:type="paragraph" w:customStyle="1" w:styleId="237">
    <w:name w:val="CM80"/>
    <w:basedOn w:val="180"/>
    <w:next w:val="180"/>
    <w:qFormat/>
    <w:uiPriority w:val="0"/>
    <w:pPr>
      <w:spacing w:line="440" w:lineRule="atLeast"/>
    </w:pPr>
    <w:rPr>
      <w:rFonts w:cs="Times New Roman"/>
      <w:color w:val="auto"/>
    </w:rPr>
  </w:style>
  <w:style w:type="paragraph" w:customStyle="1" w:styleId="238">
    <w:name w:val="CM4"/>
    <w:basedOn w:val="180"/>
    <w:next w:val="180"/>
    <w:qFormat/>
    <w:uiPriority w:val="0"/>
    <w:rPr>
      <w:rFonts w:cs="Times New Roman"/>
      <w:color w:val="auto"/>
    </w:rPr>
  </w:style>
  <w:style w:type="paragraph" w:customStyle="1" w:styleId="239">
    <w:name w:val="正文2"/>
    <w:qFormat/>
    <w:uiPriority w:val="0"/>
    <w:pPr>
      <w:widowControl w:val="0"/>
      <w:adjustRightInd w:val="0"/>
      <w:spacing w:line="240" w:lineRule="atLeast"/>
      <w:jc w:val="both"/>
      <w:textAlignment w:val="baseline"/>
    </w:pPr>
    <w:rPr>
      <w:rFonts w:ascii="宋体" w:hAnsi="Times New Roman" w:eastAsia="宋体" w:cs="Times New Roman"/>
      <w:sz w:val="34"/>
      <w:lang w:val="en-US" w:eastAsia="zh-CN" w:bidi="ar-SA"/>
    </w:rPr>
  </w:style>
  <w:style w:type="paragraph" w:customStyle="1" w:styleId="240">
    <w:name w:val="CM50"/>
    <w:basedOn w:val="180"/>
    <w:next w:val="180"/>
    <w:qFormat/>
    <w:uiPriority w:val="0"/>
    <w:pPr>
      <w:spacing w:line="1020" w:lineRule="atLeast"/>
    </w:pPr>
    <w:rPr>
      <w:rFonts w:cs="Times New Roman"/>
      <w:color w:val="auto"/>
    </w:rPr>
  </w:style>
  <w:style w:type="paragraph" w:customStyle="1" w:styleId="241">
    <w:name w:val="文档正文"/>
    <w:basedOn w:val="1"/>
    <w:qFormat/>
    <w:uiPriority w:val="0"/>
    <w:pPr>
      <w:spacing w:before="25"/>
      <w:ind w:firstLine="200" w:firstLineChars="200"/>
      <w:jc w:val="left"/>
    </w:pPr>
    <w:rPr>
      <w:sz w:val="24"/>
      <w:szCs w:val="20"/>
    </w:rPr>
  </w:style>
  <w:style w:type="paragraph" w:customStyle="1" w:styleId="242">
    <w:name w:val="xl61"/>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center"/>
    </w:pPr>
    <w:rPr>
      <w:rFonts w:ascii="Arial Unicode MS" w:hAnsi="Arial Unicode MS" w:eastAsia="Arial Unicode MS"/>
      <w:color w:val="000000"/>
      <w:kern w:val="0"/>
      <w:sz w:val="18"/>
      <w:szCs w:val="18"/>
    </w:rPr>
  </w:style>
  <w:style w:type="paragraph" w:customStyle="1" w:styleId="243">
    <w:name w:val="xl38"/>
    <w:basedOn w:val="1"/>
    <w:qFormat/>
    <w:uiPriority w:val="0"/>
    <w:pPr>
      <w:widowControl/>
      <w:pBdr>
        <w:top w:val="double" w:color="auto" w:sz="6" w:space="0"/>
        <w:left w:val="single" w:color="auto" w:sz="4" w:space="0"/>
        <w:bottom w:val="single" w:color="auto" w:sz="4" w:space="0"/>
        <w:right w:val="single" w:color="auto" w:sz="4" w:space="0"/>
      </w:pBdr>
      <w:spacing w:before="100" w:beforeAutospacing="1" w:after="100" w:afterAutospacing="1"/>
      <w:jc w:val="center"/>
    </w:pPr>
    <w:rPr>
      <w:rFonts w:ascii="宋体" w:hAnsi="宋体"/>
      <w:color w:val="FF0000"/>
      <w:kern w:val="0"/>
      <w:sz w:val="20"/>
      <w:szCs w:val="20"/>
    </w:rPr>
  </w:style>
  <w:style w:type="paragraph" w:customStyle="1" w:styleId="244">
    <w:name w:val="正文部分"/>
    <w:basedOn w:val="1"/>
    <w:qFormat/>
    <w:uiPriority w:val="0"/>
    <w:pPr>
      <w:adjustRightInd w:val="0"/>
      <w:spacing w:line="240" w:lineRule="atLeast"/>
      <w:ind w:left="-285" w:leftChars="-103" w:hanging="3" w:hangingChars="1"/>
      <w:jc w:val="left"/>
      <w:textAlignment w:val="center"/>
    </w:pPr>
    <w:rPr>
      <w:rFonts w:ascii="宋体" w:hAnsi="宋体"/>
      <w:color w:val="000000"/>
      <w:kern w:val="24"/>
      <w:sz w:val="28"/>
      <w:szCs w:val="20"/>
    </w:rPr>
  </w:style>
  <w:style w:type="paragraph" w:customStyle="1" w:styleId="245">
    <w:name w:val="font14"/>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246">
    <w:name w:val="font13"/>
    <w:basedOn w:val="1"/>
    <w:qFormat/>
    <w:uiPriority w:val="0"/>
    <w:pPr>
      <w:widowControl/>
      <w:spacing w:before="100" w:beforeAutospacing="1" w:after="100" w:afterAutospacing="1"/>
      <w:jc w:val="left"/>
    </w:pPr>
    <w:rPr>
      <w:rFonts w:ascii="Arial" w:hAnsi="Arial" w:cs="Arial"/>
      <w:kern w:val="0"/>
      <w:sz w:val="20"/>
      <w:szCs w:val="20"/>
    </w:rPr>
  </w:style>
  <w:style w:type="paragraph" w:customStyle="1" w:styleId="247">
    <w:name w:val="CM76"/>
    <w:basedOn w:val="180"/>
    <w:next w:val="180"/>
    <w:qFormat/>
    <w:uiPriority w:val="0"/>
    <w:pPr>
      <w:spacing w:line="400" w:lineRule="atLeast"/>
    </w:pPr>
    <w:rPr>
      <w:rFonts w:cs="Times New Roman"/>
      <w:color w:val="auto"/>
    </w:rPr>
  </w:style>
  <w:style w:type="paragraph" w:customStyle="1" w:styleId="248">
    <w:name w:val="样式 标题 2 + Times New Roman 四号 非加粗 段前: 5 磅 段后: 0 磅 行距: 固定值 20..."/>
    <w:basedOn w:val="4"/>
    <w:qFormat/>
    <w:uiPriority w:val="0"/>
    <w:pPr>
      <w:keepNext/>
      <w:keepLines/>
      <w:autoSpaceDE/>
      <w:autoSpaceDN/>
      <w:adjustRightInd/>
      <w:snapToGrid/>
      <w:spacing w:before="100" w:line="400" w:lineRule="exact"/>
      <w:jc w:val="both"/>
    </w:pPr>
    <w:rPr>
      <w:rFonts w:ascii="Times New Roman" w:eastAsia="黑体"/>
      <w:b w:val="0"/>
      <w:spacing w:val="0"/>
      <w:w w:val="100"/>
      <w:kern w:val="2"/>
      <w:szCs w:val="20"/>
    </w:rPr>
  </w:style>
  <w:style w:type="paragraph" w:customStyle="1" w:styleId="249">
    <w:name w:val="font10"/>
    <w:basedOn w:val="1"/>
    <w:qFormat/>
    <w:uiPriority w:val="0"/>
    <w:pPr>
      <w:widowControl/>
      <w:spacing w:before="100" w:beforeAutospacing="1" w:after="100" w:afterAutospacing="1"/>
      <w:jc w:val="left"/>
    </w:pPr>
    <w:rPr>
      <w:rFonts w:eastAsia="Arial Unicode MS"/>
      <w:kern w:val="0"/>
      <w:sz w:val="20"/>
      <w:szCs w:val="20"/>
    </w:rPr>
  </w:style>
  <w:style w:type="paragraph" w:customStyle="1" w:styleId="250">
    <w:name w:val="CM92"/>
    <w:basedOn w:val="180"/>
    <w:next w:val="180"/>
    <w:qFormat/>
    <w:uiPriority w:val="0"/>
    <w:pPr>
      <w:spacing w:after="530"/>
    </w:pPr>
    <w:rPr>
      <w:rFonts w:cs="Times New Roman"/>
      <w:color w:val="auto"/>
    </w:rPr>
  </w:style>
  <w:style w:type="paragraph" w:customStyle="1" w:styleId="251">
    <w:name w:val="CM35"/>
    <w:basedOn w:val="180"/>
    <w:next w:val="180"/>
    <w:qFormat/>
    <w:uiPriority w:val="0"/>
    <w:pPr>
      <w:spacing w:line="400" w:lineRule="atLeast"/>
    </w:pPr>
    <w:rPr>
      <w:rFonts w:cs="Times New Roman"/>
      <w:color w:val="auto"/>
    </w:rPr>
  </w:style>
  <w:style w:type="paragraph" w:customStyle="1" w:styleId="252">
    <w:name w:val="font6"/>
    <w:basedOn w:val="1"/>
    <w:qFormat/>
    <w:uiPriority w:val="0"/>
    <w:pPr>
      <w:widowControl/>
      <w:spacing w:before="100" w:beforeAutospacing="1" w:after="100" w:afterAutospacing="1"/>
      <w:jc w:val="left"/>
    </w:pPr>
    <w:rPr>
      <w:rFonts w:hint="eastAsia" w:ascii="宋体" w:hAnsi="宋体"/>
      <w:kern w:val="0"/>
      <w:sz w:val="20"/>
      <w:szCs w:val="20"/>
    </w:rPr>
  </w:style>
  <w:style w:type="paragraph" w:customStyle="1" w:styleId="253">
    <w:name w:val="标题-7"/>
    <w:basedOn w:val="1"/>
    <w:next w:val="1"/>
    <w:qFormat/>
    <w:uiPriority w:val="0"/>
    <w:pPr>
      <w:tabs>
        <w:tab w:val="left" w:pos="1276"/>
      </w:tabs>
      <w:spacing w:line="360" w:lineRule="auto"/>
      <w:ind w:left="1276" w:hanging="1276"/>
      <w:outlineLvl w:val="6"/>
    </w:pPr>
  </w:style>
  <w:style w:type="paragraph" w:customStyle="1" w:styleId="254">
    <w:name w:val="CM18"/>
    <w:basedOn w:val="180"/>
    <w:next w:val="180"/>
    <w:qFormat/>
    <w:uiPriority w:val="0"/>
    <w:pPr>
      <w:spacing w:line="313" w:lineRule="atLeast"/>
    </w:pPr>
    <w:rPr>
      <w:rFonts w:cs="Times New Roman"/>
      <w:color w:val="auto"/>
    </w:rPr>
  </w:style>
  <w:style w:type="paragraph" w:customStyle="1" w:styleId="255">
    <w:name w:val="CM94"/>
    <w:basedOn w:val="180"/>
    <w:next w:val="180"/>
    <w:qFormat/>
    <w:uiPriority w:val="0"/>
    <w:pPr>
      <w:spacing w:after="63"/>
    </w:pPr>
    <w:rPr>
      <w:rFonts w:cs="Times New Roman"/>
      <w:color w:val="auto"/>
    </w:rPr>
  </w:style>
  <w:style w:type="paragraph" w:customStyle="1" w:styleId="256">
    <w:name w:val="CM65"/>
    <w:basedOn w:val="180"/>
    <w:next w:val="180"/>
    <w:qFormat/>
    <w:uiPriority w:val="0"/>
    <w:rPr>
      <w:rFonts w:cs="Times New Roman"/>
      <w:color w:val="auto"/>
    </w:rPr>
  </w:style>
  <w:style w:type="paragraph" w:customStyle="1" w:styleId="257">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olor w:val="FF0000"/>
      <w:kern w:val="0"/>
      <w:sz w:val="20"/>
      <w:szCs w:val="20"/>
    </w:rPr>
  </w:style>
  <w:style w:type="paragraph" w:customStyle="1" w:styleId="258">
    <w:name w:val="xl71"/>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eastAsia="Arial Unicode MS"/>
      <w:color w:val="FF0000"/>
      <w:kern w:val="0"/>
      <w:sz w:val="20"/>
      <w:szCs w:val="20"/>
    </w:rPr>
  </w:style>
  <w:style w:type="paragraph" w:customStyle="1" w:styleId="259">
    <w:name w:val="标题-8"/>
    <w:basedOn w:val="1"/>
    <w:next w:val="1"/>
    <w:qFormat/>
    <w:uiPriority w:val="0"/>
    <w:pPr>
      <w:tabs>
        <w:tab w:val="left" w:pos="1418"/>
      </w:tabs>
      <w:snapToGrid w:val="0"/>
      <w:spacing w:line="360" w:lineRule="auto"/>
      <w:ind w:left="1418" w:hanging="1418"/>
      <w:outlineLvl w:val="7"/>
    </w:pPr>
  </w:style>
  <w:style w:type="paragraph" w:customStyle="1" w:styleId="260">
    <w:name w:val="CM23"/>
    <w:basedOn w:val="180"/>
    <w:next w:val="180"/>
    <w:qFormat/>
    <w:uiPriority w:val="0"/>
    <w:pPr>
      <w:spacing w:line="398" w:lineRule="atLeast"/>
    </w:pPr>
    <w:rPr>
      <w:rFonts w:cs="Times New Roman"/>
      <w:color w:val="auto"/>
    </w:rPr>
  </w:style>
  <w:style w:type="paragraph" w:customStyle="1" w:styleId="261">
    <w:name w:val="CM25"/>
    <w:basedOn w:val="180"/>
    <w:next w:val="180"/>
    <w:qFormat/>
    <w:uiPriority w:val="0"/>
    <w:pPr>
      <w:spacing w:line="440" w:lineRule="atLeast"/>
    </w:pPr>
    <w:rPr>
      <w:color w:val="auto"/>
    </w:rPr>
  </w:style>
  <w:style w:type="paragraph" w:customStyle="1" w:styleId="262">
    <w:name w:val="Table cell bullet"/>
    <w:basedOn w:val="1"/>
    <w:qFormat/>
    <w:uiPriority w:val="0"/>
    <w:pPr>
      <w:keepNext/>
      <w:keepLines/>
      <w:widowControl/>
      <w:spacing w:before="60" w:after="60" w:line="360" w:lineRule="auto"/>
      <w:jc w:val="left"/>
    </w:pPr>
    <w:rPr>
      <w:rFonts w:ascii="Arial" w:hAnsi="Arial" w:eastAsia="Times New Roman"/>
      <w:color w:val="000000"/>
      <w:kern w:val="0"/>
      <w:sz w:val="20"/>
      <w:szCs w:val="20"/>
      <w:lang w:eastAsia="en-US"/>
    </w:rPr>
  </w:style>
  <w:style w:type="paragraph" w:customStyle="1" w:styleId="263">
    <w:name w:val="xl55"/>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left"/>
    </w:pPr>
    <w:rPr>
      <w:rFonts w:ascii="Arial Unicode MS" w:hAnsi="Arial Unicode MS" w:eastAsia="Arial Unicode MS"/>
      <w:color w:val="FF0000"/>
      <w:kern w:val="0"/>
      <w:sz w:val="20"/>
      <w:szCs w:val="20"/>
    </w:rPr>
  </w:style>
  <w:style w:type="paragraph" w:customStyle="1" w:styleId="264">
    <w:name w:val="xl77"/>
    <w:basedOn w:val="1"/>
    <w:qFormat/>
    <w:uiPriority w:val="0"/>
    <w:pPr>
      <w:widowControl/>
      <w:pBdr>
        <w:top w:val="single" w:color="000000" w:sz="4" w:space="0"/>
        <w:left w:val="single" w:color="000000" w:sz="4" w:space="0"/>
        <w:right w:val="single" w:color="000000" w:sz="4" w:space="0"/>
      </w:pBdr>
      <w:shd w:val="clear" w:color="auto" w:fill="FFFFFF"/>
      <w:spacing w:before="100" w:beforeAutospacing="1" w:after="100" w:afterAutospacing="1"/>
      <w:jc w:val="center"/>
    </w:pPr>
    <w:rPr>
      <w:rFonts w:ascii="Arial Unicode MS" w:hAnsi="Arial Unicode MS" w:eastAsia="Arial Unicode MS"/>
      <w:color w:val="FF0000"/>
      <w:kern w:val="0"/>
      <w:sz w:val="20"/>
      <w:szCs w:val="20"/>
    </w:rPr>
  </w:style>
  <w:style w:type="paragraph" w:customStyle="1" w:styleId="265">
    <w:name w:val="样式 样式 标题 3 + (中文) 黑体 小四 非加粗 段前: 段后: 0 磅 行距: 固定值 20 磅 + 居中"/>
    <w:basedOn w:val="266"/>
    <w:qFormat/>
    <w:uiPriority w:val="0"/>
    <w:pPr>
      <w:jc w:val="center"/>
    </w:pPr>
    <w:rPr>
      <w:szCs w:val="24"/>
    </w:rPr>
  </w:style>
  <w:style w:type="paragraph" w:customStyle="1" w:styleId="266">
    <w:name w:val="样式 标题 3 + (中文) 黑体 小四 非加粗 段前: 7.8 磅 段后: 0 磅 行距: 固定值 20 磅"/>
    <w:basedOn w:val="5"/>
    <w:qFormat/>
    <w:uiPriority w:val="0"/>
    <w:pPr>
      <w:keepNext/>
      <w:keepLines/>
      <w:autoSpaceDE/>
      <w:autoSpaceDN/>
      <w:adjustRightInd/>
      <w:spacing w:before="0" w:line="400" w:lineRule="exact"/>
      <w:jc w:val="both"/>
    </w:pPr>
    <w:rPr>
      <w:rFonts w:ascii="Times New Roman" w:eastAsia="黑体"/>
      <w:b w:val="0"/>
      <w:kern w:val="2"/>
      <w:szCs w:val="20"/>
    </w:rPr>
  </w:style>
  <w:style w:type="paragraph" w:customStyle="1" w:styleId="267">
    <w:name w:val="xl5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268">
    <w:name w:val="批注框文本1"/>
    <w:basedOn w:val="1"/>
    <w:qFormat/>
    <w:uiPriority w:val="0"/>
    <w:rPr>
      <w:sz w:val="18"/>
      <w:szCs w:val="18"/>
    </w:rPr>
  </w:style>
  <w:style w:type="paragraph" w:customStyle="1" w:styleId="269">
    <w:name w:val="表格文字（大）"/>
    <w:basedOn w:val="1"/>
    <w:qFormat/>
    <w:uiPriority w:val="0"/>
    <w:pPr>
      <w:spacing w:before="20" w:after="20"/>
    </w:pPr>
    <w:rPr>
      <w:rFonts w:ascii="Century Gothic" w:hAnsi="Century Gothic"/>
      <w:sz w:val="24"/>
      <w:szCs w:val="20"/>
    </w:rPr>
  </w:style>
  <w:style w:type="paragraph" w:customStyle="1" w:styleId="270">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kern w:val="0"/>
      <w:sz w:val="24"/>
      <w:szCs w:val="20"/>
    </w:rPr>
  </w:style>
  <w:style w:type="paragraph" w:customStyle="1" w:styleId="271">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olor w:val="000000"/>
      <w:kern w:val="0"/>
      <w:sz w:val="20"/>
      <w:szCs w:val="20"/>
    </w:rPr>
  </w:style>
  <w:style w:type="paragraph" w:customStyle="1" w:styleId="272">
    <w:name w:val="CM53"/>
    <w:basedOn w:val="180"/>
    <w:next w:val="180"/>
    <w:qFormat/>
    <w:uiPriority w:val="0"/>
    <w:pPr>
      <w:spacing w:line="400" w:lineRule="atLeast"/>
    </w:pPr>
    <w:rPr>
      <w:rFonts w:cs="Times New Roman"/>
      <w:color w:val="auto"/>
    </w:rPr>
  </w:style>
  <w:style w:type="paragraph" w:customStyle="1" w:styleId="273">
    <w:name w:val="p0"/>
    <w:basedOn w:val="1"/>
    <w:qFormat/>
    <w:uiPriority w:val="0"/>
    <w:pPr>
      <w:widowControl/>
    </w:pPr>
    <w:rPr>
      <w:kern w:val="0"/>
      <w:szCs w:val="21"/>
    </w:rPr>
  </w:style>
  <w:style w:type="paragraph" w:customStyle="1" w:styleId="274">
    <w:name w:val="CM77"/>
    <w:basedOn w:val="180"/>
    <w:next w:val="180"/>
    <w:qFormat/>
    <w:uiPriority w:val="0"/>
    <w:pPr>
      <w:spacing w:line="400" w:lineRule="atLeast"/>
    </w:pPr>
    <w:rPr>
      <w:rFonts w:cs="Times New Roman"/>
      <w:color w:val="auto"/>
    </w:rPr>
  </w:style>
  <w:style w:type="paragraph" w:customStyle="1" w:styleId="275">
    <w:name w:val="标题-4"/>
    <w:basedOn w:val="1"/>
    <w:next w:val="1"/>
    <w:qFormat/>
    <w:uiPriority w:val="0"/>
    <w:pPr>
      <w:tabs>
        <w:tab w:val="left" w:pos="1931"/>
      </w:tabs>
      <w:autoSpaceDE w:val="0"/>
      <w:autoSpaceDN w:val="0"/>
      <w:adjustRightInd w:val="0"/>
      <w:snapToGrid w:val="0"/>
      <w:spacing w:line="360" w:lineRule="auto"/>
      <w:ind w:left="1061" w:leftChars="100" w:right="210" w:rightChars="100" w:hanging="851"/>
      <w:jc w:val="left"/>
      <w:outlineLvl w:val="3"/>
    </w:pPr>
    <w:rPr>
      <w:rFonts w:ascii="宋体" w:hAnsi="宋体" w:cs="System"/>
      <w:b/>
      <w:szCs w:val="21"/>
      <w:lang w:val="zh-CN"/>
    </w:rPr>
  </w:style>
  <w:style w:type="paragraph" w:customStyle="1" w:styleId="276">
    <w:name w:val="xl48"/>
    <w:basedOn w:val="1"/>
    <w:qFormat/>
    <w:uiPriority w:val="0"/>
    <w:pPr>
      <w:widowControl/>
      <w:pBdr>
        <w:top w:val="single" w:color="auto" w:sz="4" w:space="0"/>
        <w:left w:val="single" w:color="auto" w:sz="4" w:space="0"/>
        <w:bottom w:val="double" w:color="auto" w:sz="6" w:space="0"/>
        <w:right w:val="single" w:color="auto" w:sz="4" w:space="0"/>
      </w:pBdr>
      <w:spacing w:before="100" w:beforeAutospacing="1" w:after="100" w:afterAutospacing="1"/>
      <w:jc w:val="center"/>
    </w:pPr>
    <w:rPr>
      <w:color w:val="FF0000"/>
      <w:kern w:val="0"/>
      <w:sz w:val="20"/>
      <w:szCs w:val="20"/>
    </w:rPr>
  </w:style>
  <w:style w:type="paragraph" w:customStyle="1" w:styleId="277">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olor w:val="000000"/>
      <w:kern w:val="0"/>
      <w:sz w:val="18"/>
      <w:szCs w:val="18"/>
    </w:rPr>
  </w:style>
  <w:style w:type="paragraph" w:customStyle="1" w:styleId="278">
    <w:name w:val="Char Char Char"/>
    <w:basedOn w:val="1"/>
    <w:qFormat/>
    <w:uiPriority w:val="0"/>
    <w:rPr>
      <w:rFonts w:ascii="Tahoma" w:hAnsi="Tahoma"/>
      <w:sz w:val="24"/>
      <w:szCs w:val="20"/>
    </w:rPr>
  </w:style>
  <w:style w:type="paragraph" w:customStyle="1" w:styleId="279">
    <w:name w:val="xl65"/>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left"/>
    </w:pPr>
    <w:rPr>
      <w:rFonts w:ascii="Arial Unicode MS" w:hAnsi="Arial Unicode MS" w:eastAsia="Arial Unicode MS"/>
      <w:color w:val="0000FF"/>
      <w:kern w:val="0"/>
      <w:sz w:val="20"/>
      <w:szCs w:val="20"/>
    </w:rPr>
  </w:style>
  <w:style w:type="paragraph" w:customStyle="1" w:styleId="280">
    <w:name w:val="CM15"/>
    <w:basedOn w:val="180"/>
    <w:next w:val="180"/>
    <w:qFormat/>
    <w:uiPriority w:val="0"/>
    <w:pPr>
      <w:spacing w:line="313" w:lineRule="atLeast"/>
    </w:pPr>
    <w:rPr>
      <w:rFonts w:cs="Times New Roman"/>
      <w:color w:val="auto"/>
    </w:rPr>
  </w:style>
  <w:style w:type="paragraph" w:customStyle="1" w:styleId="281">
    <w:name w:val="CM95"/>
    <w:basedOn w:val="180"/>
    <w:next w:val="180"/>
    <w:qFormat/>
    <w:uiPriority w:val="0"/>
    <w:pPr>
      <w:spacing w:after="115"/>
    </w:pPr>
    <w:rPr>
      <w:rFonts w:cs="Times New Roman"/>
      <w:color w:val="auto"/>
    </w:rPr>
  </w:style>
  <w:style w:type="paragraph" w:customStyle="1" w:styleId="282">
    <w:name w:val="样式4"/>
    <w:basedOn w:val="1"/>
    <w:qFormat/>
    <w:uiPriority w:val="0"/>
    <w:pPr>
      <w:tabs>
        <w:tab w:val="left" w:pos="920"/>
      </w:tabs>
      <w:adjustRightInd w:val="0"/>
      <w:spacing w:line="360" w:lineRule="auto"/>
      <w:ind w:left="920" w:hanging="360"/>
      <w:textAlignment w:val="baseline"/>
    </w:pPr>
    <w:rPr>
      <w:kern w:val="0"/>
      <w:sz w:val="24"/>
      <w:szCs w:val="20"/>
    </w:rPr>
  </w:style>
  <w:style w:type="paragraph" w:customStyle="1" w:styleId="283">
    <w:name w:val="日期1"/>
    <w:basedOn w:val="1"/>
    <w:next w:val="1"/>
    <w:qFormat/>
    <w:uiPriority w:val="0"/>
    <w:pPr>
      <w:autoSpaceDE w:val="0"/>
      <w:autoSpaceDN w:val="0"/>
      <w:adjustRightInd w:val="0"/>
      <w:spacing w:line="312" w:lineRule="atLeast"/>
      <w:jc w:val="right"/>
      <w:textAlignment w:val="baseline"/>
    </w:pPr>
    <w:rPr>
      <w:kern w:val="0"/>
      <w:sz w:val="28"/>
      <w:szCs w:val="20"/>
    </w:rPr>
  </w:style>
  <w:style w:type="paragraph" w:customStyle="1" w:styleId="284">
    <w:name w:val="CM24"/>
    <w:basedOn w:val="180"/>
    <w:next w:val="180"/>
    <w:qFormat/>
    <w:uiPriority w:val="0"/>
    <w:pPr>
      <w:spacing w:line="440" w:lineRule="atLeast"/>
    </w:pPr>
    <w:rPr>
      <w:color w:val="auto"/>
    </w:rPr>
  </w:style>
  <w:style w:type="paragraph" w:customStyle="1" w:styleId="285">
    <w:name w:val="CM1"/>
    <w:basedOn w:val="180"/>
    <w:next w:val="180"/>
    <w:qFormat/>
    <w:uiPriority w:val="0"/>
    <w:rPr>
      <w:rFonts w:cs="Times New Roman"/>
      <w:color w:val="auto"/>
    </w:rPr>
  </w:style>
  <w:style w:type="paragraph" w:customStyle="1" w:styleId="286">
    <w:name w:val="CM46"/>
    <w:basedOn w:val="180"/>
    <w:next w:val="180"/>
    <w:qFormat/>
    <w:uiPriority w:val="0"/>
    <w:rPr>
      <w:rFonts w:cs="Times New Roman"/>
      <w:color w:val="auto"/>
    </w:rPr>
  </w:style>
  <w:style w:type="paragraph" w:customStyle="1" w:styleId="287">
    <w:name w:val="CM44"/>
    <w:basedOn w:val="180"/>
    <w:next w:val="180"/>
    <w:qFormat/>
    <w:uiPriority w:val="0"/>
    <w:pPr>
      <w:spacing w:line="440" w:lineRule="atLeast"/>
    </w:pPr>
    <w:rPr>
      <w:rFonts w:cs="Times New Roman"/>
      <w:color w:val="auto"/>
    </w:rPr>
  </w:style>
  <w:style w:type="paragraph" w:customStyle="1" w:styleId="288">
    <w:name w:val="正文1"/>
    <w:basedOn w:val="1"/>
    <w:qFormat/>
    <w:uiPriority w:val="0"/>
    <w:pPr>
      <w:spacing w:line="360" w:lineRule="auto"/>
    </w:pPr>
    <w:rPr>
      <w:rFonts w:ascii="宋体" w:hAnsi="华文宋体"/>
      <w:kern w:val="20"/>
      <w:sz w:val="24"/>
      <w:szCs w:val="20"/>
    </w:rPr>
  </w:style>
  <w:style w:type="paragraph" w:customStyle="1" w:styleId="289">
    <w:name w:val="Char Char Char Char Char Char Char Char Char"/>
    <w:basedOn w:val="1"/>
    <w:qFormat/>
    <w:uiPriority w:val="0"/>
    <w:pPr>
      <w:spacing w:line="360" w:lineRule="auto"/>
      <w:ind w:firstLine="200" w:firstLineChars="200"/>
    </w:pPr>
    <w:rPr>
      <w:rFonts w:ascii="宋体" w:hAnsi="宋体" w:cs="宋体"/>
      <w:sz w:val="24"/>
    </w:rPr>
  </w:style>
  <w:style w:type="paragraph" w:customStyle="1" w:styleId="290">
    <w:name w:val="Char Char Char 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91">
    <w:name w:val="CM26"/>
    <w:basedOn w:val="180"/>
    <w:next w:val="180"/>
    <w:qFormat/>
    <w:uiPriority w:val="0"/>
    <w:pPr>
      <w:spacing w:line="400" w:lineRule="atLeast"/>
    </w:pPr>
    <w:rPr>
      <w:rFonts w:cs="Times New Roman"/>
      <w:color w:val="auto"/>
    </w:rPr>
  </w:style>
  <w:style w:type="paragraph" w:customStyle="1" w:styleId="292">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olor w:val="0000FF"/>
      <w:kern w:val="0"/>
      <w:sz w:val="20"/>
      <w:szCs w:val="20"/>
    </w:rPr>
  </w:style>
  <w:style w:type="paragraph" w:customStyle="1" w:styleId="293">
    <w:name w:val="表格字体"/>
    <w:basedOn w:val="1"/>
    <w:qFormat/>
    <w:uiPriority w:val="0"/>
    <w:pPr>
      <w:tabs>
        <w:tab w:val="left" w:pos="3969"/>
      </w:tabs>
      <w:adjustRightInd w:val="0"/>
      <w:spacing w:beforeLines="50" w:line="360" w:lineRule="auto"/>
      <w:jc w:val="left"/>
      <w:textAlignment w:val="baseline"/>
    </w:pPr>
    <w:rPr>
      <w:rFonts w:ascii="宋体" w:hAnsi="宋体"/>
      <w:kern w:val="0"/>
      <w:szCs w:val="20"/>
    </w:rPr>
  </w:style>
  <w:style w:type="paragraph" w:customStyle="1" w:styleId="294">
    <w:name w:val="xl6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Arial Unicode MS" w:hAnsi="Arial Unicode MS" w:eastAsia="Arial Unicode MS"/>
      <w:color w:val="FF0000"/>
      <w:kern w:val="0"/>
      <w:sz w:val="20"/>
      <w:szCs w:val="20"/>
    </w:rPr>
  </w:style>
  <w:style w:type="paragraph" w:customStyle="1" w:styleId="295">
    <w:name w:val="CM56"/>
    <w:basedOn w:val="180"/>
    <w:next w:val="180"/>
    <w:qFormat/>
    <w:uiPriority w:val="0"/>
    <w:rPr>
      <w:rFonts w:cs="Times New Roman"/>
      <w:color w:val="auto"/>
    </w:rPr>
  </w:style>
  <w:style w:type="paragraph" w:customStyle="1" w:styleId="296">
    <w:name w:val="CM62"/>
    <w:basedOn w:val="180"/>
    <w:next w:val="180"/>
    <w:qFormat/>
    <w:uiPriority w:val="0"/>
    <w:pPr>
      <w:spacing w:line="400" w:lineRule="atLeast"/>
    </w:pPr>
    <w:rPr>
      <w:rFonts w:cs="Times New Roman"/>
      <w:color w:val="auto"/>
    </w:rPr>
  </w:style>
  <w:style w:type="paragraph" w:customStyle="1" w:styleId="297">
    <w:name w:val="xl7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Arial Unicode MS" w:hAnsi="Arial Unicode MS" w:eastAsia="Arial Unicode MS"/>
      <w:color w:val="FF0000"/>
      <w:kern w:val="0"/>
      <w:sz w:val="20"/>
      <w:szCs w:val="20"/>
    </w:rPr>
  </w:style>
  <w:style w:type="paragraph" w:customStyle="1" w:styleId="298">
    <w:name w:val="xl85"/>
    <w:basedOn w:val="1"/>
    <w:qFormat/>
    <w:uiPriority w:val="0"/>
    <w:pPr>
      <w:widowControl/>
      <w:pBdr>
        <w:bottom w:val="single" w:color="000000" w:sz="4" w:space="0"/>
        <w:right w:val="single" w:color="000000" w:sz="4" w:space="0"/>
      </w:pBdr>
      <w:spacing w:before="100" w:beforeAutospacing="1" w:after="100" w:afterAutospacing="1"/>
      <w:jc w:val="center"/>
    </w:pPr>
    <w:rPr>
      <w:rFonts w:ascii="Arial Unicode MS" w:hAnsi="Arial Unicode MS" w:eastAsia="Arial Unicode MS"/>
      <w:kern w:val="0"/>
      <w:sz w:val="20"/>
      <w:szCs w:val="20"/>
    </w:rPr>
  </w:style>
  <w:style w:type="paragraph" w:customStyle="1" w:styleId="299">
    <w:name w:val="CM20"/>
    <w:basedOn w:val="180"/>
    <w:next w:val="180"/>
    <w:qFormat/>
    <w:uiPriority w:val="0"/>
    <w:pPr>
      <w:spacing w:line="400" w:lineRule="atLeast"/>
    </w:pPr>
    <w:rPr>
      <w:rFonts w:cs="Times New Roman"/>
      <w:color w:val="auto"/>
    </w:rPr>
  </w:style>
  <w:style w:type="paragraph" w:customStyle="1" w:styleId="300">
    <w:name w:val="Char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301">
    <w:name w:val="落款"/>
    <w:basedOn w:val="1"/>
    <w:qFormat/>
    <w:uiPriority w:val="0"/>
    <w:pPr>
      <w:spacing w:line="440" w:lineRule="exact"/>
      <w:ind w:firstLine="420" w:firstLineChars="200"/>
    </w:pPr>
    <w:rPr>
      <w:rFonts w:ascii="华文细黑" w:hAnsi="华文细黑"/>
      <w:kern w:val="0"/>
    </w:rPr>
  </w:style>
  <w:style w:type="paragraph" w:customStyle="1" w:styleId="302">
    <w:name w:val="xl49"/>
    <w:basedOn w:val="1"/>
    <w:qFormat/>
    <w:uiPriority w:val="0"/>
    <w:pPr>
      <w:widowControl/>
      <w:pBdr>
        <w:top w:val="double" w:color="auto" w:sz="6" w:space="0"/>
        <w:left w:val="single" w:color="auto" w:sz="4" w:space="0"/>
        <w:bottom w:val="single" w:color="auto" w:sz="4" w:space="0"/>
        <w:right w:val="single" w:color="auto" w:sz="4" w:space="0"/>
      </w:pBdr>
      <w:spacing w:before="100" w:beforeAutospacing="1" w:after="100" w:afterAutospacing="1"/>
      <w:jc w:val="center"/>
    </w:pPr>
    <w:rPr>
      <w:color w:val="FF0000"/>
      <w:kern w:val="0"/>
      <w:sz w:val="20"/>
      <w:szCs w:val="20"/>
    </w:rPr>
  </w:style>
  <w:style w:type="paragraph" w:customStyle="1" w:styleId="303">
    <w:name w:val="CM48"/>
    <w:basedOn w:val="180"/>
    <w:next w:val="180"/>
    <w:qFormat/>
    <w:uiPriority w:val="0"/>
    <w:pPr>
      <w:spacing w:line="540" w:lineRule="atLeast"/>
    </w:pPr>
    <w:rPr>
      <w:rFonts w:cs="Times New Roman"/>
      <w:color w:val="auto"/>
    </w:rPr>
  </w:style>
  <w:style w:type="paragraph" w:customStyle="1" w:styleId="304">
    <w:name w:val="表格编号"/>
    <w:basedOn w:val="1"/>
    <w:qFormat/>
    <w:uiPriority w:val="0"/>
    <w:pPr>
      <w:numPr>
        <w:ilvl w:val="0"/>
        <w:numId w:val="2"/>
      </w:numPr>
      <w:tabs>
        <w:tab w:val="left" w:pos="624"/>
      </w:tabs>
      <w:adjustRightInd w:val="0"/>
      <w:spacing w:beforeLines="50" w:line="360" w:lineRule="atLeast"/>
      <w:jc w:val="center"/>
      <w:textAlignment w:val="baseline"/>
    </w:pPr>
    <w:rPr>
      <w:kern w:val="0"/>
      <w:sz w:val="24"/>
      <w:szCs w:val="20"/>
    </w:rPr>
  </w:style>
  <w:style w:type="paragraph" w:customStyle="1" w:styleId="305">
    <w:name w:val="CM47"/>
    <w:basedOn w:val="180"/>
    <w:next w:val="180"/>
    <w:qFormat/>
    <w:uiPriority w:val="0"/>
    <w:pPr>
      <w:spacing w:line="440" w:lineRule="atLeast"/>
    </w:pPr>
    <w:rPr>
      <w:rFonts w:cs="Times New Roman"/>
      <w:color w:val="auto"/>
    </w:rPr>
  </w:style>
  <w:style w:type="paragraph" w:customStyle="1" w:styleId="306">
    <w:name w:val="xl62"/>
    <w:basedOn w:val="1"/>
    <w:qFormat/>
    <w:uiPriority w:val="0"/>
    <w:pPr>
      <w:widowControl/>
      <w:pBdr>
        <w:left w:val="single" w:color="000000" w:sz="4" w:space="0"/>
        <w:bottom w:val="single" w:color="000000" w:sz="4" w:space="0"/>
      </w:pBdr>
      <w:spacing w:before="100" w:beforeAutospacing="1" w:after="100" w:afterAutospacing="1"/>
      <w:jc w:val="center"/>
    </w:pPr>
    <w:rPr>
      <w:rFonts w:ascii="Arial Unicode MS" w:hAnsi="Arial Unicode MS" w:eastAsia="Arial Unicode MS"/>
      <w:color w:val="000000"/>
      <w:kern w:val="0"/>
      <w:sz w:val="18"/>
      <w:szCs w:val="18"/>
    </w:rPr>
  </w:style>
  <w:style w:type="paragraph" w:customStyle="1" w:styleId="307">
    <w:name w:val="封面样式1"/>
    <w:basedOn w:val="1"/>
    <w:qFormat/>
    <w:uiPriority w:val="0"/>
    <w:pPr>
      <w:spacing w:line="440" w:lineRule="exact"/>
      <w:ind w:firstLine="420" w:firstLineChars="200"/>
    </w:pPr>
    <w:rPr>
      <w:rFonts w:ascii="华文细黑" w:hAnsi="华文细黑"/>
      <w:kern w:val="0"/>
    </w:rPr>
  </w:style>
  <w:style w:type="paragraph" w:customStyle="1" w:styleId="308">
    <w:name w:val="CM57"/>
    <w:basedOn w:val="180"/>
    <w:next w:val="180"/>
    <w:qFormat/>
    <w:uiPriority w:val="0"/>
    <w:pPr>
      <w:spacing w:line="400" w:lineRule="atLeast"/>
    </w:pPr>
    <w:rPr>
      <w:rFonts w:cs="Times New Roman"/>
      <w:color w:val="auto"/>
    </w:rPr>
  </w:style>
  <w:style w:type="paragraph" w:customStyle="1" w:styleId="309">
    <w:name w:val="xl30"/>
    <w:basedOn w:val="1"/>
    <w:qFormat/>
    <w:uiPriority w:val="0"/>
    <w:pPr>
      <w:widowControl/>
      <w:pBdr>
        <w:top w:val="double" w:color="auto" w:sz="6"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310">
    <w:name w:val="et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cs="宋体"/>
      <w:kern w:val="0"/>
      <w:szCs w:val="21"/>
    </w:rPr>
  </w:style>
  <w:style w:type="paragraph" w:customStyle="1" w:styleId="311">
    <w:name w:val="Char3"/>
    <w:basedOn w:val="1"/>
    <w:qFormat/>
    <w:uiPriority w:val="0"/>
    <w:pPr>
      <w:spacing w:beforeLines="50" w:afterLines="50"/>
      <w:ind w:firstLine="200" w:firstLineChars="200"/>
    </w:pPr>
    <w:rPr>
      <w:rFonts w:ascii="宋体" w:hAnsi="宋体" w:cs="Courier New"/>
      <w:spacing w:val="-2"/>
      <w:sz w:val="22"/>
      <w:szCs w:val="32"/>
    </w:rPr>
  </w:style>
  <w:style w:type="paragraph" w:customStyle="1" w:styleId="312">
    <w:name w:val="封面样式4"/>
    <w:basedOn w:val="1"/>
    <w:qFormat/>
    <w:uiPriority w:val="0"/>
    <w:pPr>
      <w:spacing w:line="440" w:lineRule="exact"/>
      <w:ind w:firstLine="420" w:firstLineChars="200"/>
    </w:pPr>
    <w:rPr>
      <w:rFonts w:ascii="华文细黑" w:hAnsi="华文细黑"/>
      <w:kern w:val="0"/>
    </w:rPr>
  </w:style>
  <w:style w:type="paragraph" w:customStyle="1" w:styleId="313">
    <w:name w:val="font8"/>
    <w:basedOn w:val="1"/>
    <w:qFormat/>
    <w:uiPriority w:val="0"/>
    <w:pPr>
      <w:widowControl/>
      <w:spacing w:before="100" w:beforeAutospacing="1" w:after="100" w:afterAutospacing="1"/>
      <w:jc w:val="left"/>
    </w:pPr>
    <w:rPr>
      <w:color w:val="FF0000"/>
      <w:kern w:val="0"/>
      <w:sz w:val="20"/>
      <w:szCs w:val="20"/>
    </w:rPr>
  </w:style>
  <w:style w:type="paragraph" w:customStyle="1" w:styleId="314">
    <w:name w:val="TOC 标题1"/>
    <w:basedOn w:val="3"/>
    <w:next w:val="1"/>
    <w:qFormat/>
    <w:uiPriority w:val="39"/>
    <w:pPr>
      <w:keepNext/>
      <w:keepLines/>
      <w:widowControl/>
      <w:numPr>
        <w:numId w:val="0"/>
      </w:numPr>
      <w:autoSpaceDE/>
      <w:autoSpaceDN/>
      <w:adjustRightInd/>
      <w:snapToGrid/>
      <w:spacing w:before="480" w:line="276" w:lineRule="auto"/>
      <w:jc w:val="left"/>
      <w:outlineLvl w:val="9"/>
    </w:pPr>
    <w:rPr>
      <w:rFonts w:ascii="Cambria" w:hAnsi="Cambria" w:eastAsia="宋体"/>
      <w:b/>
      <w:bCs/>
      <w:color w:val="365F91"/>
      <w:sz w:val="28"/>
      <w:szCs w:val="28"/>
    </w:rPr>
  </w:style>
  <w:style w:type="paragraph" w:customStyle="1" w:styleId="315">
    <w:name w:val="Char1"/>
    <w:basedOn w:val="1"/>
    <w:qFormat/>
    <w:uiPriority w:val="0"/>
  </w:style>
  <w:style w:type="paragraph" w:customStyle="1" w:styleId="316">
    <w:name w:val="CM85"/>
    <w:basedOn w:val="180"/>
    <w:next w:val="180"/>
    <w:qFormat/>
    <w:uiPriority w:val="0"/>
    <w:pPr>
      <w:spacing w:line="443" w:lineRule="atLeast"/>
    </w:pPr>
    <w:rPr>
      <w:rFonts w:cs="Times New Roman"/>
      <w:color w:val="auto"/>
    </w:rPr>
  </w:style>
  <w:style w:type="paragraph" w:customStyle="1" w:styleId="317">
    <w:name w:val="CM29"/>
    <w:basedOn w:val="180"/>
    <w:next w:val="180"/>
    <w:qFormat/>
    <w:uiPriority w:val="0"/>
    <w:pPr>
      <w:spacing w:line="400" w:lineRule="atLeast"/>
    </w:pPr>
    <w:rPr>
      <w:rFonts w:cs="Times New Roman"/>
      <w:color w:val="auto"/>
    </w:rPr>
  </w:style>
  <w:style w:type="paragraph" w:customStyle="1" w:styleId="318">
    <w:name w:val="正文再缩近"/>
    <w:basedOn w:val="1"/>
    <w:qFormat/>
    <w:uiPriority w:val="0"/>
    <w:pPr>
      <w:spacing w:line="440" w:lineRule="exact"/>
      <w:ind w:firstLine="400" w:firstLineChars="400"/>
    </w:pPr>
    <w:rPr>
      <w:rFonts w:ascii="华文细黑" w:hAnsi="华文细黑" w:cs="Arial"/>
      <w:kern w:val="0"/>
      <w:sz w:val="24"/>
      <w:szCs w:val="28"/>
    </w:rPr>
  </w:style>
  <w:style w:type="paragraph" w:customStyle="1" w:styleId="319">
    <w:name w:val="Char Char Char Char Char Char Char Char Char Char Char Char Char Char Char Char Char Char"/>
    <w:basedOn w:val="1"/>
    <w:qFormat/>
    <w:uiPriority w:val="0"/>
    <w:pPr>
      <w:widowControl/>
      <w:spacing w:after="160" w:line="240" w:lineRule="exact"/>
      <w:jc w:val="left"/>
    </w:pPr>
    <w:rPr>
      <w:rFonts w:ascii="Verdana" w:hAnsi="Verdana" w:eastAsia="仿宋_GB2312" w:cs="Verdana"/>
      <w:kern w:val="0"/>
      <w:sz w:val="24"/>
      <w:lang w:eastAsia="en-US"/>
    </w:rPr>
  </w:style>
  <w:style w:type="paragraph" w:customStyle="1" w:styleId="320">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321">
    <w:name w:val="CM103"/>
    <w:basedOn w:val="180"/>
    <w:next w:val="180"/>
    <w:qFormat/>
    <w:uiPriority w:val="0"/>
    <w:pPr>
      <w:spacing w:after="1508"/>
    </w:pPr>
    <w:rPr>
      <w:rFonts w:cs="Times New Roman"/>
      <w:color w:val="auto"/>
    </w:rPr>
  </w:style>
  <w:style w:type="paragraph" w:customStyle="1" w:styleId="322">
    <w:name w:val="xl66"/>
    <w:basedOn w:val="1"/>
    <w:qFormat/>
    <w:uiPriority w:val="0"/>
    <w:pPr>
      <w:widowControl/>
      <w:pBdr>
        <w:left w:val="single" w:color="auto" w:sz="4" w:space="0"/>
        <w:right w:val="single" w:color="auto" w:sz="4" w:space="0"/>
      </w:pBdr>
      <w:spacing w:before="100" w:beforeAutospacing="1" w:after="100" w:afterAutospacing="1"/>
      <w:jc w:val="left"/>
    </w:pPr>
    <w:rPr>
      <w:rFonts w:ascii="Arial Unicode MS" w:hAnsi="Arial Unicode MS" w:eastAsia="Arial Unicode MS"/>
      <w:kern w:val="0"/>
      <w:sz w:val="20"/>
      <w:szCs w:val="20"/>
    </w:rPr>
  </w:style>
  <w:style w:type="paragraph" w:customStyle="1" w:styleId="323">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324">
    <w:name w:val="Char Char Char Char"/>
    <w:basedOn w:val="1"/>
    <w:qFormat/>
    <w:uiPriority w:val="0"/>
    <w:pPr>
      <w:spacing w:line="360" w:lineRule="auto"/>
      <w:ind w:firstLine="200" w:firstLineChars="200"/>
    </w:pPr>
    <w:rPr>
      <w:rFonts w:ascii="宋体" w:hAnsi="宋体" w:cs="宋体"/>
      <w:sz w:val="24"/>
    </w:rPr>
  </w:style>
  <w:style w:type="paragraph" w:customStyle="1" w:styleId="325">
    <w:name w:val="Char Char Char Char Char Char Char Char Char Char Char Char Char Char Char Char Char Char Char Char Char Char Char Char Char Char Char Char Char Char Char"/>
    <w:basedOn w:val="1"/>
    <w:qFormat/>
    <w:uiPriority w:val="0"/>
  </w:style>
  <w:style w:type="paragraph" w:customStyle="1" w:styleId="326">
    <w:name w:val="图例"/>
    <w:basedOn w:val="1"/>
    <w:qFormat/>
    <w:uiPriority w:val="0"/>
    <w:pPr>
      <w:spacing w:before="120" w:after="120" w:line="360" w:lineRule="auto"/>
      <w:jc w:val="center"/>
    </w:pPr>
    <w:rPr>
      <w:rFonts w:eastAsia="仿宋_GB2312"/>
      <w:b/>
      <w:sz w:val="24"/>
      <w:szCs w:val="20"/>
    </w:rPr>
  </w:style>
  <w:style w:type="paragraph" w:customStyle="1" w:styleId="327">
    <w:name w:val="样式 宋体 左 左侧:  -0.37 厘米 首行缩进:  0.85 厘米 段前: 6 磅"/>
    <w:basedOn w:val="1"/>
    <w:qFormat/>
    <w:uiPriority w:val="0"/>
    <w:pPr>
      <w:spacing w:before="120" w:line="360" w:lineRule="auto"/>
      <w:ind w:left="-210" w:firstLine="482"/>
      <w:jc w:val="left"/>
    </w:pPr>
    <w:rPr>
      <w:rFonts w:hint="eastAsia" w:ascii="宋体"/>
      <w:kern w:val="0"/>
      <w:sz w:val="24"/>
      <w:szCs w:val="20"/>
    </w:rPr>
  </w:style>
  <w:style w:type="paragraph" w:customStyle="1" w:styleId="328">
    <w:name w:val="xl45"/>
    <w:basedOn w:val="1"/>
    <w:qFormat/>
    <w:uiPriority w:val="0"/>
    <w:pPr>
      <w:widowControl/>
      <w:pBdr>
        <w:top w:val="double" w:color="auto" w:sz="6" w:space="0"/>
        <w:left w:val="single" w:color="auto" w:sz="4" w:space="0"/>
        <w:bottom w:val="single" w:color="auto" w:sz="4" w:space="0"/>
        <w:right w:val="single" w:color="auto" w:sz="4" w:space="0"/>
      </w:pBdr>
      <w:spacing w:before="100" w:beforeAutospacing="1" w:after="100" w:afterAutospacing="1"/>
      <w:jc w:val="center"/>
    </w:pPr>
    <w:rPr>
      <w:rFonts w:ascii="宋体" w:hAnsi="宋体"/>
      <w:color w:val="FF0000"/>
      <w:kern w:val="0"/>
      <w:sz w:val="20"/>
      <w:szCs w:val="20"/>
    </w:rPr>
  </w:style>
  <w:style w:type="paragraph" w:customStyle="1" w:styleId="329">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330">
    <w:name w:val="xl75"/>
    <w:basedOn w:val="1"/>
    <w:qFormat/>
    <w:uiPriority w:val="0"/>
    <w:pPr>
      <w:widowControl/>
      <w:pBdr>
        <w:top w:val="single" w:color="000000" w:sz="4" w:space="0"/>
        <w:left w:val="single" w:color="000000" w:sz="4" w:space="0"/>
      </w:pBdr>
      <w:spacing w:before="100" w:beforeAutospacing="1" w:after="100" w:afterAutospacing="1"/>
      <w:jc w:val="left"/>
    </w:pPr>
    <w:rPr>
      <w:rFonts w:ascii="Arial Unicode MS" w:hAnsi="Arial Unicode MS" w:eastAsia="Arial Unicode MS"/>
      <w:color w:val="000000"/>
      <w:kern w:val="0"/>
      <w:sz w:val="20"/>
      <w:szCs w:val="20"/>
    </w:rPr>
  </w:style>
  <w:style w:type="paragraph" w:customStyle="1" w:styleId="331">
    <w:name w:val="xl69"/>
    <w:basedOn w:val="1"/>
    <w:qFormat/>
    <w:uiPriority w:val="0"/>
    <w:pPr>
      <w:widowControl/>
      <w:pBdr>
        <w:bottom w:val="single" w:color="000000" w:sz="4" w:space="0"/>
        <w:right w:val="single" w:color="000000" w:sz="4" w:space="0"/>
      </w:pBdr>
      <w:spacing w:before="100" w:beforeAutospacing="1" w:after="100" w:afterAutospacing="1"/>
      <w:jc w:val="right"/>
    </w:pPr>
    <w:rPr>
      <w:rFonts w:eastAsia="Arial Unicode MS"/>
      <w:color w:val="FF0000"/>
      <w:kern w:val="0"/>
      <w:sz w:val="20"/>
      <w:szCs w:val="20"/>
    </w:rPr>
  </w:style>
  <w:style w:type="paragraph" w:customStyle="1" w:styleId="332">
    <w:name w:val="xl39"/>
    <w:basedOn w:val="1"/>
    <w:qFormat/>
    <w:uiPriority w:val="0"/>
    <w:pPr>
      <w:widowControl/>
      <w:pBdr>
        <w:top w:val="single" w:color="auto" w:sz="4" w:space="0"/>
        <w:left w:val="single" w:color="auto" w:sz="4" w:space="0"/>
        <w:bottom w:val="double" w:color="auto" w:sz="6" w:space="0"/>
        <w:right w:val="single" w:color="auto" w:sz="4" w:space="0"/>
      </w:pBdr>
      <w:spacing w:before="100" w:beforeAutospacing="1" w:after="100" w:afterAutospacing="1"/>
      <w:jc w:val="center"/>
    </w:pPr>
    <w:rPr>
      <w:rFonts w:ascii="宋体" w:hAnsi="宋体"/>
      <w:kern w:val="0"/>
      <w:sz w:val="24"/>
    </w:rPr>
  </w:style>
  <w:style w:type="paragraph" w:customStyle="1" w:styleId="333">
    <w:name w:val="font1"/>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334">
    <w:name w:val="et1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MS Mincho" w:hAnsi="MS Mincho" w:eastAsia="MS Mincho" w:cs="宋体"/>
      <w:kern w:val="0"/>
      <w:sz w:val="24"/>
    </w:rPr>
  </w:style>
  <w:style w:type="paragraph" w:customStyle="1" w:styleId="335">
    <w:name w:val="et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cs="宋体"/>
      <w:kern w:val="0"/>
      <w:sz w:val="24"/>
      <w:u w:val="single"/>
    </w:rPr>
  </w:style>
  <w:style w:type="paragraph" w:customStyle="1" w:styleId="336">
    <w:name w:val="Default Char"/>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37">
    <w:name w:val="CM2"/>
    <w:basedOn w:val="180"/>
    <w:next w:val="180"/>
    <w:qFormat/>
    <w:uiPriority w:val="0"/>
    <w:pPr>
      <w:spacing w:line="500" w:lineRule="atLeast"/>
    </w:pPr>
    <w:rPr>
      <w:rFonts w:cs="Times New Roman"/>
      <w:color w:val="auto"/>
    </w:rPr>
  </w:style>
  <w:style w:type="paragraph" w:customStyle="1" w:styleId="338">
    <w:name w:val="xl72"/>
    <w:basedOn w:val="1"/>
    <w:qFormat/>
    <w:uiPriority w:val="0"/>
    <w:pPr>
      <w:widowControl/>
      <w:pBdr>
        <w:top w:val="single" w:color="000000" w:sz="4" w:space="0"/>
        <w:right w:val="single" w:color="000000" w:sz="4" w:space="0"/>
      </w:pBdr>
      <w:spacing w:before="100" w:beforeAutospacing="1" w:after="100" w:afterAutospacing="1"/>
      <w:jc w:val="left"/>
    </w:pPr>
    <w:rPr>
      <w:rFonts w:ascii="Arial Unicode MS" w:hAnsi="Arial Unicode MS" w:eastAsia="Arial Unicode MS"/>
      <w:color w:val="FF0000"/>
      <w:kern w:val="0"/>
      <w:sz w:val="20"/>
      <w:szCs w:val="20"/>
    </w:rPr>
  </w:style>
  <w:style w:type="paragraph" w:customStyle="1" w:styleId="339">
    <w:name w:val="CM6"/>
    <w:basedOn w:val="180"/>
    <w:next w:val="180"/>
    <w:qFormat/>
    <w:uiPriority w:val="0"/>
    <w:pPr>
      <w:spacing w:line="318" w:lineRule="atLeast"/>
    </w:pPr>
    <w:rPr>
      <w:rFonts w:cs="Times New Roman"/>
      <w:color w:val="auto"/>
    </w:rPr>
  </w:style>
  <w:style w:type="paragraph" w:customStyle="1" w:styleId="340">
    <w:name w:val="批注框文本 Char Char"/>
    <w:basedOn w:val="1"/>
    <w:qFormat/>
    <w:uiPriority w:val="0"/>
    <w:pPr>
      <w:spacing w:line="360" w:lineRule="auto"/>
    </w:pPr>
    <w:rPr>
      <w:rFonts w:ascii="宋体" w:hAnsi="宋体"/>
      <w:kern w:val="24"/>
      <w:sz w:val="24"/>
      <w:szCs w:val="20"/>
      <w:lang w:val="sv-SE"/>
    </w:rPr>
  </w:style>
  <w:style w:type="paragraph" w:customStyle="1" w:styleId="341">
    <w:name w:val="封面样式2"/>
    <w:basedOn w:val="1"/>
    <w:qFormat/>
    <w:uiPriority w:val="0"/>
    <w:pPr>
      <w:spacing w:line="440" w:lineRule="exact"/>
      <w:ind w:firstLine="480" w:firstLineChars="200"/>
    </w:pPr>
    <w:rPr>
      <w:rFonts w:ascii="华文细黑" w:hAnsi="华文细黑" w:cs="Arial"/>
      <w:color w:val="800000"/>
      <w:kern w:val="0"/>
      <w:sz w:val="24"/>
      <w:szCs w:val="28"/>
    </w:rPr>
  </w:style>
  <w:style w:type="paragraph" w:customStyle="1" w:styleId="342">
    <w:name w:val="CM49"/>
    <w:basedOn w:val="180"/>
    <w:next w:val="180"/>
    <w:qFormat/>
    <w:uiPriority w:val="0"/>
    <w:pPr>
      <w:spacing w:line="440" w:lineRule="atLeast"/>
    </w:pPr>
    <w:rPr>
      <w:rFonts w:cs="Times New Roman"/>
      <w:color w:val="auto"/>
    </w:rPr>
  </w:style>
  <w:style w:type="paragraph" w:customStyle="1" w:styleId="343">
    <w:name w:val="xl37"/>
    <w:basedOn w:val="1"/>
    <w:qFormat/>
    <w:uiPriority w:val="0"/>
    <w:pPr>
      <w:widowControl/>
      <w:pBdr>
        <w:top w:val="single" w:color="auto" w:sz="4" w:space="0"/>
        <w:left w:val="single" w:color="auto" w:sz="4" w:space="0"/>
        <w:bottom w:val="double" w:color="auto" w:sz="6" w:space="0"/>
        <w:right w:val="single" w:color="auto" w:sz="4" w:space="0"/>
      </w:pBdr>
      <w:spacing w:before="100" w:beforeAutospacing="1" w:after="100" w:afterAutospacing="1"/>
      <w:jc w:val="center"/>
    </w:pPr>
    <w:rPr>
      <w:rFonts w:ascii="宋体" w:hAnsi="宋体"/>
      <w:kern w:val="0"/>
      <w:sz w:val="20"/>
      <w:szCs w:val="20"/>
    </w:rPr>
  </w:style>
  <w:style w:type="paragraph" w:customStyle="1" w:styleId="344">
    <w:name w:val="Char"/>
    <w:basedOn w:val="1"/>
    <w:qFormat/>
    <w:uiPriority w:val="0"/>
  </w:style>
  <w:style w:type="paragraph" w:customStyle="1" w:styleId="345">
    <w:name w:val="xl40"/>
    <w:basedOn w:val="1"/>
    <w:qFormat/>
    <w:uiPriority w:val="0"/>
    <w:pPr>
      <w:widowControl/>
      <w:pBdr>
        <w:top w:val="double" w:color="auto" w:sz="6"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346">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olor w:val="000000"/>
      <w:kern w:val="0"/>
      <w:sz w:val="20"/>
      <w:szCs w:val="20"/>
    </w:rPr>
  </w:style>
  <w:style w:type="paragraph" w:customStyle="1" w:styleId="347">
    <w:name w:val="CM81"/>
    <w:basedOn w:val="180"/>
    <w:next w:val="180"/>
    <w:qFormat/>
    <w:uiPriority w:val="0"/>
    <w:pPr>
      <w:spacing w:line="440" w:lineRule="atLeast"/>
    </w:pPr>
    <w:rPr>
      <w:rFonts w:cs="Times New Roman"/>
      <w:color w:val="auto"/>
    </w:rPr>
  </w:style>
  <w:style w:type="paragraph" w:customStyle="1" w:styleId="348">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349">
    <w:name w:val="xl74"/>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left"/>
    </w:pPr>
    <w:rPr>
      <w:rFonts w:ascii="Arial Unicode MS" w:hAnsi="Arial Unicode MS" w:eastAsia="Arial Unicode MS"/>
      <w:kern w:val="0"/>
      <w:sz w:val="20"/>
      <w:szCs w:val="20"/>
    </w:rPr>
  </w:style>
  <w:style w:type="paragraph" w:customStyle="1" w:styleId="350">
    <w:name w:val="CM33"/>
    <w:basedOn w:val="180"/>
    <w:next w:val="180"/>
    <w:qFormat/>
    <w:uiPriority w:val="0"/>
    <w:rPr>
      <w:rFonts w:cs="Times New Roman"/>
      <w:color w:val="auto"/>
    </w:rPr>
  </w:style>
  <w:style w:type="paragraph" w:customStyle="1" w:styleId="351">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FF0000"/>
      <w:kern w:val="0"/>
      <w:sz w:val="20"/>
      <w:szCs w:val="20"/>
    </w:rPr>
  </w:style>
  <w:style w:type="paragraph" w:customStyle="1" w:styleId="352">
    <w:name w:val="表格"/>
    <w:basedOn w:val="1"/>
    <w:qFormat/>
    <w:uiPriority w:val="0"/>
    <w:pPr>
      <w:jc w:val="center"/>
      <w:textAlignment w:val="center"/>
    </w:pPr>
    <w:rPr>
      <w:rFonts w:ascii="华文细黑" w:hAnsi="华文细黑"/>
      <w:kern w:val="0"/>
      <w:szCs w:val="20"/>
    </w:rPr>
  </w:style>
  <w:style w:type="paragraph" w:customStyle="1" w:styleId="353">
    <w:name w:val="CM3"/>
    <w:basedOn w:val="180"/>
    <w:next w:val="180"/>
    <w:qFormat/>
    <w:uiPriority w:val="0"/>
    <w:pPr>
      <w:spacing w:line="500" w:lineRule="atLeast"/>
    </w:pPr>
    <w:rPr>
      <w:rFonts w:cs="Times New Roman"/>
      <w:color w:val="auto"/>
    </w:rPr>
  </w:style>
  <w:style w:type="paragraph" w:customStyle="1" w:styleId="354">
    <w:name w:val="CM101"/>
    <w:basedOn w:val="180"/>
    <w:next w:val="180"/>
    <w:qFormat/>
    <w:uiPriority w:val="0"/>
    <w:pPr>
      <w:spacing w:after="800"/>
    </w:pPr>
    <w:rPr>
      <w:rFonts w:cs="Times New Roman"/>
      <w:color w:val="auto"/>
    </w:rPr>
  </w:style>
  <w:style w:type="paragraph" w:customStyle="1" w:styleId="355">
    <w:name w:val="xl8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Arial Unicode MS" w:hAnsi="Arial Unicode MS" w:eastAsia="Arial Unicode MS"/>
      <w:color w:val="0000FF"/>
      <w:kern w:val="0"/>
      <w:sz w:val="20"/>
      <w:szCs w:val="20"/>
    </w:rPr>
  </w:style>
  <w:style w:type="paragraph" w:customStyle="1" w:styleId="356">
    <w:name w:val="CM89"/>
    <w:basedOn w:val="180"/>
    <w:next w:val="180"/>
    <w:qFormat/>
    <w:uiPriority w:val="0"/>
    <w:pPr>
      <w:spacing w:line="440" w:lineRule="atLeast"/>
    </w:pPr>
    <w:rPr>
      <w:rFonts w:cs="Times New Roman"/>
      <w:color w:val="auto"/>
    </w:rPr>
  </w:style>
  <w:style w:type="paragraph" w:customStyle="1" w:styleId="357">
    <w:name w:val="AppendixHeadings"/>
    <w:basedOn w:val="1"/>
    <w:next w:val="1"/>
    <w:qFormat/>
    <w:uiPriority w:val="0"/>
    <w:pPr>
      <w:pageBreakBefore/>
      <w:widowControl/>
      <w:tabs>
        <w:tab w:val="left" w:pos="432"/>
        <w:tab w:val="left" w:pos="2088"/>
      </w:tabs>
      <w:spacing w:before="120" w:after="240"/>
      <w:ind w:left="720" w:hanging="720"/>
      <w:jc w:val="left"/>
    </w:pPr>
    <w:rPr>
      <w:rFonts w:ascii="宋体" w:hAnsi="宋体"/>
      <w:b/>
      <w:kern w:val="0"/>
      <w:sz w:val="20"/>
      <w:szCs w:val="20"/>
    </w:rPr>
  </w:style>
  <w:style w:type="paragraph" w:customStyle="1" w:styleId="358">
    <w:name w:val="xl36"/>
    <w:basedOn w:val="1"/>
    <w:qFormat/>
    <w:uiPriority w:val="0"/>
    <w:pPr>
      <w:widowControl/>
      <w:pBdr>
        <w:top w:val="single" w:color="auto" w:sz="4" w:space="0"/>
        <w:left w:val="single" w:color="auto" w:sz="4" w:space="0"/>
        <w:bottom w:val="double" w:color="auto" w:sz="6" w:space="0"/>
        <w:right w:val="single" w:color="auto" w:sz="4" w:space="0"/>
      </w:pBdr>
      <w:spacing w:before="100" w:beforeAutospacing="1" w:after="100" w:afterAutospacing="1"/>
      <w:jc w:val="center"/>
    </w:pPr>
    <w:rPr>
      <w:rFonts w:ascii="宋体" w:hAnsi="宋体"/>
      <w:kern w:val="0"/>
      <w:sz w:val="20"/>
      <w:szCs w:val="20"/>
    </w:rPr>
  </w:style>
  <w:style w:type="paragraph" w:customStyle="1" w:styleId="359">
    <w:name w:val="xl44"/>
    <w:basedOn w:val="1"/>
    <w:qFormat/>
    <w:uiPriority w:val="0"/>
    <w:pPr>
      <w:widowControl/>
      <w:pBdr>
        <w:top w:val="single" w:color="auto" w:sz="4" w:space="0"/>
        <w:left w:val="single" w:color="auto" w:sz="4" w:space="0"/>
        <w:bottom w:val="double" w:color="auto" w:sz="6" w:space="0"/>
        <w:right w:val="single" w:color="auto" w:sz="4" w:space="0"/>
      </w:pBdr>
      <w:spacing w:before="100" w:beforeAutospacing="1" w:after="100" w:afterAutospacing="1"/>
      <w:jc w:val="center"/>
    </w:pPr>
    <w:rPr>
      <w:rFonts w:ascii="宋体" w:hAnsi="宋体"/>
      <w:kern w:val="0"/>
      <w:sz w:val="24"/>
    </w:rPr>
  </w:style>
  <w:style w:type="paragraph" w:customStyle="1" w:styleId="360">
    <w:name w:val="英文正文"/>
    <w:basedOn w:val="1"/>
    <w:qFormat/>
    <w:uiPriority w:val="0"/>
    <w:pPr>
      <w:spacing w:line="460" w:lineRule="exact"/>
    </w:pPr>
    <w:rPr>
      <w:sz w:val="28"/>
    </w:rPr>
  </w:style>
  <w:style w:type="paragraph" w:customStyle="1" w:styleId="361">
    <w:name w:val="CM83"/>
    <w:basedOn w:val="180"/>
    <w:next w:val="180"/>
    <w:qFormat/>
    <w:uiPriority w:val="0"/>
    <w:pPr>
      <w:spacing w:line="440" w:lineRule="atLeast"/>
    </w:pPr>
    <w:rPr>
      <w:rFonts w:cs="Times New Roman"/>
      <w:color w:val="auto"/>
    </w:rPr>
  </w:style>
  <w:style w:type="paragraph" w:customStyle="1" w:styleId="362">
    <w:name w:val="中文正文"/>
    <w:basedOn w:val="360"/>
    <w:qFormat/>
    <w:uiPriority w:val="0"/>
    <w:rPr>
      <w:sz w:val="24"/>
    </w:rPr>
  </w:style>
  <w:style w:type="paragraph" w:customStyle="1" w:styleId="363">
    <w:name w:val="CM104"/>
    <w:basedOn w:val="180"/>
    <w:next w:val="180"/>
    <w:qFormat/>
    <w:uiPriority w:val="0"/>
    <w:pPr>
      <w:spacing w:after="1318"/>
    </w:pPr>
    <w:rPr>
      <w:rFonts w:cs="Times New Roman"/>
      <w:color w:val="auto"/>
    </w:rPr>
  </w:style>
  <w:style w:type="paragraph" w:customStyle="1" w:styleId="364">
    <w:name w:val="项目符号2"/>
    <w:basedOn w:val="20"/>
    <w:qFormat/>
    <w:uiPriority w:val="0"/>
    <w:pPr>
      <w:widowControl/>
      <w:overflowPunct w:val="0"/>
      <w:autoSpaceDE w:val="0"/>
      <w:autoSpaceDN w:val="0"/>
      <w:adjustRightInd w:val="0"/>
      <w:ind w:left="360" w:hanging="360"/>
      <w:jc w:val="left"/>
      <w:textAlignment w:val="baseline"/>
    </w:pPr>
    <w:rPr>
      <w:rFonts w:ascii="Times New Roman" w:hAnsi="Times New Roman" w:eastAsia="宋体" w:cs="Times New Roman"/>
      <w:b w:val="0"/>
      <w:bCs w:val="0"/>
      <w:color w:val="auto"/>
      <w:sz w:val="24"/>
      <w:szCs w:val="20"/>
    </w:rPr>
  </w:style>
  <w:style w:type="paragraph" w:customStyle="1" w:styleId="365">
    <w:name w:val="标题-3"/>
    <w:basedOn w:val="1"/>
    <w:next w:val="1"/>
    <w:qFormat/>
    <w:uiPriority w:val="0"/>
    <w:pPr>
      <w:tabs>
        <w:tab w:val="left" w:pos="709"/>
      </w:tabs>
      <w:adjustRightInd w:val="0"/>
      <w:spacing w:line="360" w:lineRule="auto"/>
      <w:ind w:left="451" w:leftChars="100" w:right="210" w:rightChars="100" w:hanging="451" w:hangingChars="187"/>
      <w:jc w:val="left"/>
      <w:outlineLvl w:val="2"/>
    </w:pPr>
    <w:rPr>
      <w:rFonts w:ascii="宋体" w:hAnsi="宋体"/>
      <w:b/>
      <w:sz w:val="24"/>
      <w:lang w:val="zh-CN"/>
    </w:rPr>
  </w:style>
  <w:style w:type="paragraph" w:customStyle="1" w:styleId="366">
    <w:name w:val="font12"/>
    <w:basedOn w:val="1"/>
    <w:qFormat/>
    <w:uiPriority w:val="0"/>
    <w:pPr>
      <w:widowControl/>
      <w:spacing w:before="100" w:beforeAutospacing="1" w:after="100" w:afterAutospacing="1"/>
      <w:jc w:val="left"/>
    </w:pPr>
    <w:rPr>
      <w:rFonts w:eastAsia="Arial Unicode MS"/>
      <w:color w:val="FF0000"/>
      <w:kern w:val="0"/>
      <w:sz w:val="20"/>
      <w:szCs w:val="20"/>
    </w:rPr>
  </w:style>
  <w:style w:type="paragraph" w:customStyle="1" w:styleId="367">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olor w:val="000000"/>
      <w:kern w:val="0"/>
      <w:sz w:val="20"/>
      <w:szCs w:val="20"/>
    </w:rPr>
  </w:style>
  <w:style w:type="paragraph" w:customStyle="1" w:styleId="368">
    <w:name w:val="表格文字"/>
    <w:basedOn w:val="1"/>
    <w:qFormat/>
    <w:uiPriority w:val="0"/>
    <w:pPr>
      <w:autoSpaceDE w:val="0"/>
      <w:autoSpaceDN w:val="0"/>
      <w:adjustRightInd w:val="0"/>
      <w:jc w:val="left"/>
    </w:pPr>
    <w:rPr>
      <w:szCs w:val="20"/>
    </w:rPr>
  </w:style>
  <w:style w:type="paragraph" w:customStyle="1" w:styleId="369">
    <w:name w:val="et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cs="宋体"/>
      <w:color w:val="000000"/>
      <w:kern w:val="0"/>
      <w:szCs w:val="21"/>
    </w:rPr>
  </w:style>
  <w:style w:type="paragraph" w:customStyle="1" w:styleId="370">
    <w:name w:val="CM98"/>
    <w:basedOn w:val="180"/>
    <w:next w:val="180"/>
    <w:qFormat/>
    <w:uiPriority w:val="0"/>
    <w:pPr>
      <w:spacing w:after="570"/>
    </w:pPr>
    <w:rPr>
      <w:rFonts w:cs="Times New Roman"/>
      <w:color w:val="auto"/>
    </w:rPr>
  </w:style>
  <w:style w:type="paragraph" w:customStyle="1" w:styleId="371">
    <w:name w:val="CM19"/>
    <w:basedOn w:val="180"/>
    <w:next w:val="180"/>
    <w:qFormat/>
    <w:uiPriority w:val="0"/>
    <w:pPr>
      <w:spacing w:line="398" w:lineRule="atLeast"/>
    </w:pPr>
    <w:rPr>
      <w:rFonts w:cs="Times New Roman"/>
      <w:color w:val="auto"/>
    </w:rPr>
  </w:style>
  <w:style w:type="paragraph" w:customStyle="1" w:styleId="372">
    <w:name w:val="et2"/>
    <w:basedOn w:val="1"/>
    <w:qFormat/>
    <w:uiPriority w:val="0"/>
    <w:pPr>
      <w:widowControl/>
      <w:spacing w:before="100" w:beforeAutospacing="1" w:after="100" w:afterAutospacing="1"/>
      <w:jc w:val="left"/>
      <w:textAlignment w:val="center"/>
    </w:pPr>
    <w:rPr>
      <w:rFonts w:ascii="宋体" w:hAnsi="宋体" w:cs="宋体"/>
      <w:kern w:val="0"/>
      <w:sz w:val="24"/>
    </w:rPr>
  </w:style>
  <w:style w:type="paragraph" w:customStyle="1" w:styleId="373">
    <w:name w:val="Bullet 2"/>
    <w:qFormat/>
    <w:uiPriority w:val="0"/>
    <w:pPr>
      <w:tabs>
        <w:tab w:val="left" w:pos="360"/>
        <w:tab w:val="left" w:pos="2088"/>
      </w:tabs>
      <w:spacing w:after="120"/>
      <w:ind w:left="720" w:hanging="720"/>
      <w:jc w:val="both"/>
    </w:pPr>
    <w:rPr>
      <w:rFonts w:ascii="Times New Roman" w:hAnsi="Times New Roman" w:eastAsia="宋体" w:cs="Times New Roman"/>
      <w:color w:val="000000"/>
      <w:sz w:val="24"/>
      <w:lang w:val="en-US" w:eastAsia="en-US" w:bidi="ar-SA"/>
    </w:rPr>
  </w:style>
  <w:style w:type="paragraph" w:customStyle="1" w:styleId="374">
    <w:name w:val="CM105"/>
    <w:basedOn w:val="180"/>
    <w:next w:val="180"/>
    <w:qFormat/>
    <w:uiPriority w:val="0"/>
    <w:pPr>
      <w:spacing w:after="1040"/>
    </w:pPr>
    <w:rPr>
      <w:rFonts w:cs="Times New Roman"/>
      <w:color w:val="auto"/>
    </w:rPr>
  </w:style>
  <w:style w:type="paragraph" w:customStyle="1" w:styleId="375">
    <w:name w:val="xl28"/>
    <w:basedOn w:val="1"/>
    <w:qFormat/>
    <w:uiPriority w:val="0"/>
    <w:pPr>
      <w:widowControl/>
      <w:pBdr>
        <w:top w:val="single" w:color="auto" w:sz="4" w:space="0"/>
        <w:left w:val="single" w:color="auto" w:sz="4" w:space="0"/>
        <w:bottom w:val="double" w:color="auto" w:sz="6" w:space="0"/>
        <w:right w:val="single" w:color="auto" w:sz="4" w:space="0"/>
      </w:pBdr>
      <w:spacing w:before="100" w:beforeAutospacing="1" w:after="100" w:afterAutospacing="1"/>
      <w:jc w:val="center"/>
    </w:pPr>
    <w:rPr>
      <w:rFonts w:ascii="宋体" w:hAnsi="宋体"/>
      <w:color w:val="FF0000"/>
      <w:kern w:val="0"/>
      <w:sz w:val="20"/>
      <w:szCs w:val="20"/>
    </w:rPr>
  </w:style>
  <w:style w:type="paragraph" w:customStyle="1" w:styleId="376">
    <w:name w:val="强调文字2"/>
    <w:basedOn w:val="231"/>
    <w:qFormat/>
    <w:uiPriority w:val="0"/>
  </w:style>
  <w:style w:type="paragraph" w:customStyle="1" w:styleId="377">
    <w:name w:val="Char1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378">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379">
    <w:name w:val="Char Char Char Char Char"/>
    <w:basedOn w:val="1"/>
    <w:qFormat/>
    <w:uiPriority w:val="0"/>
    <w:pPr>
      <w:ind w:firstLine="360" w:firstLineChars="150"/>
    </w:pPr>
    <w:rPr>
      <w:rFonts w:ascii="Tahoma" w:hAnsi="Tahoma"/>
      <w:snapToGrid w:val="0"/>
      <w:sz w:val="24"/>
      <w:szCs w:val="20"/>
    </w:rPr>
  </w:style>
  <w:style w:type="paragraph" w:customStyle="1" w:styleId="380">
    <w:name w:val="CM91"/>
    <w:basedOn w:val="180"/>
    <w:next w:val="180"/>
    <w:qFormat/>
    <w:uiPriority w:val="0"/>
    <w:pPr>
      <w:spacing w:after="160"/>
    </w:pPr>
    <w:rPr>
      <w:rFonts w:cs="Times New Roman"/>
      <w:color w:val="auto"/>
    </w:rPr>
  </w:style>
  <w:style w:type="paragraph" w:customStyle="1" w:styleId="381">
    <w:name w:val="CM39"/>
    <w:basedOn w:val="180"/>
    <w:next w:val="180"/>
    <w:qFormat/>
    <w:uiPriority w:val="0"/>
    <w:pPr>
      <w:spacing w:line="400" w:lineRule="atLeast"/>
    </w:pPr>
    <w:rPr>
      <w:rFonts w:cs="Times New Roman"/>
      <w:color w:val="auto"/>
    </w:rPr>
  </w:style>
  <w:style w:type="paragraph" w:customStyle="1" w:styleId="382">
    <w:name w:val="Char Char1 Char 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383">
    <w:name w:val="CM93"/>
    <w:basedOn w:val="180"/>
    <w:next w:val="180"/>
    <w:qFormat/>
    <w:uiPriority w:val="0"/>
    <w:pPr>
      <w:spacing w:after="628"/>
    </w:pPr>
    <w:rPr>
      <w:rFonts w:cs="Times New Roman"/>
      <w:color w:val="auto"/>
    </w:rPr>
  </w:style>
  <w:style w:type="paragraph" w:customStyle="1" w:styleId="384">
    <w:name w:val="xl5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385">
    <w:name w:val="CM90"/>
    <w:basedOn w:val="180"/>
    <w:next w:val="180"/>
    <w:qFormat/>
    <w:uiPriority w:val="0"/>
    <w:rPr>
      <w:rFonts w:cs="Times New Roman"/>
      <w:color w:val="auto"/>
    </w:rPr>
  </w:style>
  <w:style w:type="paragraph" w:customStyle="1" w:styleId="386">
    <w:name w:val="et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cs="宋体"/>
      <w:kern w:val="0"/>
      <w:sz w:val="24"/>
    </w:rPr>
  </w:style>
  <w:style w:type="paragraph" w:customStyle="1" w:styleId="387">
    <w:name w:val="封面字体4"/>
    <w:basedOn w:val="1"/>
    <w:qFormat/>
    <w:uiPriority w:val="0"/>
    <w:pPr>
      <w:spacing w:line="240" w:lineRule="atLeast"/>
    </w:pPr>
    <w:rPr>
      <w:rFonts w:ascii="黑体" w:hAnsi="华文细黑" w:eastAsia="黑体" w:cs="Arial"/>
      <w:b/>
      <w:bCs/>
      <w:spacing w:val="100"/>
      <w:kern w:val="0"/>
      <w:sz w:val="44"/>
      <w:szCs w:val="28"/>
    </w:rPr>
  </w:style>
  <w:style w:type="paragraph" w:customStyle="1" w:styleId="388">
    <w:name w:val="xl8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Arial Unicode MS" w:hAnsi="Arial Unicode MS" w:eastAsia="Arial Unicode MS"/>
      <w:color w:val="0000FF"/>
      <w:kern w:val="0"/>
      <w:sz w:val="20"/>
      <w:szCs w:val="20"/>
    </w:rPr>
  </w:style>
  <w:style w:type="paragraph" w:customStyle="1" w:styleId="389">
    <w:name w:val="Table Paragraph"/>
    <w:basedOn w:val="1"/>
    <w:qFormat/>
    <w:uiPriority w:val="1"/>
  </w:style>
  <w:style w:type="paragraph" w:customStyle="1" w:styleId="390">
    <w:name w:val="Misc."/>
    <w:basedOn w:val="1"/>
    <w:qFormat/>
    <w:uiPriority w:val="0"/>
    <w:pPr>
      <w:keepNext/>
      <w:widowControl/>
    </w:pPr>
    <w:rPr>
      <w:rFonts w:ascii="Arial" w:hAnsi="Arial" w:eastAsia="Times New Roman"/>
      <w:kern w:val="0"/>
      <w:sz w:val="24"/>
      <w:szCs w:val="20"/>
      <w:lang w:val="en-GB" w:eastAsia="en-US"/>
    </w:rPr>
  </w:style>
  <w:style w:type="paragraph" w:customStyle="1" w:styleId="391">
    <w:name w:val="xl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olor w:val="FF0000"/>
      <w:kern w:val="0"/>
      <w:sz w:val="20"/>
      <w:szCs w:val="20"/>
    </w:rPr>
  </w:style>
  <w:style w:type="paragraph" w:customStyle="1" w:styleId="392">
    <w:name w:val="CM54"/>
    <w:basedOn w:val="180"/>
    <w:next w:val="180"/>
    <w:qFormat/>
    <w:uiPriority w:val="0"/>
    <w:pPr>
      <w:spacing w:line="398" w:lineRule="atLeast"/>
    </w:pPr>
    <w:rPr>
      <w:rFonts w:cs="Times New Roman"/>
      <w:color w:val="auto"/>
    </w:rPr>
  </w:style>
  <w:style w:type="paragraph" w:customStyle="1" w:styleId="393">
    <w:name w:val="CM102"/>
    <w:basedOn w:val="180"/>
    <w:next w:val="180"/>
    <w:qFormat/>
    <w:uiPriority w:val="0"/>
    <w:pPr>
      <w:spacing w:after="878"/>
    </w:pPr>
    <w:rPr>
      <w:rFonts w:cs="Times New Roman"/>
      <w:color w:val="auto"/>
    </w:rPr>
  </w:style>
  <w:style w:type="paragraph" w:customStyle="1" w:styleId="394">
    <w:name w:val="My正文"/>
    <w:basedOn w:val="1"/>
    <w:qFormat/>
    <w:uiPriority w:val="0"/>
    <w:pPr>
      <w:spacing w:line="360" w:lineRule="auto"/>
      <w:ind w:firstLine="480" w:firstLineChars="200"/>
    </w:pPr>
    <w:rPr>
      <w:rFonts w:eastAsia="仿宋_GB2312"/>
      <w:sz w:val="24"/>
      <w:szCs w:val="20"/>
    </w:rPr>
  </w:style>
  <w:style w:type="paragraph" w:customStyle="1" w:styleId="395">
    <w:name w:val="Char Char Char Char Char Char"/>
    <w:basedOn w:val="1"/>
    <w:qFormat/>
    <w:uiPriority w:val="0"/>
    <w:pPr>
      <w:spacing w:line="360" w:lineRule="auto"/>
      <w:ind w:firstLine="200" w:firstLineChars="200"/>
    </w:pPr>
    <w:rPr>
      <w:rFonts w:ascii="宋体" w:hAnsi="宋体" w:cs="宋体"/>
      <w:sz w:val="24"/>
    </w:rPr>
  </w:style>
  <w:style w:type="paragraph" w:customStyle="1" w:styleId="396">
    <w:name w:val="TableTitle"/>
    <w:basedOn w:val="26"/>
    <w:qFormat/>
    <w:uiPriority w:val="0"/>
    <w:pPr>
      <w:keepNext/>
      <w:widowControl/>
      <w:tabs>
        <w:tab w:val="left" w:pos="1140"/>
      </w:tabs>
      <w:spacing w:before="120" w:after="120"/>
      <w:jc w:val="center"/>
    </w:pPr>
    <w:rPr>
      <w:b/>
      <w:sz w:val="24"/>
      <w:szCs w:val="20"/>
    </w:rPr>
  </w:style>
  <w:style w:type="paragraph" w:customStyle="1" w:styleId="397">
    <w:name w:val="xl8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Arial Unicode MS" w:hAnsi="Arial Unicode MS" w:eastAsia="Arial Unicode MS"/>
      <w:color w:val="FF0000"/>
      <w:kern w:val="0"/>
      <w:sz w:val="20"/>
      <w:szCs w:val="20"/>
    </w:rPr>
  </w:style>
  <w:style w:type="paragraph" w:customStyle="1" w:styleId="398">
    <w:name w:val="xl5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Arial Unicode MS" w:hAnsi="Arial Unicode MS" w:eastAsia="Arial Unicode MS"/>
      <w:color w:val="000000"/>
      <w:kern w:val="0"/>
      <w:sz w:val="20"/>
      <w:szCs w:val="20"/>
    </w:rPr>
  </w:style>
  <w:style w:type="paragraph" w:customStyle="1" w:styleId="399">
    <w:name w:val="保留正文"/>
    <w:basedOn w:val="26"/>
    <w:qFormat/>
    <w:uiPriority w:val="0"/>
    <w:pPr>
      <w:keepNext/>
      <w:spacing w:after="160"/>
    </w:pPr>
    <w:rPr>
      <w:sz w:val="21"/>
      <w:szCs w:val="20"/>
    </w:rPr>
  </w:style>
  <w:style w:type="paragraph" w:customStyle="1" w:styleId="400">
    <w:name w:val="xl5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Arial Unicode MS" w:hAnsi="Arial Unicode MS" w:eastAsia="Arial Unicode MS"/>
      <w:color w:val="000000"/>
      <w:kern w:val="0"/>
      <w:sz w:val="20"/>
      <w:szCs w:val="20"/>
    </w:rPr>
  </w:style>
  <w:style w:type="paragraph" w:customStyle="1" w:styleId="401">
    <w:name w:val="font11"/>
    <w:basedOn w:val="1"/>
    <w:qFormat/>
    <w:uiPriority w:val="0"/>
    <w:pPr>
      <w:widowControl/>
      <w:spacing w:before="100" w:beforeAutospacing="1" w:after="100" w:afterAutospacing="1"/>
      <w:jc w:val="left"/>
    </w:pPr>
    <w:rPr>
      <w:rFonts w:eastAsia="Arial Unicode MS"/>
      <w:color w:val="0000FF"/>
      <w:kern w:val="0"/>
      <w:sz w:val="20"/>
      <w:szCs w:val="20"/>
    </w:rPr>
  </w:style>
  <w:style w:type="paragraph" w:customStyle="1" w:styleId="402">
    <w:name w:val="MSG_EN_FONT_STYLE_NAME_TEMPLATE_ROLE_NUMBER MSG_EN_FONT_STYLE_NAME_BY_ROLE_TEXT 21"/>
    <w:basedOn w:val="1"/>
    <w:qFormat/>
    <w:uiPriority w:val="99"/>
    <w:pPr>
      <w:shd w:val="clear" w:color="auto" w:fill="FFFFFF"/>
      <w:spacing w:before="340" w:line="413" w:lineRule="exact"/>
      <w:jc w:val="left"/>
    </w:pPr>
    <w:rPr>
      <w:rFonts w:ascii="PMingLiU" w:eastAsia="PMingLiU" w:cs="PMingLiU"/>
      <w:kern w:val="0"/>
      <w:sz w:val="20"/>
      <w:szCs w:val="20"/>
    </w:rPr>
  </w:style>
  <w:style w:type="paragraph" w:customStyle="1" w:styleId="403">
    <w:name w:val="1"/>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character" w:customStyle="1" w:styleId="404">
    <w:name w:val="zjb正文 字符"/>
    <w:basedOn w:val="60"/>
    <w:link w:val="405"/>
    <w:qFormat/>
    <w:locked/>
    <w:uiPriority w:val="0"/>
    <w:rPr>
      <w:rFonts w:ascii="仿宋_GB2312" w:hAnsi="仿宋" w:eastAsia="仿宋_GB2312" w:cs="宋体"/>
      <w:color w:val="000000"/>
      <w:kern w:val="2"/>
      <w:sz w:val="30"/>
      <w:szCs w:val="30"/>
    </w:rPr>
  </w:style>
  <w:style w:type="paragraph" w:customStyle="1" w:styleId="405">
    <w:name w:val="zjb正文"/>
    <w:basedOn w:val="1"/>
    <w:link w:val="404"/>
    <w:qFormat/>
    <w:uiPriority w:val="0"/>
    <w:pPr>
      <w:spacing w:line="360" w:lineRule="auto"/>
      <w:ind w:firstLine="200" w:firstLineChars="200"/>
      <w:jc w:val="left"/>
    </w:pPr>
    <w:rPr>
      <w:rFonts w:ascii="仿宋_GB2312" w:hAnsi="仿宋" w:eastAsia="仿宋_GB2312" w:cs="宋体"/>
      <w:color w:val="000000"/>
      <w:sz w:val="30"/>
      <w:szCs w:val="30"/>
    </w:rPr>
  </w:style>
  <w:style w:type="paragraph" w:customStyle="1" w:styleId="406">
    <w:name w:val="zjb標題1"/>
    <w:basedOn w:val="1"/>
    <w:link w:val="407"/>
    <w:qFormat/>
    <w:uiPriority w:val="0"/>
    <w:pPr>
      <w:widowControl/>
      <w:spacing w:before="100" w:beforeAutospacing="1" w:after="100" w:afterAutospacing="1"/>
      <w:ind w:firstLine="1441" w:firstLineChars="200"/>
      <w:jc w:val="left"/>
    </w:pPr>
    <w:rPr>
      <w:rFonts w:eastAsia="华文中宋"/>
      <w:b/>
      <w:color w:val="000000"/>
      <w:kern w:val="0"/>
      <w:sz w:val="72"/>
      <w:szCs w:val="72"/>
      <w:lang w:eastAsia="en-US"/>
    </w:rPr>
  </w:style>
  <w:style w:type="character" w:customStyle="1" w:styleId="407">
    <w:name w:val="zjb標題1 字符"/>
    <w:basedOn w:val="60"/>
    <w:link w:val="406"/>
    <w:qFormat/>
    <w:uiPriority w:val="0"/>
    <w:rPr>
      <w:rFonts w:eastAsia="华文中宋"/>
      <w:b/>
      <w:color w:val="000000"/>
      <w:sz w:val="72"/>
      <w:szCs w:val="72"/>
      <w:lang w:eastAsia="en-US"/>
    </w:rPr>
  </w:style>
  <w:style w:type="character" w:customStyle="1" w:styleId="408">
    <w:name w:val="Body text (2)_"/>
    <w:link w:val="409"/>
    <w:qFormat/>
    <w:uiPriority w:val="99"/>
    <w:rPr>
      <w:rFonts w:ascii="MingLiU" w:hAnsi="Calibri" w:eastAsia="MingLiU" w:cs="MingLiU"/>
      <w:sz w:val="30"/>
      <w:szCs w:val="30"/>
      <w:shd w:val="clear" w:color="auto" w:fill="FFFFFF"/>
    </w:rPr>
  </w:style>
  <w:style w:type="paragraph" w:customStyle="1" w:styleId="409">
    <w:name w:val="Body text (2)1"/>
    <w:basedOn w:val="1"/>
    <w:link w:val="408"/>
    <w:qFormat/>
    <w:uiPriority w:val="99"/>
    <w:pPr>
      <w:widowControl/>
      <w:shd w:val="clear" w:color="auto" w:fill="FFFFFF"/>
      <w:spacing w:before="1020" w:beforeAutospacing="1" w:after="100" w:afterAutospacing="1" w:line="619" w:lineRule="exact"/>
      <w:jc w:val="left"/>
    </w:pPr>
    <w:rPr>
      <w:rFonts w:ascii="MingLiU" w:hAnsi="Calibri" w:eastAsia="MingLiU" w:cs="MingLiU"/>
      <w:kern w:val="0"/>
      <w:sz w:val="30"/>
      <w:szCs w:val="30"/>
    </w:rPr>
  </w:style>
  <w:style w:type="paragraph" w:customStyle="1" w:styleId="410">
    <w:name w:val="图"/>
    <w:basedOn w:val="1"/>
    <w:qFormat/>
    <w:uiPriority w:val="0"/>
    <w:pPr>
      <w:keepNext/>
      <w:adjustRightInd w:val="0"/>
      <w:spacing w:before="60" w:beforeLines="0" w:after="60" w:afterLines="0" w:line="300" w:lineRule="auto"/>
      <w:jc w:val="center"/>
      <w:textAlignment w:val="center"/>
    </w:pPr>
    <w:rPr>
      <w:snapToGrid w:val="0"/>
      <w:spacing w:val="20"/>
      <w:kern w:val="0"/>
      <w:sz w:val="24"/>
      <w:szCs w:val="20"/>
    </w:rPr>
  </w:style>
  <w:style w:type="paragraph" w:customStyle="1" w:styleId="411">
    <w:name w:val="纯文本1"/>
    <w:basedOn w:val="1"/>
    <w:qFormat/>
    <w:uiPriority w:val="0"/>
    <w:rPr>
      <w:rFonts w:ascii="宋体" w:hAnsi="Courier New" w:cs="Courier New"/>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23</Pages>
  <Words>1737</Words>
  <Characters>9903</Characters>
  <Lines>82</Lines>
  <Paragraphs>23</Paragraphs>
  <TotalTime>2</TotalTime>
  <ScaleCrop>false</ScaleCrop>
  <LinksUpToDate>false</LinksUpToDate>
  <CharactersWithSpaces>11617</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2020-05-07T07:08:00Z</dcterms:created>
  <dc:creator>李凯01</dc:creator>
  <cp:lastModifiedBy>Arianna</cp:lastModifiedBy>
  <cp:lastPrinted>2020-10-16T03:06:00Z</cp:lastPrinted>
  <dcterms:modified xsi:type="dcterms:W3CDTF">2020-10-21T01:50:19Z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