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bookmarkStart w:id="0" w:name="_Toc23357932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重庆江北国际机场停车楼（场）商业资源招商公告</w:t>
      </w:r>
      <w:bookmarkEnd w:id="0"/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</w:pPr>
      <w:bookmarkStart w:id="1" w:name="OLE_LINK4"/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为提升服务功能、挖掘资源价值，拟对重庆机场商业资源进行公开招商。现诚意邀请有意向、符合本次招商准入条件的经营商参加本项目的招商。</w:t>
      </w: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一、项目名称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重庆江北国际机场停车楼（场）商业资源招商项目。</w:t>
      </w:r>
    </w:p>
    <w:p>
      <w:pPr>
        <w:spacing w:line="360" w:lineRule="auto"/>
        <w:ind w:firstLine="402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二、项目简介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 xml:space="preserve"> </w:t>
      </w:r>
    </w:p>
    <w:p>
      <w:p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重庆江北国际机场是全国性大型枢纽机场。拥有长度分别为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>3200米、3600米、3800米的三条跑道，166万平方米的停机坪，178个停机位，73万平方米的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停车楼（场）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>和23万平方米的航空货站，飞行区等级为4F级，是中国中西部地区首个拥有三座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停车楼（场）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>、实现三条跑道同时运行的机场，可起降空客A380等大型客机，能满足年旅客吞吐量4500万人次、货邮吞吐量110万吨、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年飞机起降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>37.3万架次的运行需要。同时，拥有集城际铁路、轨道交通、长途汽车、公交车、出租车、社会车辆等多种交通方式于一体的35万平方米的综合交通枢纽，实现空地、空轨、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  <w:lang w:eastAsia="zh-CN"/>
        </w:rPr>
        <w:t>空铁的无缝衔接和零距离换乘，提供高效便捷的综合交通运输服务。重庆江北国际机场</w:t>
      </w: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>2018年旅客吞吐量达到4159.5万人次、货邮吞吐量38.2万吨、飞机起降30万架次，旅客吞吐量全国排名第九位。2019年，重庆江北国际机场旅客吞吐量预计将突破4400万人次，有望迈入全球机场50强行列。</w:t>
      </w:r>
    </w:p>
    <w:bookmarkEnd w:id="1"/>
    <w:p>
      <w:pPr>
        <w:spacing w:line="360" w:lineRule="auto"/>
        <w:ind w:firstLine="426" w:firstLineChars="213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本次招商包括T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停车场、T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A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停车楼固定车位合计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173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个，固定充电车位6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个，自动售货机点位13个，标段详细信息如下：</w:t>
      </w:r>
    </w:p>
    <w:p>
      <w:pPr>
        <w:numPr>
          <w:ilvl w:val="255"/>
          <w:numId w:val="0"/>
        </w:numPr>
        <w:spacing w:line="360" w:lineRule="auto"/>
        <w:ind w:firstLine="402" w:firstLineChars="200"/>
        <w:rPr>
          <w:b/>
          <w:bCs/>
          <w:sz w:val="20"/>
          <w:szCs w:val="20"/>
          <w:lang w:eastAsia="zh-CN"/>
        </w:rPr>
      </w:pPr>
      <w:r>
        <w:rPr>
          <w:rFonts w:hint="eastAsia"/>
          <w:b/>
          <w:bCs/>
          <w:sz w:val="20"/>
          <w:szCs w:val="20"/>
          <w:lang w:eastAsia="zh-CN"/>
        </w:rPr>
        <w:t>（一）固定车位（2个标段）</w:t>
      </w:r>
    </w:p>
    <w:tbl>
      <w:tblPr>
        <w:tblStyle w:val="20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109"/>
        <w:gridCol w:w="1472"/>
        <w:gridCol w:w="1694"/>
        <w:gridCol w:w="1859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bidi="ar"/>
              </w:rPr>
              <w:t>标段</w:t>
            </w:r>
          </w:p>
        </w:tc>
        <w:tc>
          <w:tcPr>
            <w:tcW w:w="2109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t>T3</w:t>
            </w: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t>停车楼区域</w:t>
            </w: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br w:type="textWrapping"/>
            </w: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t>（MF层）</w:t>
            </w:r>
          </w:p>
        </w:tc>
        <w:tc>
          <w:tcPr>
            <w:tcW w:w="1472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bidi="ar"/>
              </w:rPr>
              <w:t>T2停车场区域</w:t>
            </w:r>
          </w:p>
        </w:tc>
        <w:tc>
          <w:tcPr>
            <w:tcW w:w="1694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t>合计停车位数量（个）</w:t>
            </w:r>
          </w:p>
        </w:tc>
        <w:tc>
          <w:tcPr>
            <w:tcW w:w="1859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sz w:val="20"/>
                <w:szCs w:val="20"/>
                <w:lang w:bidi="ar"/>
              </w:rPr>
              <w:t>配套广告</w:t>
            </w:r>
            <w:r>
              <w:rPr>
                <w:rFonts w:hint="eastAsia" w:cs="微软雅黑" w:asciiTheme="minorEastAsia" w:hAnsiTheme="minorEastAsia" w:eastAsiaTheme="minorEastAsia"/>
                <w:b/>
                <w:sz w:val="20"/>
                <w:szCs w:val="20"/>
                <w:lang w:eastAsia="zh-CN" w:bidi="ar"/>
              </w:rPr>
              <w:t>灯箱</w:t>
            </w:r>
            <w:r>
              <w:rPr>
                <w:rFonts w:hint="eastAsia" w:cs="微软雅黑" w:asciiTheme="minorEastAsia" w:hAnsiTheme="minorEastAsia" w:eastAsiaTheme="minorEastAsia"/>
                <w:b/>
                <w:sz w:val="20"/>
                <w:szCs w:val="20"/>
                <w:lang w:bidi="ar"/>
              </w:rPr>
              <w:t>编号</w:t>
            </w:r>
          </w:p>
        </w:tc>
        <w:tc>
          <w:tcPr>
            <w:tcW w:w="817" w:type="dxa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cs="微软雅黑" w:asciiTheme="minorEastAsia" w:hAnsiTheme="minorEastAsia" w:eastAsiaTheme="minorEastAsia"/>
                <w:b/>
                <w:color w:val="FF0000"/>
                <w:sz w:val="20"/>
                <w:szCs w:val="20"/>
                <w:lang w:bidi="ar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sz w:val="20"/>
                <w:szCs w:val="20"/>
                <w:lang w:eastAsia="zh-CN" w:bidi="ar"/>
              </w:rPr>
              <w:t>准入类别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标段一</w:t>
            </w:r>
          </w:p>
        </w:tc>
        <w:tc>
          <w:tcPr>
            <w:tcW w:w="2109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S067-S108,S109-S111（54个）</w:t>
            </w:r>
          </w:p>
        </w:tc>
        <w:tc>
          <w:tcPr>
            <w:tcW w:w="1472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11区南侧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（31个）</w:t>
            </w:r>
          </w:p>
        </w:tc>
        <w:tc>
          <w:tcPr>
            <w:tcW w:w="1694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85</w:t>
            </w:r>
          </w:p>
        </w:tc>
        <w:tc>
          <w:tcPr>
            <w:tcW w:w="1859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0"/>
                <w:szCs w:val="20"/>
                <w:lang w:bidi="ar"/>
              </w:rPr>
              <w:t>L1a-GTC-LB-WM-01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cs="微软雅黑" w:asciiTheme="minorEastAsia" w:hAnsiTheme="minorEastAsia" w:eastAsiaTheme="minorEastAsia"/>
                <w:color w:val="FF0000"/>
                <w:sz w:val="20"/>
                <w:szCs w:val="20"/>
                <w:lang w:eastAsia="zh-CN" w:bidi="ar"/>
              </w:rPr>
            </w:pPr>
            <w:r>
              <w:rPr>
                <w:rFonts w:hint="eastAsia" w:cs="微软雅黑" w:asciiTheme="minorEastAsia" w:hAnsiTheme="minorEastAsia" w:eastAsiaTheme="minorEastAsia"/>
                <w:sz w:val="20"/>
                <w:szCs w:val="20"/>
                <w:lang w:eastAsia="zh-CN" w:bidi="a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标段二</w:t>
            </w:r>
          </w:p>
        </w:tc>
        <w:tc>
          <w:tcPr>
            <w:tcW w:w="2109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S121-S162,S112-S117(57个)</w:t>
            </w:r>
          </w:p>
        </w:tc>
        <w:tc>
          <w:tcPr>
            <w:tcW w:w="1472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11区北侧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（31个）</w:t>
            </w:r>
          </w:p>
        </w:tc>
        <w:tc>
          <w:tcPr>
            <w:tcW w:w="1694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88</w:t>
            </w:r>
          </w:p>
        </w:tc>
        <w:tc>
          <w:tcPr>
            <w:tcW w:w="1859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sz w:val="20"/>
                <w:szCs w:val="20"/>
                <w:lang w:bidi="ar"/>
              </w:rPr>
              <w:t>L1a-GTC-LB-WM-02</w:t>
            </w:r>
          </w:p>
        </w:tc>
        <w:tc>
          <w:tcPr>
            <w:tcW w:w="817" w:type="dxa"/>
            <w:vMerge w:val="continue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cs="微软雅黑" w:asciiTheme="minorEastAsia" w:hAnsiTheme="minorEastAsia" w:eastAsiaTheme="minorEastAsia"/>
                <w:color w:val="FF0000"/>
                <w:sz w:val="20"/>
                <w:szCs w:val="20"/>
                <w:lang w:bidi="ar"/>
              </w:rPr>
            </w:pPr>
          </w:p>
        </w:tc>
      </w:tr>
    </w:tbl>
    <w:p>
      <w:pPr>
        <w:numPr>
          <w:ilvl w:val="255"/>
          <w:numId w:val="0"/>
        </w:numPr>
        <w:spacing w:line="288" w:lineRule="auto"/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</w:pPr>
    </w:p>
    <w:p>
      <w:pPr>
        <w:numPr>
          <w:ilvl w:val="255"/>
          <w:numId w:val="0"/>
        </w:numPr>
        <w:spacing w:line="360" w:lineRule="auto"/>
        <w:ind w:firstLine="360" w:firstLineChars="180"/>
        <w:rPr>
          <w:b/>
          <w:bCs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 xml:space="preserve"> </w:t>
      </w:r>
      <w:r>
        <w:rPr>
          <w:rFonts w:hint="eastAsia"/>
          <w:b/>
          <w:bCs/>
          <w:sz w:val="20"/>
          <w:szCs w:val="20"/>
          <w:lang w:eastAsia="zh-CN"/>
        </w:rPr>
        <w:t>（二）固定充电车位（1个标段）</w:t>
      </w:r>
    </w:p>
    <w:tbl>
      <w:tblPr>
        <w:tblStyle w:val="20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3179"/>
        <w:gridCol w:w="1985"/>
        <w:gridCol w:w="1984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7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t>标段</w:t>
            </w:r>
          </w:p>
        </w:tc>
        <w:tc>
          <w:tcPr>
            <w:tcW w:w="3179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t>T3</w:t>
            </w: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t>停车楼区域</w:t>
            </w: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br w:type="textWrapping"/>
            </w: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t>（1层）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bidi="ar"/>
              </w:rPr>
              <w:t>T2停车场区域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t>合计停车位数量（个）</w:t>
            </w:r>
          </w:p>
        </w:tc>
        <w:tc>
          <w:tcPr>
            <w:tcW w:w="817" w:type="dxa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t>准入类别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27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Cs/>
                <w:color w:val="000000"/>
                <w:sz w:val="20"/>
                <w:szCs w:val="20"/>
                <w:lang w:bidi="ar"/>
              </w:rPr>
              <w:t>标段</w:t>
            </w:r>
            <w:r>
              <w:rPr>
                <w:rFonts w:hint="eastAsia" w:cs="微软雅黑" w:asciiTheme="minorEastAsia" w:hAnsiTheme="minorEastAsia" w:eastAsiaTheme="minorEastAsia"/>
                <w:bCs/>
                <w:color w:val="000000"/>
                <w:sz w:val="20"/>
                <w:szCs w:val="20"/>
                <w:lang w:eastAsia="zh-CN" w:bidi="ar"/>
              </w:rPr>
              <w:t>三</w:t>
            </w:r>
          </w:p>
        </w:tc>
        <w:tc>
          <w:tcPr>
            <w:tcW w:w="3179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Cs/>
                <w:color w:val="000000"/>
                <w:sz w:val="20"/>
                <w:szCs w:val="20"/>
                <w:lang w:bidi="ar"/>
              </w:rPr>
              <w:t>N039-N056,N060-N076（35个）</w:t>
            </w:r>
          </w:p>
        </w:tc>
        <w:tc>
          <w:tcPr>
            <w:tcW w:w="1985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Cs/>
                <w:color w:val="000000"/>
                <w:sz w:val="20"/>
                <w:szCs w:val="20"/>
                <w:lang w:bidi="ar"/>
              </w:rPr>
              <w:t>1</w:t>
            </w:r>
            <w:r>
              <w:rPr>
                <w:rFonts w:hint="eastAsia" w:cs="微软雅黑" w:asciiTheme="minorEastAsia" w:hAnsiTheme="minorEastAsia" w:eastAsiaTheme="minorEastAsia"/>
                <w:bCs/>
                <w:color w:val="000000"/>
                <w:sz w:val="20"/>
                <w:szCs w:val="20"/>
                <w:lang w:eastAsia="zh-CN" w:bidi="ar"/>
              </w:rPr>
              <w:t>0</w:t>
            </w:r>
            <w:r>
              <w:rPr>
                <w:rFonts w:hint="eastAsia" w:cs="微软雅黑" w:asciiTheme="minorEastAsia" w:hAnsiTheme="minorEastAsia" w:eastAsiaTheme="minorEastAsia"/>
                <w:bCs/>
                <w:color w:val="000000"/>
                <w:sz w:val="20"/>
                <w:szCs w:val="20"/>
                <w:lang w:bidi="ar"/>
              </w:rPr>
              <w:t>区北侧（31个）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Cs/>
                <w:color w:val="000000"/>
                <w:sz w:val="20"/>
                <w:szCs w:val="20"/>
                <w:lang w:bidi="ar"/>
              </w:rPr>
              <w:t>66</w:t>
            </w:r>
          </w:p>
        </w:tc>
        <w:tc>
          <w:tcPr>
            <w:tcW w:w="817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cs="微软雅黑" w:asciiTheme="minorEastAsia" w:hAnsiTheme="minorEastAsia" w:eastAsiaTheme="minorEastAsia"/>
                <w:bCs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cs="微软雅黑" w:asciiTheme="minorEastAsia" w:hAnsiTheme="minorEastAsia" w:eastAsiaTheme="minorEastAsia"/>
                <w:bCs/>
                <w:color w:val="000000"/>
                <w:sz w:val="20"/>
                <w:szCs w:val="20"/>
                <w:lang w:eastAsia="zh-CN" w:bidi="ar"/>
              </w:rPr>
              <w:t>B</w:t>
            </w:r>
          </w:p>
        </w:tc>
      </w:tr>
    </w:tbl>
    <w:p>
      <w:pPr>
        <w:numPr>
          <w:ilvl w:val="255"/>
          <w:numId w:val="0"/>
        </w:numPr>
        <w:spacing w:line="360" w:lineRule="auto"/>
        <w:ind w:firstLine="360" w:firstLineChars="180"/>
        <w:rPr>
          <w:b/>
          <w:bCs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bCs/>
          <w:sz w:val="20"/>
          <w:szCs w:val="20"/>
          <w:lang w:eastAsia="zh-CN"/>
        </w:rPr>
        <w:t xml:space="preserve"> </w:t>
      </w:r>
      <w:r>
        <w:rPr>
          <w:rFonts w:hint="eastAsia"/>
          <w:b/>
          <w:bCs/>
          <w:sz w:val="20"/>
          <w:szCs w:val="20"/>
          <w:lang w:eastAsia="zh-CN"/>
        </w:rPr>
        <w:t>（三）自动售货机（2个标段）</w:t>
      </w:r>
    </w:p>
    <w:tbl>
      <w:tblPr>
        <w:tblStyle w:val="20"/>
        <w:tblW w:w="88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4"/>
        <w:gridCol w:w="5088"/>
        <w:gridCol w:w="1031"/>
        <w:gridCol w:w="819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bidi="ar"/>
              </w:rPr>
              <w:t>标段</w:t>
            </w:r>
          </w:p>
        </w:tc>
        <w:tc>
          <w:tcPr>
            <w:tcW w:w="5088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bidi="ar"/>
              </w:rPr>
              <w:t>位置</w:t>
            </w:r>
          </w:p>
        </w:tc>
        <w:tc>
          <w:tcPr>
            <w:tcW w:w="1031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bidi="ar"/>
              </w:rPr>
              <w:t>经营范围</w:t>
            </w:r>
          </w:p>
        </w:tc>
        <w:tc>
          <w:tcPr>
            <w:tcW w:w="819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b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bidi="ar"/>
              </w:rPr>
              <w:t>数量（个）</w:t>
            </w:r>
          </w:p>
        </w:tc>
        <w:tc>
          <w:tcPr>
            <w:tcW w:w="810" w:type="dxa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cs="微软雅黑" w:asciiTheme="minorEastAsia" w:hAnsiTheme="minorEastAsia" w:eastAsiaTheme="minorEastAsia"/>
                <w:b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cs="微软雅黑" w:asciiTheme="minorEastAsia" w:hAnsiTheme="minorEastAsia" w:eastAsiaTheme="minorEastAsia"/>
                <w:b/>
                <w:color w:val="000000"/>
                <w:sz w:val="20"/>
                <w:szCs w:val="20"/>
                <w:lang w:eastAsia="zh-CN" w:bidi="ar"/>
              </w:rPr>
              <w:t>准入类别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标段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  <w:t>四</w:t>
            </w:r>
          </w:p>
        </w:tc>
        <w:tc>
          <w:tcPr>
            <w:tcW w:w="5088" w:type="dxa"/>
            <w:vAlign w:val="center"/>
          </w:tcPr>
          <w:p>
            <w:pPr>
              <w:widowControl/>
              <w:spacing w:line="240" w:lineRule="atLeast"/>
              <w:ind w:firstLine="0"/>
              <w:jc w:val="both"/>
              <w:textAlignment w:val="center"/>
              <w:rPr>
                <w:rFonts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  <w:t>T3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val="en-US" w:eastAsia="zh-CN" w:bidi="ar"/>
              </w:rPr>
              <w:t>A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  <w:t>停车楼区域（中央区）：-2、-1、1、MF每层1个；</w:t>
            </w:r>
          </w:p>
          <w:p>
            <w:pPr>
              <w:widowControl/>
              <w:spacing w:line="240" w:lineRule="atLeast"/>
              <w:ind w:firstLine="0"/>
              <w:jc w:val="both"/>
              <w:textAlignment w:val="center"/>
              <w:rPr>
                <w:rFonts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  <w:t>综合交通枢纽洗车场点位1个</w:t>
            </w:r>
          </w:p>
          <w:p>
            <w:pPr>
              <w:widowControl/>
              <w:spacing w:line="240" w:lineRule="atLeast"/>
              <w:ind w:firstLine="0"/>
              <w:jc w:val="both"/>
              <w:textAlignment w:val="center"/>
              <w:rPr>
                <w:rFonts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  <w:t>T2停车场区域：7区和20区各1个</w:t>
            </w:r>
          </w:p>
        </w:tc>
        <w:tc>
          <w:tcPr>
            <w:tcW w:w="1031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饮料</w:t>
            </w:r>
          </w:p>
        </w:tc>
        <w:tc>
          <w:tcPr>
            <w:tcW w:w="819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7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4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标段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  <w:t>五</w:t>
            </w:r>
          </w:p>
        </w:tc>
        <w:tc>
          <w:tcPr>
            <w:tcW w:w="5088" w:type="dxa"/>
            <w:vAlign w:val="center"/>
          </w:tcPr>
          <w:p>
            <w:pPr>
              <w:widowControl/>
              <w:spacing w:line="240" w:lineRule="atLeast"/>
              <w:ind w:firstLine="0"/>
              <w:jc w:val="left"/>
              <w:textAlignment w:val="center"/>
              <w:rPr>
                <w:rFonts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  <w:t>T3</w:t>
            </w: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val="en-US" w:eastAsia="zh-CN" w:bidi="ar"/>
              </w:rPr>
              <w:t>A</w:t>
            </w:r>
            <w:bookmarkStart w:id="6" w:name="_GoBack"/>
            <w:bookmarkEnd w:id="6"/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  <w:t>停车楼区域（中央区）：-2、-1、1、MF每层1个；</w:t>
            </w:r>
          </w:p>
          <w:p>
            <w:pPr>
              <w:widowControl/>
              <w:spacing w:line="240" w:lineRule="atLeast"/>
              <w:ind w:firstLine="0"/>
              <w:jc w:val="left"/>
              <w:textAlignment w:val="center"/>
              <w:rPr>
                <w:rFonts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eastAsia="zh-CN" w:bidi="ar"/>
              </w:rPr>
              <w:t>T2停车场区域：7区和20区各1个</w:t>
            </w:r>
          </w:p>
        </w:tc>
        <w:tc>
          <w:tcPr>
            <w:tcW w:w="1031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包装食品</w:t>
            </w:r>
          </w:p>
        </w:tc>
        <w:tc>
          <w:tcPr>
            <w:tcW w:w="819" w:type="dxa"/>
            <w:vAlign w:val="center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  <w:t>6</w:t>
            </w:r>
          </w:p>
        </w:tc>
        <w:tc>
          <w:tcPr>
            <w:tcW w:w="810" w:type="dxa"/>
            <w:vMerge w:val="continue"/>
          </w:tcPr>
          <w:p>
            <w:pPr>
              <w:widowControl w:val="0"/>
              <w:numPr>
                <w:ilvl w:val="255"/>
                <w:numId w:val="0"/>
              </w:numPr>
              <w:spacing w:line="240" w:lineRule="atLeast"/>
              <w:jc w:val="center"/>
              <w:rPr>
                <w:rFonts w:cs="微软雅黑" w:asciiTheme="minorEastAsia" w:hAnsiTheme="minorEastAsia" w:eastAsiaTheme="minorEastAsia"/>
                <w:color w:val="000000"/>
                <w:sz w:val="20"/>
                <w:szCs w:val="20"/>
                <w:lang w:bidi="ar"/>
              </w:rPr>
            </w:pPr>
          </w:p>
        </w:tc>
      </w:tr>
    </w:tbl>
    <w:p>
      <w:pPr>
        <w:numPr>
          <w:ilvl w:val="255"/>
          <w:numId w:val="0"/>
        </w:numPr>
        <w:spacing w:line="288" w:lineRule="auto"/>
        <w:ind w:firstLine="402" w:firstLineChars="200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</w:p>
    <w:p>
      <w:pPr>
        <w:numPr>
          <w:ilvl w:val="255"/>
          <w:numId w:val="0"/>
        </w:numPr>
        <w:spacing w:line="288" w:lineRule="auto"/>
        <w:ind w:firstLine="402" w:firstLineChars="200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三、意向承租人的准入条件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</w:t>
      </w:r>
      <w:bookmarkStart w:id="2" w:name="_Hlk22822500"/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（一）准入类别A类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:</w:t>
      </w:r>
    </w:p>
    <w:p>
      <w:pPr>
        <w:spacing w:line="360" w:lineRule="auto"/>
        <w:ind w:firstLine="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1.在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中华人民共和国依法注册的企业法人，注册资本金不少于100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万元。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2.守法经营，诚实守信，依法纳税。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3.不接受联合体形式。有关联关系的公司只能选择一家公司参与同一标段的招商，不能联合参与招商，也不得同时参加同一标段的投报。关联关系包括母子公司、受同一母公司控制的子公司之间、合营公司、联营公司等。</w:t>
      </w:r>
    </w:p>
    <w:p>
      <w:pPr>
        <w:numPr>
          <w:ilvl w:val="255"/>
          <w:numId w:val="0"/>
        </w:numPr>
        <w:spacing w:line="360" w:lineRule="auto"/>
        <w:ind w:firstLine="284" w:firstLineChars="142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4.</w:t>
      </w:r>
      <w:bookmarkStart w:id="3" w:name="_Hlk22822406"/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企业经营性质不得为新能源车辆租赁，具体运营形式不得是建立在新能源车辆基础上的分时租赁、共享汽车、车辆租赁等。</w:t>
      </w:r>
      <w:bookmarkEnd w:id="3"/>
    </w:p>
    <w:p>
      <w:pPr>
        <w:numPr>
          <w:ilvl w:val="255"/>
          <w:numId w:val="0"/>
        </w:numPr>
        <w:spacing w:line="360" w:lineRule="auto"/>
        <w:ind w:firstLine="201" w:firstLineChars="1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（二）准入类别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B</w:t>
      </w: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类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:</w:t>
      </w:r>
    </w:p>
    <w:p>
      <w:pPr>
        <w:spacing w:line="360" w:lineRule="auto"/>
        <w:ind w:firstLine="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1.在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中华人民共和国依法注册的企业法人，注册资本金不少于100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万元。</w:t>
      </w:r>
    </w:p>
    <w:p>
      <w:pPr>
        <w:spacing w:line="360" w:lineRule="auto"/>
        <w:ind w:firstLine="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 xml:space="preserve"> 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2.守法经营，诚实守信，依法纳税。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3.不接受联合体形式。有关联关系的公司只能选择一家公司参与同一标段的招商，不能联合参与招商，也不得同时参加同一标段的投报。关联关系包括母子公司、受同一母公司控制的子公司之间、合营公司、联营公司等。</w:t>
      </w:r>
      <w:bookmarkEnd w:id="2"/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</w:t>
      </w:r>
    </w:p>
    <w:p>
      <w:pPr>
        <w:numPr>
          <w:ilvl w:val="255"/>
          <w:numId w:val="0"/>
        </w:numPr>
        <w:spacing w:line="360" w:lineRule="auto"/>
        <w:ind w:firstLine="284" w:firstLineChars="142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.固定充电车位项目经营性质不得为燃油车车辆租赁。</w:t>
      </w:r>
    </w:p>
    <w:p>
      <w:pPr>
        <w:numPr>
          <w:ilvl w:val="255"/>
          <w:numId w:val="0"/>
        </w:numPr>
        <w:spacing w:line="360" w:lineRule="auto"/>
        <w:ind w:firstLine="201" w:firstLineChars="1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（三）准入类别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C</w:t>
      </w: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类</w:t>
      </w:r>
      <w:r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  <w:t>:</w:t>
      </w:r>
    </w:p>
    <w:p>
      <w:pPr>
        <w:numPr>
          <w:ilvl w:val="255"/>
          <w:numId w:val="0"/>
        </w:numPr>
        <w:spacing w:line="360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1.在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中华人民共和国依法注册的企业法人，注册资本金不少于1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00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万元。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 2.守法经营，诚实守信，依法纳税。</w:t>
      </w:r>
    </w:p>
    <w:p>
      <w:pPr>
        <w:numPr>
          <w:ilvl w:val="255"/>
          <w:numId w:val="0"/>
        </w:numPr>
        <w:spacing w:line="360" w:lineRule="auto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 3.不接受联合体形式。有关联关系的公司只能选择一家公司参与同一标段的招商，不能联合参与招商，也不得同时参加同一标段的投报。关联关系包括母子公司、受同一母公司控制的子公司之间、合营公司、联营公司等。 </w:t>
      </w:r>
    </w:p>
    <w:p>
      <w:pPr>
        <w:spacing w:line="288" w:lineRule="auto"/>
        <w:ind w:firstLine="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四、招商文件的发售</w:t>
      </w:r>
    </w:p>
    <w:p>
      <w:pPr>
        <w:spacing w:line="288" w:lineRule="auto"/>
        <w:ind w:firstLine="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   符合本次招商准入条件的意向承租人可在2019年11月8日至2019年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1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1月14日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（或招商人另行通知的截止时间）的工作日每天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9：00至16：30购买招商文件，每套售价人民币500元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（大写：伍佰元整），售后不退。付款方式为银行汇款</w:t>
      </w:r>
      <w:r>
        <w:rPr>
          <w:rFonts w:hint="eastAsia" w:ascii="宋体" w:hAnsi="宋体"/>
          <w:sz w:val="20"/>
          <w:szCs w:val="20"/>
          <w:lang w:eastAsia="zh-CN"/>
        </w:rPr>
        <w:t>，仅接受对公账户，不接受现金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。如需邮寄，请在汇款后联系招商人并提供邮寄地址。招商文件以正式盖章的纸版为准，其余在任何时间以任何途径获取的电子版本均无效。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val="en-GB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GB" w:eastAsia="zh-CN"/>
        </w:rPr>
        <w:t>收款单位：中新（重庆）机场商业管理有限公司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val="en-GB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GB" w:eastAsia="zh-CN"/>
        </w:rPr>
        <w:t>开户行：</w:t>
      </w:r>
      <w:r>
        <w:rPr>
          <w:rFonts w:hint="eastAsia" w:ascii="宋体" w:hAnsi="宋体"/>
          <w:sz w:val="20"/>
          <w:szCs w:val="20"/>
          <w:lang w:eastAsia="zh-CN"/>
        </w:rPr>
        <w:t>中国建设银行股份有限公司重庆渝北机场支行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val="en-GB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val="en-GB" w:eastAsia="zh-CN"/>
        </w:rPr>
        <w:t>银行账号：</w:t>
      </w:r>
      <w:r>
        <w:rPr>
          <w:rFonts w:asciiTheme="minorEastAsia" w:hAnsiTheme="minorEastAsia" w:eastAsiaTheme="minorEastAsia" w:cstheme="minorEastAsia"/>
          <w:sz w:val="20"/>
          <w:szCs w:val="20"/>
          <w:lang w:val="en-GB" w:eastAsia="zh-CN"/>
        </w:rPr>
        <w:t>50050108380009680888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联系人：汪女士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地址：重庆市渝北区两路翔凤路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9号重庆江北国际机场内（原广告公司006室）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电话：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(8623) 67153784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电子邮件：</w:t>
      </w:r>
      <w:r>
        <w:fldChar w:fldCharType="begin"/>
      </w:r>
      <w:r>
        <w:instrText xml:space="preserve"> HYPERLINK "mailto:zsglb@cqa.cn" </w:instrText>
      </w:r>
      <w:r>
        <w:fldChar w:fldCharType="separate"/>
      </w:r>
      <w:r>
        <w:rPr>
          <w:rStyle w:val="17"/>
          <w:rFonts w:eastAsiaTheme="minorEastAsia" w:cstheme="minorEastAsia"/>
          <w:sz w:val="20"/>
          <w:szCs w:val="20"/>
        </w:rPr>
        <w:t>zsglb@cqa.cn</w:t>
      </w:r>
      <w:r>
        <w:rPr>
          <w:rStyle w:val="17"/>
          <w:rFonts w:eastAsiaTheme="minorEastAsia" w:cstheme="minorEastAsia"/>
          <w:sz w:val="20"/>
          <w:szCs w:val="20"/>
        </w:rPr>
        <w:fldChar w:fldCharType="end"/>
      </w:r>
    </w:p>
    <w:p>
      <w:pPr>
        <w:spacing w:line="360" w:lineRule="auto"/>
        <w:ind w:firstLine="402" w:firstLineChars="200"/>
        <w:rPr>
          <w:rFonts w:ascii="宋体" w:hAnsi="宋体"/>
          <w:b/>
          <w:bCs/>
          <w:color w:val="auto"/>
          <w:sz w:val="20"/>
          <w:szCs w:val="20"/>
          <w:lang w:eastAsia="zh-CN"/>
        </w:rPr>
      </w:pPr>
      <w:r>
        <w:rPr>
          <w:rFonts w:hint="eastAsia" w:ascii="宋体" w:hAnsi="宋体"/>
          <w:b/>
          <w:bCs/>
          <w:color w:val="auto"/>
          <w:sz w:val="20"/>
          <w:szCs w:val="20"/>
          <w:lang w:eastAsia="zh-CN"/>
        </w:rPr>
        <w:t>注：购买招商文件时，请携带公司营业执照复印件（盖鲜章）、银行汇款回执。</w:t>
      </w:r>
    </w:p>
    <w:p>
      <w:pPr>
        <w:spacing w:line="288" w:lineRule="auto"/>
        <w:ind w:firstLine="402" w:firstLineChars="20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五、招商文件的更正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在招商文件发售后、公开招商会议开始前，招商人有权随时对招商文件进行更正。更正通知以正式盖章的扫描件或纸版发出。</w:t>
      </w:r>
    </w:p>
    <w:p>
      <w:pPr>
        <w:spacing w:line="288" w:lineRule="auto"/>
        <w:ind w:firstLine="402" w:firstLineChars="200"/>
        <w:rPr>
          <w:rFonts w:asciiTheme="minorEastAsia" w:hAnsiTheme="minorEastAsia" w:eastAsiaTheme="minorEastAsia" w:cstheme="minorEastAsia"/>
          <w:b/>
          <w:bCs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eastAsia="zh-CN"/>
        </w:rPr>
        <w:t>六、现场勘查与澄清答疑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招商人定于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 xml:space="preserve"> 2019年11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月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20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日0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: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30组织现场勘查及澄清答疑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，具体时间以招商人书面通知为准。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现场勘查与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澄清仅此一次，逾期不再组织。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意向承租人的</w:t>
      </w:r>
      <w:bookmarkStart w:id="4" w:name="OLE_LINK18"/>
      <w:bookmarkStart w:id="5" w:name="OLE_LINK19"/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所有澄清问题、参加勘查人数（同一标段同一意向承租人限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3人）、联系人及联系方式</w:t>
      </w:r>
      <w:bookmarkEnd w:id="4"/>
      <w:bookmarkEnd w:id="5"/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情况请于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2019年11月15日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下午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17：00前汇总至：zsglb@cqa.cn。</w:t>
      </w:r>
    </w:p>
    <w:p>
      <w:pPr>
        <w:spacing w:line="288" w:lineRule="auto"/>
        <w:ind w:firstLine="402" w:firstLineChars="200"/>
        <w:rPr>
          <w:rFonts w:asciiTheme="minorEastAsia" w:hAnsiTheme="minorEastAsia" w:eastAsiaTheme="minorEastAsia" w:cstheme="minorEastAsia"/>
          <w:b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0"/>
          <w:szCs w:val="20"/>
          <w:lang w:eastAsia="zh-CN"/>
        </w:rPr>
        <w:t>七、招商评审时间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2019年11月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2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日0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: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，具体时间以招商人书面通知为准。</w:t>
      </w:r>
    </w:p>
    <w:p>
      <w:pPr>
        <w:spacing w:line="288" w:lineRule="auto"/>
        <w:ind w:firstLine="400" w:firstLineChars="200"/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意向承租人可同时投一个或多个标段。报名方式及具体事宜详见招商文件。</w:t>
      </w:r>
    </w:p>
    <w:p>
      <w:pPr>
        <w:numPr>
          <w:ilvl w:val="0"/>
          <w:numId w:val="1"/>
        </w:numPr>
        <w:spacing w:line="288" w:lineRule="auto"/>
        <w:ind w:firstLine="402" w:firstLineChars="200"/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0"/>
          <w:szCs w:val="20"/>
          <w:lang w:val="en-US" w:eastAsia="zh-CN"/>
        </w:rPr>
        <w:t>项目联系人</w:t>
      </w: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val="en-US" w:eastAsia="zh-CN"/>
        </w:rPr>
        <w:t>胡先生：</w:t>
      </w:r>
      <w:r>
        <w:rPr>
          <w:rFonts w:asciiTheme="minorEastAsia" w:hAnsiTheme="minorEastAsia" w:eastAsiaTheme="minorEastAsia" w:cstheme="minorEastAsia"/>
          <w:sz w:val="20"/>
          <w:szCs w:val="20"/>
          <w:lang w:eastAsia="zh-CN"/>
        </w:rPr>
        <w:t>(8623) 6715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US" w:eastAsia="zh-CN"/>
        </w:rPr>
        <w:t>6853</w:t>
      </w:r>
    </w:p>
    <w:p>
      <w:pPr>
        <w:numPr>
          <w:ilvl w:val="0"/>
          <w:numId w:val="0"/>
        </w:numPr>
        <w:spacing w:line="288" w:lineRule="auto"/>
        <w:rPr>
          <w:rFonts w:hint="eastAsia" w:asciiTheme="minorEastAsia" w:hAnsiTheme="minorEastAsia" w:eastAsiaTheme="minorEastAsia" w:cstheme="minorEastAsia"/>
          <w:b w:val="0"/>
          <w:bCs w:val="0"/>
          <w:sz w:val="20"/>
          <w:szCs w:val="20"/>
          <w:lang w:val="en-US" w:eastAsia="zh-CN"/>
        </w:rPr>
      </w:pP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288" w:lineRule="auto"/>
        <w:ind w:firstLine="400" w:firstLineChars="200"/>
        <w:rPr>
          <w:rFonts w:asciiTheme="minorEastAsia" w:hAnsiTheme="minorEastAsia" w:eastAsiaTheme="minorEastAsia" w:cstheme="minorEastAsia"/>
          <w:sz w:val="20"/>
          <w:szCs w:val="20"/>
          <w:lang w:eastAsia="zh-CN"/>
        </w:rPr>
      </w:pPr>
    </w:p>
    <w:p>
      <w:pPr>
        <w:spacing w:line="288" w:lineRule="auto"/>
        <w:ind w:firstLine="440" w:firstLineChars="200"/>
        <w:rPr>
          <w:rFonts w:asciiTheme="minorEastAsia" w:hAnsiTheme="minorEastAsia" w:eastAsiaTheme="minorEastAsia" w:cstheme="minorEastAsia"/>
          <w:sz w:val="20"/>
          <w:szCs w:val="20"/>
          <w:lang w:val="en-GB" w:eastAsia="zh-CN"/>
        </w:rPr>
      </w:pPr>
      <w:r>
        <w:rPr>
          <w:rFonts w:asciiTheme="minorEastAsia" w:hAnsiTheme="minorEastAsia" w:eastAsiaTheme="minorEastAsia" w:cstheme="minor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Theme="minorEastAsia" w:hAnsiTheme="minorEastAsia" w:eastAsiaTheme="minorEastAsia" w:cs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eastAsia="zh-CN"/>
        </w:rPr>
        <w:t>招商单位：</w:t>
      </w:r>
      <w:r>
        <w:rPr>
          <w:rFonts w:hint="eastAsia" w:asciiTheme="minorEastAsia" w:hAnsiTheme="minorEastAsia" w:eastAsiaTheme="minorEastAsia" w:cstheme="minorEastAsia"/>
          <w:sz w:val="20"/>
          <w:szCs w:val="20"/>
          <w:lang w:val="en-GB" w:eastAsia="zh-CN"/>
        </w:rPr>
        <w:t>中新（重庆）机场商业管理有限公司</w:t>
      </w:r>
    </w:p>
    <w:p>
      <w:pPr>
        <w:pStyle w:val="8"/>
        <w:spacing w:line="288" w:lineRule="auto"/>
        <w:ind w:right="1201" w:rightChars="546" w:firstLine="300"/>
        <w:jc w:val="right"/>
        <w:rPr>
          <w:sz w:val="28"/>
        </w:rPr>
      </w:pPr>
      <w:r>
        <w:rPr>
          <w:rFonts w:asciiTheme="minorEastAsia" w:hAnsiTheme="minorEastAsia" w:cstheme="minorEastAsia"/>
          <w:sz w:val="20"/>
          <w:szCs w:val="20"/>
        </w:rPr>
        <w:t xml:space="preserve">      2019年</w:t>
      </w:r>
      <w:r>
        <w:rPr>
          <w:rFonts w:hint="eastAsia" w:asciiTheme="minorEastAsia" w:hAnsiTheme="minorEastAsia" w:cstheme="minorEastAsia"/>
          <w:sz w:val="20"/>
          <w:szCs w:val="20"/>
        </w:rPr>
        <w:t>1</w:t>
      </w:r>
      <w:r>
        <w:rPr>
          <w:rFonts w:asciiTheme="minorEastAsia" w:hAnsiTheme="minorEastAsia" w:cstheme="minorEastAsia"/>
          <w:sz w:val="20"/>
          <w:szCs w:val="20"/>
        </w:rPr>
        <w:t>1月</w:t>
      </w:r>
    </w:p>
    <w:sectPr>
      <w:type w:val="continuous"/>
      <w:pgSz w:w="11906" w:h="16838"/>
      <w:pgMar w:top="1440" w:right="1803" w:bottom="1440" w:left="1803" w:header="851" w:footer="539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288B71"/>
    <w:multiLevelType w:val="singleLevel"/>
    <w:tmpl w:val="90288B71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790F64"/>
    <w:rsid w:val="00002BB5"/>
    <w:rsid w:val="00003B25"/>
    <w:rsid w:val="00007FAF"/>
    <w:rsid w:val="00014F6A"/>
    <w:rsid w:val="00016459"/>
    <w:rsid w:val="00017805"/>
    <w:rsid w:val="00020087"/>
    <w:rsid w:val="000208FC"/>
    <w:rsid w:val="00021D3C"/>
    <w:rsid w:val="000276A2"/>
    <w:rsid w:val="0003758C"/>
    <w:rsid w:val="0004310E"/>
    <w:rsid w:val="00043579"/>
    <w:rsid w:val="00043FA0"/>
    <w:rsid w:val="000445C5"/>
    <w:rsid w:val="00045360"/>
    <w:rsid w:val="000455B9"/>
    <w:rsid w:val="00046CB1"/>
    <w:rsid w:val="0005017A"/>
    <w:rsid w:val="00052E24"/>
    <w:rsid w:val="00055A92"/>
    <w:rsid w:val="00057118"/>
    <w:rsid w:val="00061002"/>
    <w:rsid w:val="00066A46"/>
    <w:rsid w:val="00066E15"/>
    <w:rsid w:val="00067E22"/>
    <w:rsid w:val="000706AD"/>
    <w:rsid w:val="000803B1"/>
    <w:rsid w:val="00082231"/>
    <w:rsid w:val="000826A5"/>
    <w:rsid w:val="000876F3"/>
    <w:rsid w:val="00092B29"/>
    <w:rsid w:val="000938CF"/>
    <w:rsid w:val="00093C94"/>
    <w:rsid w:val="000A7EF8"/>
    <w:rsid w:val="000B4134"/>
    <w:rsid w:val="000B5490"/>
    <w:rsid w:val="000B622A"/>
    <w:rsid w:val="000C1296"/>
    <w:rsid w:val="000C3230"/>
    <w:rsid w:val="000C5DCA"/>
    <w:rsid w:val="000C790B"/>
    <w:rsid w:val="000C7CEC"/>
    <w:rsid w:val="000D02EC"/>
    <w:rsid w:val="000D1154"/>
    <w:rsid w:val="000D2E3B"/>
    <w:rsid w:val="000D64AC"/>
    <w:rsid w:val="000D6F7B"/>
    <w:rsid w:val="000E173A"/>
    <w:rsid w:val="000E1808"/>
    <w:rsid w:val="000E1AD4"/>
    <w:rsid w:val="000E51B0"/>
    <w:rsid w:val="000E68F4"/>
    <w:rsid w:val="000E6BA0"/>
    <w:rsid w:val="000F15E7"/>
    <w:rsid w:val="000F4A25"/>
    <w:rsid w:val="000F4B89"/>
    <w:rsid w:val="000F7FE5"/>
    <w:rsid w:val="001064E7"/>
    <w:rsid w:val="00113E2A"/>
    <w:rsid w:val="0011573F"/>
    <w:rsid w:val="001233E0"/>
    <w:rsid w:val="00125133"/>
    <w:rsid w:val="00132A95"/>
    <w:rsid w:val="00134C75"/>
    <w:rsid w:val="00136E3C"/>
    <w:rsid w:val="00137D9B"/>
    <w:rsid w:val="0014484A"/>
    <w:rsid w:val="0014493F"/>
    <w:rsid w:val="00147706"/>
    <w:rsid w:val="00151141"/>
    <w:rsid w:val="0015384E"/>
    <w:rsid w:val="00157CAA"/>
    <w:rsid w:val="001610C2"/>
    <w:rsid w:val="00167E3A"/>
    <w:rsid w:val="001709B2"/>
    <w:rsid w:val="00171549"/>
    <w:rsid w:val="00172BD0"/>
    <w:rsid w:val="00185524"/>
    <w:rsid w:val="001860FC"/>
    <w:rsid w:val="001865DB"/>
    <w:rsid w:val="00196641"/>
    <w:rsid w:val="001A5C3A"/>
    <w:rsid w:val="001A60C3"/>
    <w:rsid w:val="001B1183"/>
    <w:rsid w:val="001B1742"/>
    <w:rsid w:val="001B2FD9"/>
    <w:rsid w:val="001B4B83"/>
    <w:rsid w:val="001C0571"/>
    <w:rsid w:val="001C07CE"/>
    <w:rsid w:val="001C0D65"/>
    <w:rsid w:val="001C4D5E"/>
    <w:rsid w:val="001C728E"/>
    <w:rsid w:val="001D13B1"/>
    <w:rsid w:val="001D1FE6"/>
    <w:rsid w:val="001D323F"/>
    <w:rsid w:val="001D5081"/>
    <w:rsid w:val="001D54EA"/>
    <w:rsid w:val="001D619A"/>
    <w:rsid w:val="001E1CC6"/>
    <w:rsid w:val="001E2A53"/>
    <w:rsid w:val="001E4E4B"/>
    <w:rsid w:val="001E66DD"/>
    <w:rsid w:val="001F3071"/>
    <w:rsid w:val="001F545F"/>
    <w:rsid w:val="00200856"/>
    <w:rsid w:val="0020269E"/>
    <w:rsid w:val="00204B39"/>
    <w:rsid w:val="00210AEB"/>
    <w:rsid w:val="002131AF"/>
    <w:rsid w:val="00215399"/>
    <w:rsid w:val="00221AED"/>
    <w:rsid w:val="00221D9F"/>
    <w:rsid w:val="002225E6"/>
    <w:rsid w:val="00223E15"/>
    <w:rsid w:val="00227696"/>
    <w:rsid w:val="00230052"/>
    <w:rsid w:val="00230467"/>
    <w:rsid w:val="0023224A"/>
    <w:rsid w:val="00236A7C"/>
    <w:rsid w:val="00237CF6"/>
    <w:rsid w:val="00244973"/>
    <w:rsid w:val="00244EE5"/>
    <w:rsid w:val="002511AD"/>
    <w:rsid w:val="00251853"/>
    <w:rsid w:val="002611AB"/>
    <w:rsid w:val="00261B9D"/>
    <w:rsid w:val="00262447"/>
    <w:rsid w:val="002624A0"/>
    <w:rsid w:val="00263F98"/>
    <w:rsid w:val="00267669"/>
    <w:rsid w:val="002704E2"/>
    <w:rsid w:val="00274778"/>
    <w:rsid w:val="00274F2D"/>
    <w:rsid w:val="00277CB4"/>
    <w:rsid w:val="00280873"/>
    <w:rsid w:val="00282669"/>
    <w:rsid w:val="0028786B"/>
    <w:rsid w:val="00287ABD"/>
    <w:rsid w:val="00287ACE"/>
    <w:rsid w:val="00291070"/>
    <w:rsid w:val="00293E3F"/>
    <w:rsid w:val="00293E4B"/>
    <w:rsid w:val="002943EA"/>
    <w:rsid w:val="002A20F8"/>
    <w:rsid w:val="002A5A2F"/>
    <w:rsid w:val="002A6B65"/>
    <w:rsid w:val="002B2AA4"/>
    <w:rsid w:val="002B5025"/>
    <w:rsid w:val="002B592A"/>
    <w:rsid w:val="002B7B0E"/>
    <w:rsid w:val="002C51A5"/>
    <w:rsid w:val="002C579B"/>
    <w:rsid w:val="002C5B88"/>
    <w:rsid w:val="002C6218"/>
    <w:rsid w:val="002D1A10"/>
    <w:rsid w:val="002D5806"/>
    <w:rsid w:val="002D60FC"/>
    <w:rsid w:val="002D66FA"/>
    <w:rsid w:val="002E266A"/>
    <w:rsid w:val="002E2D30"/>
    <w:rsid w:val="002E2FA5"/>
    <w:rsid w:val="002E6C3C"/>
    <w:rsid w:val="002F128E"/>
    <w:rsid w:val="002F2B56"/>
    <w:rsid w:val="002F2FEE"/>
    <w:rsid w:val="002F316A"/>
    <w:rsid w:val="002F73EC"/>
    <w:rsid w:val="002F7F76"/>
    <w:rsid w:val="00314974"/>
    <w:rsid w:val="00316046"/>
    <w:rsid w:val="00317203"/>
    <w:rsid w:val="0032018A"/>
    <w:rsid w:val="003204B7"/>
    <w:rsid w:val="003215C6"/>
    <w:rsid w:val="003256A2"/>
    <w:rsid w:val="00327169"/>
    <w:rsid w:val="00330339"/>
    <w:rsid w:val="00337C0D"/>
    <w:rsid w:val="003408D9"/>
    <w:rsid w:val="00340CBC"/>
    <w:rsid w:val="00341ACA"/>
    <w:rsid w:val="00345F45"/>
    <w:rsid w:val="00352ED2"/>
    <w:rsid w:val="00357BD4"/>
    <w:rsid w:val="00360453"/>
    <w:rsid w:val="003619BF"/>
    <w:rsid w:val="00361B40"/>
    <w:rsid w:val="00366531"/>
    <w:rsid w:val="0036720A"/>
    <w:rsid w:val="0037233E"/>
    <w:rsid w:val="003736EF"/>
    <w:rsid w:val="00374A69"/>
    <w:rsid w:val="003779D1"/>
    <w:rsid w:val="0038056C"/>
    <w:rsid w:val="00390A8E"/>
    <w:rsid w:val="00391AAF"/>
    <w:rsid w:val="00392054"/>
    <w:rsid w:val="003937A3"/>
    <w:rsid w:val="00394997"/>
    <w:rsid w:val="003A3ECA"/>
    <w:rsid w:val="003A4D49"/>
    <w:rsid w:val="003B359B"/>
    <w:rsid w:val="003B6C6B"/>
    <w:rsid w:val="003C0D98"/>
    <w:rsid w:val="003C26E3"/>
    <w:rsid w:val="003C587B"/>
    <w:rsid w:val="003C5C64"/>
    <w:rsid w:val="003D1AC7"/>
    <w:rsid w:val="003D2693"/>
    <w:rsid w:val="003D44F4"/>
    <w:rsid w:val="003D4BE6"/>
    <w:rsid w:val="003D55C5"/>
    <w:rsid w:val="003E163C"/>
    <w:rsid w:val="003E2C54"/>
    <w:rsid w:val="003E5555"/>
    <w:rsid w:val="003F1B1D"/>
    <w:rsid w:val="003F5B74"/>
    <w:rsid w:val="00410453"/>
    <w:rsid w:val="0041071A"/>
    <w:rsid w:val="00411704"/>
    <w:rsid w:val="00411EAA"/>
    <w:rsid w:val="00414368"/>
    <w:rsid w:val="00416CB4"/>
    <w:rsid w:val="00416FA3"/>
    <w:rsid w:val="004214B2"/>
    <w:rsid w:val="00421745"/>
    <w:rsid w:val="00424B55"/>
    <w:rsid w:val="0042713F"/>
    <w:rsid w:val="004307AB"/>
    <w:rsid w:val="004322EE"/>
    <w:rsid w:val="004344A7"/>
    <w:rsid w:val="00435A30"/>
    <w:rsid w:val="00444461"/>
    <w:rsid w:val="00446E00"/>
    <w:rsid w:val="00447968"/>
    <w:rsid w:val="00456D17"/>
    <w:rsid w:val="00457113"/>
    <w:rsid w:val="00460089"/>
    <w:rsid w:val="00461E44"/>
    <w:rsid w:val="00464348"/>
    <w:rsid w:val="00473657"/>
    <w:rsid w:val="00474484"/>
    <w:rsid w:val="004745B1"/>
    <w:rsid w:val="0047496D"/>
    <w:rsid w:val="004774FC"/>
    <w:rsid w:val="00482BAB"/>
    <w:rsid w:val="00482D37"/>
    <w:rsid w:val="00483C6D"/>
    <w:rsid w:val="00486596"/>
    <w:rsid w:val="0048669D"/>
    <w:rsid w:val="004910CD"/>
    <w:rsid w:val="00493C97"/>
    <w:rsid w:val="00494217"/>
    <w:rsid w:val="00497828"/>
    <w:rsid w:val="004A0197"/>
    <w:rsid w:val="004A0544"/>
    <w:rsid w:val="004A2657"/>
    <w:rsid w:val="004A49F3"/>
    <w:rsid w:val="004A640B"/>
    <w:rsid w:val="004A6693"/>
    <w:rsid w:val="004A7B61"/>
    <w:rsid w:val="004B104C"/>
    <w:rsid w:val="004B122D"/>
    <w:rsid w:val="004B2010"/>
    <w:rsid w:val="004B2BC6"/>
    <w:rsid w:val="004B593B"/>
    <w:rsid w:val="004B69EF"/>
    <w:rsid w:val="004C1FE8"/>
    <w:rsid w:val="004C319A"/>
    <w:rsid w:val="004C35F9"/>
    <w:rsid w:val="004D199B"/>
    <w:rsid w:val="004D1B93"/>
    <w:rsid w:val="004E0226"/>
    <w:rsid w:val="004F2377"/>
    <w:rsid w:val="004F2464"/>
    <w:rsid w:val="004F6076"/>
    <w:rsid w:val="004F7B3C"/>
    <w:rsid w:val="00504560"/>
    <w:rsid w:val="00506188"/>
    <w:rsid w:val="00510EEC"/>
    <w:rsid w:val="00514D82"/>
    <w:rsid w:val="005153AD"/>
    <w:rsid w:val="00520B7B"/>
    <w:rsid w:val="005224A5"/>
    <w:rsid w:val="005307DE"/>
    <w:rsid w:val="005319E0"/>
    <w:rsid w:val="00533609"/>
    <w:rsid w:val="00537AA5"/>
    <w:rsid w:val="00542227"/>
    <w:rsid w:val="005424F9"/>
    <w:rsid w:val="00544C28"/>
    <w:rsid w:val="005475C4"/>
    <w:rsid w:val="0054785E"/>
    <w:rsid w:val="00553EDC"/>
    <w:rsid w:val="005602F0"/>
    <w:rsid w:val="00560D66"/>
    <w:rsid w:val="005611D6"/>
    <w:rsid w:val="005617AD"/>
    <w:rsid w:val="00562015"/>
    <w:rsid w:val="00564653"/>
    <w:rsid w:val="00564B79"/>
    <w:rsid w:val="00566F69"/>
    <w:rsid w:val="00567382"/>
    <w:rsid w:val="00567924"/>
    <w:rsid w:val="00570683"/>
    <w:rsid w:val="005718F0"/>
    <w:rsid w:val="00571C26"/>
    <w:rsid w:val="005723CC"/>
    <w:rsid w:val="005731CE"/>
    <w:rsid w:val="0057619D"/>
    <w:rsid w:val="00582652"/>
    <w:rsid w:val="0058700C"/>
    <w:rsid w:val="00587337"/>
    <w:rsid w:val="00593D1F"/>
    <w:rsid w:val="00594F22"/>
    <w:rsid w:val="005A7A21"/>
    <w:rsid w:val="005B1D54"/>
    <w:rsid w:val="005B22C5"/>
    <w:rsid w:val="005B4BD4"/>
    <w:rsid w:val="005D0D5F"/>
    <w:rsid w:val="005D3813"/>
    <w:rsid w:val="005D7AA1"/>
    <w:rsid w:val="005D7B57"/>
    <w:rsid w:val="005E02A3"/>
    <w:rsid w:val="005E1B3B"/>
    <w:rsid w:val="005E4CE1"/>
    <w:rsid w:val="005E647F"/>
    <w:rsid w:val="005E64AA"/>
    <w:rsid w:val="005F01C2"/>
    <w:rsid w:val="005F3093"/>
    <w:rsid w:val="005F427D"/>
    <w:rsid w:val="005F5541"/>
    <w:rsid w:val="005F7199"/>
    <w:rsid w:val="005F725F"/>
    <w:rsid w:val="006007F8"/>
    <w:rsid w:val="00603038"/>
    <w:rsid w:val="00605295"/>
    <w:rsid w:val="00607FD0"/>
    <w:rsid w:val="00610354"/>
    <w:rsid w:val="006106A7"/>
    <w:rsid w:val="00610DFB"/>
    <w:rsid w:val="00611279"/>
    <w:rsid w:val="0061171B"/>
    <w:rsid w:val="00620F89"/>
    <w:rsid w:val="0062705D"/>
    <w:rsid w:val="00632369"/>
    <w:rsid w:val="00632442"/>
    <w:rsid w:val="00634B76"/>
    <w:rsid w:val="00636087"/>
    <w:rsid w:val="00636AFE"/>
    <w:rsid w:val="00636F7B"/>
    <w:rsid w:val="00640A53"/>
    <w:rsid w:val="006422ED"/>
    <w:rsid w:val="00645FED"/>
    <w:rsid w:val="00647346"/>
    <w:rsid w:val="006504E7"/>
    <w:rsid w:val="00650537"/>
    <w:rsid w:val="006573DC"/>
    <w:rsid w:val="006648BC"/>
    <w:rsid w:val="00672E47"/>
    <w:rsid w:val="0067537C"/>
    <w:rsid w:val="00677DAD"/>
    <w:rsid w:val="00677F46"/>
    <w:rsid w:val="00690916"/>
    <w:rsid w:val="006962F8"/>
    <w:rsid w:val="00697CEE"/>
    <w:rsid w:val="006A0830"/>
    <w:rsid w:val="006A1033"/>
    <w:rsid w:val="006A2CF2"/>
    <w:rsid w:val="006A3531"/>
    <w:rsid w:val="006A566E"/>
    <w:rsid w:val="006B022B"/>
    <w:rsid w:val="006C38B2"/>
    <w:rsid w:val="006C71B1"/>
    <w:rsid w:val="006D1032"/>
    <w:rsid w:val="006D37B5"/>
    <w:rsid w:val="006D3ECF"/>
    <w:rsid w:val="006D49C7"/>
    <w:rsid w:val="006D6AC9"/>
    <w:rsid w:val="006E11FD"/>
    <w:rsid w:val="006E140A"/>
    <w:rsid w:val="006E2D42"/>
    <w:rsid w:val="006E58E9"/>
    <w:rsid w:val="006F04D0"/>
    <w:rsid w:val="006F16C4"/>
    <w:rsid w:val="006F2549"/>
    <w:rsid w:val="006F4029"/>
    <w:rsid w:val="006F6CA5"/>
    <w:rsid w:val="006F7CF9"/>
    <w:rsid w:val="007004D5"/>
    <w:rsid w:val="007012D1"/>
    <w:rsid w:val="00703C0D"/>
    <w:rsid w:val="00712610"/>
    <w:rsid w:val="00714D8B"/>
    <w:rsid w:val="00715FC5"/>
    <w:rsid w:val="007239CE"/>
    <w:rsid w:val="00727C05"/>
    <w:rsid w:val="00731D9A"/>
    <w:rsid w:val="00732D27"/>
    <w:rsid w:val="00734922"/>
    <w:rsid w:val="0073511D"/>
    <w:rsid w:val="00742661"/>
    <w:rsid w:val="007427E3"/>
    <w:rsid w:val="007434FF"/>
    <w:rsid w:val="00743748"/>
    <w:rsid w:val="0075112F"/>
    <w:rsid w:val="0075329F"/>
    <w:rsid w:val="00753436"/>
    <w:rsid w:val="00753A55"/>
    <w:rsid w:val="00755CA1"/>
    <w:rsid w:val="00756A75"/>
    <w:rsid w:val="00756E48"/>
    <w:rsid w:val="00760318"/>
    <w:rsid w:val="00761073"/>
    <w:rsid w:val="00764208"/>
    <w:rsid w:val="00766423"/>
    <w:rsid w:val="00777D4B"/>
    <w:rsid w:val="00781A5A"/>
    <w:rsid w:val="007822DE"/>
    <w:rsid w:val="007835E5"/>
    <w:rsid w:val="007874B1"/>
    <w:rsid w:val="0079154D"/>
    <w:rsid w:val="00791A31"/>
    <w:rsid w:val="0079284A"/>
    <w:rsid w:val="00792A85"/>
    <w:rsid w:val="007973AD"/>
    <w:rsid w:val="007A0ED1"/>
    <w:rsid w:val="007A3BA9"/>
    <w:rsid w:val="007A4D0A"/>
    <w:rsid w:val="007A4E28"/>
    <w:rsid w:val="007B14FB"/>
    <w:rsid w:val="007C3A0C"/>
    <w:rsid w:val="007C5B2D"/>
    <w:rsid w:val="007D16B8"/>
    <w:rsid w:val="007D275E"/>
    <w:rsid w:val="007D2C24"/>
    <w:rsid w:val="007D396D"/>
    <w:rsid w:val="007D5CB1"/>
    <w:rsid w:val="007D663D"/>
    <w:rsid w:val="007E0035"/>
    <w:rsid w:val="007E35D5"/>
    <w:rsid w:val="007E4395"/>
    <w:rsid w:val="007E4F36"/>
    <w:rsid w:val="007F08DA"/>
    <w:rsid w:val="007F1DDA"/>
    <w:rsid w:val="007F6432"/>
    <w:rsid w:val="007F6A76"/>
    <w:rsid w:val="007F6A8B"/>
    <w:rsid w:val="00801949"/>
    <w:rsid w:val="0080308C"/>
    <w:rsid w:val="008056B4"/>
    <w:rsid w:val="0080706C"/>
    <w:rsid w:val="00811B0E"/>
    <w:rsid w:val="00817F94"/>
    <w:rsid w:val="00823CBC"/>
    <w:rsid w:val="00827147"/>
    <w:rsid w:val="008334F2"/>
    <w:rsid w:val="00836573"/>
    <w:rsid w:val="008371C9"/>
    <w:rsid w:val="00837C69"/>
    <w:rsid w:val="0084110B"/>
    <w:rsid w:val="00844CC2"/>
    <w:rsid w:val="008479FD"/>
    <w:rsid w:val="00847EB9"/>
    <w:rsid w:val="00852855"/>
    <w:rsid w:val="00854757"/>
    <w:rsid w:val="00854798"/>
    <w:rsid w:val="008560D9"/>
    <w:rsid w:val="008574D1"/>
    <w:rsid w:val="0086559E"/>
    <w:rsid w:val="008659FD"/>
    <w:rsid w:val="00865B92"/>
    <w:rsid w:val="00867780"/>
    <w:rsid w:val="0087038A"/>
    <w:rsid w:val="00871AED"/>
    <w:rsid w:val="00873792"/>
    <w:rsid w:val="008807B9"/>
    <w:rsid w:val="00880A56"/>
    <w:rsid w:val="00881380"/>
    <w:rsid w:val="00881C21"/>
    <w:rsid w:val="00882BDE"/>
    <w:rsid w:val="00884159"/>
    <w:rsid w:val="00884D36"/>
    <w:rsid w:val="008856CC"/>
    <w:rsid w:val="00885CB4"/>
    <w:rsid w:val="00886B2B"/>
    <w:rsid w:val="00886D68"/>
    <w:rsid w:val="00886DB9"/>
    <w:rsid w:val="008878B3"/>
    <w:rsid w:val="00892BDA"/>
    <w:rsid w:val="00893336"/>
    <w:rsid w:val="0089412E"/>
    <w:rsid w:val="0089413A"/>
    <w:rsid w:val="008943AE"/>
    <w:rsid w:val="008958BB"/>
    <w:rsid w:val="00896E64"/>
    <w:rsid w:val="00897306"/>
    <w:rsid w:val="008A05A8"/>
    <w:rsid w:val="008A3111"/>
    <w:rsid w:val="008A5092"/>
    <w:rsid w:val="008A7628"/>
    <w:rsid w:val="008B24C8"/>
    <w:rsid w:val="008B5415"/>
    <w:rsid w:val="008B5D23"/>
    <w:rsid w:val="008B6E88"/>
    <w:rsid w:val="008C456C"/>
    <w:rsid w:val="008C6C48"/>
    <w:rsid w:val="008D0286"/>
    <w:rsid w:val="008D0480"/>
    <w:rsid w:val="008D489C"/>
    <w:rsid w:val="008D497A"/>
    <w:rsid w:val="008D6B3D"/>
    <w:rsid w:val="008D794B"/>
    <w:rsid w:val="008E312A"/>
    <w:rsid w:val="008E4A34"/>
    <w:rsid w:val="008E6312"/>
    <w:rsid w:val="008F02F4"/>
    <w:rsid w:val="008F3A60"/>
    <w:rsid w:val="008F4A85"/>
    <w:rsid w:val="00900F23"/>
    <w:rsid w:val="0090405D"/>
    <w:rsid w:val="00905397"/>
    <w:rsid w:val="00905592"/>
    <w:rsid w:val="00905A8E"/>
    <w:rsid w:val="00911FD3"/>
    <w:rsid w:val="0091455A"/>
    <w:rsid w:val="0092110B"/>
    <w:rsid w:val="009222A3"/>
    <w:rsid w:val="00924796"/>
    <w:rsid w:val="009259D8"/>
    <w:rsid w:val="009270B3"/>
    <w:rsid w:val="00930873"/>
    <w:rsid w:val="0093143A"/>
    <w:rsid w:val="00934AFF"/>
    <w:rsid w:val="00936A6B"/>
    <w:rsid w:val="00936CCD"/>
    <w:rsid w:val="00937624"/>
    <w:rsid w:val="0094227F"/>
    <w:rsid w:val="009479E4"/>
    <w:rsid w:val="00951240"/>
    <w:rsid w:val="00953625"/>
    <w:rsid w:val="00953FB5"/>
    <w:rsid w:val="00956B80"/>
    <w:rsid w:val="00961A2A"/>
    <w:rsid w:val="00962A3F"/>
    <w:rsid w:val="00964407"/>
    <w:rsid w:val="00970356"/>
    <w:rsid w:val="00972308"/>
    <w:rsid w:val="009729D8"/>
    <w:rsid w:val="00972DD9"/>
    <w:rsid w:val="00973998"/>
    <w:rsid w:val="009770B3"/>
    <w:rsid w:val="00977805"/>
    <w:rsid w:val="00985760"/>
    <w:rsid w:val="00991EF2"/>
    <w:rsid w:val="009930FA"/>
    <w:rsid w:val="00993611"/>
    <w:rsid w:val="009A2C5D"/>
    <w:rsid w:val="009A793D"/>
    <w:rsid w:val="009B2881"/>
    <w:rsid w:val="009B30CD"/>
    <w:rsid w:val="009B4339"/>
    <w:rsid w:val="009B628A"/>
    <w:rsid w:val="009B7045"/>
    <w:rsid w:val="009B760C"/>
    <w:rsid w:val="009B7CFD"/>
    <w:rsid w:val="009C5227"/>
    <w:rsid w:val="009C6CFE"/>
    <w:rsid w:val="009D1C26"/>
    <w:rsid w:val="009D52AB"/>
    <w:rsid w:val="009D6CC6"/>
    <w:rsid w:val="009E0F27"/>
    <w:rsid w:val="009E13BE"/>
    <w:rsid w:val="009E1994"/>
    <w:rsid w:val="009E33B9"/>
    <w:rsid w:val="009E5323"/>
    <w:rsid w:val="009F23D3"/>
    <w:rsid w:val="009F2DEF"/>
    <w:rsid w:val="00A00941"/>
    <w:rsid w:val="00A01715"/>
    <w:rsid w:val="00A03B5C"/>
    <w:rsid w:val="00A03C78"/>
    <w:rsid w:val="00A05E96"/>
    <w:rsid w:val="00A06419"/>
    <w:rsid w:val="00A06915"/>
    <w:rsid w:val="00A131BB"/>
    <w:rsid w:val="00A14ABB"/>
    <w:rsid w:val="00A14AD0"/>
    <w:rsid w:val="00A14D2C"/>
    <w:rsid w:val="00A160EC"/>
    <w:rsid w:val="00A166F9"/>
    <w:rsid w:val="00A174D7"/>
    <w:rsid w:val="00A17645"/>
    <w:rsid w:val="00A17898"/>
    <w:rsid w:val="00A21140"/>
    <w:rsid w:val="00A24AE8"/>
    <w:rsid w:val="00A25BAF"/>
    <w:rsid w:val="00A34A5B"/>
    <w:rsid w:val="00A40B79"/>
    <w:rsid w:val="00A41026"/>
    <w:rsid w:val="00A44162"/>
    <w:rsid w:val="00A46246"/>
    <w:rsid w:val="00A52146"/>
    <w:rsid w:val="00A52278"/>
    <w:rsid w:val="00A60747"/>
    <w:rsid w:val="00A60CD5"/>
    <w:rsid w:val="00A66628"/>
    <w:rsid w:val="00A66CA2"/>
    <w:rsid w:val="00A67761"/>
    <w:rsid w:val="00A72336"/>
    <w:rsid w:val="00A75D7C"/>
    <w:rsid w:val="00A77749"/>
    <w:rsid w:val="00A77863"/>
    <w:rsid w:val="00A80228"/>
    <w:rsid w:val="00A81F96"/>
    <w:rsid w:val="00A83419"/>
    <w:rsid w:val="00A85DC2"/>
    <w:rsid w:val="00A8714A"/>
    <w:rsid w:val="00A87230"/>
    <w:rsid w:val="00A9225B"/>
    <w:rsid w:val="00A94C58"/>
    <w:rsid w:val="00AA132F"/>
    <w:rsid w:val="00AA2F58"/>
    <w:rsid w:val="00AA6E2E"/>
    <w:rsid w:val="00AB04E9"/>
    <w:rsid w:val="00AB6791"/>
    <w:rsid w:val="00AC06B3"/>
    <w:rsid w:val="00AC0DB7"/>
    <w:rsid w:val="00AC5951"/>
    <w:rsid w:val="00AC69BF"/>
    <w:rsid w:val="00AD0C40"/>
    <w:rsid w:val="00AD6F30"/>
    <w:rsid w:val="00AE0B9B"/>
    <w:rsid w:val="00AF1FB6"/>
    <w:rsid w:val="00AF26DA"/>
    <w:rsid w:val="00AF3CDF"/>
    <w:rsid w:val="00AF6B5D"/>
    <w:rsid w:val="00AF7581"/>
    <w:rsid w:val="00B012F9"/>
    <w:rsid w:val="00B03136"/>
    <w:rsid w:val="00B061D7"/>
    <w:rsid w:val="00B1065A"/>
    <w:rsid w:val="00B10A12"/>
    <w:rsid w:val="00B14ED7"/>
    <w:rsid w:val="00B15136"/>
    <w:rsid w:val="00B20678"/>
    <w:rsid w:val="00B26164"/>
    <w:rsid w:val="00B30C22"/>
    <w:rsid w:val="00B34ABC"/>
    <w:rsid w:val="00B359DD"/>
    <w:rsid w:val="00B3713F"/>
    <w:rsid w:val="00B37464"/>
    <w:rsid w:val="00B460C8"/>
    <w:rsid w:val="00B51BC2"/>
    <w:rsid w:val="00B577A6"/>
    <w:rsid w:val="00B60BE1"/>
    <w:rsid w:val="00B614F3"/>
    <w:rsid w:val="00B664ED"/>
    <w:rsid w:val="00B707B6"/>
    <w:rsid w:val="00B7084C"/>
    <w:rsid w:val="00B7181E"/>
    <w:rsid w:val="00B750E3"/>
    <w:rsid w:val="00B85537"/>
    <w:rsid w:val="00B862BB"/>
    <w:rsid w:val="00B86566"/>
    <w:rsid w:val="00B87E65"/>
    <w:rsid w:val="00B9344B"/>
    <w:rsid w:val="00B9416F"/>
    <w:rsid w:val="00B945E4"/>
    <w:rsid w:val="00B9490A"/>
    <w:rsid w:val="00B965D0"/>
    <w:rsid w:val="00BA5069"/>
    <w:rsid w:val="00BA7F86"/>
    <w:rsid w:val="00BB1D1F"/>
    <w:rsid w:val="00BB31A0"/>
    <w:rsid w:val="00BB3485"/>
    <w:rsid w:val="00BB6CB9"/>
    <w:rsid w:val="00BC2065"/>
    <w:rsid w:val="00BC2325"/>
    <w:rsid w:val="00BC3A26"/>
    <w:rsid w:val="00BC4D62"/>
    <w:rsid w:val="00BC578D"/>
    <w:rsid w:val="00BC646A"/>
    <w:rsid w:val="00BC6E37"/>
    <w:rsid w:val="00BC784B"/>
    <w:rsid w:val="00BD2E47"/>
    <w:rsid w:val="00BD4352"/>
    <w:rsid w:val="00BD6AAA"/>
    <w:rsid w:val="00BD6C89"/>
    <w:rsid w:val="00BD6FC3"/>
    <w:rsid w:val="00BE074E"/>
    <w:rsid w:val="00BE0E89"/>
    <w:rsid w:val="00BE19D9"/>
    <w:rsid w:val="00BE30DD"/>
    <w:rsid w:val="00BE5314"/>
    <w:rsid w:val="00BE7521"/>
    <w:rsid w:val="00BF005D"/>
    <w:rsid w:val="00BF3E47"/>
    <w:rsid w:val="00BF46B4"/>
    <w:rsid w:val="00BF4E8B"/>
    <w:rsid w:val="00BF5E6C"/>
    <w:rsid w:val="00C014FC"/>
    <w:rsid w:val="00C0389A"/>
    <w:rsid w:val="00C05BA6"/>
    <w:rsid w:val="00C07F12"/>
    <w:rsid w:val="00C10E22"/>
    <w:rsid w:val="00C12F2C"/>
    <w:rsid w:val="00C13BBE"/>
    <w:rsid w:val="00C15EA9"/>
    <w:rsid w:val="00C20728"/>
    <w:rsid w:val="00C22CDD"/>
    <w:rsid w:val="00C251C3"/>
    <w:rsid w:val="00C31DEF"/>
    <w:rsid w:val="00C32B3B"/>
    <w:rsid w:val="00C34B56"/>
    <w:rsid w:val="00C35DD4"/>
    <w:rsid w:val="00C35E58"/>
    <w:rsid w:val="00C377F8"/>
    <w:rsid w:val="00C40A97"/>
    <w:rsid w:val="00C40E2D"/>
    <w:rsid w:val="00C522AC"/>
    <w:rsid w:val="00C53F05"/>
    <w:rsid w:val="00C5520F"/>
    <w:rsid w:val="00C56D4A"/>
    <w:rsid w:val="00C57EBF"/>
    <w:rsid w:val="00C6028C"/>
    <w:rsid w:val="00C619DA"/>
    <w:rsid w:val="00C63A5A"/>
    <w:rsid w:val="00C65E47"/>
    <w:rsid w:val="00C7054D"/>
    <w:rsid w:val="00C715D5"/>
    <w:rsid w:val="00C75FC2"/>
    <w:rsid w:val="00C83066"/>
    <w:rsid w:val="00C84676"/>
    <w:rsid w:val="00C84E43"/>
    <w:rsid w:val="00C86ECF"/>
    <w:rsid w:val="00C918CB"/>
    <w:rsid w:val="00C9665B"/>
    <w:rsid w:val="00C96686"/>
    <w:rsid w:val="00CA253A"/>
    <w:rsid w:val="00CA2E6F"/>
    <w:rsid w:val="00CA4EB1"/>
    <w:rsid w:val="00CA6027"/>
    <w:rsid w:val="00CA72D4"/>
    <w:rsid w:val="00CB1503"/>
    <w:rsid w:val="00CB2AFF"/>
    <w:rsid w:val="00CB32EA"/>
    <w:rsid w:val="00CC19E4"/>
    <w:rsid w:val="00CC1BA4"/>
    <w:rsid w:val="00CC2022"/>
    <w:rsid w:val="00CC7B1B"/>
    <w:rsid w:val="00CD42C4"/>
    <w:rsid w:val="00CD44A3"/>
    <w:rsid w:val="00CD7737"/>
    <w:rsid w:val="00CE00FA"/>
    <w:rsid w:val="00CE1701"/>
    <w:rsid w:val="00CF10E0"/>
    <w:rsid w:val="00D00488"/>
    <w:rsid w:val="00D0253C"/>
    <w:rsid w:val="00D031E4"/>
    <w:rsid w:val="00D046C7"/>
    <w:rsid w:val="00D1215C"/>
    <w:rsid w:val="00D203BD"/>
    <w:rsid w:val="00D21233"/>
    <w:rsid w:val="00D212B2"/>
    <w:rsid w:val="00D22F02"/>
    <w:rsid w:val="00D30179"/>
    <w:rsid w:val="00D31265"/>
    <w:rsid w:val="00D317FD"/>
    <w:rsid w:val="00D32368"/>
    <w:rsid w:val="00D34880"/>
    <w:rsid w:val="00D3565E"/>
    <w:rsid w:val="00D41991"/>
    <w:rsid w:val="00D5051A"/>
    <w:rsid w:val="00D52DC2"/>
    <w:rsid w:val="00D53257"/>
    <w:rsid w:val="00D54307"/>
    <w:rsid w:val="00D55F3F"/>
    <w:rsid w:val="00D57451"/>
    <w:rsid w:val="00D57A5B"/>
    <w:rsid w:val="00D6113E"/>
    <w:rsid w:val="00D66F99"/>
    <w:rsid w:val="00D67E12"/>
    <w:rsid w:val="00D8207F"/>
    <w:rsid w:val="00D83BCE"/>
    <w:rsid w:val="00D83DC7"/>
    <w:rsid w:val="00D845FA"/>
    <w:rsid w:val="00D84EE1"/>
    <w:rsid w:val="00D86BAC"/>
    <w:rsid w:val="00D92FC0"/>
    <w:rsid w:val="00D93BBC"/>
    <w:rsid w:val="00D95A7D"/>
    <w:rsid w:val="00DA4B87"/>
    <w:rsid w:val="00DA6E50"/>
    <w:rsid w:val="00DB1087"/>
    <w:rsid w:val="00DB1CB0"/>
    <w:rsid w:val="00DB4C6F"/>
    <w:rsid w:val="00DB5D34"/>
    <w:rsid w:val="00DC05B7"/>
    <w:rsid w:val="00DC466A"/>
    <w:rsid w:val="00DC4F78"/>
    <w:rsid w:val="00DD27ED"/>
    <w:rsid w:val="00DD4C8F"/>
    <w:rsid w:val="00DD7AC1"/>
    <w:rsid w:val="00DE3A5C"/>
    <w:rsid w:val="00DE79D6"/>
    <w:rsid w:val="00DF0604"/>
    <w:rsid w:val="00DF09E5"/>
    <w:rsid w:val="00DF23E4"/>
    <w:rsid w:val="00DF28EC"/>
    <w:rsid w:val="00DF3AEB"/>
    <w:rsid w:val="00DF3FF4"/>
    <w:rsid w:val="00DF6C63"/>
    <w:rsid w:val="00E00604"/>
    <w:rsid w:val="00E022B4"/>
    <w:rsid w:val="00E03201"/>
    <w:rsid w:val="00E04FF2"/>
    <w:rsid w:val="00E108E0"/>
    <w:rsid w:val="00E10C46"/>
    <w:rsid w:val="00E12061"/>
    <w:rsid w:val="00E151AA"/>
    <w:rsid w:val="00E15BE2"/>
    <w:rsid w:val="00E172E1"/>
    <w:rsid w:val="00E17E0A"/>
    <w:rsid w:val="00E256FB"/>
    <w:rsid w:val="00E2699B"/>
    <w:rsid w:val="00E3093A"/>
    <w:rsid w:val="00E323AE"/>
    <w:rsid w:val="00E370C2"/>
    <w:rsid w:val="00E43E7E"/>
    <w:rsid w:val="00E44C7E"/>
    <w:rsid w:val="00E46534"/>
    <w:rsid w:val="00E471D9"/>
    <w:rsid w:val="00E47BD3"/>
    <w:rsid w:val="00E47E0C"/>
    <w:rsid w:val="00E528C6"/>
    <w:rsid w:val="00E60410"/>
    <w:rsid w:val="00E64E55"/>
    <w:rsid w:val="00E702AE"/>
    <w:rsid w:val="00E710E2"/>
    <w:rsid w:val="00E72911"/>
    <w:rsid w:val="00E75082"/>
    <w:rsid w:val="00E75E45"/>
    <w:rsid w:val="00E80717"/>
    <w:rsid w:val="00E80F5A"/>
    <w:rsid w:val="00E827DF"/>
    <w:rsid w:val="00E84F5C"/>
    <w:rsid w:val="00E87341"/>
    <w:rsid w:val="00E92DE4"/>
    <w:rsid w:val="00E931BC"/>
    <w:rsid w:val="00E93B57"/>
    <w:rsid w:val="00EA4A37"/>
    <w:rsid w:val="00EA5A9E"/>
    <w:rsid w:val="00EB2742"/>
    <w:rsid w:val="00EB3B68"/>
    <w:rsid w:val="00EB4AA3"/>
    <w:rsid w:val="00EB5337"/>
    <w:rsid w:val="00EC1124"/>
    <w:rsid w:val="00EC2AE8"/>
    <w:rsid w:val="00EC308F"/>
    <w:rsid w:val="00EC3960"/>
    <w:rsid w:val="00EC396B"/>
    <w:rsid w:val="00EC4F70"/>
    <w:rsid w:val="00EC6C00"/>
    <w:rsid w:val="00ED0ADA"/>
    <w:rsid w:val="00ED69BA"/>
    <w:rsid w:val="00EE0E79"/>
    <w:rsid w:val="00EE146D"/>
    <w:rsid w:val="00EE2595"/>
    <w:rsid w:val="00EE25B2"/>
    <w:rsid w:val="00EE5F01"/>
    <w:rsid w:val="00EF0FD6"/>
    <w:rsid w:val="00EF25D1"/>
    <w:rsid w:val="00EF5F6F"/>
    <w:rsid w:val="00F002EF"/>
    <w:rsid w:val="00F0420A"/>
    <w:rsid w:val="00F116B4"/>
    <w:rsid w:val="00F116E3"/>
    <w:rsid w:val="00F11B57"/>
    <w:rsid w:val="00F12C22"/>
    <w:rsid w:val="00F12C8F"/>
    <w:rsid w:val="00F130D5"/>
    <w:rsid w:val="00F13D67"/>
    <w:rsid w:val="00F157C8"/>
    <w:rsid w:val="00F15C9D"/>
    <w:rsid w:val="00F16045"/>
    <w:rsid w:val="00F258A8"/>
    <w:rsid w:val="00F25F55"/>
    <w:rsid w:val="00F306BD"/>
    <w:rsid w:val="00F352B1"/>
    <w:rsid w:val="00F375E1"/>
    <w:rsid w:val="00F37C8B"/>
    <w:rsid w:val="00F37E50"/>
    <w:rsid w:val="00F40A55"/>
    <w:rsid w:val="00F40B42"/>
    <w:rsid w:val="00F40C86"/>
    <w:rsid w:val="00F41A2E"/>
    <w:rsid w:val="00F44508"/>
    <w:rsid w:val="00F452B7"/>
    <w:rsid w:val="00F46180"/>
    <w:rsid w:val="00F46B7B"/>
    <w:rsid w:val="00F47D6E"/>
    <w:rsid w:val="00F51230"/>
    <w:rsid w:val="00F51463"/>
    <w:rsid w:val="00F5437B"/>
    <w:rsid w:val="00F55ADE"/>
    <w:rsid w:val="00F61A6A"/>
    <w:rsid w:val="00F6343A"/>
    <w:rsid w:val="00F65AF1"/>
    <w:rsid w:val="00F70DA7"/>
    <w:rsid w:val="00F735F2"/>
    <w:rsid w:val="00F73FA6"/>
    <w:rsid w:val="00F761E3"/>
    <w:rsid w:val="00F80654"/>
    <w:rsid w:val="00F8221A"/>
    <w:rsid w:val="00F846AE"/>
    <w:rsid w:val="00F84EE1"/>
    <w:rsid w:val="00F858CF"/>
    <w:rsid w:val="00F955DD"/>
    <w:rsid w:val="00F97476"/>
    <w:rsid w:val="00FA5B4D"/>
    <w:rsid w:val="00FA5B6A"/>
    <w:rsid w:val="00FA74AB"/>
    <w:rsid w:val="00FB2348"/>
    <w:rsid w:val="00FB37F1"/>
    <w:rsid w:val="00FB4A33"/>
    <w:rsid w:val="00FB5542"/>
    <w:rsid w:val="00FC1226"/>
    <w:rsid w:val="00FC46C7"/>
    <w:rsid w:val="00FC48A8"/>
    <w:rsid w:val="00FC4CF4"/>
    <w:rsid w:val="00FC7BF1"/>
    <w:rsid w:val="00FD086A"/>
    <w:rsid w:val="00FD2B2F"/>
    <w:rsid w:val="00FD457F"/>
    <w:rsid w:val="00FE0185"/>
    <w:rsid w:val="00FE17DE"/>
    <w:rsid w:val="00FE21FA"/>
    <w:rsid w:val="00FE7C67"/>
    <w:rsid w:val="00FF1D85"/>
    <w:rsid w:val="00FF2B38"/>
    <w:rsid w:val="00FF4B21"/>
    <w:rsid w:val="00FF6E43"/>
    <w:rsid w:val="00FF7F80"/>
    <w:rsid w:val="016E6664"/>
    <w:rsid w:val="01C5678D"/>
    <w:rsid w:val="01EE1CF7"/>
    <w:rsid w:val="01F870FA"/>
    <w:rsid w:val="020F2AC9"/>
    <w:rsid w:val="021D1C22"/>
    <w:rsid w:val="026B249B"/>
    <w:rsid w:val="02A007B4"/>
    <w:rsid w:val="02D739F4"/>
    <w:rsid w:val="02E44C1A"/>
    <w:rsid w:val="03284FF9"/>
    <w:rsid w:val="036D0C8D"/>
    <w:rsid w:val="03BB392B"/>
    <w:rsid w:val="03C37851"/>
    <w:rsid w:val="03D40327"/>
    <w:rsid w:val="04314428"/>
    <w:rsid w:val="043E7084"/>
    <w:rsid w:val="044C585C"/>
    <w:rsid w:val="049A214A"/>
    <w:rsid w:val="049C5E77"/>
    <w:rsid w:val="049E2A79"/>
    <w:rsid w:val="04A45416"/>
    <w:rsid w:val="04D503A9"/>
    <w:rsid w:val="05157684"/>
    <w:rsid w:val="05255E6F"/>
    <w:rsid w:val="053E1099"/>
    <w:rsid w:val="0590124B"/>
    <w:rsid w:val="05B1332B"/>
    <w:rsid w:val="05D43CE8"/>
    <w:rsid w:val="06102D03"/>
    <w:rsid w:val="061D55CD"/>
    <w:rsid w:val="06B5105A"/>
    <w:rsid w:val="06D21628"/>
    <w:rsid w:val="06E84746"/>
    <w:rsid w:val="07213E55"/>
    <w:rsid w:val="074329EE"/>
    <w:rsid w:val="074D31B3"/>
    <w:rsid w:val="077410EC"/>
    <w:rsid w:val="079F450E"/>
    <w:rsid w:val="07C902AA"/>
    <w:rsid w:val="07FF1C45"/>
    <w:rsid w:val="08065C7C"/>
    <w:rsid w:val="086C48CB"/>
    <w:rsid w:val="08E86FC7"/>
    <w:rsid w:val="090C2274"/>
    <w:rsid w:val="090D230D"/>
    <w:rsid w:val="09D6512A"/>
    <w:rsid w:val="0A0B3B67"/>
    <w:rsid w:val="0A1E2406"/>
    <w:rsid w:val="0A3E3999"/>
    <w:rsid w:val="0A975180"/>
    <w:rsid w:val="0AD07783"/>
    <w:rsid w:val="0ADB3FC7"/>
    <w:rsid w:val="0AED7BB0"/>
    <w:rsid w:val="0AFA6A5F"/>
    <w:rsid w:val="0B0B7960"/>
    <w:rsid w:val="0B2B77B6"/>
    <w:rsid w:val="0B30694D"/>
    <w:rsid w:val="0B3600C6"/>
    <w:rsid w:val="0B4621B7"/>
    <w:rsid w:val="0B684CDF"/>
    <w:rsid w:val="0BA257AC"/>
    <w:rsid w:val="0BA52165"/>
    <w:rsid w:val="0C01188E"/>
    <w:rsid w:val="0C444211"/>
    <w:rsid w:val="0C5A6360"/>
    <w:rsid w:val="0C9B62D3"/>
    <w:rsid w:val="0CA8233D"/>
    <w:rsid w:val="0D4E5E71"/>
    <w:rsid w:val="0D712DA0"/>
    <w:rsid w:val="0D8D73D0"/>
    <w:rsid w:val="0D91754F"/>
    <w:rsid w:val="0DD65A9E"/>
    <w:rsid w:val="0DEC0B44"/>
    <w:rsid w:val="0DF03B4F"/>
    <w:rsid w:val="0EA93F5D"/>
    <w:rsid w:val="0ED20648"/>
    <w:rsid w:val="0F081D65"/>
    <w:rsid w:val="0F2D0375"/>
    <w:rsid w:val="0F301028"/>
    <w:rsid w:val="0F331AD2"/>
    <w:rsid w:val="0F3718DE"/>
    <w:rsid w:val="0F442177"/>
    <w:rsid w:val="0F6C13CC"/>
    <w:rsid w:val="0F9D31E5"/>
    <w:rsid w:val="0FA22823"/>
    <w:rsid w:val="0FC976A5"/>
    <w:rsid w:val="0FCC0A76"/>
    <w:rsid w:val="0FD836A2"/>
    <w:rsid w:val="0FD83BE1"/>
    <w:rsid w:val="0FE81C32"/>
    <w:rsid w:val="10097D8B"/>
    <w:rsid w:val="10540F27"/>
    <w:rsid w:val="10AB5810"/>
    <w:rsid w:val="10C7745B"/>
    <w:rsid w:val="10D61D3A"/>
    <w:rsid w:val="10D671CB"/>
    <w:rsid w:val="10F212A0"/>
    <w:rsid w:val="11267C60"/>
    <w:rsid w:val="11300AA2"/>
    <w:rsid w:val="116600C6"/>
    <w:rsid w:val="117978A0"/>
    <w:rsid w:val="117A420C"/>
    <w:rsid w:val="126E7D13"/>
    <w:rsid w:val="1295514C"/>
    <w:rsid w:val="12F12D05"/>
    <w:rsid w:val="1308075D"/>
    <w:rsid w:val="13922F9D"/>
    <w:rsid w:val="13F12D37"/>
    <w:rsid w:val="143E50F5"/>
    <w:rsid w:val="14540392"/>
    <w:rsid w:val="146D11AF"/>
    <w:rsid w:val="14860040"/>
    <w:rsid w:val="154D0C20"/>
    <w:rsid w:val="156F72C2"/>
    <w:rsid w:val="15780613"/>
    <w:rsid w:val="159A6530"/>
    <w:rsid w:val="159E63A7"/>
    <w:rsid w:val="15A868B3"/>
    <w:rsid w:val="15B81F67"/>
    <w:rsid w:val="15EA63B5"/>
    <w:rsid w:val="16073DB2"/>
    <w:rsid w:val="162B07F6"/>
    <w:rsid w:val="16332804"/>
    <w:rsid w:val="16D13354"/>
    <w:rsid w:val="16F56199"/>
    <w:rsid w:val="16FF35E6"/>
    <w:rsid w:val="175A50BA"/>
    <w:rsid w:val="1764594E"/>
    <w:rsid w:val="177B38BA"/>
    <w:rsid w:val="178C666C"/>
    <w:rsid w:val="17B10C63"/>
    <w:rsid w:val="186926E7"/>
    <w:rsid w:val="18B86289"/>
    <w:rsid w:val="18FE670F"/>
    <w:rsid w:val="1904269A"/>
    <w:rsid w:val="19053AF9"/>
    <w:rsid w:val="190D5AAC"/>
    <w:rsid w:val="19112C55"/>
    <w:rsid w:val="19317CBC"/>
    <w:rsid w:val="193C5205"/>
    <w:rsid w:val="198D3428"/>
    <w:rsid w:val="199C6A14"/>
    <w:rsid w:val="19A10285"/>
    <w:rsid w:val="19A877E5"/>
    <w:rsid w:val="19D215B4"/>
    <w:rsid w:val="19D5660A"/>
    <w:rsid w:val="19F5689B"/>
    <w:rsid w:val="1A0F3B9B"/>
    <w:rsid w:val="1A804DE6"/>
    <w:rsid w:val="1ADA3B84"/>
    <w:rsid w:val="1B026EF9"/>
    <w:rsid w:val="1B6E6295"/>
    <w:rsid w:val="1B7659E2"/>
    <w:rsid w:val="1B8824A9"/>
    <w:rsid w:val="1B91436F"/>
    <w:rsid w:val="1B9302FD"/>
    <w:rsid w:val="1BBD4CFE"/>
    <w:rsid w:val="1C00381C"/>
    <w:rsid w:val="1C3F1E5D"/>
    <w:rsid w:val="1C4501D7"/>
    <w:rsid w:val="1C5837E1"/>
    <w:rsid w:val="1C645C4A"/>
    <w:rsid w:val="1C6A36CE"/>
    <w:rsid w:val="1C7A48C6"/>
    <w:rsid w:val="1C961EAF"/>
    <w:rsid w:val="1CE72E7E"/>
    <w:rsid w:val="1CEB0B66"/>
    <w:rsid w:val="1D5F2C8B"/>
    <w:rsid w:val="1D6A0AD1"/>
    <w:rsid w:val="1DC22599"/>
    <w:rsid w:val="1DCA05FD"/>
    <w:rsid w:val="1DDB2C5A"/>
    <w:rsid w:val="1DE3388E"/>
    <w:rsid w:val="1E402CF4"/>
    <w:rsid w:val="1E4B1C5D"/>
    <w:rsid w:val="1E8C3A71"/>
    <w:rsid w:val="1ED7370D"/>
    <w:rsid w:val="1EDB2BD3"/>
    <w:rsid w:val="1F075CDD"/>
    <w:rsid w:val="1F1B4B5F"/>
    <w:rsid w:val="1F474CEE"/>
    <w:rsid w:val="1F4A0789"/>
    <w:rsid w:val="1F4F67A5"/>
    <w:rsid w:val="1F623A42"/>
    <w:rsid w:val="1FBF1A09"/>
    <w:rsid w:val="1FD02EB5"/>
    <w:rsid w:val="200C2851"/>
    <w:rsid w:val="204C46FA"/>
    <w:rsid w:val="20596BBA"/>
    <w:rsid w:val="20C92D7D"/>
    <w:rsid w:val="210A5952"/>
    <w:rsid w:val="211631F9"/>
    <w:rsid w:val="213974B3"/>
    <w:rsid w:val="21BF201F"/>
    <w:rsid w:val="221A18D9"/>
    <w:rsid w:val="22445D96"/>
    <w:rsid w:val="225013A0"/>
    <w:rsid w:val="228121EF"/>
    <w:rsid w:val="22AC5EC0"/>
    <w:rsid w:val="22AD4744"/>
    <w:rsid w:val="22DB660A"/>
    <w:rsid w:val="22FA43A4"/>
    <w:rsid w:val="232D777D"/>
    <w:rsid w:val="234B3B26"/>
    <w:rsid w:val="234C7C6A"/>
    <w:rsid w:val="23655B32"/>
    <w:rsid w:val="23B44731"/>
    <w:rsid w:val="23FB6853"/>
    <w:rsid w:val="2419687B"/>
    <w:rsid w:val="242E31DE"/>
    <w:rsid w:val="24316D3E"/>
    <w:rsid w:val="2434584F"/>
    <w:rsid w:val="24855477"/>
    <w:rsid w:val="248E23BA"/>
    <w:rsid w:val="24982A91"/>
    <w:rsid w:val="24C411D6"/>
    <w:rsid w:val="24D448BA"/>
    <w:rsid w:val="24FC6D43"/>
    <w:rsid w:val="257F5691"/>
    <w:rsid w:val="25AB170B"/>
    <w:rsid w:val="26083AF7"/>
    <w:rsid w:val="2659195D"/>
    <w:rsid w:val="269B0713"/>
    <w:rsid w:val="26EA4366"/>
    <w:rsid w:val="26ED0223"/>
    <w:rsid w:val="270321FB"/>
    <w:rsid w:val="27323D42"/>
    <w:rsid w:val="27351803"/>
    <w:rsid w:val="27BF550B"/>
    <w:rsid w:val="27EB4583"/>
    <w:rsid w:val="27FA4838"/>
    <w:rsid w:val="28107FDD"/>
    <w:rsid w:val="283C3103"/>
    <w:rsid w:val="28883D91"/>
    <w:rsid w:val="28B0769C"/>
    <w:rsid w:val="28E07BF3"/>
    <w:rsid w:val="2949268A"/>
    <w:rsid w:val="296B3556"/>
    <w:rsid w:val="296E4AAF"/>
    <w:rsid w:val="29760506"/>
    <w:rsid w:val="29791ACE"/>
    <w:rsid w:val="297B35B0"/>
    <w:rsid w:val="299A1493"/>
    <w:rsid w:val="299D5150"/>
    <w:rsid w:val="29D21B32"/>
    <w:rsid w:val="29D372B2"/>
    <w:rsid w:val="2A2C6689"/>
    <w:rsid w:val="2A2E3F08"/>
    <w:rsid w:val="2A3F61D6"/>
    <w:rsid w:val="2A505788"/>
    <w:rsid w:val="2A537E36"/>
    <w:rsid w:val="2A7D1820"/>
    <w:rsid w:val="2B023A37"/>
    <w:rsid w:val="2B2D69F6"/>
    <w:rsid w:val="2B5658AC"/>
    <w:rsid w:val="2B5C02D9"/>
    <w:rsid w:val="2BC16703"/>
    <w:rsid w:val="2BF351F0"/>
    <w:rsid w:val="2C0E7C56"/>
    <w:rsid w:val="2C325A77"/>
    <w:rsid w:val="2CAF72B1"/>
    <w:rsid w:val="2CC154D8"/>
    <w:rsid w:val="2D4655B9"/>
    <w:rsid w:val="2D9C0EE0"/>
    <w:rsid w:val="2DA0724F"/>
    <w:rsid w:val="2DDF0360"/>
    <w:rsid w:val="2DF52733"/>
    <w:rsid w:val="2E0D0260"/>
    <w:rsid w:val="2E1E0C2B"/>
    <w:rsid w:val="2E356895"/>
    <w:rsid w:val="2E6D5648"/>
    <w:rsid w:val="2EE373FA"/>
    <w:rsid w:val="2F157E20"/>
    <w:rsid w:val="2F764938"/>
    <w:rsid w:val="2FA42973"/>
    <w:rsid w:val="2FDE2A2A"/>
    <w:rsid w:val="30707131"/>
    <w:rsid w:val="30A35136"/>
    <w:rsid w:val="30B12149"/>
    <w:rsid w:val="30B55DA4"/>
    <w:rsid w:val="30BA6FD2"/>
    <w:rsid w:val="31133F36"/>
    <w:rsid w:val="31395DBA"/>
    <w:rsid w:val="316339C3"/>
    <w:rsid w:val="31EB7EE2"/>
    <w:rsid w:val="321B5A82"/>
    <w:rsid w:val="3236285E"/>
    <w:rsid w:val="324710F8"/>
    <w:rsid w:val="329E5AF0"/>
    <w:rsid w:val="32D60D8A"/>
    <w:rsid w:val="32F91D87"/>
    <w:rsid w:val="330D4A70"/>
    <w:rsid w:val="334F7811"/>
    <w:rsid w:val="33684A73"/>
    <w:rsid w:val="33897775"/>
    <w:rsid w:val="33F31E6A"/>
    <w:rsid w:val="33F51799"/>
    <w:rsid w:val="341C09BB"/>
    <w:rsid w:val="342226E6"/>
    <w:rsid w:val="34516ECE"/>
    <w:rsid w:val="34E564CA"/>
    <w:rsid w:val="350A6B54"/>
    <w:rsid w:val="351864A4"/>
    <w:rsid w:val="35634B57"/>
    <w:rsid w:val="357C7183"/>
    <w:rsid w:val="358E7B81"/>
    <w:rsid w:val="35A01690"/>
    <w:rsid w:val="35ED3BFD"/>
    <w:rsid w:val="35EE0A0F"/>
    <w:rsid w:val="36641A03"/>
    <w:rsid w:val="3670262D"/>
    <w:rsid w:val="36B36DEF"/>
    <w:rsid w:val="36E21879"/>
    <w:rsid w:val="36ED5234"/>
    <w:rsid w:val="36EE659E"/>
    <w:rsid w:val="37246AA6"/>
    <w:rsid w:val="374C63D5"/>
    <w:rsid w:val="374D04F1"/>
    <w:rsid w:val="37642DA1"/>
    <w:rsid w:val="37861EBA"/>
    <w:rsid w:val="37AB57D1"/>
    <w:rsid w:val="37E5495E"/>
    <w:rsid w:val="37EA3CB0"/>
    <w:rsid w:val="37EF7F3A"/>
    <w:rsid w:val="37F17BB5"/>
    <w:rsid w:val="383426E4"/>
    <w:rsid w:val="38C13F73"/>
    <w:rsid w:val="38F767DD"/>
    <w:rsid w:val="38FF7E4D"/>
    <w:rsid w:val="39404BE2"/>
    <w:rsid w:val="398B1B8D"/>
    <w:rsid w:val="39ED5FD7"/>
    <w:rsid w:val="3A240B44"/>
    <w:rsid w:val="3A360BB5"/>
    <w:rsid w:val="3A3F0565"/>
    <w:rsid w:val="3A5479E1"/>
    <w:rsid w:val="3A622DDE"/>
    <w:rsid w:val="3A6673E0"/>
    <w:rsid w:val="3A751443"/>
    <w:rsid w:val="3AC747BF"/>
    <w:rsid w:val="3ACC2615"/>
    <w:rsid w:val="3C4C6CDA"/>
    <w:rsid w:val="3C86776F"/>
    <w:rsid w:val="3CAC4C5E"/>
    <w:rsid w:val="3CF75608"/>
    <w:rsid w:val="3D5B6AD8"/>
    <w:rsid w:val="3DBD0A2C"/>
    <w:rsid w:val="3E094FBE"/>
    <w:rsid w:val="3E1767ED"/>
    <w:rsid w:val="3E1D25BF"/>
    <w:rsid w:val="3E4C6AA5"/>
    <w:rsid w:val="3E531693"/>
    <w:rsid w:val="3EB44A1B"/>
    <w:rsid w:val="3EBF72AE"/>
    <w:rsid w:val="3EC136F5"/>
    <w:rsid w:val="3ED1141C"/>
    <w:rsid w:val="3F03267A"/>
    <w:rsid w:val="3F3F2D01"/>
    <w:rsid w:val="3F54210A"/>
    <w:rsid w:val="3F6146F4"/>
    <w:rsid w:val="3FD62D2F"/>
    <w:rsid w:val="3FD8142E"/>
    <w:rsid w:val="3FDC3D9D"/>
    <w:rsid w:val="3FE27569"/>
    <w:rsid w:val="3FF060A1"/>
    <w:rsid w:val="400A41A9"/>
    <w:rsid w:val="40756652"/>
    <w:rsid w:val="40FD1C2D"/>
    <w:rsid w:val="41415CE5"/>
    <w:rsid w:val="41553809"/>
    <w:rsid w:val="41790F64"/>
    <w:rsid w:val="418369EC"/>
    <w:rsid w:val="41B47CE8"/>
    <w:rsid w:val="41C868B1"/>
    <w:rsid w:val="420B6EB8"/>
    <w:rsid w:val="423D2676"/>
    <w:rsid w:val="427D4942"/>
    <w:rsid w:val="429B62DF"/>
    <w:rsid w:val="42AD389F"/>
    <w:rsid w:val="42D14AE2"/>
    <w:rsid w:val="42DA737E"/>
    <w:rsid w:val="42EB7333"/>
    <w:rsid w:val="42FA7A9E"/>
    <w:rsid w:val="4309458D"/>
    <w:rsid w:val="434E09C6"/>
    <w:rsid w:val="435065B8"/>
    <w:rsid w:val="436A0421"/>
    <w:rsid w:val="436E0300"/>
    <w:rsid w:val="43762F5A"/>
    <w:rsid w:val="437A4DB6"/>
    <w:rsid w:val="4385591F"/>
    <w:rsid w:val="43A43C9F"/>
    <w:rsid w:val="43E90D1B"/>
    <w:rsid w:val="44020D37"/>
    <w:rsid w:val="44466AEE"/>
    <w:rsid w:val="446E2E80"/>
    <w:rsid w:val="44A27FD2"/>
    <w:rsid w:val="44A87C31"/>
    <w:rsid w:val="44DA5D21"/>
    <w:rsid w:val="45131402"/>
    <w:rsid w:val="45332E3D"/>
    <w:rsid w:val="45667C8F"/>
    <w:rsid w:val="458C1C5C"/>
    <w:rsid w:val="45943CA8"/>
    <w:rsid w:val="45CC748E"/>
    <w:rsid w:val="45E33E90"/>
    <w:rsid w:val="45E56D09"/>
    <w:rsid w:val="45F308D9"/>
    <w:rsid w:val="45F86810"/>
    <w:rsid w:val="45FF5450"/>
    <w:rsid w:val="460473AF"/>
    <w:rsid w:val="46184410"/>
    <w:rsid w:val="464951E4"/>
    <w:rsid w:val="46582FAB"/>
    <w:rsid w:val="465D2279"/>
    <w:rsid w:val="468F4D77"/>
    <w:rsid w:val="46A7024A"/>
    <w:rsid w:val="46B93C4D"/>
    <w:rsid w:val="46C324A4"/>
    <w:rsid w:val="473450A4"/>
    <w:rsid w:val="47357A44"/>
    <w:rsid w:val="47365374"/>
    <w:rsid w:val="47413E9D"/>
    <w:rsid w:val="47417CED"/>
    <w:rsid w:val="4756661F"/>
    <w:rsid w:val="47667A9D"/>
    <w:rsid w:val="4777187A"/>
    <w:rsid w:val="477A3B07"/>
    <w:rsid w:val="47C25962"/>
    <w:rsid w:val="47E3393E"/>
    <w:rsid w:val="48071E08"/>
    <w:rsid w:val="482C3F84"/>
    <w:rsid w:val="485B0886"/>
    <w:rsid w:val="48703348"/>
    <w:rsid w:val="48792A95"/>
    <w:rsid w:val="48B71DC7"/>
    <w:rsid w:val="48C27236"/>
    <w:rsid w:val="48DC6353"/>
    <w:rsid w:val="48FC2115"/>
    <w:rsid w:val="49151F06"/>
    <w:rsid w:val="491F4469"/>
    <w:rsid w:val="495B4685"/>
    <w:rsid w:val="497C5B12"/>
    <w:rsid w:val="49B30BF6"/>
    <w:rsid w:val="49B82EA5"/>
    <w:rsid w:val="49C74C8D"/>
    <w:rsid w:val="49DF09D9"/>
    <w:rsid w:val="49E4449C"/>
    <w:rsid w:val="49FE70DA"/>
    <w:rsid w:val="4A0B5A32"/>
    <w:rsid w:val="4A8502BA"/>
    <w:rsid w:val="4AD97D5B"/>
    <w:rsid w:val="4ADF105C"/>
    <w:rsid w:val="4ADF37F1"/>
    <w:rsid w:val="4B3C06A1"/>
    <w:rsid w:val="4B5B352F"/>
    <w:rsid w:val="4B6D3127"/>
    <w:rsid w:val="4B7366EA"/>
    <w:rsid w:val="4B8900F3"/>
    <w:rsid w:val="4B962A30"/>
    <w:rsid w:val="4BEB7AB0"/>
    <w:rsid w:val="4C0D4CC9"/>
    <w:rsid w:val="4C4B7C8C"/>
    <w:rsid w:val="4C73455B"/>
    <w:rsid w:val="4CAE485B"/>
    <w:rsid w:val="4CF90A6D"/>
    <w:rsid w:val="4CFE2343"/>
    <w:rsid w:val="4D1D0A05"/>
    <w:rsid w:val="4D2B3A14"/>
    <w:rsid w:val="4D3927D5"/>
    <w:rsid w:val="4D40259C"/>
    <w:rsid w:val="4D7B025F"/>
    <w:rsid w:val="4D837EAA"/>
    <w:rsid w:val="4D990228"/>
    <w:rsid w:val="4DFB5FE7"/>
    <w:rsid w:val="4E0867BD"/>
    <w:rsid w:val="4E405EB1"/>
    <w:rsid w:val="4E4757B5"/>
    <w:rsid w:val="4EA65984"/>
    <w:rsid w:val="4EBA0D1C"/>
    <w:rsid w:val="4EBA3796"/>
    <w:rsid w:val="4EE23D10"/>
    <w:rsid w:val="4F617C35"/>
    <w:rsid w:val="4FE15BBA"/>
    <w:rsid w:val="4FE5310B"/>
    <w:rsid w:val="4FEE21B7"/>
    <w:rsid w:val="504A5F58"/>
    <w:rsid w:val="505A45BB"/>
    <w:rsid w:val="508016E3"/>
    <w:rsid w:val="50914398"/>
    <w:rsid w:val="5098469C"/>
    <w:rsid w:val="50C71F61"/>
    <w:rsid w:val="50CD4FB2"/>
    <w:rsid w:val="51247267"/>
    <w:rsid w:val="512F2B65"/>
    <w:rsid w:val="517530C3"/>
    <w:rsid w:val="51771328"/>
    <w:rsid w:val="51A66C9C"/>
    <w:rsid w:val="51EF300C"/>
    <w:rsid w:val="520F734B"/>
    <w:rsid w:val="530B53C0"/>
    <w:rsid w:val="531457B2"/>
    <w:rsid w:val="532271D3"/>
    <w:rsid w:val="53311AFC"/>
    <w:rsid w:val="53880C94"/>
    <w:rsid w:val="539B0898"/>
    <w:rsid w:val="53C50321"/>
    <w:rsid w:val="53E21410"/>
    <w:rsid w:val="53E939FD"/>
    <w:rsid w:val="541873D8"/>
    <w:rsid w:val="541D1CBC"/>
    <w:rsid w:val="549210A9"/>
    <w:rsid w:val="54D85FFA"/>
    <w:rsid w:val="55340830"/>
    <w:rsid w:val="55620158"/>
    <w:rsid w:val="556A6DDD"/>
    <w:rsid w:val="556E1ED1"/>
    <w:rsid w:val="55713DC5"/>
    <w:rsid w:val="55B921AB"/>
    <w:rsid w:val="55C303BB"/>
    <w:rsid w:val="55EB4428"/>
    <w:rsid w:val="563B47F2"/>
    <w:rsid w:val="568C52E1"/>
    <w:rsid w:val="56B718BC"/>
    <w:rsid w:val="56D162EA"/>
    <w:rsid w:val="56DB0365"/>
    <w:rsid w:val="56F94F8B"/>
    <w:rsid w:val="574A6EEF"/>
    <w:rsid w:val="576757D0"/>
    <w:rsid w:val="578206D1"/>
    <w:rsid w:val="57892B1C"/>
    <w:rsid w:val="57A70A56"/>
    <w:rsid w:val="57F63F24"/>
    <w:rsid w:val="58254E38"/>
    <w:rsid w:val="585308CB"/>
    <w:rsid w:val="586E3593"/>
    <w:rsid w:val="588114E7"/>
    <w:rsid w:val="58A65E0A"/>
    <w:rsid w:val="59125295"/>
    <w:rsid w:val="59771B2C"/>
    <w:rsid w:val="59B60802"/>
    <w:rsid w:val="59DB0623"/>
    <w:rsid w:val="5A637841"/>
    <w:rsid w:val="5A717EE9"/>
    <w:rsid w:val="5A817522"/>
    <w:rsid w:val="5AAE0242"/>
    <w:rsid w:val="5AB02D6B"/>
    <w:rsid w:val="5AEB4E13"/>
    <w:rsid w:val="5AEF5115"/>
    <w:rsid w:val="5B2E4C8F"/>
    <w:rsid w:val="5B5C0E21"/>
    <w:rsid w:val="5BBF0677"/>
    <w:rsid w:val="5BCB2DAD"/>
    <w:rsid w:val="5BDE1929"/>
    <w:rsid w:val="5BF935A4"/>
    <w:rsid w:val="5C283DCC"/>
    <w:rsid w:val="5C297365"/>
    <w:rsid w:val="5C625DD7"/>
    <w:rsid w:val="5C9532F6"/>
    <w:rsid w:val="5CC83089"/>
    <w:rsid w:val="5D271AFF"/>
    <w:rsid w:val="5D5E585C"/>
    <w:rsid w:val="5D794F43"/>
    <w:rsid w:val="5DB51265"/>
    <w:rsid w:val="5DD41227"/>
    <w:rsid w:val="5DDB7407"/>
    <w:rsid w:val="5E9573F8"/>
    <w:rsid w:val="5EA50141"/>
    <w:rsid w:val="5EA9220E"/>
    <w:rsid w:val="5EEA5D1C"/>
    <w:rsid w:val="5F383FFB"/>
    <w:rsid w:val="5F416637"/>
    <w:rsid w:val="5F571C6E"/>
    <w:rsid w:val="5FA91007"/>
    <w:rsid w:val="5FB2451E"/>
    <w:rsid w:val="5FD82C60"/>
    <w:rsid w:val="5FE97548"/>
    <w:rsid w:val="600A70AF"/>
    <w:rsid w:val="601B5948"/>
    <w:rsid w:val="60294497"/>
    <w:rsid w:val="604A0AB1"/>
    <w:rsid w:val="605B020B"/>
    <w:rsid w:val="605D2C36"/>
    <w:rsid w:val="60847475"/>
    <w:rsid w:val="60C35166"/>
    <w:rsid w:val="60C43F47"/>
    <w:rsid w:val="60CB0FAF"/>
    <w:rsid w:val="60DA3622"/>
    <w:rsid w:val="60DF7BF4"/>
    <w:rsid w:val="610D5CA1"/>
    <w:rsid w:val="611A6296"/>
    <w:rsid w:val="61216298"/>
    <w:rsid w:val="614C1879"/>
    <w:rsid w:val="61897220"/>
    <w:rsid w:val="61A33ABE"/>
    <w:rsid w:val="61B56086"/>
    <w:rsid w:val="61BB767B"/>
    <w:rsid w:val="61F7514C"/>
    <w:rsid w:val="621950AE"/>
    <w:rsid w:val="62451008"/>
    <w:rsid w:val="62B71B21"/>
    <w:rsid w:val="62C67B40"/>
    <w:rsid w:val="62CF4020"/>
    <w:rsid w:val="631C61E1"/>
    <w:rsid w:val="634F1450"/>
    <w:rsid w:val="637450EA"/>
    <w:rsid w:val="63750894"/>
    <w:rsid w:val="63B4557A"/>
    <w:rsid w:val="63B74757"/>
    <w:rsid w:val="63E71FA5"/>
    <w:rsid w:val="640077E2"/>
    <w:rsid w:val="640C3683"/>
    <w:rsid w:val="648813F2"/>
    <w:rsid w:val="64EB5FA3"/>
    <w:rsid w:val="64F27CBA"/>
    <w:rsid w:val="656F495B"/>
    <w:rsid w:val="65A03B55"/>
    <w:rsid w:val="65DA6CCA"/>
    <w:rsid w:val="660959CC"/>
    <w:rsid w:val="66354A55"/>
    <w:rsid w:val="66413BDE"/>
    <w:rsid w:val="664413A3"/>
    <w:rsid w:val="664425FD"/>
    <w:rsid w:val="66EA455B"/>
    <w:rsid w:val="67687F14"/>
    <w:rsid w:val="679E2DC8"/>
    <w:rsid w:val="67B8698C"/>
    <w:rsid w:val="67CC63C8"/>
    <w:rsid w:val="681D7320"/>
    <w:rsid w:val="68812810"/>
    <w:rsid w:val="6887533A"/>
    <w:rsid w:val="68B45407"/>
    <w:rsid w:val="693A5317"/>
    <w:rsid w:val="697E1B5C"/>
    <w:rsid w:val="699800F2"/>
    <w:rsid w:val="69AE2960"/>
    <w:rsid w:val="6A484A92"/>
    <w:rsid w:val="6A7E4723"/>
    <w:rsid w:val="6A83082D"/>
    <w:rsid w:val="6A9D7248"/>
    <w:rsid w:val="6AB36E2C"/>
    <w:rsid w:val="6B695CF5"/>
    <w:rsid w:val="6B6F08FE"/>
    <w:rsid w:val="6C103BFA"/>
    <w:rsid w:val="6C2F3500"/>
    <w:rsid w:val="6CB5792D"/>
    <w:rsid w:val="6CD03F3C"/>
    <w:rsid w:val="6CF6089E"/>
    <w:rsid w:val="6D2A4C49"/>
    <w:rsid w:val="6D724355"/>
    <w:rsid w:val="6D8669DB"/>
    <w:rsid w:val="6D987BCA"/>
    <w:rsid w:val="6DF5643F"/>
    <w:rsid w:val="6E2A4DEC"/>
    <w:rsid w:val="6E3C2BFB"/>
    <w:rsid w:val="6E63554D"/>
    <w:rsid w:val="6ECD71B8"/>
    <w:rsid w:val="6EDF0218"/>
    <w:rsid w:val="6EEC0063"/>
    <w:rsid w:val="6F0B20A2"/>
    <w:rsid w:val="6F1F759E"/>
    <w:rsid w:val="6F494EF4"/>
    <w:rsid w:val="6F6E2CBF"/>
    <w:rsid w:val="6FA23386"/>
    <w:rsid w:val="6FB16152"/>
    <w:rsid w:val="6FF16407"/>
    <w:rsid w:val="704E2732"/>
    <w:rsid w:val="705A56B2"/>
    <w:rsid w:val="70893D99"/>
    <w:rsid w:val="708D6A48"/>
    <w:rsid w:val="70C40DE8"/>
    <w:rsid w:val="70EE2C7B"/>
    <w:rsid w:val="711C093E"/>
    <w:rsid w:val="7126343B"/>
    <w:rsid w:val="713D6218"/>
    <w:rsid w:val="714F3879"/>
    <w:rsid w:val="716546B2"/>
    <w:rsid w:val="71720AA0"/>
    <w:rsid w:val="71860BAC"/>
    <w:rsid w:val="719A4DAF"/>
    <w:rsid w:val="720E26A8"/>
    <w:rsid w:val="727B0088"/>
    <w:rsid w:val="72B041DB"/>
    <w:rsid w:val="72BC58A5"/>
    <w:rsid w:val="72D203AE"/>
    <w:rsid w:val="72D47475"/>
    <w:rsid w:val="72D87F65"/>
    <w:rsid w:val="72E608A5"/>
    <w:rsid w:val="72F756A5"/>
    <w:rsid w:val="732B2AA7"/>
    <w:rsid w:val="734211B7"/>
    <w:rsid w:val="73462FE9"/>
    <w:rsid w:val="734B5E7A"/>
    <w:rsid w:val="73744270"/>
    <w:rsid w:val="7382327A"/>
    <w:rsid w:val="74013A46"/>
    <w:rsid w:val="742A7DF1"/>
    <w:rsid w:val="748D06B1"/>
    <w:rsid w:val="74AA370D"/>
    <w:rsid w:val="74E919F7"/>
    <w:rsid w:val="74EC081F"/>
    <w:rsid w:val="75380514"/>
    <w:rsid w:val="757B728E"/>
    <w:rsid w:val="75900458"/>
    <w:rsid w:val="75C678C2"/>
    <w:rsid w:val="75CB4218"/>
    <w:rsid w:val="75E7080E"/>
    <w:rsid w:val="75FF0DE5"/>
    <w:rsid w:val="76731AF2"/>
    <w:rsid w:val="76D04018"/>
    <w:rsid w:val="77053904"/>
    <w:rsid w:val="779D62BB"/>
    <w:rsid w:val="77DE6F59"/>
    <w:rsid w:val="7830799F"/>
    <w:rsid w:val="78362680"/>
    <w:rsid w:val="78633721"/>
    <w:rsid w:val="789942D4"/>
    <w:rsid w:val="78B551A1"/>
    <w:rsid w:val="78E151C7"/>
    <w:rsid w:val="79863E06"/>
    <w:rsid w:val="7A324228"/>
    <w:rsid w:val="7A38442A"/>
    <w:rsid w:val="7AA24DE2"/>
    <w:rsid w:val="7AEE53A3"/>
    <w:rsid w:val="7AFB7046"/>
    <w:rsid w:val="7B065AA3"/>
    <w:rsid w:val="7B5B2A2F"/>
    <w:rsid w:val="7B820E60"/>
    <w:rsid w:val="7BBF4DB6"/>
    <w:rsid w:val="7BCB2AB3"/>
    <w:rsid w:val="7C574FEF"/>
    <w:rsid w:val="7C670A21"/>
    <w:rsid w:val="7C7448B3"/>
    <w:rsid w:val="7CA96CD0"/>
    <w:rsid w:val="7CBA66BD"/>
    <w:rsid w:val="7CD65417"/>
    <w:rsid w:val="7CD9696B"/>
    <w:rsid w:val="7D277CC7"/>
    <w:rsid w:val="7D290A7F"/>
    <w:rsid w:val="7D295C0B"/>
    <w:rsid w:val="7D2B3F76"/>
    <w:rsid w:val="7D7D68EB"/>
    <w:rsid w:val="7DD234A1"/>
    <w:rsid w:val="7E393B95"/>
    <w:rsid w:val="7E471A1D"/>
    <w:rsid w:val="7E535862"/>
    <w:rsid w:val="7E5C05C1"/>
    <w:rsid w:val="7E741D53"/>
    <w:rsid w:val="7E921E7F"/>
    <w:rsid w:val="7E9D66DD"/>
    <w:rsid w:val="7EC11E80"/>
    <w:rsid w:val="7F163664"/>
    <w:rsid w:val="7F17539F"/>
    <w:rsid w:val="7F28099E"/>
    <w:rsid w:val="7F7A05DC"/>
    <w:rsid w:val="7FDD327A"/>
    <w:rsid w:val="7FE5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1"/>
        <w:left w:val="none" w:color="auto" w:sz="0" w:space="4"/>
        <w:bottom w:val="single" w:color="000000" w:themeColor="text1" w:sz="12" w:space="1"/>
        <w:right w:val="none" w:color="auto" w:sz="0" w:space="4"/>
      </w:pBdr>
      <w:spacing w:before="600" w:after="80"/>
      <w:ind w:firstLine="0"/>
      <w:outlineLvl w:val="0"/>
    </w:pPr>
    <w:rPr>
      <w:rFonts w:ascii="Cambria" w:hAnsi="Cambria"/>
      <w:b/>
      <w:bCs/>
      <w:color w:val="000000" w:themeColor="text1"/>
      <w:sz w:val="24"/>
      <w:szCs w:val="24"/>
      <w:lang w:bidi="ar-SA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24"/>
    <w:qFormat/>
    <w:uiPriority w:val="9"/>
    <w:pPr>
      <w:pBdr>
        <w:top w:val="none" w:color="auto" w:sz="0" w:space="1"/>
        <w:left w:val="none" w:color="auto" w:sz="0" w:space="4"/>
        <w:bottom w:val="none" w:color="4F81BD" w:sz="0" w:space="1"/>
        <w:right w:val="none" w:color="auto" w:sz="0" w:space="4"/>
      </w:pBdr>
      <w:spacing w:line="360" w:lineRule="auto"/>
      <w:outlineLvl w:val="1"/>
    </w:pPr>
    <w:rPr>
      <w:rFonts w:ascii="Cambria" w:hAnsi="Cambria"/>
      <w:b/>
      <w:color w:val="000000"/>
      <w:szCs w:val="24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subject"/>
    <w:basedOn w:val="7"/>
    <w:next w:val="7"/>
    <w:link w:val="28"/>
    <w:qFormat/>
    <w:uiPriority w:val="0"/>
    <w:rPr>
      <w:rFonts w:ascii="Calibri" w:hAnsi="Calibri" w:eastAsia="宋体" w:cs="Times New Roman"/>
      <w:b/>
      <w:bCs/>
      <w:kern w:val="0"/>
    </w:rPr>
  </w:style>
  <w:style w:type="paragraph" w:styleId="7">
    <w:name w:val="annotation text"/>
    <w:basedOn w:val="1"/>
    <w:link w:val="27"/>
    <w:semiHidden/>
    <w:qFormat/>
    <w:uiPriority w:val="99"/>
    <w:rPr>
      <w:rFonts w:asciiTheme="minorHAnsi" w:hAnsiTheme="minorHAnsi" w:eastAsiaTheme="minorEastAsia" w:cstheme="minorBidi"/>
      <w:kern w:val="2"/>
    </w:rPr>
  </w:style>
  <w:style w:type="paragraph" w:styleId="8">
    <w:name w:val="Body Text Indent"/>
    <w:basedOn w:val="1"/>
    <w:qFormat/>
    <w:uiPriority w:val="0"/>
    <w:pPr>
      <w:widowControl w:val="0"/>
      <w:adjustRightInd w:val="0"/>
      <w:snapToGrid w:val="0"/>
      <w:spacing w:line="360" w:lineRule="auto"/>
      <w:ind w:firstLine="420" w:firstLineChars="150"/>
      <w:jc w:val="both"/>
    </w:pPr>
    <w:rPr>
      <w:rFonts w:ascii="宋体" w:hAnsi="宋体" w:eastAsiaTheme="minorEastAsia" w:cstheme="minorBidi"/>
      <w:kern w:val="2"/>
      <w:szCs w:val="28"/>
      <w:lang w:eastAsia="zh-CN" w:bidi="ar-SA"/>
    </w:rPr>
  </w:style>
  <w:style w:type="paragraph" w:styleId="9">
    <w:name w:val="Balloon Text"/>
    <w:basedOn w:val="1"/>
    <w:link w:val="26"/>
    <w:qFormat/>
    <w:uiPriority w:val="0"/>
    <w:rPr>
      <w:sz w:val="18"/>
      <w:szCs w:val="18"/>
    </w:rPr>
  </w:style>
  <w:style w:type="paragraph" w:styleId="10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header"/>
    <w:basedOn w:val="1"/>
    <w:link w:val="3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paragraph" w:styleId="14">
    <w:name w:val="Normal (Web)"/>
    <w:basedOn w:val="1"/>
    <w:qFormat/>
    <w:uiPriority w:val="99"/>
    <w:pPr>
      <w:spacing w:beforeAutospacing="1" w:afterAutospacing="1"/>
    </w:pPr>
    <w:rPr>
      <w:sz w:val="24"/>
      <w:lang w:eastAsia="zh-CN" w:bidi="ar-SA"/>
    </w:r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qFormat/>
    <w:uiPriority w:val="99"/>
    <w:rPr>
      <w:rFonts w:cs="仿宋" w:asciiTheme="minorEastAsia" w:hAnsiTheme="minorEastAsia"/>
      <w:color w:val="0000FF"/>
      <w:u w:val="single"/>
      <w:lang w:eastAsia="zh-CN"/>
    </w:rPr>
  </w:style>
  <w:style w:type="character" w:styleId="18">
    <w:name w:val="annotation reference"/>
    <w:basedOn w:val="15"/>
    <w:semiHidden/>
    <w:unhideWhenUsed/>
    <w:qFormat/>
    <w:uiPriority w:val="99"/>
    <w:rPr>
      <w:sz w:val="21"/>
      <w:szCs w:val="21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2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3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4">
    <w:name w:val="标题 2 字符"/>
    <w:link w:val="3"/>
    <w:qFormat/>
    <w:uiPriority w:val="9"/>
    <w:rPr>
      <w:rFonts w:ascii="Cambria" w:hAnsi="Cambria"/>
      <w:b/>
      <w:color w:val="000000"/>
      <w:szCs w:val="24"/>
    </w:rPr>
  </w:style>
  <w:style w:type="character" w:customStyle="1" w:styleId="25">
    <w:name w:val="font11"/>
    <w:basedOn w:val="15"/>
    <w:qFormat/>
    <w:uiPriority w:val="0"/>
    <w:rPr>
      <w:rFonts w:hint="eastAsia" w:ascii="新宋体" w:hAnsi="新宋体" w:eastAsia="新宋体" w:cs="新宋体"/>
      <w:b/>
      <w:color w:val="000000"/>
      <w:sz w:val="20"/>
      <w:szCs w:val="20"/>
      <w:u w:val="none"/>
    </w:rPr>
  </w:style>
  <w:style w:type="character" w:customStyle="1" w:styleId="26">
    <w:name w:val="批注框文本 字符"/>
    <w:basedOn w:val="15"/>
    <w:link w:val="9"/>
    <w:qFormat/>
    <w:uiPriority w:val="0"/>
    <w:rPr>
      <w:rFonts w:ascii="Calibri" w:hAnsi="Calibri"/>
      <w:sz w:val="18"/>
      <w:szCs w:val="18"/>
      <w:lang w:eastAsia="en-US" w:bidi="en-US"/>
    </w:rPr>
  </w:style>
  <w:style w:type="character" w:customStyle="1" w:styleId="27">
    <w:name w:val="批注文字 字符"/>
    <w:basedOn w:val="15"/>
    <w:link w:val="7"/>
    <w:semiHidden/>
    <w:qFormat/>
    <w:uiPriority w:val="99"/>
    <w:rPr>
      <w:rFonts w:asciiTheme="minorHAnsi" w:hAnsiTheme="minorHAnsi" w:eastAsiaTheme="minorEastAsia" w:cstheme="minorBidi"/>
      <w:kern w:val="2"/>
      <w:sz w:val="22"/>
      <w:szCs w:val="22"/>
      <w:lang w:eastAsia="en-US" w:bidi="en-US"/>
    </w:rPr>
  </w:style>
  <w:style w:type="character" w:customStyle="1" w:styleId="28">
    <w:name w:val="批注主题 字符"/>
    <w:basedOn w:val="27"/>
    <w:link w:val="6"/>
    <w:qFormat/>
    <w:uiPriority w:val="0"/>
    <w:rPr>
      <w:rFonts w:ascii="Calibri" w:hAnsi="Calibri" w:eastAsiaTheme="minorEastAsia" w:cstheme="minorBidi"/>
      <w:b/>
      <w:bCs/>
      <w:kern w:val="2"/>
      <w:sz w:val="22"/>
      <w:szCs w:val="22"/>
      <w:lang w:eastAsia="en-US" w:bidi="en-US"/>
    </w:rPr>
  </w:style>
  <w:style w:type="character" w:customStyle="1" w:styleId="29">
    <w:name w:val="页脚 字符"/>
    <w:basedOn w:val="15"/>
    <w:link w:val="10"/>
    <w:qFormat/>
    <w:uiPriority w:val="99"/>
    <w:rPr>
      <w:rFonts w:ascii="Calibri" w:hAnsi="Calibri"/>
      <w:sz w:val="18"/>
      <w:szCs w:val="22"/>
      <w:lang w:eastAsia="en-US" w:bidi="en-US"/>
    </w:rPr>
  </w:style>
  <w:style w:type="paragraph" w:customStyle="1" w:styleId="30">
    <w:name w:val="TOC 标题1"/>
    <w:basedOn w:val="2"/>
    <w:next w:val="1"/>
    <w:unhideWhenUsed/>
    <w:qFormat/>
    <w:uiPriority w:val="39"/>
    <w:pPr>
      <w:keepNext/>
      <w:keepLines/>
      <w:pBdr>
        <w:bottom w:val="none" w:color="auto" w:sz="0" w:space="0"/>
      </w:pBd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sz w:val="32"/>
      <w:szCs w:val="32"/>
      <w:lang w:eastAsia="zh-CN"/>
    </w:rPr>
  </w:style>
  <w:style w:type="paragraph" w:customStyle="1" w:styleId="31">
    <w:name w:val="TOC 标题2"/>
    <w:basedOn w:val="2"/>
    <w:next w:val="1"/>
    <w:unhideWhenUsed/>
    <w:qFormat/>
    <w:uiPriority w:val="39"/>
    <w:pPr>
      <w:keepNext/>
      <w:keepLines/>
      <w:pBdr>
        <w:bottom w:val="none" w:color="auto" w:sz="0" w:space="0"/>
      </w:pBdr>
      <w:spacing w:before="240" w:after="0" w:line="259" w:lineRule="auto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sz w:val="32"/>
      <w:szCs w:val="32"/>
      <w:lang w:eastAsia="zh-CN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未处理的提及1"/>
    <w:basedOn w:val="15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34">
    <w:name w:val="修订1"/>
    <w:hidden/>
    <w:semiHidden/>
    <w:uiPriority w:val="99"/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customStyle="1" w:styleId="35">
    <w:name w:val="页眉 字符"/>
    <w:link w:val="11"/>
    <w:uiPriority w:val="0"/>
    <w:rPr>
      <w:rFonts w:ascii="Calibri" w:hAnsi="Calibri"/>
      <w:sz w:val="18"/>
      <w:szCs w:val="22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8B224B-BB51-4BCF-805F-10ADBEA0CA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366</Words>
  <Characters>2092</Characters>
  <Lines>17</Lines>
  <Paragraphs>4</Paragraphs>
  <TotalTime>2</TotalTime>
  <ScaleCrop>false</ScaleCrop>
  <LinksUpToDate>false</LinksUpToDate>
  <CharactersWithSpaces>2454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2019-10-31T02:15:00Z</dcterms:created>
  <dc:creator>Administrator</dc:creator>
  <cp:lastModifiedBy>Administrator</cp:lastModifiedBy>
  <cp:lastPrinted>2019-05-25T14:49:00Z</cp:lastPrinted>
  <dcterms:modified xsi:type="dcterms:W3CDTF">2019-10-31T02:54:08Z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